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default"/>
          <w:color w:val="auto"/>
          <w:lang w:val="en-US"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9"/>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48"/>
          <w:szCs w:val="48"/>
          <w:lang w:eastAsia="zh-CN"/>
        </w:rPr>
        <w:t>三门县新能源产业城旗门港大桥（金鳞大道北段）两侧空地环境整治提升工程</w:t>
      </w:r>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jc w:val="center"/>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w:t>
      </w:r>
      <w:r>
        <w:rPr>
          <w:rFonts w:hint="eastAsia" w:eastAsia="宋体"/>
          <w:color w:val="auto"/>
          <w:spacing w:val="-1"/>
          <w:sz w:val="28"/>
          <w:szCs w:val="28"/>
          <w:lang w:val="en-US" w:eastAsia="zh-CN"/>
        </w:rPr>
        <w:t>098</w:t>
      </w:r>
      <w:r>
        <w:rPr>
          <w:rFonts w:hint="eastAsia" w:eastAsia="宋体"/>
          <w:color w:val="auto"/>
          <w:spacing w:val="-1"/>
          <w:sz w:val="28"/>
          <w:szCs w:val="28"/>
          <w:lang w:eastAsia="zh-CN"/>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tabs>
          <w:tab w:val="left" w:pos="8127"/>
        </w:tabs>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r>
        <w:rPr>
          <w:rFonts w:hint="eastAsia" w:ascii="宋体" w:hAnsi="宋体" w:eastAsia="宋体" w:cs="宋体"/>
          <w:color w:val="auto"/>
          <w:spacing w:val="6"/>
          <w:sz w:val="43"/>
          <w:szCs w:val="43"/>
          <w:lang w:eastAsia="zh-CN"/>
        </w:rPr>
        <w:tab/>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755A7665">
      <w:pPr>
        <w:pStyle w:val="8"/>
        <w:spacing w:line="253" w:lineRule="auto"/>
        <w:rPr>
          <w:color w:val="auto"/>
          <w:lang w:eastAsia="zh-CN"/>
        </w:rPr>
      </w:pPr>
    </w:p>
    <w:p w14:paraId="22D3CE59">
      <w:pPr>
        <w:pStyle w:val="8"/>
        <w:spacing w:line="253" w:lineRule="auto"/>
        <w:rPr>
          <w:color w:val="auto"/>
          <w:lang w:eastAsia="zh-CN"/>
        </w:rPr>
      </w:pPr>
    </w:p>
    <w:p w14:paraId="5FC307DE">
      <w:pPr>
        <w:pStyle w:val="8"/>
        <w:spacing w:line="253" w:lineRule="auto"/>
        <w:rPr>
          <w:color w:val="auto"/>
          <w:lang w:eastAsia="zh-CN"/>
        </w:rPr>
      </w:pPr>
    </w:p>
    <w:p w14:paraId="688DF23F">
      <w:pPr>
        <w:pStyle w:val="8"/>
        <w:spacing w:line="253" w:lineRule="auto"/>
        <w:rPr>
          <w:color w:val="auto"/>
          <w:lang w:eastAsia="zh-CN"/>
        </w:rPr>
      </w:pPr>
    </w:p>
    <w:p w14:paraId="30FDE0D1">
      <w:pPr>
        <w:pStyle w:val="8"/>
        <w:spacing w:line="253" w:lineRule="auto"/>
        <w:rPr>
          <w:color w:val="auto"/>
          <w:lang w:eastAsia="zh-CN"/>
        </w:rPr>
      </w:pPr>
    </w:p>
    <w:p w14:paraId="69EFA5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标</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人：浙江三门经济开发区管理委员会</w:t>
      </w:r>
    </w:p>
    <w:p w14:paraId="4CE48C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招标代理机构：欧邦工程管理集团有限公司</w:t>
      </w:r>
    </w:p>
    <w:p w14:paraId="5219D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行业主管部门：三门县住房和城乡建设局</w:t>
      </w:r>
    </w:p>
    <w:p w14:paraId="2E8197AB">
      <w:pPr>
        <w:pStyle w:val="8"/>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w:t>
      </w:r>
      <w:r>
        <w:rPr>
          <w:rFonts w:hint="eastAsia" w:ascii="宋体" w:hAnsi="宋体" w:eastAsia="宋体"/>
          <w:b/>
          <w:bCs/>
          <w:color w:val="auto"/>
          <w:sz w:val="30"/>
          <w:szCs w:val="30"/>
          <w:lang w:val="en-US" w:eastAsia="zh-CN"/>
        </w:rPr>
        <w:t xml:space="preserve"> </w:t>
      </w:r>
      <w:r>
        <w:rPr>
          <w:rFonts w:hint="eastAsia" w:ascii="宋体" w:hAnsi="宋体" w:eastAsia="宋体"/>
          <w:b/>
          <w:bCs/>
          <w:color w:val="auto"/>
          <w:sz w:val="30"/>
          <w:szCs w:val="30"/>
          <w:lang w:eastAsia="zh-CN"/>
        </w:rPr>
        <w:t>〇</w:t>
      </w:r>
      <w:r>
        <w:rPr>
          <w:rFonts w:hint="eastAsia" w:ascii="宋体" w:hAnsi="宋体" w:eastAsia="宋体"/>
          <w:b/>
          <w:bCs/>
          <w:color w:val="auto"/>
          <w:sz w:val="30"/>
          <w:szCs w:val="30"/>
          <w:lang w:val="en-US" w:eastAsia="zh-CN"/>
        </w:rPr>
        <w:t xml:space="preserve"> </w:t>
      </w:r>
      <w:r>
        <w:rPr>
          <w:rFonts w:hint="eastAsia" w:ascii="宋体" w:hAnsi="宋体" w:eastAsia="宋体"/>
          <w:b/>
          <w:bCs/>
          <w:color w:val="auto"/>
          <w:sz w:val="30"/>
          <w:szCs w:val="30"/>
          <w:lang w:eastAsia="zh-CN"/>
        </w:rPr>
        <w:t>二</w:t>
      </w:r>
      <w:r>
        <w:rPr>
          <w:rFonts w:hint="eastAsia" w:ascii="宋体" w:hAnsi="宋体" w:eastAsia="宋体"/>
          <w:b/>
          <w:bCs/>
          <w:color w:val="auto"/>
          <w:sz w:val="30"/>
          <w:szCs w:val="30"/>
          <w:lang w:val="en-US" w:eastAsia="zh-CN"/>
        </w:rPr>
        <w:t xml:space="preserve"> 五 </w:t>
      </w:r>
      <w:r>
        <w:rPr>
          <w:rFonts w:hint="eastAsia" w:ascii="宋体" w:hAnsi="宋体"/>
          <w:b/>
          <w:bCs/>
          <w:color w:val="auto"/>
          <w:sz w:val="30"/>
          <w:szCs w:val="30"/>
        </w:rPr>
        <w:t>年</w:t>
      </w:r>
      <w:r>
        <w:rPr>
          <w:rFonts w:hint="eastAsia" w:ascii="宋体" w:hAnsi="宋体" w:eastAsia="宋体"/>
          <w:b/>
          <w:bCs/>
          <w:color w:val="auto"/>
          <w:sz w:val="30"/>
          <w:szCs w:val="30"/>
          <w:lang w:val="en-US" w:eastAsia="zh-CN"/>
        </w:rPr>
        <w:t xml:space="preserve"> </w:t>
      </w:r>
      <w:r>
        <w:rPr>
          <w:rFonts w:hint="eastAsia" w:ascii="宋体" w:hAnsi="宋体" w:eastAsia="宋体"/>
          <w:b/>
          <w:bCs/>
          <w:color w:val="auto"/>
          <w:sz w:val="30"/>
          <w:szCs w:val="30"/>
          <w:lang w:eastAsia="zh-CN"/>
        </w:rPr>
        <w:t>七</w:t>
      </w:r>
      <w:r>
        <w:rPr>
          <w:rFonts w:hint="eastAsia" w:ascii="宋体" w:hAnsi="宋体" w:eastAsia="宋体"/>
          <w:b/>
          <w:bCs/>
          <w:color w:val="auto"/>
          <w:sz w:val="30"/>
          <w:szCs w:val="30"/>
          <w:lang w:val="en-US" w:eastAsia="zh-CN"/>
        </w:rPr>
        <w:t xml:space="preserve"> </w:t>
      </w:r>
      <w:r>
        <w:rPr>
          <w:rFonts w:hint="eastAsia" w:ascii="宋体" w:hAnsi="宋体"/>
          <w:b/>
          <w:bCs/>
          <w:color w:val="auto"/>
          <w:sz w:val="30"/>
          <w:szCs w:val="30"/>
          <w:lang w:val="en-US" w:eastAsia="zh-CN"/>
        </w:rPr>
        <w:t>月</w:t>
      </w: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r>
        <w:rPr>
          <w:rFonts w:hint="eastAsia" w:ascii="宋体" w:hAnsi="宋体" w:cs="宋体"/>
          <w:bCs/>
          <w:color w:val="auto"/>
          <w:sz w:val="32"/>
          <w:szCs w:val="20"/>
          <w:lang w:eastAsia="zh-CN"/>
        </w:rPr>
        <w:t>三招建备2025-</w:t>
      </w:r>
      <w:r>
        <w:rPr>
          <w:rFonts w:hint="eastAsia" w:ascii="宋体" w:hAnsi="宋体" w:cs="宋体"/>
          <w:bCs/>
          <w:color w:val="auto"/>
          <w:sz w:val="32"/>
          <w:szCs w:val="20"/>
          <w:lang w:val="en-US" w:eastAsia="zh-CN"/>
        </w:rPr>
        <w:t>098</w:t>
      </w:r>
      <w:r>
        <w:rPr>
          <w:rFonts w:hint="eastAsia" w:ascii="宋体" w:hAnsi="宋体" w:cs="宋体"/>
          <w:bCs/>
          <w:color w:val="auto"/>
          <w:sz w:val="32"/>
          <w:szCs w:val="20"/>
          <w:lang w:eastAsia="zh-CN"/>
        </w:rPr>
        <w:t>号</w:t>
      </w:r>
    </w:p>
    <w:p w14:paraId="4DB434F9">
      <w:pPr>
        <w:spacing w:line="640" w:lineRule="exact"/>
        <w:ind w:left="210" w:firstLine="564" w:firstLineChars="269"/>
        <w:rPr>
          <w:rFonts w:ascii="宋体" w:hAnsi="宋体" w:cs="宋体"/>
          <w:bCs/>
          <w:color w:val="000000"/>
        </w:rPr>
      </w:pPr>
    </w:p>
    <w:p w14:paraId="2E3F96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cs="宋体"/>
          <w:bCs/>
          <w:color w:val="000000"/>
          <w:sz w:val="32"/>
          <w:szCs w:val="20"/>
          <w:lang w:eastAsia="zh-CN"/>
        </w:rPr>
      </w:pPr>
      <w:r>
        <w:rPr>
          <w:rFonts w:hint="eastAsia" w:ascii="宋体" w:hAnsi="宋体" w:cs="宋体"/>
          <w:bCs/>
          <w:color w:val="000000"/>
          <w:sz w:val="32"/>
          <w:szCs w:val="20"/>
        </w:rPr>
        <w:t>项目名称：</w:t>
      </w:r>
      <w:r>
        <w:rPr>
          <w:rFonts w:hint="eastAsia" w:ascii="宋体" w:hAnsi="宋体" w:cs="宋体"/>
          <w:bCs/>
          <w:color w:val="000000"/>
          <w:sz w:val="32"/>
          <w:szCs w:val="20"/>
          <w:lang w:eastAsia="zh-CN"/>
        </w:rPr>
        <w:t>三门县新能源产业城旗门港大桥（金鳞大道北段）两侧空地环境整治提升工程</w:t>
      </w:r>
    </w:p>
    <w:p w14:paraId="73A5F6B6">
      <w:pPr>
        <w:spacing w:line="640" w:lineRule="exact"/>
        <w:rPr>
          <w:rFonts w:ascii="宋体" w:hAnsi="宋体" w:cs="宋体"/>
          <w:bCs/>
          <w:color w:val="000000"/>
          <w:sz w:val="32"/>
          <w:szCs w:val="20"/>
        </w:rPr>
      </w:pPr>
    </w:p>
    <w:p w14:paraId="3E325DC6">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eastAsia="宋体" w:cs="宋体"/>
          <w:color w:val="auto"/>
          <w:sz w:val="32"/>
          <w:szCs w:val="32"/>
          <w:lang w:eastAsia="zh-CN"/>
        </w:rPr>
      </w:pPr>
      <w:r>
        <w:rPr>
          <w:rFonts w:hint="eastAsia" w:ascii="宋体" w:hAnsi="宋体" w:cs="宋体"/>
          <w:bCs/>
          <w:color w:val="000000"/>
          <w:sz w:val="32"/>
          <w:szCs w:val="20"/>
        </w:rPr>
        <w:t>招 标 人：</w:t>
      </w:r>
      <w:r>
        <w:rPr>
          <w:rFonts w:hint="eastAsia" w:ascii="宋体" w:hAnsi="宋体" w:eastAsia="宋体" w:cs="宋体"/>
          <w:color w:val="auto"/>
          <w:sz w:val="32"/>
          <w:szCs w:val="32"/>
          <w:lang w:eastAsia="zh-CN"/>
        </w:rPr>
        <w:t>浙江三门经济开发区管理委员会</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王陈</w:t>
      </w:r>
    </w:p>
    <w:p w14:paraId="53F799E1">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15257676575</w:t>
      </w:r>
    </w:p>
    <w:p w14:paraId="38A9B0F1">
      <w:pPr>
        <w:spacing w:line="640" w:lineRule="exact"/>
        <w:ind w:left="210" w:firstLine="860" w:firstLineChars="269"/>
        <w:rPr>
          <w:rFonts w:ascii="宋体" w:hAnsi="宋体" w:cs="宋体"/>
          <w:bCs/>
          <w:color w:val="000000"/>
          <w:sz w:val="32"/>
          <w:szCs w:val="20"/>
        </w:rPr>
      </w:pPr>
    </w:p>
    <w:p w14:paraId="57E761F0">
      <w:pPr>
        <w:pStyle w:val="21"/>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欧邦工程管理集团有限公司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倪勇</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0576-83321522</w:t>
      </w:r>
    </w:p>
    <w:p w14:paraId="7B2A56C1">
      <w:pPr>
        <w:pStyle w:val="16"/>
      </w:pPr>
    </w:p>
    <w:p w14:paraId="32F0B7DA"/>
    <w:p w14:paraId="5DC646D0">
      <w:pPr>
        <w:pStyle w:val="11"/>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272746BF">
      <w:pPr>
        <w:pStyle w:val="8"/>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五年七</w:t>
      </w:r>
      <w:r>
        <w:rPr>
          <w:rFonts w:hint="eastAsia"/>
          <w:sz w:val="28"/>
          <w:szCs w:val="28"/>
        </w:rPr>
        <w:t>月</w:t>
      </w:r>
    </w:p>
    <w:p w14:paraId="336D1129">
      <w:pPr>
        <w:pStyle w:val="8"/>
        <w:spacing w:line="287" w:lineRule="auto"/>
        <w:rPr>
          <w:color w:val="auto"/>
          <w:lang w:eastAsia="zh-CN"/>
        </w:rPr>
      </w:pPr>
    </w:p>
    <w:p w14:paraId="1EF0BFBA">
      <w:pPr>
        <w:pStyle w:val="8"/>
        <w:spacing w:line="287" w:lineRule="auto"/>
        <w:rPr>
          <w:color w:val="auto"/>
          <w:lang w:eastAsia="zh-CN"/>
        </w:rPr>
      </w:pPr>
    </w:p>
    <w:p w14:paraId="36A06D08">
      <w:pPr>
        <w:rPr>
          <w:rFonts w:ascii="宋体" w:hAnsi="宋体" w:eastAsia="宋体" w:cs="宋体"/>
          <w:b/>
          <w:bCs/>
          <w:color w:val="auto"/>
          <w:spacing w:val="-37"/>
          <w:sz w:val="43"/>
          <w:szCs w:val="43"/>
          <w:lang w:eastAsia="zh-CN"/>
        </w:rPr>
      </w:pPr>
      <w:r>
        <w:rPr>
          <w:rFonts w:ascii="宋体" w:hAnsi="宋体" w:eastAsia="宋体" w:cs="宋体"/>
          <w:b/>
          <w:bCs/>
          <w:color w:val="auto"/>
          <w:spacing w:val="-37"/>
          <w:sz w:val="43"/>
          <w:szCs w:val="43"/>
          <w:lang w:eastAsia="zh-CN"/>
        </w:rPr>
        <w:br w:type="page"/>
      </w: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058090B">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20"/>
          <w:rFonts w:hint="eastAsia" w:ascii="宋体" w:hAnsi="宋体" w:eastAsia="宋体" w:cs="宋体"/>
          <w:color w:val="auto"/>
        </w:rPr>
        <w:t>http://commkey.pminfo.cn/R</w:t>
      </w:r>
      <w:bookmarkStart w:id="7" w:name="_Hlt44403250"/>
      <w:bookmarkStart w:id="8" w:name="_Hlt44403249"/>
      <w:r>
        <w:rPr>
          <w:rStyle w:val="20"/>
          <w:rFonts w:hint="eastAsia" w:ascii="宋体" w:hAnsi="宋体" w:eastAsia="宋体" w:cs="宋体"/>
          <w:color w:val="auto"/>
        </w:rPr>
        <w:t>e</w:t>
      </w:r>
      <w:bookmarkEnd w:id="7"/>
      <w:bookmarkEnd w:id="8"/>
      <w:r>
        <w:rPr>
          <w:rStyle w:val="20"/>
          <w:rFonts w:hint="eastAsia" w:ascii="宋体" w:hAnsi="宋体" w:eastAsia="宋体" w:cs="宋体"/>
          <w:color w:val="auto"/>
        </w:rPr>
        <w:t>gisterRockey/Login/Login.aspx</w:t>
      </w:r>
      <w:r>
        <w:rPr>
          <w:rStyle w:val="20"/>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56FDF6A2">
      <w:pPr>
        <w:spacing w:before="139" w:line="225" w:lineRule="auto"/>
        <w:ind w:left="2645"/>
        <w:rPr>
          <w:rFonts w:hint="eastAsia" w:ascii="黑体" w:hAnsi="黑体" w:eastAsia="黑体" w:cs="黑体"/>
          <w:color w:val="auto"/>
          <w:spacing w:val="3"/>
          <w:sz w:val="43"/>
          <w:szCs w:val="43"/>
          <w:lang w:eastAsia="zh-CN"/>
        </w:rPr>
      </w:pPr>
      <w:bookmarkStart w:id="9" w:name="bookmark2"/>
      <w:bookmarkEnd w:id="9"/>
    </w:p>
    <w:p w14:paraId="2FAA5B66">
      <w:pPr>
        <w:spacing w:before="139" w:line="225" w:lineRule="auto"/>
        <w:ind w:left="2645"/>
        <w:rPr>
          <w:rFonts w:hint="eastAsia" w:ascii="黑体" w:hAnsi="黑体" w:eastAsia="黑体" w:cs="黑体"/>
          <w:color w:val="auto"/>
          <w:spacing w:val="3"/>
          <w:sz w:val="43"/>
          <w:szCs w:val="43"/>
          <w:lang w:eastAsia="zh-CN"/>
        </w:rPr>
      </w:pPr>
    </w:p>
    <w:p w14:paraId="5EAB9AD1">
      <w:pPr>
        <w:spacing w:before="139" w:line="225" w:lineRule="auto"/>
        <w:ind w:left="2645"/>
        <w:rPr>
          <w:rFonts w:hint="eastAsia" w:ascii="黑体" w:hAnsi="黑体" w:eastAsia="黑体" w:cs="黑体"/>
          <w:color w:val="auto"/>
          <w:spacing w:val="3"/>
          <w:sz w:val="43"/>
          <w:szCs w:val="43"/>
          <w:lang w:eastAsia="zh-CN"/>
        </w:rPr>
      </w:pPr>
    </w:p>
    <w:p w14:paraId="0B0961BB">
      <w:pPr>
        <w:spacing w:before="139" w:line="225" w:lineRule="auto"/>
        <w:ind w:left="2645"/>
        <w:rPr>
          <w:rFonts w:ascii="黑体" w:hAnsi="黑体" w:eastAsia="黑体" w:cs="黑体"/>
          <w:color w:val="auto"/>
          <w:spacing w:val="3"/>
          <w:sz w:val="43"/>
          <w:szCs w:val="43"/>
          <w:lang w:eastAsia="zh-CN"/>
        </w:rPr>
      </w:pPr>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28DD0B19">
      <w:pPr>
        <w:rPr>
          <w:rFonts w:ascii="黑体" w:hAnsi="黑体" w:eastAsia="黑体" w:cs="黑体"/>
          <w:color w:val="auto"/>
          <w:spacing w:val="5"/>
          <w:sz w:val="43"/>
          <w:szCs w:val="43"/>
          <w:lang w:eastAsia="zh-CN"/>
        </w:rPr>
      </w:pPr>
      <w:bookmarkStart w:id="10" w:name="bookmark4"/>
      <w:bookmarkEnd w:id="10"/>
      <w:r>
        <w:rPr>
          <w:rFonts w:hint="eastAsia"/>
          <w:bCs/>
          <w:sz w:val="24"/>
        </w:rPr>
        <w:t>详见网上招标公告（网址http://www.sanmen.gov.cn/col/col1229610743/index.html）</w:t>
      </w:r>
    </w:p>
    <w:p w14:paraId="5BE031E0">
      <w:pPr>
        <w:rPr>
          <w:rFonts w:ascii="黑体" w:hAnsi="黑体" w:eastAsia="黑体" w:cs="黑体"/>
          <w:color w:val="auto"/>
          <w:spacing w:val="5"/>
          <w:sz w:val="43"/>
          <w:szCs w:val="43"/>
          <w:lang w:eastAsia="zh-CN"/>
        </w:rPr>
      </w:pPr>
      <w:r>
        <w:rPr>
          <w:rFonts w:ascii="黑体" w:hAnsi="黑体" w:eastAsia="黑体" w:cs="黑体"/>
          <w:color w:val="auto"/>
          <w:spacing w:val="5"/>
          <w:sz w:val="43"/>
          <w:szCs w:val="43"/>
          <w:lang w:eastAsia="zh-CN"/>
        </w:rPr>
        <w:br w:type="page"/>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b/>
          <w:bCs/>
          <w:color w:val="auto"/>
          <w:spacing w:val="-18"/>
          <w:sz w:val="28"/>
          <w:szCs w:val="28"/>
          <w:lang w:eastAsia="zh-CN"/>
        </w:rPr>
        <w:t>三门县新能源产业城旗门港大桥（金鳞大道北段）两侧空地环境整治提升工程</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spacing w:line="440" w:lineRule="exact"/>
        <w:ind w:firstLine="480" w:firstLineChars="200"/>
        <w:rPr>
          <w:rFonts w:ascii="宋体" w:hAnsi="宋体" w:eastAsia="宋体" w:cs="宋体"/>
          <w:color w:val="auto"/>
          <w:sz w:val="24"/>
          <w:szCs w:val="24"/>
          <w:lang w:eastAsia="zh-CN"/>
        </w:rPr>
      </w:pPr>
      <w:r>
        <w:rPr>
          <w:rFonts w:hint="eastAsia" w:ascii="宋体" w:hAnsi="宋体" w:cs="宋体"/>
          <w:color w:val="auto"/>
          <w:sz w:val="24"/>
          <w:szCs w:val="24"/>
          <w:u w:val="single"/>
          <w:lang w:eastAsia="zh-CN"/>
        </w:rPr>
        <w:t>三门县新能源产业城旗门港大桥（金鳞大道北段）两侧空地环境整治提升工程</w:t>
      </w:r>
      <w:r>
        <w:rPr>
          <w:rFonts w:hint="eastAsia" w:ascii="宋体" w:hAnsi="宋体" w:cs="宋体"/>
          <w:color w:val="auto"/>
          <w:sz w:val="24"/>
          <w:szCs w:val="24"/>
          <w:u w:val="none"/>
          <w:lang w:eastAsia="zh-CN"/>
        </w:rPr>
        <w:t>已由</w:t>
      </w:r>
      <w:r>
        <w:rPr>
          <w:rFonts w:hint="eastAsia" w:ascii="宋体" w:hAnsi="宋体" w:cs="宋体"/>
          <w:color w:val="auto"/>
          <w:sz w:val="24"/>
          <w:szCs w:val="24"/>
          <w:u w:val="single"/>
          <w:lang w:eastAsia="zh-CN"/>
        </w:rPr>
        <w:t>三门县发展和改革局</w:t>
      </w:r>
      <w:r>
        <w:rPr>
          <w:rFonts w:hint="eastAsia" w:ascii="宋体" w:hAnsi="宋体" w:cs="宋体"/>
          <w:color w:val="auto"/>
          <w:sz w:val="24"/>
          <w:szCs w:val="24"/>
          <w:u w:val="none"/>
          <w:lang w:eastAsia="zh-CN"/>
        </w:rPr>
        <w:t>以</w:t>
      </w:r>
      <w:r>
        <w:rPr>
          <w:rFonts w:hint="eastAsia" w:ascii="宋体" w:hAnsi="宋体" w:cs="宋体"/>
          <w:color w:val="auto"/>
          <w:sz w:val="24"/>
          <w:szCs w:val="24"/>
          <w:u w:val="single"/>
          <w:lang w:eastAsia="zh-CN"/>
        </w:rPr>
        <w:t xml:space="preserve"> 三发改审〔202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181</w:t>
      </w:r>
      <w:r>
        <w:rPr>
          <w:rFonts w:hint="eastAsia" w:ascii="宋体" w:hAnsi="宋体" w:cs="宋体"/>
          <w:color w:val="auto"/>
          <w:sz w:val="24"/>
          <w:szCs w:val="24"/>
          <w:u w:val="single"/>
          <w:lang w:eastAsia="zh-CN"/>
        </w:rPr>
        <w:t>号</w:t>
      </w:r>
      <w:r>
        <w:rPr>
          <w:rFonts w:hint="eastAsia" w:ascii="宋体" w:hAnsi="宋体" w:eastAsia="宋体" w:cs="宋体"/>
          <w:color w:val="auto"/>
          <w:spacing w:val="-5"/>
          <w:sz w:val="24"/>
          <w:szCs w:val="24"/>
          <w:lang w:eastAsia="zh-CN"/>
        </w:rPr>
        <w:t xml:space="preserve"> 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浙江三门经济开发区管理委员会</w:t>
      </w:r>
      <w:r>
        <w:rPr>
          <w:rFonts w:hint="eastAsia"/>
          <w:color w:val="auto"/>
          <w:spacing w:val="-6"/>
          <w:sz w:val="24"/>
          <w:szCs w:val="24"/>
        </w:rPr>
        <w:t>，招标人为</w:t>
      </w:r>
      <w:r>
        <w:rPr>
          <w:rFonts w:hint="eastAsia" w:ascii="宋体" w:hAnsi="宋体" w:cs="宋体"/>
          <w:color w:val="auto"/>
          <w:sz w:val="24"/>
          <w:szCs w:val="24"/>
          <w:u w:val="single"/>
          <w:lang w:eastAsia="zh-CN"/>
        </w:rPr>
        <w:t>浙江三门经济开发区管理委员会</w:t>
      </w:r>
      <w:r>
        <w:rPr>
          <w:rFonts w:hint="eastAsia" w:ascii="宋体" w:hAnsi="宋体" w:cs="宋体"/>
          <w:color w:val="auto"/>
          <w:sz w:val="24"/>
          <w:szCs w:val="24"/>
          <w:u w:val="none"/>
          <w:lang w:eastAsia="zh-CN"/>
        </w:rPr>
        <w:t>，</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欧邦工程管理集团有限公司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三门县新能源产业城旗门港大桥（金鳞大道北段）两侧空地环境整治提升工程</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637088C1">
      <w:pPr>
        <w:keepNext w:val="0"/>
        <w:keepLines w:val="0"/>
        <w:pageBreakBefore w:val="0"/>
        <w:tabs>
          <w:tab w:val="left" w:pos="835"/>
        </w:tabs>
        <w:wordWrap/>
        <w:overflowPunct/>
        <w:topLinePunct w:val="0"/>
        <w:bidi w:val="0"/>
        <w:spacing w:before="116" w:line="360" w:lineRule="auto"/>
        <w:ind w:firstLine="480" w:firstLineChars="200"/>
        <w:jc w:val="both"/>
        <w:rPr>
          <w:rFonts w:hint="default" w:ascii="宋体" w:hAnsi="宋体" w:cs="宋体"/>
          <w:color w:val="auto"/>
          <w:sz w:val="24"/>
          <w:szCs w:val="24"/>
          <w:u w:val="none"/>
          <w:lang w:val="en-US" w:eastAsia="zh-CN"/>
        </w:rPr>
      </w:pPr>
      <w:r>
        <w:rPr>
          <w:rFonts w:hint="eastAsia" w:ascii="宋体" w:hAnsi="宋体" w:cs="宋体"/>
          <w:color w:val="auto"/>
          <w:sz w:val="24"/>
          <w:szCs w:val="24"/>
          <w:u w:val="none"/>
          <w:lang w:eastAsia="zh-CN"/>
        </w:rPr>
        <w:t>2.1项目概况：本项目投资估算</w:t>
      </w:r>
      <w:r>
        <w:rPr>
          <w:rFonts w:hint="eastAsia" w:ascii="宋体" w:hAnsi="宋体" w:cs="宋体"/>
          <w:color w:val="auto"/>
          <w:sz w:val="24"/>
          <w:szCs w:val="24"/>
          <w:u w:val="single"/>
          <w:lang w:val="en-US" w:eastAsia="zh-CN"/>
        </w:rPr>
        <w:t xml:space="preserve">  / 万</w:t>
      </w:r>
      <w:r>
        <w:rPr>
          <w:rFonts w:hint="eastAsia" w:ascii="宋体" w:hAnsi="宋体" w:cs="宋体"/>
          <w:color w:val="auto"/>
          <w:sz w:val="24"/>
          <w:szCs w:val="24"/>
          <w:u w:val="single"/>
          <w:lang w:eastAsia="zh-CN"/>
        </w:rPr>
        <w:t>元</w:t>
      </w:r>
      <w:r>
        <w:rPr>
          <w:rFonts w:hint="eastAsia" w:ascii="宋体" w:hAnsi="宋体" w:cs="宋体"/>
          <w:color w:val="auto"/>
          <w:sz w:val="24"/>
          <w:szCs w:val="24"/>
          <w:u w:val="none"/>
          <w:lang w:eastAsia="zh-CN"/>
        </w:rPr>
        <w:t>，工程概算</w:t>
      </w:r>
      <w:r>
        <w:rPr>
          <w:rFonts w:hint="eastAsia" w:ascii="宋体" w:hAnsi="宋体" w:cs="宋体"/>
          <w:color w:val="auto"/>
          <w:sz w:val="24"/>
          <w:szCs w:val="24"/>
          <w:u w:val="single"/>
          <w:lang w:val="en-US" w:eastAsia="zh-CN"/>
        </w:rPr>
        <w:t xml:space="preserve">  / </w:t>
      </w:r>
      <w:r>
        <w:rPr>
          <w:rFonts w:hint="eastAsia" w:ascii="宋体" w:hAnsi="宋体" w:cs="宋体"/>
          <w:color w:val="auto"/>
          <w:sz w:val="24"/>
          <w:szCs w:val="24"/>
          <w:u w:val="single"/>
          <w:lang w:eastAsia="zh-CN"/>
        </w:rPr>
        <w:t>万元</w:t>
      </w:r>
      <w:r>
        <w:rPr>
          <w:rFonts w:hint="eastAsia" w:ascii="宋体" w:hAnsi="宋体" w:cs="宋体"/>
          <w:color w:val="auto"/>
          <w:sz w:val="24"/>
          <w:szCs w:val="24"/>
          <w:u w:val="none"/>
          <w:lang w:eastAsia="zh-CN"/>
        </w:rPr>
        <w:t>，其中建安工程造价</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single"/>
          <w:lang w:val="en-US" w:eastAsia="zh-CN"/>
        </w:rPr>
        <w:t>9708748</w:t>
      </w:r>
      <w:r>
        <w:rPr>
          <w:rFonts w:hint="eastAsia" w:ascii="宋体" w:hAnsi="宋体" w:cs="宋体"/>
          <w:color w:val="auto"/>
          <w:sz w:val="24"/>
          <w:szCs w:val="24"/>
          <w:u w:val="single"/>
          <w:lang w:eastAsia="zh-CN"/>
        </w:rPr>
        <w:t>元</w:t>
      </w:r>
      <w:r>
        <w:rPr>
          <w:rFonts w:hint="eastAsia" w:ascii="宋体" w:hAnsi="宋体" w:cs="宋体"/>
          <w:color w:val="auto"/>
          <w:sz w:val="24"/>
          <w:szCs w:val="24"/>
          <w:u w:val="none"/>
          <w:lang w:eastAsia="zh-CN"/>
        </w:rPr>
        <w:t>，建设规模：</w:t>
      </w:r>
      <w:r>
        <w:rPr>
          <w:rFonts w:hint="eastAsia" w:ascii="宋体" w:hAnsi="宋体" w:eastAsia="宋体" w:cs="宋体"/>
          <w:color w:val="auto"/>
          <w:spacing w:val="1"/>
          <w:sz w:val="24"/>
          <w:szCs w:val="24"/>
          <w:lang w:eastAsia="zh-CN"/>
        </w:rPr>
        <w:t>本工程位于台州市三门县滨海新城。主要内容包括</w:t>
      </w:r>
      <w:r>
        <w:rPr>
          <w:rFonts w:hint="eastAsia" w:ascii="宋体" w:hAnsi="宋体" w:eastAsia="宋体" w:cs="宋体"/>
          <w:color w:val="auto"/>
          <w:spacing w:val="1"/>
          <w:sz w:val="24"/>
          <w:szCs w:val="24"/>
          <w:lang w:val="en-US" w:eastAsia="zh-CN"/>
        </w:rPr>
        <w:t>金鳞大道北段辅道两侧环境整治提升工程，长度约1000米。</w:t>
      </w:r>
    </w:p>
    <w:p w14:paraId="622C34AB">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招标人提供的施工图纸范围内及预算审核书中所包含的道路工程、排水工程、绿化工程、路灯</w:t>
      </w:r>
      <w:r>
        <w:rPr>
          <w:rFonts w:hint="eastAsia" w:ascii="宋体" w:hAnsi="宋体" w:eastAsia="宋体" w:cs="宋体"/>
          <w:color w:val="auto"/>
          <w:spacing w:val="1"/>
          <w:sz w:val="24"/>
          <w:szCs w:val="24"/>
          <w:lang w:val="en-US" w:eastAsia="zh-CN"/>
        </w:rPr>
        <w:t>照明</w:t>
      </w:r>
      <w:r>
        <w:rPr>
          <w:rFonts w:hint="eastAsia" w:ascii="宋体" w:hAnsi="宋体" w:cs="宋体"/>
          <w:color w:val="auto"/>
          <w:sz w:val="24"/>
          <w:lang w:val="en-US" w:eastAsia="zh-CN"/>
        </w:rPr>
        <w:t>等</w:t>
      </w:r>
      <w:r>
        <w:rPr>
          <w:rFonts w:hint="eastAsia" w:ascii="宋体" w:hAnsi="宋体" w:eastAsia="宋体" w:cs="宋体"/>
          <w:color w:val="auto"/>
          <w:spacing w:val="1"/>
          <w:sz w:val="24"/>
          <w:szCs w:val="24"/>
          <w:lang w:eastAsia="zh-CN"/>
        </w:rPr>
        <w:t>所有内容。具体详见施工图纸及工程量清单</w:t>
      </w:r>
      <w:r>
        <w:rPr>
          <w:rFonts w:ascii="宋体" w:hAnsi="宋体" w:eastAsia="宋体" w:cs="宋体"/>
          <w:color w:val="auto"/>
          <w:spacing w:val="1"/>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本次招标建安工程造</w:t>
      </w:r>
      <w:r>
        <w:rPr>
          <w:rFonts w:ascii="宋体" w:hAnsi="宋体" w:eastAsia="宋体" w:cs="宋体"/>
          <w:color w:val="auto"/>
          <w:spacing w:val="-2"/>
          <w:sz w:val="24"/>
          <w:szCs w:val="24"/>
          <w:highlight w:val="none"/>
          <w:lang w:eastAsia="zh-CN"/>
        </w:rPr>
        <w:t>价</w:t>
      </w:r>
      <w:r>
        <w:rPr>
          <w:rFonts w:hint="eastAsia" w:ascii="宋体" w:hAnsi="宋体" w:eastAsia="宋体" w:cs="宋体"/>
          <w:color w:val="auto"/>
          <w:spacing w:val="-2"/>
          <w:sz w:val="24"/>
          <w:szCs w:val="24"/>
          <w:highlight w:val="none"/>
          <w:u w:val="single"/>
          <w:lang w:val="en-US" w:eastAsia="zh-CN"/>
        </w:rPr>
        <w:t>9708748</w:t>
      </w:r>
      <w:r>
        <w:rPr>
          <w:rFonts w:hint="eastAsia" w:ascii="宋体" w:hAnsi="宋体"/>
          <w:color w:val="auto"/>
          <w:sz w:val="24"/>
          <w:szCs w:val="24"/>
          <w:u w:val="single"/>
        </w:rPr>
        <w:t>元</w:t>
      </w:r>
      <w:r>
        <w:rPr>
          <w:rFonts w:hint="eastAsia" w:ascii="宋体" w:hAnsi="宋体"/>
          <w:color w:val="auto"/>
          <w:sz w:val="24"/>
          <w:szCs w:val="24"/>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2.3施工总工期：</w:t>
      </w:r>
      <w:r>
        <w:rPr>
          <w:rFonts w:hint="eastAsia" w:ascii="宋体" w:hAnsi="宋体" w:cs="宋体"/>
          <w:color w:val="auto"/>
          <w:sz w:val="24"/>
          <w:szCs w:val="24"/>
        </w:rPr>
        <w:t>不超</w:t>
      </w:r>
      <w:r>
        <w:rPr>
          <w:rFonts w:hint="eastAsia" w:ascii="宋体" w:hAnsi="宋体" w:cs="宋体"/>
          <w:color w:val="auto"/>
          <w:sz w:val="24"/>
          <w:szCs w:val="24"/>
          <w:highlight w:val="none"/>
        </w:rPr>
        <w:t>过</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rPr>
        <w:t>（</w:t>
      </w:r>
      <w:r>
        <w:rPr>
          <w:rFonts w:hint="eastAsia" w:ascii="宋体" w:hAnsi="宋体" w:cs="宋体"/>
          <w:color w:val="auto"/>
          <w:sz w:val="24"/>
          <w:szCs w:val="24"/>
        </w:rPr>
        <w:t>投标人在投标文件中必须明确工期天数）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市政公用工程施工总承包三级及以上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bookmarkStart w:id="217" w:name="_GoBack"/>
      <w:bookmarkEnd w:id="217"/>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市政公用工程专业二级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2022</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eastAsia="宋体" w:cs="宋体"/>
          <w:color w:val="auto"/>
          <w:sz w:val="24"/>
          <w:szCs w:val="24"/>
          <w:u w:val="single"/>
          <w:lang w:val="en-US" w:eastAsia="zh-CN"/>
        </w:rPr>
        <w:t>9</w:t>
      </w:r>
      <w:r>
        <w:rPr>
          <w:rFonts w:hint="eastAsia" w:ascii="宋体" w:hAnsi="宋体" w:cs="宋体"/>
          <w:color w:val="auto"/>
          <w:sz w:val="24"/>
          <w:szCs w:val="24"/>
        </w:rPr>
        <w:t>时</w:t>
      </w:r>
      <w:r>
        <w:rPr>
          <w:rFonts w:hint="eastAsia" w:ascii="宋体" w:hAnsi="宋体" w:eastAsia="宋体" w:cs="宋体"/>
          <w:color w:val="auto"/>
          <w:sz w:val="24"/>
          <w:szCs w:val="24"/>
          <w:u w:val="single"/>
          <w:lang w:val="en-US" w:eastAsia="zh-CN"/>
        </w:rPr>
        <w:t>00</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eastAsia="宋体" w:cs="宋体"/>
          <w:color w:val="auto"/>
          <w:sz w:val="24"/>
          <w:szCs w:val="24"/>
          <w:u w:val="single"/>
          <w:lang w:val="en-US" w:eastAsia="zh-CN"/>
        </w:rPr>
        <w:t>8</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地点：三门县公共资源交易中心交易大厅（一）</w:t>
      </w:r>
      <w:r>
        <w:rPr>
          <w:rFonts w:hint="eastAsia" w:ascii="宋体" w:hAnsi="宋体" w:eastAsia="宋体" w:cs="宋体"/>
          <w:color w:val="auto"/>
          <w:sz w:val="24"/>
          <w:szCs w:val="24"/>
          <w:lang w:eastAsia="zh-CN"/>
        </w:rPr>
        <w:t>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cs="宋体"/>
          <w:sz w:val="24"/>
          <w:szCs w:val="24"/>
          <w:lang w:eastAsia="zh-CN"/>
        </w:rPr>
      </w:pPr>
      <w:r>
        <w:rPr>
          <w:rFonts w:hint="eastAsia" w:ascii="宋体" w:hAnsi="宋体" w:cs="宋体"/>
          <w:sz w:val="24"/>
          <w:szCs w:val="24"/>
        </w:rPr>
        <w:t>招 标</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浙江三门经济开发区管理委员会</w:t>
      </w:r>
    </w:p>
    <w:p w14:paraId="0EEF2860">
      <w:pPr>
        <w:pStyle w:val="8"/>
        <w:keepNext/>
        <w:keepLines/>
        <w:tabs>
          <w:tab w:val="left" w:pos="4228"/>
          <w:tab w:val="left" w:pos="7975"/>
        </w:tabs>
        <w:kinsoku w:val="0"/>
        <w:spacing w:line="360" w:lineRule="auto"/>
        <w:ind w:left="0" w:firstLine="480" w:firstLineChars="200"/>
        <w:jc w:val="both"/>
        <w:rPr>
          <w:rFonts w:hint="default" w:ascii="宋体" w:hAnsi="宋体" w:eastAsia="宋体" w:cs="宋体"/>
          <w:sz w:val="24"/>
          <w:szCs w:val="24"/>
          <w:u w:val="single"/>
          <w:lang w:val="en-US" w:eastAsia="zh-CN"/>
        </w:rPr>
      </w:pPr>
      <w:r>
        <w:rPr>
          <w:rFonts w:hint="eastAsia" w:ascii="宋体" w:hAnsi="宋体" w:cs="宋体"/>
          <w:sz w:val="24"/>
          <w:szCs w:val="24"/>
        </w:rPr>
        <w:t>地    址：</w:t>
      </w:r>
      <w:r>
        <w:rPr>
          <w:rFonts w:hint="eastAsia" w:ascii="宋体" w:hAnsi="宋体" w:cs="宋体"/>
          <w:kern w:val="0"/>
          <w:sz w:val="24"/>
          <w:szCs w:val="24"/>
          <w:lang w:eastAsia="zh-CN"/>
        </w:rPr>
        <w:t>三门县滨海新城三门湾大道29号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王陈</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话：</w:t>
      </w:r>
      <w:r>
        <w:rPr>
          <w:rFonts w:hint="eastAsia" w:ascii="宋体" w:hAnsi="宋体" w:cs="宋体"/>
          <w:sz w:val="24"/>
          <w:szCs w:val="24"/>
          <w:lang w:eastAsia="zh-CN"/>
        </w:rPr>
        <w:t>15257676575</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欧邦工程管理集团有限公司</w:t>
      </w:r>
    </w:p>
    <w:p w14:paraId="17788C6A">
      <w:pPr>
        <w:pStyle w:val="8"/>
        <w:keepNext/>
        <w:keepLines/>
        <w:tabs>
          <w:tab w:val="left" w:pos="4228"/>
          <w:tab w:val="left" w:pos="7975"/>
        </w:tabs>
        <w:kinsoku w:val="0"/>
        <w:spacing w:line="360" w:lineRule="auto"/>
        <w:ind w:left="0" w:firstLine="480" w:firstLineChars="200"/>
        <w:jc w:val="both"/>
        <w:rPr>
          <w:rFonts w:hint="eastAsia" w:eastAsia="宋体"/>
          <w:sz w:val="24"/>
          <w:szCs w:val="24"/>
          <w:lang w:val="en-US" w:eastAsia="zh-CN"/>
        </w:rPr>
      </w:pPr>
      <w:r>
        <w:rPr>
          <w:rFonts w:hint="eastAsia" w:ascii="宋体" w:hAnsi="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址：</w:t>
      </w:r>
      <w:r>
        <w:rPr>
          <w:rFonts w:hint="eastAsia" w:eastAsia="宋体"/>
          <w:sz w:val="24"/>
          <w:szCs w:val="24"/>
          <w:lang w:eastAsia="zh-CN"/>
        </w:rPr>
        <w:t>三门县湫水大道</w:t>
      </w:r>
      <w:r>
        <w:rPr>
          <w:rFonts w:hint="eastAsia" w:eastAsia="宋体"/>
          <w:sz w:val="24"/>
          <w:szCs w:val="24"/>
          <w:lang w:val="en-US" w:eastAsia="zh-CN"/>
        </w:rPr>
        <w:t>58</w:t>
      </w:r>
      <w:r>
        <w:rPr>
          <w:rFonts w:hint="eastAsia" w:eastAsia="宋体"/>
          <w:sz w:val="24"/>
          <w:szCs w:val="24"/>
          <w:lang w:eastAsia="zh-CN"/>
        </w:rPr>
        <w:t>号（二楼）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 xml:space="preserve">联 </w:t>
      </w:r>
      <w:r>
        <w:rPr>
          <w:rFonts w:hint="eastAsia" w:ascii="宋体" w:hAnsi="宋体" w:eastAsia="宋体" w:cs="宋体"/>
          <w:sz w:val="24"/>
          <w:szCs w:val="24"/>
          <w:lang w:val="en-US" w:eastAsia="zh-CN"/>
        </w:rPr>
        <w:t xml:space="preserve">  </w:t>
      </w:r>
      <w:r>
        <w:rPr>
          <w:rFonts w:hint="eastAsia" w:ascii="宋体" w:hAnsi="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倪勇</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cs="宋体"/>
          <w:sz w:val="24"/>
          <w:szCs w:val="24"/>
        </w:rPr>
        <w:t xml:space="preserve"> 话：</w:t>
      </w:r>
      <w:r>
        <w:rPr>
          <w:rFonts w:hint="eastAsia" w:ascii="宋体" w:hAnsi="宋体" w:cs="宋体"/>
          <w:sz w:val="24"/>
          <w:szCs w:val="24"/>
          <w:lang w:eastAsia="zh-CN"/>
        </w:rPr>
        <w:t>0576-83321522</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5CFE7876">
      <w:pPr>
        <w:keepNext/>
        <w:keepLines/>
        <w:widowControl/>
        <w:autoSpaceDE/>
        <w:autoSpaceDN/>
        <w:adjustRightInd/>
        <w:spacing w:line="360" w:lineRule="auto"/>
        <w:jc w:val="right"/>
        <w:rPr>
          <w:rFonts w:hint="eastAsia" w:ascii="宋体" w:hAnsi="宋体" w:eastAsia="宋体" w:cs="宋体"/>
          <w:sz w:val="24"/>
          <w:szCs w:val="24"/>
          <w:lang w:eastAsia="zh-CN"/>
        </w:rPr>
      </w:pPr>
    </w:p>
    <w:p w14:paraId="4A3998CB">
      <w:pPr>
        <w:keepNext/>
        <w:keepLines/>
        <w:widowControl/>
        <w:autoSpaceDE/>
        <w:autoSpaceDN/>
        <w:adjustRightInd/>
        <w:spacing w:line="360" w:lineRule="auto"/>
        <w:jc w:val="right"/>
        <w:rPr>
          <w:rFonts w:hint="eastAsia" w:ascii="宋体" w:hAnsi="宋体" w:eastAsia="宋体" w:cs="宋体"/>
          <w:sz w:val="24"/>
          <w:szCs w:val="24"/>
          <w:lang w:eastAsia="zh-CN"/>
        </w:rPr>
      </w:pPr>
    </w:p>
    <w:p w14:paraId="0DA58FAC">
      <w:pPr>
        <w:keepNext/>
        <w:keepLines/>
        <w:widowControl/>
        <w:autoSpaceDE/>
        <w:autoSpaceDN/>
        <w:adjustRightInd/>
        <w:spacing w:line="360" w:lineRule="auto"/>
        <w:jc w:val="right"/>
        <w:rPr>
          <w:rFonts w:hint="eastAsia" w:ascii="宋体" w:hAnsi="宋体" w:eastAsia="宋体" w:cs="宋体"/>
          <w:sz w:val="24"/>
          <w:szCs w:val="24"/>
          <w:lang w:eastAsia="zh-CN"/>
        </w:rPr>
      </w:pPr>
    </w:p>
    <w:p w14:paraId="5E2BF9BD">
      <w:pPr>
        <w:keepNext/>
        <w:keepLines/>
        <w:widowControl/>
        <w:autoSpaceDE/>
        <w:autoSpaceDN/>
        <w:adjustRightInd/>
        <w:spacing w:line="360" w:lineRule="auto"/>
        <w:jc w:val="right"/>
        <w:rPr>
          <w:rFonts w:hint="eastAsia" w:ascii="宋体" w:hAnsi="宋体" w:eastAsia="宋体" w:cs="宋体"/>
          <w:sz w:val="24"/>
          <w:szCs w:val="24"/>
          <w:lang w:eastAsia="zh-CN"/>
        </w:rPr>
      </w:pPr>
    </w:p>
    <w:p w14:paraId="2A3E01E1">
      <w:pPr>
        <w:keepNext/>
        <w:keepLines/>
        <w:widowControl/>
        <w:autoSpaceDE/>
        <w:autoSpaceDN/>
        <w:adjustRightInd/>
        <w:spacing w:line="360" w:lineRule="auto"/>
        <w:jc w:val="right"/>
        <w:rPr>
          <w:rFonts w:hint="eastAsia" w:ascii="宋体" w:hAnsi="宋体" w:eastAsia="宋体" w:cs="宋体"/>
          <w:sz w:val="24"/>
          <w:szCs w:val="24"/>
          <w:lang w:eastAsia="zh-CN"/>
        </w:rPr>
      </w:pPr>
    </w:p>
    <w:p w14:paraId="7A448980">
      <w:pPr>
        <w:keepNext/>
        <w:keepLines/>
        <w:widowControl/>
        <w:autoSpaceDE/>
        <w:autoSpaceDN/>
        <w:adjustRightInd/>
        <w:spacing w:line="360" w:lineRule="auto"/>
        <w:jc w:val="right"/>
        <w:rPr>
          <w:rFonts w:hint="eastAsia" w:ascii="宋体" w:hAnsi="宋体" w:cs="宋体"/>
          <w:sz w:val="24"/>
          <w:szCs w:val="24"/>
          <w:lang w:eastAsia="zh-CN"/>
        </w:rPr>
      </w:pPr>
      <w:r>
        <w:rPr>
          <w:rFonts w:hint="eastAsia" w:ascii="宋体" w:hAnsi="宋体" w:eastAsia="宋体" w:cs="宋体"/>
          <w:sz w:val="24"/>
          <w:szCs w:val="24"/>
          <w:lang w:eastAsia="zh-CN"/>
        </w:rPr>
        <w:t>招标人：</w:t>
      </w:r>
      <w:r>
        <w:rPr>
          <w:rFonts w:hint="eastAsia" w:ascii="宋体" w:hAnsi="宋体" w:cs="宋体"/>
          <w:sz w:val="24"/>
          <w:szCs w:val="24"/>
          <w:lang w:eastAsia="zh-CN"/>
        </w:rPr>
        <w:t>浙江三门经济开发区管理委员会</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招标代理机构：</w:t>
      </w:r>
      <w:r>
        <w:rPr>
          <w:rFonts w:hint="eastAsia" w:ascii="宋体" w:hAnsi="宋体" w:cs="宋体"/>
          <w:sz w:val="24"/>
          <w:szCs w:val="24"/>
          <w:lang w:eastAsia="zh-CN"/>
        </w:rPr>
        <w:t>欧邦工程管理集团有限公司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eastAsia="宋体" w:cs="宋体"/>
          <w:sz w:val="24"/>
          <w:szCs w:val="24"/>
          <w:lang w:eastAsia="zh-CN"/>
        </w:rPr>
        <w:t>行业主管部门：</w:t>
      </w:r>
      <w:r>
        <w:rPr>
          <w:rFonts w:hint="eastAsia" w:ascii="宋体" w:hAnsi="宋体" w:cs="宋体"/>
          <w:sz w:val="24"/>
          <w:szCs w:val="24"/>
        </w:rPr>
        <w:t>三门县住房和城乡建设局</w:t>
      </w:r>
    </w:p>
    <w:p w14:paraId="2A88B5A7">
      <w:pPr>
        <w:spacing w:line="219" w:lineRule="auto"/>
        <w:jc w:val="center"/>
        <w:rPr>
          <w:rFonts w:hint="eastAsia" w:ascii="宋体" w:hAnsi="宋体" w:cs="宋体"/>
          <w:color w:val="auto"/>
          <w:sz w:val="24"/>
          <w:szCs w:val="24"/>
          <w:lang w:val="en-US" w:eastAsia="zh-CN"/>
        </w:rPr>
      </w:pP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 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日</w:t>
      </w:r>
    </w:p>
    <w:p w14:paraId="6112E78E">
      <w:pPr>
        <w:rPr>
          <w:rFonts w:ascii="黑体" w:hAnsi="黑体" w:eastAsia="黑体" w:cs="黑体"/>
          <w:color w:val="auto"/>
          <w:spacing w:val="5"/>
          <w:sz w:val="43"/>
          <w:szCs w:val="43"/>
          <w:lang w:eastAsia="zh-CN"/>
        </w:rPr>
      </w:pPr>
      <w:r>
        <w:rPr>
          <w:rFonts w:ascii="黑体" w:hAnsi="黑体" w:eastAsia="黑体" w:cs="黑体"/>
          <w:color w:val="auto"/>
          <w:spacing w:val="5"/>
          <w:sz w:val="43"/>
          <w:szCs w:val="43"/>
          <w:lang w:eastAsia="zh-CN"/>
        </w:rPr>
        <w:br w:type="page"/>
      </w:r>
    </w:p>
    <w:p w14:paraId="329809DE">
      <w:pPr>
        <w:spacing w:before="88" w:line="225" w:lineRule="auto"/>
        <w:ind w:left="2636"/>
        <w:outlineLvl w:val="0"/>
        <w:rPr>
          <w:rFonts w:ascii="黑体" w:hAnsi="黑体" w:eastAsia="黑体" w:cs="黑体"/>
          <w:color w:val="auto"/>
          <w:sz w:val="43"/>
          <w:szCs w:val="43"/>
          <w:lang w:eastAsia="zh-CN"/>
        </w:rPr>
      </w:pPr>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2"/>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3"/>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3"/>
              <w:spacing w:before="179" w:line="219" w:lineRule="auto"/>
              <w:rPr>
                <w:color w:val="auto"/>
                <w:sz w:val="24"/>
                <w:szCs w:val="24"/>
              </w:rPr>
            </w:pPr>
            <w:r>
              <w:rPr>
                <w:b/>
                <w:bCs/>
                <w:color w:val="auto"/>
                <w:spacing w:val="-5"/>
                <w:sz w:val="24"/>
                <w:szCs w:val="24"/>
              </w:rPr>
              <w:t>条款名称</w:t>
            </w:r>
          </w:p>
        </w:tc>
        <w:tc>
          <w:tcPr>
            <w:tcW w:w="7229" w:type="dxa"/>
          </w:tcPr>
          <w:p w14:paraId="3357CB92">
            <w:pPr>
              <w:pStyle w:val="23"/>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名称：浙江三门经济开发区管理委员会</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地址：三门县滨海新城三门湾大道29号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联系人：王陈</w:t>
            </w:r>
          </w:p>
          <w:p w14:paraId="366AEEE7">
            <w:pPr>
              <w:pStyle w:val="27"/>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联系电话：15257676575</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7"/>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名称：欧邦工程管理集团有限公司</w:t>
            </w:r>
          </w:p>
          <w:p w14:paraId="1D2E7C9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地址：三门县湫水大道58号（二楼）</w:t>
            </w:r>
          </w:p>
          <w:p w14:paraId="3EB69AF4">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联系人：倪勇</w:t>
            </w:r>
          </w:p>
          <w:p w14:paraId="49DC15D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联系电话：0576-83321522</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3"/>
              <w:spacing w:before="177" w:line="219" w:lineRule="auto"/>
              <w:jc w:val="center"/>
              <w:rPr>
                <w:color w:val="auto"/>
                <w:sz w:val="24"/>
                <w:szCs w:val="24"/>
              </w:rPr>
            </w:pPr>
            <w:r>
              <w:rPr>
                <w:color w:val="auto"/>
                <w:spacing w:val="-4"/>
                <w:sz w:val="24"/>
                <w:szCs w:val="24"/>
              </w:rPr>
              <w:t>工程名称</w:t>
            </w:r>
          </w:p>
        </w:tc>
        <w:tc>
          <w:tcPr>
            <w:tcW w:w="7229" w:type="dxa"/>
            <w:vAlign w:val="center"/>
          </w:tcPr>
          <w:p w14:paraId="021CFED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三门县新能源产业城旗门港大桥（金鳞大道北段）两侧空地环境整治提升工程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3"/>
              <w:spacing w:before="178" w:line="219" w:lineRule="auto"/>
              <w:jc w:val="center"/>
              <w:rPr>
                <w:color w:val="auto"/>
                <w:sz w:val="24"/>
                <w:szCs w:val="24"/>
              </w:rPr>
            </w:pPr>
            <w:r>
              <w:rPr>
                <w:color w:val="auto"/>
                <w:spacing w:val="-3"/>
                <w:sz w:val="24"/>
                <w:szCs w:val="24"/>
              </w:rPr>
              <w:t>工程建设地点</w:t>
            </w:r>
          </w:p>
        </w:tc>
        <w:tc>
          <w:tcPr>
            <w:tcW w:w="7229" w:type="dxa"/>
            <w:vAlign w:val="center"/>
          </w:tcPr>
          <w:p w14:paraId="6A5DE1A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三门县滨海新城</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3"/>
              <w:spacing w:before="178" w:line="219" w:lineRule="auto"/>
              <w:jc w:val="center"/>
              <w:rPr>
                <w:color w:val="auto"/>
                <w:sz w:val="24"/>
                <w:szCs w:val="24"/>
              </w:rPr>
            </w:pPr>
            <w:r>
              <w:rPr>
                <w:color w:val="auto"/>
                <w:spacing w:val="-3"/>
                <w:sz w:val="24"/>
                <w:szCs w:val="24"/>
              </w:rPr>
              <w:t>工程承包方式</w:t>
            </w:r>
          </w:p>
        </w:tc>
        <w:tc>
          <w:tcPr>
            <w:tcW w:w="7229" w:type="dxa"/>
            <w:vAlign w:val="center"/>
          </w:tcPr>
          <w:p w14:paraId="5B9693E5">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3"/>
              <w:spacing w:before="176" w:line="219" w:lineRule="auto"/>
              <w:jc w:val="center"/>
              <w:rPr>
                <w:color w:val="auto"/>
                <w:sz w:val="24"/>
                <w:szCs w:val="24"/>
              </w:rPr>
            </w:pPr>
            <w:r>
              <w:rPr>
                <w:color w:val="auto"/>
                <w:spacing w:val="-3"/>
                <w:sz w:val="24"/>
                <w:szCs w:val="24"/>
              </w:rPr>
              <w:t>资金来源及比例</w:t>
            </w:r>
          </w:p>
        </w:tc>
        <w:tc>
          <w:tcPr>
            <w:tcW w:w="7229" w:type="dxa"/>
            <w:vAlign w:val="center"/>
          </w:tcPr>
          <w:p w14:paraId="25CF558F">
            <w:pPr>
              <w:spacing w:line="440" w:lineRule="exac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3"/>
              <w:spacing w:before="178" w:line="219" w:lineRule="auto"/>
              <w:jc w:val="center"/>
              <w:rPr>
                <w:color w:val="auto"/>
                <w:sz w:val="24"/>
                <w:szCs w:val="24"/>
              </w:rPr>
            </w:pPr>
            <w:r>
              <w:rPr>
                <w:color w:val="auto"/>
                <w:spacing w:val="-4"/>
                <w:sz w:val="24"/>
                <w:szCs w:val="24"/>
              </w:rPr>
              <w:t>资金落实情况</w:t>
            </w:r>
          </w:p>
        </w:tc>
        <w:tc>
          <w:tcPr>
            <w:tcW w:w="7229" w:type="dxa"/>
            <w:vAlign w:val="center"/>
          </w:tcPr>
          <w:p w14:paraId="03D3499A">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3"/>
              <w:spacing w:before="177" w:line="219" w:lineRule="auto"/>
              <w:jc w:val="center"/>
              <w:rPr>
                <w:color w:val="auto"/>
                <w:sz w:val="24"/>
                <w:szCs w:val="24"/>
              </w:rPr>
            </w:pPr>
            <w:r>
              <w:rPr>
                <w:color w:val="auto"/>
                <w:spacing w:val="-3"/>
                <w:sz w:val="24"/>
                <w:szCs w:val="24"/>
              </w:rPr>
              <w:t>招标范围</w:t>
            </w:r>
          </w:p>
        </w:tc>
        <w:tc>
          <w:tcPr>
            <w:tcW w:w="7229" w:type="dxa"/>
            <w:vAlign w:val="center"/>
          </w:tcPr>
          <w:p w14:paraId="11221A08">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3"/>
              <w:spacing w:before="78" w:line="219" w:lineRule="auto"/>
              <w:jc w:val="center"/>
              <w:rPr>
                <w:color w:val="auto"/>
                <w:sz w:val="24"/>
                <w:szCs w:val="24"/>
              </w:rPr>
            </w:pPr>
            <w:r>
              <w:rPr>
                <w:color w:val="auto"/>
                <w:spacing w:val="-2"/>
                <w:sz w:val="24"/>
                <w:szCs w:val="24"/>
              </w:rPr>
              <w:t>计划工期要求</w:t>
            </w:r>
          </w:p>
        </w:tc>
        <w:tc>
          <w:tcPr>
            <w:tcW w:w="7229" w:type="dxa"/>
            <w:vAlign w:val="center"/>
          </w:tcPr>
          <w:p w14:paraId="63DE8BD4">
            <w:pPr>
              <w:pStyle w:val="23"/>
              <w:spacing w:before="28" w:line="197" w:lineRule="auto"/>
              <w:ind w:left="58"/>
              <w:jc w:val="both"/>
              <w:rPr>
                <w:color w:val="auto"/>
                <w:sz w:val="24"/>
                <w:szCs w:val="24"/>
                <w:lang w:eastAsia="zh-CN"/>
              </w:rPr>
            </w:pPr>
            <w:r>
              <w:rPr>
                <w:rFonts w:hint="eastAsia" w:ascii="Times New Roman" w:hAnsi="宋体"/>
                <w:color w:val="FF0000"/>
                <w:sz w:val="24"/>
                <w:szCs w:val="24"/>
              </w:rPr>
              <w:t>不超</w:t>
            </w:r>
            <w:r>
              <w:rPr>
                <w:rFonts w:hint="eastAsia" w:ascii="Times New Roman" w:hAnsi="宋体"/>
                <w:color w:val="FF0000"/>
                <w:sz w:val="24"/>
                <w:szCs w:val="24"/>
                <w:highlight w:val="none"/>
              </w:rPr>
              <w:t>过</w:t>
            </w:r>
            <w:r>
              <w:rPr>
                <w:rFonts w:hint="eastAsia" w:ascii="Times New Roman"/>
                <w:color w:val="FF0000"/>
                <w:sz w:val="24"/>
                <w:szCs w:val="24"/>
                <w:highlight w:val="none"/>
                <w:u w:val="single"/>
                <w:lang w:val="en-US" w:eastAsia="zh-CN"/>
              </w:rPr>
              <w:t>90</w:t>
            </w:r>
            <w:r>
              <w:rPr>
                <w:rFonts w:hint="eastAsia" w:ascii="Times New Roman" w:hAnsi="宋体"/>
                <w:color w:val="FF0000"/>
                <w:sz w:val="24"/>
                <w:szCs w:val="24"/>
                <w:highlight w:val="none"/>
              </w:rPr>
              <w:t>日</w:t>
            </w:r>
            <w:r>
              <w:rPr>
                <w:rFonts w:hint="eastAsia" w:ascii="Times New Roman" w:hAnsi="宋体"/>
                <w:color w:val="FF0000"/>
                <w:sz w:val="24"/>
                <w:szCs w:val="24"/>
              </w:rPr>
              <w:t>历天（</w:t>
            </w:r>
            <w:r>
              <w:rPr>
                <w:rFonts w:hint="eastAsia" w:ascii="Times New Roman" w:hAnsi="宋体"/>
                <w:color w:val="auto"/>
                <w:sz w:val="24"/>
                <w:szCs w:val="24"/>
              </w:rPr>
              <w:t>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3"/>
              <w:spacing w:before="199" w:line="219" w:lineRule="auto"/>
              <w:jc w:val="center"/>
              <w:rPr>
                <w:color w:val="auto"/>
                <w:sz w:val="24"/>
                <w:szCs w:val="24"/>
              </w:rPr>
            </w:pPr>
            <w:r>
              <w:rPr>
                <w:color w:val="auto"/>
                <w:spacing w:val="-3"/>
                <w:sz w:val="24"/>
                <w:szCs w:val="24"/>
              </w:rPr>
              <w:t>质量要求</w:t>
            </w:r>
          </w:p>
        </w:tc>
        <w:tc>
          <w:tcPr>
            <w:tcW w:w="7229" w:type="dxa"/>
          </w:tcPr>
          <w:p w14:paraId="2A6A03C8">
            <w:pPr>
              <w:pStyle w:val="23"/>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3"/>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229" w:type="dxa"/>
          </w:tcPr>
          <w:p w14:paraId="606A5657">
            <w:pPr>
              <w:pStyle w:val="23"/>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3"/>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3"/>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229" w:type="dxa"/>
          </w:tcPr>
          <w:p w14:paraId="1EA68C84">
            <w:pPr>
              <w:pStyle w:val="23"/>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3"/>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3"/>
              <w:spacing w:before="174" w:line="219" w:lineRule="auto"/>
              <w:rPr>
                <w:color w:val="auto"/>
                <w:sz w:val="24"/>
                <w:szCs w:val="24"/>
              </w:rPr>
            </w:pPr>
            <w:r>
              <w:rPr>
                <w:color w:val="auto"/>
                <w:spacing w:val="-4"/>
                <w:sz w:val="24"/>
                <w:szCs w:val="24"/>
              </w:rPr>
              <w:t>资格审查方式</w:t>
            </w:r>
          </w:p>
        </w:tc>
        <w:tc>
          <w:tcPr>
            <w:tcW w:w="7229" w:type="dxa"/>
          </w:tcPr>
          <w:p w14:paraId="29C1BA20">
            <w:pPr>
              <w:pStyle w:val="23"/>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3"/>
              <w:spacing w:before="78" w:line="219" w:lineRule="auto"/>
              <w:jc w:val="both"/>
              <w:rPr>
                <w:color w:val="auto"/>
                <w:sz w:val="24"/>
                <w:szCs w:val="24"/>
              </w:rPr>
            </w:pPr>
            <w:r>
              <w:rPr>
                <w:color w:val="auto"/>
                <w:spacing w:val="-2"/>
                <w:sz w:val="24"/>
                <w:szCs w:val="24"/>
              </w:rPr>
              <w:t>踏勘现场</w:t>
            </w:r>
          </w:p>
        </w:tc>
        <w:tc>
          <w:tcPr>
            <w:tcW w:w="7229" w:type="dxa"/>
            <w:vAlign w:val="center"/>
          </w:tcPr>
          <w:p w14:paraId="2988FF46">
            <w:pPr>
              <w:pStyle w:val="23"/>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3"/>
              <w:spacing w:before="78" w:line="218" w:lineRule="auto"/>
              <w:jc w:val="both"/>
              <w:rPr>
                <w:color w:val="auto"/>
                <w:sz w:val="24"/>
                <w:szCs w:val="24"/>
              </w:rPr>
            </w:pPr>
            <w:r>
              <w:rPr>
                <w:color w:val="auto"/>
                <w:spacing w:val="-2"/>
                <w:sz w:val="24"/>
                <w:szCs w:val="24"/>
              </w:rPr>
              <w:t>投标预备会</w:t>
            </w:r>
          </w:p>
        </w:tc>
        <w:tc>
          <w:tcPr>
            <w:tcW w:w="7229" w:type="dxa"/>
            <w:vAlign w:val="center"/>
          </w:tcPr>
          <w:p w14:paraId="1A366C30">
            <w:pPr>
              <w:pStyle w:val="23"/>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3"/>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7"/>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229" w:type="dxa"/>
            <w:vAlign w:val="center"/>
          </w:tcPr>
          <w:p w14:paraId="1675CE64">
            <w:pPr>
              <w:pStyle w:val="27"/>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7"/>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3"/>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229" w:type="dxa"/>
          </w:tcPr>
          <w:p w14:paraId="0C8F0922">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3"/>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3"/>
              <w:spacing w:before="78" w:line="219" w:lineRule="auto"/>
              <w:rPr>
                <w:color w:val="auto"/>
                <w:sz w:val="24"/>
                <w:szCs w:val="24"/>
              </w:rPr>
            </w:pPr>
            <w:r>
              <w:rPr>
                <w:color w:val="auto"/>
                <w:spacing w:val="-5"/>
                <w:sz w:val="24"/>
                <w:szCs w:val="24"/>
              </w:rPr>
              <w:t>偏差</w:t>
            </w:r>
          </w:p>
        </w:tc>
        <w:tc>
          <w:tcPr>
            <w:tcW w:w="7229" w:type="dxa"/>
          </w:tcPr>
          <w:p w14:paraId="1A5735AF">
            <w:pPr>
              <w:pStyle w:val="23"/>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3"/>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3"/>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229"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w:t>
            </w:r>
            <w:r>
              <w:rPr>
                <w:rFonts w:hint="eastAsia"/>
                <w:color w:val="auto"/>
                <w:sz w:val="24"/>
                <w:szCs w:val="24"/>
                <w:lang w:eastAsia="zh-CN"/>
              </w:rPr>
              <w:t>4.5</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投标人要求澄清招标文件</w:t>
            </w:r>
          </w:p>
        </w:tc>
        <w:tc>
          <w:tcPr>
            <w:tcW w:w="7229" w:type="dxa"/>
            <w:vAlign w:val="center"/>
          </w:tcPr>
          <w:p w14:paraId="1E1ECA31">
            <w:pPr>
              <w:pStyle w:val="2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ar-SA"/>
              </w:rPr>
              <w:t>联系方式：0576-83321522    联系人：倪勇</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42C947B4">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314EDD9D">
            <w:pPr>
              <w:pStyle w:val="27"/>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759D37C6">
            <w:pPr>
              <w:pStyle w:val="27"/>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0D98CCEC">
            <w:pPr>
              <w:pStyle w:val="27"/>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highlight w:val="none"/>
              </w:rPr>
              <w:t>收到招标文件澄清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3"/>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229" w:type="dxa"/>
          </w:tcPr>
          <w:p w14:paraId="7590B49D">
            <w:pPr>
              <w:rPr>
                <w:color w:val="auto"/>
                <w:lang w:eastAsia="zh-CN"/>
              </w:rPr>
            </w:pPr>
          </w:p>
          <w:p w14:paraId="1E3044CC">
            <w:pPr>
              <w:pStyle w:val="23"/>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3"/>
              <w:spacing w:before="78" w:line="219" w:lineRule="auto"/>
              <w:ind w:left="48"/>
              <w:jc w:val="both"/>
              <w:rPr>
                <w:color w:val="auto"/>
                <w:sz w:val="24"/>
                <w:szCs w:val="24"/>
              </w:rPr>
            </w:pPr>
            <w:r>
              <w:rPr>
                <w:color w:val="auto"/>
                <w:spacing w:val="-2"/>
                <w:sz w:val="24"/>
                <w:szCs w:val="24"/>
              </w:rPr>
              <w:t>投标文件的组成</w:t>
            </w:r>
          </w:p>
        </w:tc>
        <w:tc>
          <w:tcPr>
            <w:tcW w:w="7229" w:type="dxa"/>
          </w:tcPr>
          <w:p w14:paraId="38F373BE">
            <w:pPr>
              <w:pStyle w:val="23"/>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3"/>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w:t>
            </w:r>
            <w:r>
              <w:rPr>
                <w:rFonts w:hint="eastAsia" w:cs="宋体"/>
                <w:b/>
                <w:bCs/>
                <w:color w:val="auto"/>
                <w:sz w:val="24"/>
                <w:szCs w:val="24"/>
                <w:lang w:eastAsia="zh-CN"/>
              </w:rPr>
              <w:t>4.5</w:t>
            </w:r>
            <w:r>
              <w:rPr>
                <w:rFonts w:hint="eastAsia" w:ascii="宋体" w:hAnsi="宋体" w:eastAsia="宋体" w:cs="宋体"/>
                <w:b/>
                <w:bCs/>
                <w:color w:val="auto"/>
                <w:sz w:val="24"/>
                <w:szCs w:val="24"/>
              </w:rPr>
              <w:t>版本生成后缀名.已加密投标文件。</w:t>
            </w:r>
          </w:p>
          <w:p w14:paraId="5C936646">
            <w:pPr>
              <w:pStyle w:val="23"/>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31BABED3">
            <w:pPr>
              <w:pStyle w:val="23"/>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w:t>
            </w:r>
            <w:r>
              <w:rPr>
                <w:rFonts w:hint="eastAsia" w:cs="宋体"/>
                <w:b w:val="0"/>
                <w:bCs w:val="0"/>
                <w:color w:val="auto"/>
                <w:sz w:val="24"/>
                <w:szCs w:val="24"/>
                <w:lang w:eastAsia="zh-CN"/>
              </w:rPr>
              <w:t>4.5</w:t>
            </w:r>
            <w:r>
              <w:rPr>
                <w:rFonts w:hint="eastAsia" w:ascii="宋体" w:hAnsi="宋体" w:eastAsia="宋体" w:cs="宋体"/>
                <w:b w:val="0"/>
                <w:bCs w:val="0"/>
                <w:color w:val="auto"/>
                <w:sz w:val="24"/>
                <w:szCs w:val="24"/>
              </w:rPr>
              <w:t>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3"/>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3"/>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3"/>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3"/>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3"/>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3"/>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3"/>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3"/>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18EC59E2">
            <w:pPr>
              <w:pStyle w:val="5"/>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3A7BF576">
            <w:pPr>
              <w:pStyle w:val="23"/>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5"/>
                <w:szCs w:val="25"/>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5"/>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项目负责人提供投标截止时间前近连续3个月的社保缴纳证明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5"/>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3"/>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4AA68B88">
            <w:pPr>
              <w:pStyle w:val="23"/>
              <w:spacing w:before="27" w:line="233" w:lineRule="auto"/>
              <w:ind w:right="121" w:firstLine="234" w:firstLineChars="100"/>
              <w:rPr>
                <w:rFonts w:hint="default"/>
                <w:color w:val="auto"/>
                <w:spacing w:val="-3"/>
                <w:sz w:val="24"/>
                <w:szCs w:val="24"/>
                <w:lang w:val="en-US"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3"/>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1</w:t>
            </w:r>
            <w:r>
              <w:rPr>
                <w:color w:val="auto"/>
                <w:spacing w:val="-2"/>
                <w:sz w:val="24"/>
                <w:szCs w:val="24"/>
                <w:lang w:eastAsia="zh-CN"/>
              </w:rPr>
              <w:t>）其他证明材料（如有）。</w:t>
            </w:r>
          </w:p>
          <w:p w14:paraId="572C30BB">
            <w:pPr>
              <w:pStyle w:val="5"/>
              <w:numPr>
                <w:ilvl w:val="0"/>
                <w:numId w:val="0"/>
              </w:numPr>
              <w:spacing w:line="440" w:lineRule="exact"/>
              <w:ind w:left="425" w:leftChars="0"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6A25136F">
            <w:pPr>
              <w:pStyle w:val="5"/>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5"/>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3"/>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7EFAFA6D">
            <w:pPr>
              <w:pStyle w:val="5"/>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w:t>
            </w:r>
            <w:r>
              <w:rPr>
                <w:rFonts w:hint="eastAsia" w:ascii="宋体" w:hAnsi="宋体" w:cs="宋体"/>
                <w:bCs/>
                <w:color w:val="auto"/>
                <w:sz w:val="24"/>
                <w:szCs w:val="24"/>
                <w:highlight w:val="none"/>
              </w:rPr>
              <w:t>版本中资信标相对应处自行添加后自动生成。</w:t>
            </w:r>
          </w:p>
          <w:p w14:paraId="20C3642C">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5"/>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(3)</w:t>
            </w:r>
            <w:r>
              <w:rPr>
                <w:rFonts w:hint="eastAsia"/>
                <w:b/>
                <w:snapToGrid w:val="0"/>
                <w:color w:val="auto"/>
                <w:sz w:val="24"/>
                <w:szCs w:val="24"/>
                <w:highlight w:val="none"/>
                <w:lang w:eastAsia="zh-CN"/>
              </w:rPr>
              <w:t>《企业营业执照》。</w:t>
            </w:r>
          </w:p>
          <w:p w14:paraId="57586597">
            <w:pPr>
              <w:pStyle w:val="23"/>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5CD74A77">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5"/>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3"/>
              <w:spacing w:line="227" w:lineRule="auto"/>
              <w:ind w:left="36" w:right="27" w:hanging="3"/>
              <w:rPr>
                <w:color w:val="auto"/>
                <w:sz w:val="24"/>
                <w:szCs w:val="24"/>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3"/>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229" w:type="dxa"/>
          </w:tcPr>
          <w:p w14:paraId="334D2A97">
            <w:pPr>
              <w:pStyle w:val="23"/>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3"/>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229" w:type="dxa"/>
          </w:tcPr>
          <w:p w14:paraId="51FD01ED">
            <w:pPr>
              <w:pStyle w:val="23"/>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3"/>
              <w:spacing w:before="78" w:line="217" w:lineRule="auto"/>
              <w:jc w:val="center"/>
              <w:rPr>
                <w:color w:val="auto"/>
                <w:sz w:val="24"/>
                <w:szCs w:val="24"/>
              </w:rPr>
            </w:pPr>
            <w:r>
              <w:rPr>
                <w:color w:val="auto"/>
                <w:spacing w:val="-2"/>
                <w:sz w:val="24"/>
                <w:szCs w:val="24"/>
              </w:rPr>
              <w:t>最高投标限价</w:t>
            </w:r>
          </w:p>
        </w:tc>
        <w:tc>
          <w:tcPr>
            <w:tcW w:w="7229" w:type="dxa"/>
          </w:tcPr>
          <w:p w14:paraId="0123E600">
            <w:pPr>
              <w:pStyle w:val="23"/>
              <w:keepNext w:val="0"/>
              <w:keepLines w:val="0"/>
              <w:pageBreakBefore w:val="0"/>
              <w:widowControl w:val="0"/>
              <w:wordWrap/>
              <w:topLinePunct w:val="0"/>
              <w:autoSpaceDE w:val="0"/>
              <w:autoSpaceDN w:val="0"/>
              <w:bidi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1.</w:t>
            </w:r>
            <w:r>
              <w:rPr>
                <w:color w:val="FF0000"/>
                <w:spacing w:val="-4"/>
                <w:sz w:val="24"/>
                <w:szCs w:val="24"/>
                <w:highlight w:val="none"/>
                <w:lang w:eastAsia="zh-CN"/>
              </w:rPr>
              <w:t>最高投标限价</w:t>
            </w:r>
            <w:r>
              <w:rPr>
                <w:rFonts w:hint="eastAsia" w:cs="宋体"/>
                <w:b/>
                <w:color w:val="FF0000"/>
                <w:sz w:val="24"/>
                <w:szCs w:val="24"/>
                <w:highlight w:val="none"/>
                <w:u w:val="single"/>
                <w:lang w:val="en-US" w:eastAsia="zh-CN"/>
              </w:rPr>
              <w:t>8349523</w:t>
            </w:r>
            <w:r>
              <w:rPr>
                <w:rFonts w:hint="eastAsia" w:ascii="宋体" w:hAnsi="宋体" w:cs="宋体"/>
                <w:b/>
                <w:color w:val="FF0000"/>
                <w:sz w:val="24"/>
                <w:szCs w:val="24"/>
                <w:highlight w:val="none"/>
                <w:u w:val="single"/>
              </w:rPr>
              <w:t>元</w:t>
            </w:r>
            <w:r>
              <w:rPr>
                <w:color w:val="FF0000"/>
                <w:spacing w:val="-4"/>
                <w:sz w:val="24"/>
                <w:szCs w:val="24"/>
                <w:highlight w:val="none"/>
                <w:lang w:eastAsia="zh-CN"/>
              </w:rPr>
              <w:t>；</w:t>
            </w:r>
          </w:p>
          <w:p w14:paraId="1CD01883">
            <w:pPr>
              <w:pStyle w:val="23"/>
              <w:keepNext w:val="0"/>
              <w:keepLines w:val="0"/>
              <w:pageBreakBefore w:val="0"/>
              <w:widowControl w:val="0"/>
              <w:wordWrap/>
              <w:topLinePunct w:val="0"/>
              <w:autoSpaceDE w:val="0"/>
              <w:autoSpaceDN w:val="0"/>
              <w:bidi w:val="0"/>
              <w:snapToGrid/>
              <w:spacing w:line="440" w:lineRule="exact"/>
              <w:ind w:left="36" w:right="157" w:firstLine="22"/>
              <w:textAlignment w:val="auto"/>
              <w:rPr>
                <w:color w:val="FF0000"/>
                <w:sz w:val="24"/>
                <w:szCs w:val="24"/>
                <w:highlight w:val="none"/>
                <w:lang w:eastAsia="zh-CN"/>
              </w:rPr>
            </w:pPr>
            <w:r>
              <w:rPr>
                <w:rFonts w:hint="eastAsia"/>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val="en-US" w:eastAsia="zh-CN"/>
              </w:rPr>
              <w:t>2</w:t>
            </w:r>
            <w:r>
              <w:rPr>
                <w:rFonts w:ascii="微软雅黑" w:hAnsi="微软雅黑" w:eastAsia="微软雅黑" w:cs="微软雅黑"/>
                <w:color w:val="auto"/>
                <w:spacing w:val="-8"/>
                <w:sz w:val="24"/>
                <w:szCs w:val="24"/>
                <w:highlight w:val="none"/>
                <w:lang w:eastAsia="zh-CN"/>
              </w:rPr>
              <w:t>.</w:t>
            </w:r>
            <w:r>
              <w:rPr>
                <w:color w:val="auto"/>
                <w:spacing w:val="-8"/>
                <w:sz w:val="24"/>
                <w:szCs w:val="24"/>
                <w:highlight w:val="none"/>
                <w:u w:val="single"/>
                <w:lang w:eastAsia="zh-CN"/>
              </w:rPr>
              <w:t>招标控制价</w:t>
            </w:r>
            <w:r>
              <w:rPr>
                <w:color w:val="auto"/>
                <w:spacing w:val="-8"/>
                <w:sz w:val="24"/>
                <w:szCs w:val="24"/>
                <w:highlight w:val="none"/>
                <w:lang w:eastAsia="zh-CN"/>
              </w:rPr>
              <w:t>人民币（大写</w:t>
            </w:r>
            <w:r>
              <w:rPr>
                <w:color w:val="auto"/>
                <w:spacing w:val="5"/>
                <w:sz w:val="24"/>
                <w:szCs w:val="24"/>
                <w:highlight w:val="none"/>
                <w:lang w:eastAsia="zh-CN"/>
              </w:rPr>
              <w:t>）</w:t>
            </w:r>
            <w:r>
              <w:rPr>
                <w:rFonts w:hint="eastAsia"/>
                <w:color w:val="auto"/>
                <w:spacing w:val="5"/>
                <w:sz w:val="24"/>
                <w:szCs w:val="24"/>
                <w:highlight w:val="none"/>
                <w:lang w:eastAsia="zh-CN"/>
              </w:rPr>
              <w:t>玖佰柒拾万零捌仟柒佰肆拾捌</w:t>
            </w:r>
            <w:r>
              <w:rPr>
                <w:rFonts w:hint="eastAsia"/>
                <w:color w:val="FF0000"/>
                <w:spacing w:val="5"/>
                <w:sz w:val="24"/>
                <w:szCs w:val="24"/>
                <w:highlight w:val="none"/>
                <w:lang w:val="en-US" w:eastAsia="zh-CN"/>
              </w:rPr>
              <w:t>元整</w:t>
            </w:r>
            <w:r>
              <w:rPr>
                <w:color w:val="FF0000"/>
                <w:spacing w:val="-8"/>
                <w:sz w:val="24"/>
                <w:szCs w:val="24"/>
                <w:highlight w:val="none"/>
                <w:lang w:eastAsia="zh-CN"/>
              </w:rPr>
              <w:t>(￥</w:t>
            </w:r>
            <w:r>
              <w:rPr>
                <w:rFonts w:hint="eastAsia" w:cs="宋体"/>
                <w:b/>
                <w:color w:val="FF0000"/>
                <w:sz w:val="24"/>
                <w:szCs w:val="24"/>
                <w:highlight w:val="none"/>
                <w:u w:val="single"/>
                <w:lang w:val="en-US" w:eastAsia="zh-CN"/>
              </w:rPr>
              <w:t>9708748</w:t>
            </w:r>
            <w:r>
              <w:rPr>
                <w:rFonts w:hint="eastAsia" w:ascii="宋体" w:hAnsi="宋体" w:cs="宋体"/>
                <w:b/>
                <w:color w:val="FF0000"/>
                <w:sz w:val="24"/>
                <w:szCs w:val="24"/>
                <w:highlight w:val="none"/>
                <w:u w:val="single"/>
              </w:rPr>
              <w:t>元</w:t>
            </w:r>
            <w:r>
              <w:rPr>
                <w:color w:val="FF0000"/>
                <w:spacing w:val="-8"/>
                <w:sz w:val="24"/>
                <w:szCs w:val="24"/>
                <w:highlight w:val="none"/>
                <w:lang w:eastAsia="zh-CN"/>
              </w:rPr>
              <w:t>)</w:t>
            </w:r>
            <w:r>
              <w:rPr>
                <w:color w:val="FF0000"/>
                <w:spacing w:val="-15"/>
                <w:sz w:val="24"/>
                <w:szCs w:val="24"/>
                <w:highlight w:val="none"/>
                <w:lang w:eastAsia="zh-CN"/>
              </w:rPr>
              <w:t>。</w:t>
            </w:r>
          </w:p>
          <w:p w14:paraId="7191B103">
            <w:pPr>
              <w:pStyle w:val="2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color w:val="auto"/>
                <w:spacing w:val="-1"/>
                <w:sz w:val="24"/>
                <w:szCs w:val="24"/>
                <w:highlight w:val="none"/>
                <w:lang w:val="en-US" w:eastAsia="zh-CN"/>
              </w:rPr>
            </w:pPr>
            <w:r>
              <w:rPr>
                <w:rFonts w:hint="eastAsia"/>
                <w:color w:val="auto"/>
                <w:spacing w:val="-1"/>
                <w:sz w:val="24"/>
                <w:szCs w:val="24"/>
                <w:highlight w:val="none"/>
                <w:lang w:val="en-US" w:eastAsia="zh-CN"/>
              </w:rPr>
              <w:t>3.</w:t>
            </w:r>
            <w:r>
              <w:rPr>
                <w:color w:val="auto"/>
                <w:spacing w:val="-1"/>
                <w:sz w:val="24"/>
                <w:szCs w:val="24"/>
                <w:highlight w:val="none"/>
                <w:lang w:eastAsia="zh-CN"/>
              </w:rPr>
              <w:t>最高投标限价的计算方法：最高投标限价</w:t>
            </w:r>
            <w:r>
              <w:rPr>
                <w:rFonts w:ascii="微软雅黑" w:hAnsi="微软雅黑" w:eastAsia="微软雅黑" w:cs="微软雅黑"/>
                <w:color w:val="auto"/>
                <w:spacing w:val="-1"/>
                <w:sz w:val="24"/>
                <w:szCs w:val="24"/>
                <w:highlight w:val="none"/>
                <w:lang w:eastAsia="zh-CN"/>
              </w:rPr>
              <w:t>=</w:t>
            </w:r>
            <w:r>
              <w:rPr>
                <w:color w:val="auto"/>
                <w:spacing w:val="-1"/>
                <w:sz w:val="24"/>
                <w:szCs w:val="24"/>
                <w:highlight w:val="none"/>
                <w:lang w:eastAsia="zh-CN"/>
              </w:rPr>
              <w:t>招标控制</w:t>
            </w:r>
            <w:r>
              <w:rPr>
                <w:color w:val="auto"/>
                <w:spacing w:val="-2"/>
                <w:sz w:val="24"/>
                <w:szCs w:val="24"/>
                <w:highlight w:val="none"/>
                <w:lang w:eastAsia="zh-CN"/>
              </w:rPr>
              <w:t>价×（1-下浮值）</w:t>
            </w:r>
            <w:r>
              <w:rPr>
                <w:rFonts w:hint="eastAsia"/>
                <w:color w:val="auto"/>
                <w:spacing w:val="-1"/>
                <w:sz w:val="24"/>
                <w:szCs w:val="24"/>
                <w:highlight w:val="none"/>
                <w:lang w:eastAsia="zh-CN"/>
              </w:rPr>
              <w:t>，</w:t>
            </w:r>
            <w:r>
              <w:rPr>
                <w:rFonts w:hint="eastAsia"/>
                <w:color w:val="FF0000"/>
                <w:spacing w:val="-1"/>
                <w:sz w:val="24"/>
                <w:szCs w:val="24"/>
                <w:highlight w:val="none"/>
                <w:lang w:val="en-US" w:eastAsia="zh-CN"/>
              </w:rPr>
              <w:t>下浮值14%。</w:t>
            </w:r>
          </w:p>
          <w:p w14:paraId="7124AE6A">
            <w:pPr>
              <w:pStyle w:val="23"/>
              <w:spacing w:before="17" w:line="231" w:lineRule="auto"/>
              <w:ind w:left="35"/>
              <w:rPr>
                <w:rFonts w:hint="eastAsia" w:eastAsia="宋体"/>
                <w:color w:val="auto"/>
                <w:sz w:val="24"/>
                <w:szCs w:val="24"/>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3"/>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229" w:type="dxa"/>
            <w:vAlign w:val="center"/>
          </w:tcPr>
          <w:p w14:paraId="7CBEE87E">
            <w:pPr>
              <w:pStyle w:val="23"/>
              <w:spacing w:before="135" w:line="230" w:lineRule="auto"/>
              <w:ind w:right="284"/>
              <w:jc w:val="both"/>
              <w:rPr>
                <w:color w:val="auto"/>
                <w:sz w:val="24"/>
                <w:szCs w:val="24"/>
              </w:rPr>
            </w:pPr>
            <w:r>
              <w:rPr>
                <w:rFonts w:hint="eastAsia" w:ascii="宋体" w:hAnsi="宋体" w:eastAsia="宋体" w:cs="宋体"/>
                <w:color w:val="auto"/>
                <w:spacing w:val="-2"/>
                <w:sz w:val="24"/>
                <w:szCs w:val="24"/>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3"/>
              <w:spacing w:before="179" w:line="219" w:lineRule="auto"/>
              <w:jc w:val="center"/>
              <w:rPr>
                <w:color w:val="auto"/>
                <w:sz w:val="24"/>
                <w:szCs w:val="24"/>
              </w:rPr>
            </w:pPr>
            <w:r>
              <w:rPr>
                <w:color w:val="auto"/>
                <w:spacing w:val="-2"/>
                <w:sz w:val="24"/>
                <w:szCs w:val="24"/>
              </w:rPr>
              <w:t>投标有效期</w:t>
            </w:r>
          </w:p>
        </w:tc>
        <w:tc>
          <w:tcPr>
            <w:tcW w:w="7229" w:type="dxa"/>
          </w:tcPr>
          <w:p w14:paraId="5A7C98F2">
            <w:pPr>
              <w:pStyle w:val="23"/>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3"/>
              <w:spacing w:before="78" w:line="219" w:lineRule="auto"/>
              <w:jc w:val="both"/>
              <w:rPr>
                <w:color w:val="auto"/>
                <w:sz w:val="24"/>
                <w:szCs w:val="24"/>
              </w:rPr>
            </w:pPr>
            <w:r>
              <w:rPr>
                <w:color w:val="auto"/>
                <w:spacing w:val="-2"/>
                <w:sz w:val="24"/>
                <w:szCs w:val="24"/>
              </w:rPr>
              <w:t>投标保证金</w:t>
            </w:r>
          </w:p>
        </w:tc>
        <w:tc>
          <w:tcPr>
            <w:tcW w:w="7229"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w:t>
            </w:r>
            <w:r>
              <w:rPr>
                <w:rFonts w:hint="eastAsia" w:ascii="宋体" w:hAnsi="宋体" w:cs="宋体"/>
                <w:color w:val="auto"/>
                <w:sz w:val="24"/>
                <w:szCs w:val="24"/>
                <w:lang w:eastAsia="zh-CN"/>
              </w:rPr>
              <w:t>融资担保公司</w:t>
            </w:r>
            <w:r>
              <w:rPr>
                <w:rFonts w:hint="eastAsia" w:ascii="宋体" w:hAnsi="宋体" w:cs="宋体"/>
                <w:color w:val="auto"/>
                <w:sz w:val="24"/>
                <w:szCs w:val="24"/>
              </w:rPr>
              <w:t>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w:t>
            </w:r>
            <w:r>
              <w:rPr>
                <w:rFonts w:hint="eastAsia" w:ascii="宋体" w:hAnsi="宋体" w:cs="宋体"/>
                <w:b/>
                <w:bCs/>
                <w:color w:val="auto"/>
                <w:sz w:val="24"/>
                <w:szCs w:val="24"/>
                <w:lang w:eastAsia="zh-CN"/>
              </w:rPr>
              <w:t>融资担保公司</w:t>
            </w:r>
            <w:r>
              <w:rPr>
                <w:rFonts w:hint="eastAsia" w:ascii="宋体" w:hAnsi="宋体" w:cs="宋体"/>
                <w:b/>
                <w:bCs/>
                <w:color w:val="auto"/>
                <w:sz w:val="24"/>
                <w:szCs w:val="24"/>
              </w:rPr>
              <w:t>保函（以下合称“工程保函”）</w:t>
            </w:r>
          </w:p>
          <w:p w14:paraId="0AA49484">
            <w:pPr>
              <w:spacing w:line="44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浙江三门经济开发区管理委员会</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w:t>
            </w:r>
            <w:r>
              <w:rPr>
                <w:rFonts w:hint="eastAsia" w:ascii="宋体" w:hAnsi="宋体" w:cs="宋体"/>
                <w:color w:val="auto"/>
                <w:sz w:val="24"/>
                <w:szCs w:val="24"/>
                <w:lang w:val="en-US" w:eastAsia="zh-CN"/>
              </w:rPr>
              <w:t>或（二）</w:t>
            </w:r>
            <w:r>
              <w:rPr>
                <w:rFonts w:hint="eastAsia" w:ascii="宋体" w:hAnsi="宋体" w:cs="宋体"/>
                <w:color w:val="auto"/>
                <w:sz w:val="24"/>
                <w:szCs w:val="24"/>
              </w:rPr>
              <w:t>；</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欧邦工程管理集团有限公司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倪勇</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电话：18757166677；</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3"/>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3"/>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229" w:type="dxa"/>
          </w:tcPr>
          <w:p w14:paraId="0BFBCCD5">
            <w:pPr>
              <w:pStyle w:val="23"/>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2DDBE8A8">
            <w:pPr>
              <w:pStyle w:val="23"/>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3BE28AD1">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2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2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2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4505F7A5">
            <w:pPr>
              <w:pStyle w:val="23"/>
              <w:spacing w:before="29" w:line="226" w:lineRule="auto"/>
              <w:ind w:left="33" w:right="27" w:firstLine="12"/>
              <w:rPr>
                <w:color w:val="auto"/>
                <w:sz w:val="24"/>
                <w:szCs w:val="24"/>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3"/>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3"/>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229" w:type="dxa"/>
          </w:tcPr>
          <w:p w14:paraId="344381A4">
            <w:pPr>
              <w:pStyle w:val="27"/>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3"/>
              <w:spacing w:before="28" w:line="228" w:lineRule="auto"/>
              <w:ind w:left="36" w:right="30" w:firstLine="22"/>
              <w:rPr>
                <w:color w:val="auto"/>
                <w:sz w:val="24"/>
                <w:szCs w:val="24"/>
                <w:lang w:eastAsia="zh-CN"/>
              </w:rPr>
            </w:pPr>
            <w:r>
              <w:rPr>
                <w:rFonts w:hint="eastAsia" w:ascii="宋体" w:hAnsi="宋体" w:eastAsia="宋体" w:cs="宋体"/>
                <w:sz w:val="24"/>
                <w:szCs w:val="24"/>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3"/>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3"/>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229" w:type="dxa"/>
            <w:vAlign w:val="center"/>
          </w:tcPr>
          <w:p w14:paraId="3EE67B58">
            <w:pPr>
              <w:pStyle w:val="27"/>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3"/>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3"/>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3"/>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229" w:type="dxa"/>
          </w:tcPr>
          <w:p w14:paraId="42D5D1D6">
            <w:pPr>
              <w:pStyle w:val="23"/>
              <w:spacing w:before="149" w:line="230" w:lineRule="auto"/>
              <w:ind w:left="33" w:right="1600" w:firstLine="25"/>
              <w:rPr>
                <w:color w:val="auto"/>
                <w:sz w:val="24"/>
                <w:szCs w:val="24"/>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3"/>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229" w:type="dxa"/>
          </w:tcPr>
          <w:p w14:paraId="37843FDB">
            <w:pPr>
              <w:pStyle w:val="23"/>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3"/>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229" w:type="dxa"/>
          </w:tcPr>
          <w:p w14:paraId="585E50BA">
            <w:pPr>
              <w:spacing w:line="349" w:lineRule="auto"/>
              <w:rPr>
                <w:color w:val="auto"/>
              </w:rPr>
            </w:pPr>
          </w:p>
          <w:p w14:paraId="0B24896C">
            <w:pPr>
              <w:pStyle w:val="23"/>
              <w:tabs>
                <w:tab w:val="left" w:pos="744"/>
              </w:tabs>
              <w:spacing w:before="78" w:line="219" w:lineRule="auto"/>
              <w:ind w:left="24"/>
              <w:rPr>
                <w:color w:val="auto"/>
                <w:sz w:val="24"/>
                <w:szCs w:val="24"/>
              </w:rPr>
            </w:pPr>
            <w:r>
              <w:rPr>
                <w:rFonts w:hint="eastAsia" w:ascii="宋体" w:hAnsi="宋体" w:cs="宋体"/>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3"/>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229" w:type="dxa"/>
          </w:tcPr>
          <w:p w14:paraId="7A96B4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5"/>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28EEB189">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693D422F">
            <w:pPr>
              <w:pStyle w:val="5"/>
              <w:numPr>
                <w:ilvl w:val="0"/>
                <w:numId w:val="4"/>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3"/>
              <w:spacing w:before="24" w:line="214" w:lineRule="auto"/>
              <w:ind w:left="31"/>
              <w:rPr>
                <w:color w:val="auto"/>
                <w:sz w:val="24"/>
                <w:szCs w:val="24"/>
              </w:rPr>
            </w:pPr>
            <w:r>
              <w:rPr>
                <w:rFonts w:hint="eastAsia" w:ascii="宋体" w:hAnsi="宋体" w:cs="宋体"/>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3"/>
              <w:spacing w:before="78" w:line="219" w:lineRule="auto"/>
              <w:rPr>
                <w:color w:val="auto"/>
                <w:sz w:val="24"/>
                <w:szCs w:val="24"/>
              </w:rPr>
            </w:pPr>
            <w:r>
              <w:rPr>
                <w:color w:val="auto"/>
                <w:spacing w:val="-2"/>
                <w:sz w:val="24"/>
                <w:szCs w:val="24"/>
              </w:rPr>
              <w:t>投标文件退还</w:t>
            </w:r>
          </w:p>
        </w:tc>
        <w:tc>
          <w:tcPr>
            <w:tcW w:w="7229" w:type="dxa"/>
          </w:tcPr>
          <w:p w14:paraId="66C1E7D0">
            <w:pPr>
              <w:pStyle w:val="23"/>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3"/>
              <w:numPr>
                <w:ilvl w:val="0"/>
                <w:numId w:val="5"/>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3"/>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3"/>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229" w:type="dxa"/>
          </w:tcPr>
          <w:p w14:paraId="37F580AC">
            <w:pPr>
              <w:pStyle w:val="23"/>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C090719">
            <w:pPr>
              <w:pStyle w:val="23"/>
              <w:spacing w:before="29" w:line="228" w:lineRule="auto"/>
              <w:ind w:left="33" w:right="580" w:hanging="4"/>
              <w:rPr>
                <w:color w:val="auto"/>
                <w:spacing w:val="-7"/>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p>
          <w:p w14:paraId="04913DDC">
            <w:pPr>
              <w:pStyle w:val="23"/>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3"/>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3"/>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3"/>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3"/>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3"/>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3"/>
              <w:spacing w:before="78" w:line="219" w:lineRule="auto"/>
              <w:ind w:left="56"/>
              <w:rPr>
                <w:color w:val="auto"/>
                <w:sz w:val="24"/>
                <w:szCs w:val="24"/>
              </w:rPr>
            </w:pPr>
            <w:r>
              <w:rPr>
                <w:color w:val="auto"/>
                <w:spacing w:val="-3"/>
                <w:sz w:val="24"/>
                <w:szCs w:val="24"/>
              </w:rPr>
              <w:t>开标时间和地点</w:t>
            </w:r>
          </w:p>
        </w:tc>
        <w:tc>
          <w:tcPr>
            <w:tcW w:w="7229" w:type="dxa"/>
          </w:tcPr>
          <w:p w14:paraId="131386C7">
            <w:pPr>
              <w:pStyle w:val="23"/>
              <w:numPr>
                <w:ilvl w:val="0"/>
                <w:numId w:val="6"/>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3"/>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3"/>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3"/>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3"/>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229" w:type="dxa"/>
            <w:vAlign w:val="top"/>
          </w:tcPr>
          <w:p w14:paraId="0163E22B">
            <w:pPr>
              <w:pStyle w:val="23"/>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3"/>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3"/>
              <w:spacing w:before="78" w:line="219" w:lineRule="auto"/>
              <w:ind w:left="166"/>
              <w:rPr>
                <w:color w:val="auto"/>
                <w:sz w:val="24"/>
                <w:szCs w:val="24"/>
              </w:rPr>
            </w:pPr>
            <w:r>
              <w:rPr>
                <w:color w:val="auto"/>
                <w:spacing w:val="-2"/>
                <w:sz w:val="24"/>
                <w:szCs w:val="24"/>
              </w:rPr>
              <w:t>特殊情况处置</w:t>
            </w:r>
          </w:p>
        </w:tc>
        <w:tc>
          <w:tcPr>
            <w:tcW w:w="7229" w:type="dxa"/>
          </w:tcPr>
          <w:p w14:paraId="652E1260">
            <w:pPr>
              <w:pStyle w:val="23"/>
              <w:numPr>
                <w:ilvl w:val="0"/>
                <w:numId w:val="7"/>
              </w:numPr>
              <w:spacing w:before="149" w:line="234" w:lineRule="auto"/>
              <w:ind w:left="36" w:right="27" w:firstLine="16"/>
              <w:rPr>
                <w:color w:val="auto"/>
                <w:spacing w:val="13"/>
                <w:sz w:val="24"/>
                <w:szCs w:val="24"/>
                <w:lang w:eastAsia="zh-CN"/>
              </w:rPr>
            </w:pP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47FD276B">
            <w:pPr>
              <w:pStyle w:val="23"/>
              <w:numPr>
                <w:ilvl w:val="0"/>
                <w:numId w:val="0"/>
              </w:numPr>
              <w:spacing w:before="149" w:line="234" w:lineRule="auto"/>
              <w:ind w:left="52" w:leftChars="0" w:right="27" w:rightChars="0"/>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3"/>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3"/>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3"/>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3"/>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229" w:type="dxa"/>
          </w:tcPr>
          <w:p w14:paraId="45A0A240">
            <w:pPr>
              <w:pStyle w:val="23"/>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3"/>
              <w:spacing w:before="78" w:line="219" w:lineRule="auto"/>
              <w:jc w:val="center"/>
              <w:rPr>
                <w:color w:val="auto"/>
                <w:sz w:val="24"/>
                <w:szCs w:val="24"/>
              </w:rPr>
            </w:pPr>
            <w:r>
              <w:rPr>
                <w:color w:val="auto"/>
                <w:spacing w:val="-3"/>
                <w:sz w:val="24"/>
                <w:szCs w:val="24"/>
              </w:rPr>
              <w:t>评标办法</w:t>
            </w:r>
          </w:p>
        </w:tc>
        <w:tc>
          <w:tcPr>
            <w:tcW w:w="7229" w:type="dxa"/>
          </w:tcPr>
          <w:p w14:paraId="26B48DC1">
            <w:pPr>
              <w:pStyle w:val="23"/>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3"/>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3"/>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229" w:type="dxa"/>
          </w:tcPr>
          <w:p w14:paraId="1635A575">
            <w:pPr>
              <w:pStyle w:val="23"/>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3"/>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229" w:type="dxa"/>
            <w:vAlign w:val="center"/>
          </w:tcPr>
          <w:p w14:paraId="146633FA">
            <w:pPr>
              <w:pStyle w:val="23"/>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3"/>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229" w:type="dxa"/>
          </w:tcPr>
          <w:p w14:paraId="2364B798">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79E869BB">
            <w:pPr>
              <w:pStyle w:val="23"/>
              <w:spacing w:before="31" w:line="227" w:lineRule="auto"/>
              <w:ind w:left="39" w:right="25" w:firstLine="1"/>
              <w:rPr>
                <w:color w:val="auto"/>
                <w:sz w:val="24"/>
                <w:szCs w:val="24"/>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3"/>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229" w:type="dxa"/>
          </w:tcPr>
          <w:p w14:paraId="293F2548">
            <w:pPr>
              <w:pStyle w:val="23"/>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3"/>
              <w:spacing w:before="78" w:line="219" w:lineRule="auto"/>
              <w:rPr>
                <w:color w:val="auto"/>
                <w:sz w:val="24"/>
                <w:szCs w:val="24"/>
              </w:rPr>
            </w:pPr>
            <w:r>
              <w:rPr>
                <w:color w:val="auto"/>
                <w:spacing w:val="-2"/>
                <w:sz w:val="24"/>
                <w:szCs w:val="24"/>
              </w:rPr>
              <w:t>确定中标人</w:t>
            </w:r>
          </w:p>
        </w:tc>
        <w:tc>
          <w:tcPr>
            <w:tcW w:w="7229" w:type="dxa"/>
          </w:tcPr>
          <w:p w14:paraId="5E28C5C5">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7"/>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3"/>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3"/>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3"/>
              <w:spacing w:before="25" w:line="219" w:lineRule="auto"/>
              <w:rPr>
                <w:color w:val="auto"/>
                <w:sz w:val="24"/>
                <w:szCs w:val="24"/>
                <w:lang w:eastAsia="zh-CN"/>
              </w:rPr>
            </w:pPr>
            <w:r>
              <w:rPr>
                <w:color w:val="auto"/>
                <w:spacing w:val="-6"/>
                <w:sz w:val="24"/>
                <w:szCs w:val="24"/>
                <w:lang w:eastAsia="zh-CN"/>
              </w:rPr>
              <w:t>担保</w:t>
            </w:r>
          </w:p>
        </w:tc>
        <w:tc>
          <w:tcPr>
            <w:tcW w:w="7229" w:type="dxa"/>
          </w:tcPr>
          <w:p w14:paraId="0B28D158">
            <w:pPr>
              <w:pStyle w:val="5"/>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lang w:eastAsia="zh-CN"/>
              </w:rPr>
              <w:t>融资担保公司</w:t>
            </w:r>
            <w:r>
              <w:rPr>
                <w:rFonts w:hint="eastAsia" w:ascii="宋体" w:hAnsi="宋体" w:cs="宋体"/>
                <w:b/>
                <w:spacing w:val="-2"/>
                <w:sz w:val="24"/>
                <w:szCs w:val="24"/>
                <w:highlight w:val="none"/>
              </w:rPr>
              <w:t>保函</w:t>
            </w:r>
            <w:r>
              <w:rPr>
                <w:rFonts w:hint="eastAsia" w:ascii="宋体" w:hAnsi="宋体" w:cs="宋体"/>
                <w:sz w:val="24"/>
                <w:szCs w:val="24"/>
                <w:highlight w:val="none"/>
              </w:rPr>
              <w:t>）。</w:t>
            </w:r>
          </w:p>
          <w:p w14:paraId="36764BC4">
            <w:pPr>
              <w:numPr>
                <w:ilvl w:val="0"/>
                <w:numId w:val="0"/>
              </w:numPr>
              <w:spacing w:line="440" w:lineRule="exact"/>
              <w:ind w:left="425" w:leftChars="0" w:hanging="425" w:firstLineChars="0"/>
              <w:rPr>
                <w:rFonts w:hint="eastAsia" w:ascii="宋体" w:hAnsi="宋体" w:cs="宋体"/>
                <w:sz w:val="24"/>
                <w:szCs w:val="24"/>
                <w:highlight w:val="none"/>
                <w:lang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rPr>
              <w:t>履约担保的金额：合同价的2%。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详见第四章“合同条款及格式”专用条款3.7履约担保相关约定及附件8</w:t>
            </w:r>
            <w:r>
              <w:rPr>
                <w:rFonts w:hint="eastAsia" w:ascii="宋体" w:hAnsi="宋体" w:cs="宋体"/>
                <w:sz w:val="24"/>
                <w:szCs w:val="24"/>
                <w:highlight w:val="none"/>
                <w:lang w:eastAsia="zh-CN"/>
              </w:rPr>
              <w:t>）</w:t>
            </w:r>
          </w:p>
          <w:p w14:paraId="2B034FA4">
            <w:pPr>
              <w:pStyle w:val="23"/>
              <w:spacing w:before="50" w:line="219" w:lineRule="auto"/>
              <w:ind w:left="37"/>
              <w:rPr>
                <w:color w:val="auto"/>
                <w:sz w:val="24"/>
                <w:szCs w:val="24"/>
                <w:lang w:eastAsia="zh-CN"/>
              </w:rPr>
            </w:pPr>
            <w:r>
              <w:rPr>
                <w:rFonts w:hint="default" w:ascii="宋体" w:hAnsi="宋体" w:eastAsia="宋体" w:cs="宋体"/>
                <w:b/>
                <w:bCs/>
                <w:sz w:val="24"/>
                <w:szCs w:val="24"/>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3"/>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229" w:type="dxa"/>
          </w:tcPr>
          <w:p w14:paraId="0D6204FE">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3"/>
              <w:spacing w:before="27" w:line="206" w:lineRule="auto"/>
              <w:ind w:left="58"/>
              <w:rPr>
                <w:color w:val="auto"/>
                <w:sz w:val="25"/>
                <w:szCs w:val="25"/>
                <w:lang w:eastAsia="zh-CN"/>
              </w:rPr>
            </w:pPr>
            <w:r>
              <w:rPr>
                <w:rFonts w:hint="default" w:ascii="宋体" w:hAnsi="宋体" w:eastAsia="宋体" w:cs="宋体"/>
                <w:sz w:val="24"/>
                <w:szCs w:val="24"/>
                <w:lang w:val="en-US" w:eastAsia="zh-CN" w:bidi="ar-SA"/>
              </w:rPr>
              <w:t>3.</w:t>
            </w:r>
            <w:r>
              <w:rPr>
                <w:rFonts w:hint="eastAsia" w:ascii="宋体" w:hAnsi="宋体" w:cs="宋体"/>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3"/>
              <w:spacing w:before="78" w:line="219" w:lineRule="auto"/>
              <w:ind w:left="53"/>
              <w:rPr>
                <w:color w:val="auto"/>
                <w:sz w:val="24"/>
                <w:szCs w:val="24"/>
              </w:rPr>
            </w:pPr>
            <w:r>
              <w:rPr>
                <w:color w:val="auto"/>
                <w:spacing w:val="-2"/>
                <w:sz w:val="24"/>
                <w:szCs w:val="24"/>
              </w:rPr>
              <w:t>不再招标的情形</w:t>
            </w:r>
          </w:p>
        </w:tc>
        <w:tc>
          <w:tcPr>
            <w:tcW w:w="7229" w:type="dxa"/>
          </w:tcPr>
          <w:p w14:paraId="4EDE916B">
            <w:pPr>
              <w:pStyle w:val="23"/>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3"/>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229" w:type="dxa"/>
          </w:tcPr>
          <w:p w14:paraId="61F3CE6D">
            <w:pPr>
              <w:pStyle w:val="23"/>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3"/>
              <w:spacing w:before="78" w:line="219" w:lineRule="auto"/>
              <w:ind w:left="53" w:leftChars="0"/>
              <w:rPr>
                <w:color w:val="auto"/>
                <w:spacing w:val="-4"/>
                <w:sz w:val="24"/>
                <w:szCs w:val="24"/>
              </w:rPr>
            </w:pPr>
            <w:r>
              <w:rPr>
                <w:color w:val="auto"/>
                <w:spacing w:val="-2"/>
                <w:sz w:val="24"/>
                <w:szCs w:val="24"/>
              </w:rPr>
              <w:t>否决投标的情形</w:t>
            </w:r>
          </w:p>
        </w:tc>
        <w:tc>
          <w:tcPr>
            <w:tcW w:w="7229" w:type="dxa"/>
            <w:vAlign w:val="top"/>
          </w:tcPr>
          <w:p w14:paraId="2446307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lang w:eastAsia="zh-CN"/>
              </w:rPr>
            </w:pPr>
            <w:r>
              <w:rPr>
                <w:b/>
                <w:bCs/>
                <w:color w:val="auto"/>
                <w:sz w:val="24"/>
                <w:szCs w:val="24"/>
                <w:lang w:eastAsia="zh-CN"/>
              </w:rPr>
              <w:t>（1）评审区间确定内容：</w:t>
            </w:r>
          </w:p>
          <w:p w14:paraId="31FBF4D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18201AC5">
            <w:pPr>
              <w:bidi w:val="0"/>
              <w:rPr>
                <w:b/>
                <w:bCs/>
                <w:color w:val="auto"/>
                <w:sz w:val="24"/>
                <w:szCs w:val="24"/>
                <w:lang w:eastAsia="zh-CN"/>
              </w:rPr>
            </w:pPr>
            <w:r>
              <w:rPr>
                <w:b/>
                <w:bCs/>
                <w:color w:val="auto"/>
                <w:sz w:val="24"/>
                <w:szCs w:val="24"/>
                <w:lang w:eastAsia="zh-CN"/>
              </w:rPr>
              <w:t>（2）资格标评审内容：</w:t>
            </w:r>
          </w:p>
          <w:p w14:paraId="5848166C">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CE2792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 xml:space="preserve">投标人提供的资质动态核查证明为“不合格” </w:t>
            </w:r>
          </w:p>
          <w:p w14:paraId="4832927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 xml:space="preserve">状态的（或者资质“合格”状态的等级低于投标要求的资质等 </w:t>
            </w:r>
          </w:p>
          <w:p w14:paraId="48B561E7">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val="en-US" w:eastAsia="zh-CN"/>
              </w:rPr>
              <w:t>级）或者未提供资质动态核查证明的。</w:t>
            </w:r>
          </w:p>
          <w:p w14:paraId="48488E2A">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6B83DBC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78A1F5A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3B66CC39">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F992A2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B119015">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6775AD01">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723FDB6B">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36E2E80">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（3）资信标评审内容</w:t>
            </w:r>
          </w:p>
          <w:p w14:paraId="1CC1DC8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7BB558D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53EAA972">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3BAF180B">
            <w:pPr>
              <w:pStyle w:val="23"/>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4</w:t>
            </w:r>
            <w:r>
              <w:rPr>
                <w:b/>
                <w:bCs/>
                <w:color w:val="auto"/>
                <w:spacing w:val="-4"/>
                <w:sz w:val="24"/>
                <w:szCs w:val="24"/>
                <w:lang w:eastAsia="zh-CN"/>
              </w:rPr>
              <w:t>）商务标评审内容：</w:t>
            </w:r>
          </w:p>
          <w:p w14:paraId="7AC60DE0">
            <w:pPr>
              <w:pStyle w:val="2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2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2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2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2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551F5775">
            <w:pPr>
              <w:pStyle w:val="23"/>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5</w:t>
            </w:r>
            <w:r>
              <w:rPr>
                <w:b/>
                <w:bCs/>
                <w:color w:val="auto"/>
                <w:spacing w:val="-6"/>
                <w:sz w:val="24"/>
                <w:szCs w:val="24"/>
                <w:lang w:eastAsia="zh-CN"/>
              </w:rPr>
              <w:t>）其他：</w:t>
            </w:r>
          </w:p>
          <w:p w14:paraId="69695D22">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0E6EAF58">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3A6BC243">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140F002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39F2443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0FABBF0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3"/>
              <w:spacing w:before="78" w:line="219" w:lineRule="auto"/>
              <w:ind w:left="34" w:leftChars="0"/>
              <w:rPr>
                <w:color w:val="auto"/>
                <w:spacing w:val="-2"/>
                <w:sz w:val="24"/>
                <w:szCs w:val="24"/>
              </w:rPr>
            </w:pPr>
            <w:r>
              <w:rPr>
                <w:color w:val="auto"/>
                <w:spacing w:val="-3"/>
                <w:sz w:val="24"/>
                <w:szCs w:val="24"/>
              </w:rPr>
              <w:t>异议与投诉</w:t>
            </w:r>
          </w:p>
        </w:tc>
        <w:tc>
          <w:tcPr>
            <w:tcW w:w="7229" w:type="dxa"/>
            <w:vAlign w:val="top"/>
          </w:tcPr>
          <w:p w14:paraId="53FBB774">
            <w:pPr>
              <w:pStyle w:val="23"/>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B221A0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656C0F1">
            <w:pPr>
              <w:pStyle w:val="23"/>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3"/>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3EB1370">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0DAB4E8C">
            <w:pPr>
              <w:pStyle w:val="2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470C9AEF">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1F5F7332">
            <w:pPr>
              <w:pStyle w:val="23"/>
              <w:keepNext w:val="0"/>
              <w:keepLines w:val="0"/>
              <w:pageBreakBefore w:val="0"/>
              <w:widowControl w:val="0"/>
              <w:numPr>
                <w:ilvl w:val="0"/>
                <w:numId w:val="8"/>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25101A1C">
            <w:pPr>
              <w:pStyle w:val="23"/>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3"/>
              <w:spacing w:before="78" w:line="219" w:lineRule="auto"/>
              <w:ind w:left="38" w:leftChars="0"/>
              <w:rPr>
                <w:color w:val="auto"/>
                <w:spacing w:val="-3"/>
                <w:sz w:val="24"/>
                <w:szCs w:val="24"/>
              </w:rPr>
            </w:pPr>
            <w:r>
              <w:rPr>
                <w:color w:val="auto"/>
                <w:spacing w:val="-4"/>
                <w:sz w:val="24"/>
                <w:szCs w:val="24"/>
              </w:rPr>
              <w:t>定标前核查</w:t>
            </w:r>
          </w:p>
        </w:tc>
        <w:tc>
          <w:tcPr>
            <w:tcW w:w="7229" w:type="dxa"/>
            <w:vAlign w:val="top"/>
          </w:tcPr>
          <w:p w14:paraId="2B0945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2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C1C9BA1">
            <w:pPr>
              <w:pStyle w:val="23"/>
              <w:spacing w:before="28" w:line="227" w:lineRule="auto"/>
              <w:ind w:left="33" w:leftChars="0" w:right="241" w:rightChars="0" w:firstLine="25" w:firstLineChars="0"/>
              <w:rPr>
                <w:color w:val="auto"/>
                <w:spacing w:val="-1"/>
                <w:sz w:val="24"/>
                <w:szCs w:val="24"/>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3"/>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229" w:type="dxa"/>
            <w:vAlign w:val="top"/>
          </w:tcPr>
          <w:p w14:paraId="1D9FEE4A">
            <w:pPr>
              <w:pStyle w:val="23"/>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3"/>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3"/>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3"/>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3"/>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46AAE345">
            <w:pPr>
              <w:pStyle w:val="23"/>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3"/>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3"/>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3"/>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3"/>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3"/>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3"/>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3"/>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229" w:type="dxa"/>
            <w:vAlign w:val="top"/>
          </w:tcPr>
          <w:p w14:paraId="56ECBA29">
            <w:pPr>
              <w:pStyle w:val="23"/>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分钟，投标人逾</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3"/>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3"/>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7"/>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7"/>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6"/>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6"/>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9"/>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8"/>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8"/>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8"/>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7"/>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w:t>
            </w:r>
            <w:r>
              <w:rPr>
                <w:rFonts w:hint="eastAsia" w:ascii="宋体" w:hAnsi="宋体" w:eastAsia="宋体" w:cs="宋体"/>
                <w:b w:val="0"/>
                <w:bCs w:val="0"/>
                <w:color w:val="auto"/>
                <w:sz w:val="24"/>
                <w:szCs w:val="24"/>
                <w:lang w:eastAsia="zh-CN"/>
              </w:rPr>
              <w:t>4.5</w:t>
            </w:r>
            <w:r>
              <w:rPr>
                <w:rFonts w:hint="eastAsia" w:ascii="宋体" w:hAnsi="宋体" w:eastAsia="宋体" w:cs="宋体"/>
                <w:b w:val="0"/>
                <w:bCs w:val="0"/>
                <w:color w:val="auto"/>
                <w:sz w:val="24"/>
                <w:szCs w:val="24"/>
              </w:rPr>
              <w:t>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7"/>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229" w:type="dxa"/>
            <w:shd w:val="clear" w:color="auto" w:fill="auto"/>
            <w:vAlign w:val="top"/>
          </w:tcPr>
          <w:p w14:paraId="44242370">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7"/>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229" w:type="dxa"/>
            <w:shd w:val="clear" w:color="auto" w:fill="auto"/>
            <w:vAlign w:val="top"/>
          </w:tcPr>
          <w:p w14:paraId="2A0F82E4">
            <w:pPr>
              <w:pStyle w:val="27"/>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AC2CE52">
      <w:pPr>
        <w:pStyle w:val="8"/>
        <w:rPr>
          <w:color w:val="auto"/>
          <w:lang w:eastAsia="zh-CN"/>
        </w:rPr>
      </w:pPr>
    </w:p>
    <w:p w14:paraId="7D124869">
      <w:pPr>
        <w:pStyle w:val="8"/>
        <w:rPr>
          <w:color w:val="auto"/>
          <w:lang w:eastAsia="zh-CN"/>
        </w:rPr>
      </w:pPr>
    </w:p>
    <w:p w14:paraId="226F6A15">
      <w:pPr>
        <w:rPr>
          <w:color w:val="auto"/>
          <w:lang w:eastAsia="zh-CN"/>
        </w:rPr>
        <w:sectPr>
          <w:footerReference r:id="rId5"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lang w:eastAsia="zh-CN"/>
        </w:rPr>
        <w:sectPr>
          <w:footerReference r:id="rId6"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w:t>
      </w:r>
      <w:r>
        <w:rPr>
          <w:rFonts w:hint="eastAsia" w:ascii="宋体" w:hAnsi="宋体" w:eastAsia="宋体" w:cs="宋体"/>
          <w:color w:val="auto"/>
          <w:spacing w:val="2"/>
          <w:sz w:val="24"/>
          <w:szCs w:val="24"/>
          <w:lang w:eastAsia="zh-CN"/>
        </w:rPr>
        <w:t>建筑</w:t>
      </w:r>
      <w:r>
        <w:rPr>
          <w:rFonts w:ascii="宋体" w:hAnsi="宋体" w:eastAsia="宋体" w:cs="宋体"/>
          <w:color w:val="auto"/>
          <w:spacing w:val="2"/>
          <w:sz w:val="24"/>
          <w:szCs w:val="24"/>
          <w:lang w:eastAsia="zh-CN"/>
        </w:rPr>
        <w:t>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w:t>
      </w:r>
      <w:r>
        <w:rPr>
          <w:rFonts w:hint="eastAsia" w:ascii="宋体" w:hAnsi="宋体" w:eastAsia="宋体" w:cs="宋体"/>
          <w:color w:val="auto"/>
          <w:spacing w:val="2"/>
          <w:sz w:val="24"/>
          <w:szCs w:val="24"/>
          <w:lang w:eastAsia="zh-CN"/>
        </w:rPr>
        <w:t>建筑</w:t>
      </w:r>
      <w:r>
        <w:rPr>
          <w:rFonts w:ascii="宋体" w:hAnsi="宋体" w:eastAsia="宋体" w:cs="宋体"/>
          <w:color w:val="auto"/>
          <w:spacing w:val="2"/>
          <w:sz w:val="24"/>
          <w:szCs w:val="24"/>
          <w:lang w:eastAsia="zh-CN"/>
        </w:rPr>
        <w:t>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032C5C34">
      <w:pPr>
        <w:spacing w:line="372" w:lineRule="auto"/>
        <w:rPr>
          <w:rFonts w:ascii="宋体" w:hAnsi="宋体" w:eastAsia="宋体" w:cs="宋体"/>
          <w:color w:val="auto"/>
          <w:sz w:val="24"/>
          <w:szCs w:val="24"/>
          <w:lang w:eastAsia="zh-CN"/>
        </w:rPr>
        <w:sectPr>
          <w:footerReference r:id="rId7"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2" w:name="bookmark7"/>
      <w:bookmarkEnd w:id="12"/>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rPr>
      </w:pPr>
      <w:bookmarkStart w:id="13" w:name="bookmark9"/>
      <w:bookmarkEnd w:id="13"/>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4" w:name="_Toc151471690"/>
      <w:bookmarkStart w:id="15" w:name="_Toc149922241"/>
      <w:r>
        <w:rPr>
          <w:rFonts w:hint="eastAsia" w:ascii="宋体" w:hAnsi="宋体" w:cs="宋体"/>
          <w:color w:val="auto"/>
        </w:rPr>
        <w:t>合同专用条款中的主要条款将由招标人(发包人)与中标人(承包人)根据投标文件签订。</w:t>
      </w:r>
      <w:bookmarkEnd w:id="14"/>
      <w:bookmarkEnd w:id="15"/>
      <w:bookmarkStart w:id="16" w:name="bookmark181"/>
      <w:bookmarkEnd w:id="16"/>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29"/>
        <w:jc w:val="center"/>
        <w:rPr>
          <w:rFonts w:cs="Times New Roman"/>
          <w:sz w:val="32"/>
          <w:szCs w:val="32"/>
        </w:rPr>
      </w:pPr>
      <w:bookmarkStart w:id="17" w:name="_Toc148964065"/>
      <w:r>
        <w:rPr>
          <w:rFonts w:cs="Times New Roman"/>
          <w:sz w:val="32"/>
          <w:szCs w:val="32"/>
        </w:rPr>
        <w:t>第一部分　　合同协议书</w:t>
      </w:r>
      <w:bookmarkEnd w:id="17"/>
    </w:p>
    <w:p w14:paraId="3F749CE0">
      <w:pPr>
        <w:spacing w:line="240" w:lineRule="exact"/>
        <w:rPr>
          <w:rFonts w:eastAsia="仿宋_GB2312"/>
          <w:sz w:val="24"/>
          <w:u w:val="single"/>
        </w:rPr>
      </w:pPr>
    </w:p>
    <w:p w14:paraId="247C6420">
      <w:pPr>
        <w:spacing w:line="440" w:lineRule="exact"/>
        <w:ind w:firstLine="422" w:firstLineChars="200"/>
        <w:rPr>
          <w:rFonts w:hint="eastAsia" w:eastAsia="黑体"/>
          <w:b/>
          <w:szCs w:val="21"/>
          <w:u w:val="single"/>
          <w:lang w:eastAsia="zh-CN"/>
        </w:rPr>
      </w:pPr>
      <w:r>
        <w:rPr>
          <w:rFonts w:eastAsia="黑体"/>
          <w:b/>
          <w:szCs w:val="21"/>
        </w:rPr>
        <w:t>发包人（全称）：</w:t>
      </w:r>
      <w:r>
        <w:rPr>
          <w:rFonts w:hint="eastAsia" w:eastAsia="黑体"/>
          <w:b/>
          <w:szCs w:val="21"/>
          <w:u w:val="single"/>
          <w:lang w:eastAsia="zh-CN"/>
        </w:rPr>
        <w:t>浙江三门经济开发区管理委员会</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三门县新能源产业城旗门港大桥（金鳞大道北段）两侧空地环境整治提升工程</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三门县新能源产业城旗门港大桥（金鳞大道北段）两侧空地环境整治提升工程</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三门县滨海新城</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〔2024〕181</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2726120">
      <w:pPr>
        <w:spacing w:line="380" w:lineRule="exact"/>
        <w:ind w:firstLine="420" w:firstLineChars="200"/>
        <w:rPr>
          <w:bCs/>
          <w:color w:val="auto"/>
          <w:szCs w:val="21"/>
        </w:rPr>
      </w:pPr>
      <w:r>
        <w:rPr>
          <w:bCs/>
          <w:szCs w:val="21"/>
        </w:rPr>
        <w:t>5．</w:t>
      </w:r>
      <w:r>
        <w:rPr>
          <w:rFonts w:ascii="Times New Roman" w:hAnsi="Times New Roman" w:eastAsia="宋体" w:cs="Times New Roman"/>
          <w:bCs/>
          <w:szCs w:val="21"/>
        </w:rPr>
        <w:t>工程内</w:t>
      </w:r>
      <w:r>
        <w:rPr>
          <w:rFonts w:ascii="Times New Roman" w:hAnsi="Times New Roman" w:eastAsia="宋体" w:cs="Times New Roman"/>
          <w:bCs/>
          <w:color w:val="auto"/>
          <w:szCs w:val="21"/>
        </w:rPr>
        <w:t>容：</w:t>
      </w:r>
      <w:r>
        <w:rPr>
          <w:rFonts w:hint="eastAsia"/>
          <w:bCs/>
          <w:color w:val="auto"/>
          <w:szCs w:val="21"/>
          <w:u w:val="single"/>
          <w:lang w:eastAsia="zh-CN"/>
        </w:rPr>
        <w:t>招标人提供的施工图纸范围内及预算审核书中所包含的路工程、排水工程、绿化工程、路灯</w:t>
      </w:r>
      <w:r>
        <w:rPr>
          <w:rFonts w:hint="eastAsia"/>
          <w:bCs/>
          <w:color w:val="auto"/>
          <w:szCs w:val="21"/>
          <w:u w:val="single"/>
          <w:lang w:val="en-US" w:eastAsia="zh-CN"/>
        </w:rPr>
        <w:t>照明等</w:t>
      </w:r>
      <w:r>
        <w:rPr>
          <w:rFonts w:hint="eastAsia"/>
          <w:bCs/>
          <w:color w:val="auto"/>
          <w:szCs w:val="21"/>
          <w:u w:val="single"/>
          <w:lang w:eastAsia="zh-CN"/>
        </w:rPr>
        <w:t>所有内容。具体详见施工图纸及工程量清单。</w:t>
      </w:r>
    </w:p>
    <w:p w14:paraId="532ACC2A">
      <w:pPr>
        <w:spacing w:line="380" w:lineRule="exact"/>
        <w:ind w:firstLine="420" w:firstLineChars="200"/>
        <w:rPr>
          <w:rFonts w:hint="eastAsia"/>
          <w:bCs/>
          <w:color w:val="auto"/>
          <w:szCs w:val="21"/>
        </w:rPr>
      </w:pPr>
      <w:r>
        <w:rPr>
          <w:bCs/>
          <w:color w:val="auto"/>
          <w:szCs w:val="21"/>
        </w:rPr>
        <w:t>6．工程承包范围：</w:t>
      </w:r>
    </w:p>
    <w:p w14:paraId="793944CA">
      <w:pPr>
        <w:spacing w:line="380" w:lineRule="exact"/>
        <w:ind w:firstLine="420" w:firstLineChars="200"/>
        <w:rPr>
          <w:rFonts w:hint="eastAsia"/>
          <w:color w:val="auto"/>
          <w:szCs w:val="21"/>
          <w:u w:val="single"/>
        </w:rPr>
      </w:pPr>
      <w:r>
        <w:rPr>
          <w:rFonts w:hint="eastAsia" w:ascii="宋体" w:hAnsi="宋体" w:cs="宋体"/>
          <w:color w:val="auto"/>
          <w:szCs w:val="21"/>
        </w:rPr>
        <w:t>发包人提供的</w:t>
      </w:r>
      <w:r>
        <w:rPr>
          <w:rFonts w:hint="eastAsia"/>
          <w:bCs/>
          <w:color w:val="auto"/>
          <w:szCs w:val="21"/>
          <w:u w:val="single"/>
        </w:rPr>
        <w:t>施工图纸范围内及工程量清单中所包含的所有施工内容</w:t>
      </w:r>
      <w:r>
        <w:rPr>
          <w:rFonts w:hint="eastAsia"/>
          <w:bCs/>
          <w:color w:val="auto"/>
          <w:szCs w:val="21"/>
          <w:u w:val="single"/>
          <w:lang w:eastAsia="zh-CN"/>
        </w:rPr>
        <w:t>，为施工总承包</w:t>
      </w:r>
      <w:r>
        <w:rPr>
          <w:rFonts w:hint="eastAsia"/>
          <w:bCs/>
          <w:color w:val="auto"/>
          <w:szCs w:val="21"/>
          <w:u w:val="single"/>
        </w:rPr>
        <w:t>。</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6FE355E3">
      <w:pPr>
        <w:spacing w:line="380" w:lineRule="exact"/>
        <w:ind w:firstLine="420" w:firstLineChars="200"/>
        <w:rPr>
          <w:bCs/>
          <w:szCs w:val="21"/>
        </w:rPr>
      </w:pPr>
      <w:r>
        <w:rPr>
          <w:bCs/>
          <w:szCs w:val="21"/>
        </w:rPr>
        <w:t xml:space="preserve"> </w:t>
      </w:r>
      <w:bookmarkStart w:id="18" w:name="_Toc351203483"/>
      <w:r>
        <w:rPr>
          <w:rFonts w:eastAsia="黑体"/>
          <w:b/>
          <w:szCs w:val="21"/>
        </w:rPr>
        <w:t>三、质量标准</w:t>
      </w:r>
      <w:bookmarkEnd w:id="18"/>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9" w:name="_Toc351203484"/>
      <w:r>
        <w:rPr>
          <w:rFonts w:eastAsia="黑体"/>
          <w:b/>
          <w:szCs w:val="21"/>
        </w:rPr>
        <w:t>四、签约合同价与合同价格形式</w:t>
      </w:r>
      <w:bookmarkEnd w:id="19"/>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0" w:name="_Toc351203485"/>
      <w:r>
        <w:rPr>
          <w:rFonts w:eastAsia="黑体"/>
          <w:b/>
          <w:szCs w:val="21"/>
        </w:rPr>
        <w:t>五、</w:t>
      </w:r>
      <w:bookmarkEnd w:id="20"/>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1" w:name="_Toc351203486"/>
      <w:r>
        <w:rPr>
          <w:rFonts w:eastAsia="黑体"/>
          <w:b/>
          <w:szCs w:val="21"/>
        </w:rPr>
        <w:t>六、合同文件构成</w:t>
      </w:r>
      <w:bookmarkEnd w:id="21"/>
    </w:p>
    <w:p w14:paraId="4935E55C">
      <w:pPr>
        <w:spacing w:line="380" w:lineRule="exact"/>
        <w:ind w:firstLine="420" w:firstLineChars="200"/>
        <w:rPr>
          <w:bCs/>
          <w:szCs w:val="21"/>
        </w:rPr>
      </w:pPr>
      <w:r>
        <w:rPr>
          <w:bCs/>
          <w:szCs w:val="21"/>
        </w:rPr>
        <w:t>本协议书与下列文件一起构成合同文件：</w:t>
      </w:r>
    </w:p>
    <w:p w14:paraId="478F7B1C">
      <w:pPr>
        <w:spacing w:line="380" w:lineRule="exact"/>
        <w:ind w:firstLine="420" w:firstLineChars="200"/>
        <w:rPr>
          <w:bCs/>
          <w:szCs w:val="21"/>
        </w:rPr>
      </w:pPr>
      <w:r>
        <w:rPr>
          <w:rFonts w:hint="eastAsia"/>
          <w:bCs/>
          <w:szCs w:val="21"/>
        </w:rPr>
        <w:t>（</w:t>
      </w:r>
      <w:r>
        <w:rPr>
          <w:rFonts w:hint="eastAsia"/>
          <w:bCs/>
          <w:szCs w:val="21"/>
          <w:lang w:val="en-US" w:eastAsia="zh-CN"/>
        </w:rPr>
        <w:t>1</w:t>
      </w:r>
      <w:r>
        <w:rPr>
          <w:rFonts w:hint="eastAsia"/>
          <w:bCs/>
          <w:szCs w:val="21"/>
        </w:rPr>
        <w:t>）</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lang w:val="en-US" w:eastAsia="zh-CN"/>
        </w:rPr>
        <w:t>2</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lang w:val="en-US" w:eastAsia="zh-CN"/>
        </w:rPr>
        <w:t>3</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lang w:val="en-US" w:eastAsia="zh-CN"/>
        </w:rPr>
        <w:t>4</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lang w:val="en-US" w:eastAsia="zh-CN"/>
        </w:rPr>
        <w:t>5</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lang w:val="en-US" w:eastAsia="zh-CN"/>
        </w:rPr>
        <w:t>6</w:t>
      </w:r>
      <w:r>
        <w:rPr>
          <w:bCs/>
          <w:szCs w:val="21"/>
        </w:rPr>
        <w:t>）图纸；</w:t>
      </w:r>
    </w:p>
    <w:p w14:paraId="02AD6E26">
      <w:pPr>
        <w:spacing w:line="380" w:lineRule="exact"/>
        <w:ind w:firstLine="420" w:firstLineChars="200"/>
        <w:rPr>
          <w:bCs/>
          <w:szCs w:val="21"/>
        </w:rPr>
      </w:pPr>
      <w:r>
        <w:rPr>
          <w:bCs/>
          <w:szCs w:val="21"/>
        </w:rPr>
        <w:t>（</w:t>
      </w:r>
      <w:r>
        <w:rPr>
          <w:rFonts w:hint="eastAsia"/>
          <w:bCs/>
          <w:szCs w:val="21"/>
          <w:lang w:val="en-US" w:eastAsia="zh-CN"/>
        </w:rPr>
        <w:t>7</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lang w:val="en-US" w:eastAsia="zh-CN"/>
        </w:rPr>
        <w:t>8</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2" w:name="_Toc351203487"/>
      <w:r>
        <w:rPr>
          <w:rFonts w:hint="eastAsia" w:eastAsia="黑体"/>
          <w:b/>
          <w:szCs w:val="21"/>
        </w:rPr>
        <w:t>八</w:t>
      </w:r>
      <w:r>
        <w:rPr>
          <w:rFonts w:eastAsia="黑体"/>
          <w:b/>
          <w:szCs w:val="21"/>
        </w:rPr>
        <w:t>、承诺</w:t>
      </w:r>
      <w:bookmarkEnd w:id="22"/>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14:paraId="29A6403A">
      <w:pPr>
        <w:spacing w:line="380" w:lineRule="exact"/>
        <w:ind w:firstLine="422" w:firstLineChars="200"/>
        <w:rPr>
          <w:bCs/>
          <w:szCs w:val="21"/>
        </w:rPr>
      </w:pPr>
      <w:bookmarkStart w:id="23" w:name="_Toc351203488"/>
      <w:r>
        <w:rPr>
          <w:b/>
          <w:szCs w:val="21"/>
        </w:rPr>
        <w:t xml:space="preserve"> </w:t>
      </w:r>
      <w:r>
        <w:rPr>
          <w:rFonts w:hint="eastAsia" w:eastAsia="黑体"/>
          <w:b/>
          <w:szCs w:val="21"/>
        </w:rPr>
        <w:t>九</w:t>
      </w:r>
      <w:r>
        <w:rPr>
          <w:rFonts w:eastAsia="黑体"/>
          <w:b/>
          <w:szCs w:val="21"/>
        </w:rPr>
        <w:t>、词语含义</w:t>
      </w:r>
      <w:bookmarkEnd w:id="23"/>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4" w:name="_Toc351203489"/>
      <w:r>
        <w:rPr>
          <w:rFonts w:hint="eastAsia" w:eastAsia="黑体"/>
          <w:b/>
          <w:szCs w:val="21"/>
        </w:rPr>
        <w:t>十</w:t>
      </w:r>
      <w:r>
        <w:rPr>
          <w:rFonts w:eastAsia="黑体"/>
          <w:b/>
          <w:szCs w:val="21"/>
        </w:rPr>
        <w:t>、签订时间</w:t>
      </w:r>
      <w:bookmarkEnd w:id="24"/>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5" w:name="_Toc351203490"/>
      <w:r>
        <w:rPr>
          <w:rFonts w:eastAsia="黑体"/>
          <w:b/>
          <w:szCs w:val="21"/>
        </w:rPr>
        <w:t>十</w:t>
      </w:r>
      <w:r>
        <w:rPr>
          <w:rFonts w:hint="eastAsia" w:eastAsia="黑体"/>
          <w:b/>
          <w:szCs w:val="21"/>
        </w:rPr>
        <w:t>一</w:t>
      </w:r>
      <w:r>
        <w:rPr>
          <w:rFonts w:eastAsia="黑体"/>
          <w:b/>
          <w:szCs w:val="21"/>
        </w:rPr>
        <w:t>、签订地点</w:t>
      </w:r>
      <w:bookmarkEnd w:id="25"/>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6" w:name="_Toc351203491"/>
      <w:r>
        <w:rPr>
          <w:rFonts w:eastAsia="黑体"/>
          <w:b/>
          <w:szCs w:val="21"/>
        </w:rPr>
        <w:t>十</w:t>
      </w:r>
      <w:r>
        <w:rPr>
          <w:rFonts w:hint="eastAsia" w:eastAsia="黑体"/>
          <w:b/>
          <w:szCs w:val="21"/>
        </w:rPr>
        <w:t>二</w:t>
      </w:r>
      <w:r>
        <w:rPr>
          <w:rFonts w:eastAsia="黑体"/>
          <w:b/>
          <w:szCs w:val="21"/>
        </w:rPr>
        <w:t>、补充协议</w:t>
      </w:r>
      <w:bookmarkEnd w:id="26"/>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7" w:name="_Toc351203492"/>
      <w:r>
        <w:rPr>
          <w:rFonts w:eastAsia="黑体"/>
          <w:b/>
          <w:szCs w:val="21"/>
        </w:rPr>
        <w:t>十</w:t>
      </w:r>
      <w:r>
        <w:rPr>
          <w:rFonts w:hint="eastAsia" w:eastAsia="黑体"/>
          <w:b/>
          <w:szCs w:val="21"/>
        </w:rPr>
        <w:t>三</w:t>
      </w:r>
      <w:r>
        <w:rPr>
          <w:rFonts w:eastAsia="黑体"/>
          <w:b/>
          <w:szCs w:val="21"/>
        </w:rPr>
        <w:t>、合同生效</w:t>
      </w:r>
      <w:bookmarkEnd w:id="27"/>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8" w:name="_Toc351203493"/>
      <w:r>
        <w:rPr>
          <w:rFonts w:eastAsia="黑体"/>
          <w:b/>
          <w:szCs w:val="21"/>
        </w:rPr>
        <w:t>十</w:t>
      </w:r>
      <w:r>
        <w:rPr>
          <w:rFonts w:hint="eastAsia" w:eastAsia="黑体"/>
          <w:b/>
          <w:szCs w:val="21"/>
        </w:rPr>
        <w:t>四</w:t>
      </w:r>
      <w:r>
        <w:rPr>
          <w:rFonts w:eastAsia="黑体"/>
          <w:b/>
          <w:szCs w:val="21"/>
        </w:rPr>
        <w:t>、合同份数</w:t>
      </w:r>
      <w:bookmarkEnd w:id="28"/>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59BCF8C2">
      <w:pPr>
        <w:spacing w:line="360" w:lineRule="exact"/>
        <w:ind w:firstLine="420" w:firstLineChars="200"/>
        <w:rPr>
          <w:szCs w:val="21"/>
        </w:rPr>
      </w:pPr>
      <w:bookmarkStart w:id="29" w:name="_Toc148964066"/>
    </w:p>
    <w:p w14:paraId="5CB59CBA">
      <w:pPr>
        <w:ind w:firstLine="640" w:firstLineChars="200"/>
        <w:rPr>
          <w:rFonts w:cs="Times New Roman"/>
          <w:sz w:val="32"/>
          <w:szCs w:val="32"/>
        </w:rPr>
      </w:pPr>
      <w:r>
        <w:rPr>
          <w:rFonts w:cs="Times New Roman"/>
          <w:sz w:val="32"/>
          <w:szCs w:val="32"/>
        </w:rPr>
        <w:br w:type="page"/>
      </w:r>
    </w:p>
    <w:bookmarkEnd w:id="29"/>
    <w:p w14:paraId="0DCF44A4">
      <w:pPr>
        <w:pStyle w:val="29"/>
        <w:jc w:val="center"/>
        <w:rPr>
          <w:color w:val="auto"/>
          <w:highlight w:val="none"/>
        </w:rPr>
      </w:pPr>
      <w:r>
        <w:rPr>
          <w:rFonts w:cs="Times New Roman"/>
          <w:color w:val="auto"/>
          <w:sz w:val="32"/>
          <w:szCs w:val="32"/>
          <w:highlight w:val="none"/>
        </w:rPr>
        <w:t>第二部分   通用合同条款（略）</w:t>
      </w:r>
    </w:p>
    <w:p w14:paraId="0AB07A06">
      <w:pPr>
        <w:pStyle w:val="30"/>
        <w:ind w:firstLine="420"/>
        <w:rPr>
          <w:rFonts w:cs="Times New Roman"/>
          <w:color w:val="auto"/>
          <w:sz w:val="32"/>
          <w:szCs w:val="32"/>
          <w:highlight w:val="none"/>
        </w:rPr>
      </w:pPr>
      <w:r>
        <w:rPr>
          <w:color w:val="auto"/>
          <w:highlight w:val="none"/>
        </w:rPr>
        <w:t>合同通用条款采用《建设工程施工合同（示范文本）》的通用条款（GF—201</w:t>
      </w:r>
      <w:r>
        <w:rPr>
          <w:rFonts w:hint="eastAsia"/>
          <w:color w:val="auto"/>
          <w:highlight w:val="none"/>
        </w:rPr>
        <w:t>7</w:t>
      </w:r>
      <w:r>
        <w:rPr>
          <w:color w:val="auto"/>
          <w:highlight w:val="none"/>
        </w:rPr>
        <w:t>—</w:t>
      </w:r>
      <w:r>
        <w:rPr>
          <w:rFonts w:hint="eastAsia"/>
          <w:color w:val="auto"/>
          <w:highlight w:val="none"/>
        </w:rPr>
        <w:t>0201</w:t>
      </w:r>
      <w:r>
        <w:rPr>
          <w:color w:val="auto"/>
          <w:highlight w:val="none"/>
        </w:rPr>
        <w:t>）</w:t>
      </w:r>
    </w:p>
    <w:p w14:paraId="050F5A88">
      <w:pPr>
        <w:pStyle w:val="29"/>
        <w:jc w:val="center"/>
        <w:rPr>
          <w:rFonts w:cs="Times New Roman"/>
          <w:color w:val="auto"/>
          <w:sz w:val="32"/>
          <w:szCs w:val="32"/>
          <w:highlight w:val="none"/>
        </w:rPr>
      </w:pPr>
      <w:bookmarkStart w:id="30" w:name="_Toc278377207"/>
      <w:bookmarkStart w:id="31" w:name="_Toc148964067"/>
      <w:bookmarkStart w:id="32" w:name="_Toc267919286"/>
      <w:bookmarkStart w:id="33" w:name="_Toc394573947"/>
      <w:r>
        <w:rPr>
          <w:rFonts w:cs="Times New Roman"/>
          <w:color w:val="auto"/>
          <w:sz w:val="32"/>
          <w:szCs w:val="32"/>
          <w:highlight w:val="none"/>
        </w:rPr>
        <w:t>第三部分　　专用合同条款</w:t>
      </w:r>
      <w:bookmarkEnd w:id="30"/>
      <w:bookmarkEnd w:id="31"/>
      <w:bookmarkEnd w:id="32"/>
      <w:bookmarkEnd w:id="33"/>
    </w:p>
    <w:p w14:paraId="6F7C300C">
      <w:pPr>
        <w:spacing w:line="400" w:lineRule="exact"/>
        <w:ind w:firstLine="422" w:firstLineChars="200"/>
        <w:rPr>
          <w:b/>
          <w:color w:val="auto"/>
          <w:szCs w:val="21"/>
          <w:highlight w:val="none"/>
        </w:rPr>
      </w:pPr>
      <w:bookmarkStart w:id="34" w:name="_Toc351203633"/>
      <w:r>
        <w:rPr>
          <w:b/>
          <w:color w:val="auto"/>
          <w:szCs w:val="21"/>
          <w:highlight w:val="none"/>
        </w:rPr>
        <w:t>1. 一般约定</w:t>
      </w:r>
      <w:bookmarkEnd w:id="34"/>
    </w:p>
    <w:p w14:paraId="61079FB9">
      <w:pPr>
        <w:spacing w:line="400" w:lineRule="exact"/>
        <w:ind w:firstLine="420" w:firstLineChars="200"/>
        <w:rPr>
          <w:color w:val="auto"/>
          <w:szCs w:val="21"/>
          <w:highlight w:val="none"/>
        </w:rPr>
      </w:pPr>
      <w:r>
        <w:rPr>
          <w:color w:val="auto"/>
          <w:szCs w:val="21"/>
          <w:highlight w:val="none"/>
        </w:rPr>
        <w:t>1.1 词语定义</w:t>
      </w:r>
    </w:p>
    <w:p w14:paraId="4241C40D">
      <w:pPr>
        <w:spacing w:line="400" w:lineRule="exact"/>
        <w:ind w:firstLine="420" w:firstLineChars="200"/>
        <w:rPr>
          <w:color w:val="auto"/>
          <w:kern w:val="0"/>
          <w:szCs w:val="21"/>
          <w:highlight w:val="none"/>
        </w:rPr>
      </w:pPr>
      <w:r>
        <w:rPr>
          <w:color w:val="auto"/>
          <w:kern w:val="0"/>
          <w:szCs w:val="21"/>
          <w:highlight w:val="none"/>
        </w:rPr>
        <w:t>1.1.1合同</w:t>
      </w:r>
    </w:p>
    <w:p w14:paraId="3F6148DE">
      <w:pPr>
        <w:spacing w:line="400" w:lineRule="exact"/>
        <w:ind w:firstLine="420" w:firstLineChars="200"/>
        <w:rPr>
          <w:rFonts w:hint="eastAsia"/>
          <w:color w:val="auto"/>
          <w:kern w:val="0"/>
          <w:szCs w:val="21"/>
          <w:highlight w:val="none"/>
          <w:u w:val="single"/>
        </w:rPr>
      </w:pPr>
      <w:r>
        <w:rPr>
          <w:color w:val="auto"/>
          <w:kern w:val="0"/>
          <w:szCs w:val="21"/>
          <w:highlight w:val="none"/>
        </w:rPr>
        <w:t>1.1.1.10其他合同文件包括：</w:t>
      </w:r>
      <w:r>
        <w:rPr>
          <w:rFonts w:hint="eastAsia"/>
          <w:color w:val="auto"/>
          <w:kern w:val="0"/>
          <w:szCs w:val="21"/>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color w:val="auto"/>
          <w:kern w:val="0"/>
          <w:szCs w:val="21"/>
          <w:highlight w:val="none"/>
          <w:u w:val="single"/>
          <w:lang w:eastAsia="zh-CN"/>
        </w:rPr>
        <w:t>、</w:t>
      </w:r>
      <w:r>
        <w:rPr>
          <w:rFonts w:hint="eastAsia"/>
          <w:color w:val="auto"/>
          <w:kern w:val="0"/>
          <w:szCs w:val="21"/>
          <w:highlight w:val="none"/>
          <w:u w:val="single"/>
        </w:rPr>
        <w:t>经批准的施工组织设计、专项施工方案</w:t>
      </w:r>
      <w:r>
        <w:rPr>
          <w:rFonts w:hint="eastAsia"/>
          <w:color w:val="auto"/>
          <w:kern w:val="0"/>
          <w:szCs w:val="21"/>
          <w:highlight w:val="none"/>
          <w:u w:val="single"/>
          <w:lang w:eastAsia="zh-CN"/>
        </w:rPr>
        <w:t>，</w:t>
      </w:r>
      <w:r>
        <w:rPr>
          <w:rFonts w:hint="eastAsia"/>
          <w:color w:val="auto"/>
          <w:kern w:val="0"/>
          <w:szCs w:val="21"/>
          <w:highlight w:val="none"/>
          <w:u w:val="single"/>
        </w:rPr>
        <w:t>上述管理办法如有变动时，按从新原则执行。</w:t>
      </w:r>
    </w:p>
    <w:p w14:paraId="03360B62">
      <w:pPr>
        <w:spacing w:line="400" w:lineRule="exact"/>
        <w:ind w:firstLine="420" w:firstLineChars="200"/>
        <w:rPr>
          <w:color w:val="auto"/>
          <w:szCs w:val="21"/>
          <w:highlight w:val="none"/>
        </w:rPr>
      </w:pPr>
      <w:r>
        <w:rPr>
          <w:color w:val="auto"/>
          <w:szCs w:val="21"/>
          <w:highlight w:val="none"/>
        </w:rPr>
        <w:t>1.1.2 合同当事人及其他相关方</w:t>
      </w:r>
    </w:p>
    <w:p w14:paraId="5868517A">
      <w:pPr>
        <w:spacing w:line="400" w:lineRule="exact"/>
        <w:ind w:firstLine="420" w:firstLineChars="200"/>
        <w:rPr>
          <w:color w:val="auto"/>
          <w:szCs w:val="21"/>
          <w:highlight w:val="none"/>
        </w:rPr>
      </w:pPr>
      <w:r>
        <w:rPr>
          <w:color w:val="auto"/>
          <w:szCs w:val="21"/>
          <w:highlight w:val="none"/>
        </w:rPr>
        <w:t>1.1.2.4监理人：</w:t>
      </w:r>
    </w:p>
    <w:p w14:paraId="28AD5B22">
      <w:pPr>
        <w:spacing w:line="40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39A2344">
      <w:pPr>
        <w:spacing w:line="40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745A522">
      <w:pPr>
        <w:spacing w:line="40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1855517">
      <w:pPr>
        <w:spacing w:line="40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E51561A">
      <w:pPr>
        <w:spacing w:line="40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812C335">
      <w:pPr>
        <w:spacing w:line="400" w:lineRule="exact"/>
        <w:ind w:firstLine="420" w:firstLineChars="200"/>
        <w:rPr>
          <w:color w:val="auto"/>
          <w:szCs w:val="21"/>
          <w:highlight w:val="none"/>
        </w:rPr>
      </w:pPr>
      <w:r>
        <w:rPr>
          <w:color w:val="auto"/>
          <w:szCs w:val="21"/>
          <w:highlight w:val="none"/>
        </w:rPr>
        <w:t>1.1.2.5 设计人：</w:t>
      </w:r>
    </w:p>
    <w:p w14:paraId="575E9AF3">
      <w:pPr>
        <w:spacing w:line="40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2B016B6">
      <w:pPr>
        <w:spacing w:line="40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w:t>
      </w:r>
    </w:p>
    <w:p w14:paraId="19292C5E">
      <w:pPr>
        <w:spacing w:line="40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F37CF03">
      <w:pPr>
        <w:spacing w:line="40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5A400D7">
      <w:pPr>
        <w:spacing w:line="40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11F9BD4">
      <w:pPr>
        <w:spacing w:line="400" w:lineRule="exact"/>
        <w:ind w:firstLine="420" w:firstLineChars="200"/>
        <w:rPr>
          <w:color w:val="auto"/>
          <w:szCs w:val="21"/>
          <w:highlight w:val="none"/>
        </w:rPr>
      </w:pPr>
      <w:r>
        <w:rPr>
          <w:color w:val="auto"/>
          <w:szCs w:val="21"/>
          <w:highlight w:val="none"/>
        </w:rPr>
        <w:t>1.1.3 工程和设备</w:t>
      </w:r>
    </w:p>
    <w:p w14:paraId="0E03602A">
      <w:pPr>
        <w:spacing w:line="400" w:lineRule="exact"/>
        <w:ind w:firstLine="420" w:firstLineChars="200"/>
        <w:rPr>
          <w:color w:val="auto"/>
          <w:szCs w:val="21"/>
          <w:highlight w:val="none"/>
        </w:rPr>
      </w:pPr>
      <w:r>
        <w:rPr>
          <w:color w:val="auto"/>
          <w:szCs w:val="21"/>
          <w:highlight w:val="none"/>
        </w:rPr>
        <w:t>1.1.3.7 作为施工现场组成部分的其他场所包括：</w:t>
      </w:r>
      <w:r>
        <w:rPr>
          <w:rFonts w:hint="eastAsia"/>
          <w:color w:val="auto"/>
          <w:kern w:val="0"/>
          <w:szCs w:val="21"/>
          <w:highlight w:val="none"/>
          <w:u w:val="single"/>
        </w:rPr>
        <w:t>发包人提供部分临时占地的场地</w:t>
      </w:r>
      <w:r>
        <w:rPr>
          <w:color w:val="auto"/>
          <w:kern w:val="0"/>
          <w:szCs w:val="21"/>
          <w:highlight w:val="none"/>
          <w:u w:val="single"/>
        </w:rPr>
        <w:t>。</w:t>
      </w:r>
    </w:p>
    <w:p w14:paraId="6ED1C9EC">
      <w:pPr>
        <w:spacing w:line="400" w:lineRule="exact"/>
        <w:ind w:firstLine="420" w:firstLineChars="200"/>
        <w:rPr>
          <w:color w:val="auto"/>
          <w:kern w:val="0"/>
          <w:szCs w:val="21"/>
          <w:highlight w:val="none"/>
        </w:rPr>
      </w:pPr>
      <w:r>
        <w:rPr>
          <w:color w:val="auto"/>
          <w:kern w:val="0"/>
          <w:szCs w:val="21"/>
          <w:highlight w:val="none"/>
        </w:rPr>
        <w:t>1.1.3.9 永久占地包括：</w:t>
      </w:r>
      <w:r>
        <w:rPr>
          <w:rFonts w:hint="eastAsia"/>
          <w:color w:val="auto"/>
          <w:kern w:val="0"/>
          <w:szCs w:val="21"/>
          <w:highlight w:val="none"/>
          <w:u w:val="single"/>
        </w:rPr>
        <w:t>建设工程规划用地红线范围内的占地</w:t>
      </w:r>
      <w:r>
        <w:rPr>
          <w:color w:val="auto"/>
          <w:kern w:val="0"/>
          <w:szCs w:val="21"/>
          <w:highlight w:val="none"/>
          <w:u w:val="single"/>
        </w:rPr>
        <w:t>。</w:t>
      </w:r>
    </w:p>
    <w:p w14:paraId="14444CCA">
      <w:pPr>
        <w:spacing w:line="400" w:lineRule="exact"/>
        <w:ind w:firstLine="420" w:firstLineChars="200"/>
        <w:rPr>
          <w:rFonts w:hint="eastAsia"/>
          <w:color w:val="auto"/>
          <w:kern w:val="0"/>
          <w:szCs w:val="21"/>
          <w:highlight w:val="none"/>
          <w:u w:val="single"/>
        </w:rPr>
      </w:pPr>
      <w:r>
        <w:rPr>
          <w:color w:val="auto"/>
          <w:kern w:val="0"/>
          <w:szCs w:val="21"/>
          <w:highlight w:val="none"/>
        </w:rPr>
        <w:t>1.1.3.10 临时占地包括：</w:t>
      </w:r>
      <w:r>
        <w:rPr>
          <w:rFonts w:hint="eastAsia"/>
          <w:color w:val="auto"/>
          <w:kern w:val="0"/>
          <w:szCs w:val="21"/>
          <w:highlight w:val="none"/>
          <w:u w:val="single"/>
        </w:rPr>
        <w:t>承包人应自行勘察现场，结合场地现状、合同要求、项目风险、工程设计文件、安全文明施工要求等，考虑临时占地的需求。承包人在本项目</w:t>
      </w:r>
      <w:r>
        <w:rPr>
          <w:rFonts w:hint="eastAsia"/>
          <w:color w:val="auto"/>
          <w:kern w:val="0"/>
          <w:szCs w:val="21"/>
          <w:highlight w:val="none"/>
          <w:u w:val="single"/>
          <w:lang w:val="en-US" w:eastAsia="zh-CN"/>
        </w:rPr>
        <w:t>施工</w:t>
      </w:r>
      <w:r>
        <w:rPr>
          <w:rFonts w:hint="eastAsia"/>
          <w:color w:val="auto"/>
          <w:kern w:val="0"/>
          <w:szCs w:val="21"/>
          <w:highlight w:val="none"/>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20F75B00">
      <w:pPr>
        <w:spacing w:line="400" w:lineRule="exact"/>
        <w:ind w:firstLine="422" w:firstLineChars="200"/>
        <w:rPr>
          <w:color w:val="auto"/>
          <w:szCs w:val="21"/>
          <w:highlight w:val="none"/>
        </w:rPr>
      </w:pPr>
      <w:r>
        <w:rPr>
          <w:b/>
          <w:color w:val="auto"/>
          <w:szCs w:val="21"/>
          <w:highlight w:val="none"/>
        </w:rPr>
        <w:t>1.3法律</w:t>
      </w:r>
      <w:r>
        <w:rPr>
          <w:color w:val="auto"/>
          <w:szCs w:val="21"/>
          <w:highlight w:val="none"/>
        </w:rPr>
        <w:t xml:space="preserve"> </w:t>
      </w:r>
    </w:p>
    <w:p w14:paraId="4318F47C">
      <w:pPr>
        <w:spacing w:line="400" w:lineRule="exact"/>
        <w:rPr>
          <w:rFonts w:hint="eastAsia"/>
          <w:color w:val="auto"/>
          <w:szCs w:val="21"/>
          <w:highlight w:val="none"/>
          <w:u w:val="single"/>
        </w:rPr>
      </w:pPr>
      <w:r>
        <w:rPr>
          <w:color w:val="auto"/>
          <w:szCs w:val="21"/>
          <w:highlight w:val="none"/>
        </w:rPr>
        <w:t>适用于合同的其他规范性文件：</w:t>
      </w:r>
      <w:r>
        <w:rPr>
          <w:rFonts w:hint="eastAsia"/>
          <w:color w:val="auto"/>
          <w:szCs w:val="21"/>
          <w:highlight w:val="none"/>
          <w:u w:val="single"/>
        </w:rPr>
        <w:t>《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14:paraId="2FED9718">
      <w:pPr>
        <w:spacing w:line="400" w:lineRule="exact"/>
        <w:ind w:firstLine="422" w:firstLineChars="200"/>
        <w:rPr>
          <w:b/>
          <w:color w:val="auto"/>
          <w:szCs w:val="21"/>
          <w:highlight w:val="none"/>
        </w:rPr>
      </w:pPr>
      <w:r>
        <w:rPr>
          <w:b/>
          <w:color w:val="auto"/>
          <w:szCs w:val="21"/>
          <w:highlight w:val="none"/>
        </w:rPr>
        <w:t>1.4 标准和规范</w:t>
      </w:r>
    </w:p>
    <w:p w14:paraId="67E6E911">
      <w:pPr>
        <w:spacing w:line="400" w:lineRule="exact"/>
        <w:rPr>
          <w:color w:val="auto"/>
          <w:szCs w:val="21"/>
          <w:highlight w:val="none"/>
        </w:rPr>
      </w:pPr>
      <w:r>
        <w:rPr>
          <w:color w:val="auto"/>
          <w:szCs w:val="21"/>
          <w:highlight w:val="none"/>
        </w:rPr>
        <w:t>1.4.1适用于工程的标准规范包括：</w:t>
      </w:r>
      <w:r>
        <w:rPr>
          <w:color w:val="auto"/>
          <w:szCs w:val="21"/>
          <w:highlight w:val="none"/>
          <w:u w:val="single"/>
        </w:rPr>
        <w:t>按现行的国家、省、市施工验收规范、质量评定标准及有关规定。合同工期内的标准、规范，招标文件中的技术要求等</w:t>
      </w:r>
      <w:r>
        <w:rPr>
          <w:color w:val="auto"/>
          <w:szCs w:val="21"/>
          <w:highlight w:val="none"/>
        </w:rPr>
        <w:t>。</w:t>
      </w:r>
    </w:p>
    <w:p w14:paraId="54187CBD">
      <w:pPr>
        <w:spacing w:line="400" w:lineRule="exact"/>
        <w:rPr>
          <w:color w:val="auto"/>
          <w:szCs w:val="21"/>
          <w:highlight w:val="none"/>
          <w:u w:val="single"/>
        </w:rPr>
      </w:pPr>
      <w:r>
        <w:rPr>
          <w:color w:val="auto"/>
          <w:szCs w:val="21"/>
          <w:highlight w:val="none"/>
        </w:rPr>
        <w:t>1.4.2 发包人提供国外标准、规范的名称：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1291CCA1">
      <w:pPr>
        <w:spacing w:line="400" w:lineRule="exact"/>
        <w:rPr>
          <w:color w:val="auto"/>
          <w:szCs w:val="21"/>
          <w:highlight w:val="none"/>
        </w:rPr>
      </w:pPr>
      <w:r>
        <w:rPr>
          <w:color w:val="auto"/>
          <w:szCs w:val="21"/>
          <w:highlight w:val="none"/>
        </w:rPr>
        <w:t>发包人提供国外标准、规范的份数：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099E6623">
      <w:pPr>
        <w:spacing w:line="400" w:lineRule="exact"/>
        <w:rPr>
          <w:color w:val="auto"/>
          <w:szCs w:val="21"/>
          <w:highlight w:val="none"/>
        </w:rPr>
      </w:pPr>
      <w:r>
        <w:rPr>
          <w:color w:val="auto"/>
          <w:szCs w:val="21"/>
          <w:highlight w:val="none"/>
        </w:rPr>
        <w:t>发包人提供国外标准、规范的名称：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3CC8943E">
      <w:pPr>
        <w:spacing w:line="400" w:lineRule="exact"/>
        <w:rPr>
          <w:color w:val="auto"/>
          <w:szCs w:val="21"/>
          <w:highlight w:val="none"/>
          <w:u w:val="single"/>
        </w:rPr>
      </w:pPr>
      <w:r>
        <w:rPr>
          <w:color w:val="auto"/>
          <w:szCs w:val="21"/>
          <w:highlight w:val="none"/>
        </w:rPr>
        <w:t>1.4.3发包人对工程的技术标准和功能要求的特殊要求：</w:t>
      </w:r>
      <w:r>
        <w:rPr>
          <w:rFonts w:hint="eastAsia"/>
          <w:color w:val="auto"/>
          <w:szCs w:val="21"/>
          <w:highlight w:val="none"/>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65A77003">
      <w:pPr>
        <w:spacing w:line="400" w:lineRule="exact"/>
        <w:ind w:firstLine="422" w:firstLineChars="200"/>
        <w:rPr>
          <w:b/>
          <w:color w:val="auto"/>
          <w:szCs w:val="21"/>
          <w:highlight w:val="none"/>
        </w:rPr>
      </w:pPr>
      <w:r>
        <w:rPr>
          <w:b/>
          <w:color w:val="auto"/>
          <w:szCs w:val="21"/>
          <w:highlight w:val="none"/>
        </w:rPr>
        <w:t>1.5 合同文件的优先顺序</w:t>
      </w:r>
    </w:p>
    <w:p w14:paraId="680854C1">
      <w:pPr>
        <w:spacing w:line="400" w:lineRule="exact"/>
        <w:ind w:firstLine="420" w:firstLineChars="200"/>
        <w:rPr>
          <w:rFonts w:hint="eastAsia"/>
          <w:color w:val="auto"/>
          <w:szCs w:val="21"/>
          <w:highlight w:val="none"/>
        </w:rPr>
      </w:pPr>
      <w:r>
        <w:rPr>
          <w:color w:val="auto"/>
          <w:szCs w:val="21"/>
          <w:highlight w:val="none"/>
        </w:rPr>
        <w:t>合同文件组成及优先顺序为：</w:t>
      </w:r>
    </w:p>
    <w:p w14:paraId="2DC6EA6F">
      <w:pPr>
        <w:spacing w:line="400" w:lineRule="exact"/>
        <w:rPr>
          <w:rFonts w:hint="eastAsia"/>
          <w:color w:val="auto"/>
          <w:szCs w:val="21"/>
          <w:highlight w:val="none"/>
        </w:rPr>
      </w:pPr>
      <w:r>
        <w:rPr>
          <w:rFonts w:hint="eastAsia"/>
          <w:color w:val="auto"/>
          <w:szCs w:val="21"/>
          <w:highlight w:val="none"/>
        </w:rPr>
        <w:t>（1）合同协议书；</w:t>
      </w:r>
    </w:p>
    <w:p w14:paraId="3CDDFD5F">
      <w:pPr>
        <w:spacing w:line="400" w:lineRule="exact"/>
        <w:rPr>
          <w:rFonts w:hint="eastAsia"/>
          <w:color w:val="auto"/>
          <w:szCs w:val="21"/>
          <w:highlight w:val="none"/>
        </w:rPr>
      </w:pPr>
      <w:r>
        <w:rPr>
          <w:rFonts w:hint="eastAsia"/>
          <w:color w:val="auto"/>
          <w:szCs w:val="21"/>
          <w:highlight w:val="none"/>
        </w:rPr>
        <w:t>（2）中标通知书（或项目发承包基本情况表）；</w:t>
      </w:r>
    </w:p>
    <w:p w14:paraId="161FF068">
      <w:pPr>
        <w:spacing w:line="400" w:lineRule="exact"/>
        <w:rPr>
          <w:rFonts w:hint="eastAsia"/>
          <w:color w:val="auto"/>
          <w:szCs w:val="21"/>
          <w:highlight w:val="none"/>
        </w:rPr>
      </w:pPr>
      <w:r>
        <w:rPr>
          <w:rFonts w:hint="eastAsia"/>
          <w:color w:val="auto"/>
          <w:szCs w:val="21"/>
          <w:highlight w:val="none"/>
        </w:rPr>
        <w:t>（3）投标函及其附录（如果有）；</w:t>
      </w:r>
    </w:p>
    <w:p w14:paraId="2550B144">
      <w:pPr>
        <w:spacing w:line="400" w:lineRule="exact"/>
        <w:rPr>
          <w:rFonts w:hint="eastAsia"/>
          <w:color w:val="auto"/>
          <w:szCs w:val="21"/>
          <w:highlight w:val="none"/>
        </w:rPr>
      </w:pPr>
      <w:r>
        <w:rPr>
          <w:rFonts w:hint="eastAsia"/>
          <w:color w:val="auto"/>
          <w:szCs w:val="21"/>
          <w:highlight w:val="none"/>
        </w:rPr>
        <w:t>（4）专用合同条款及其附件；</w:t>
      </w:r>
    </w:p>
    <w:p w14:paraId="32BD5D59">
      <w:pPr>
        <w:spacing w:line="400" w:lineRule="exact"/>
        <w:rPr>
          <w:rFonts w:hint="eastAsia"/>
          <w:color w:val="auto"/>
          <w:szCs w:val="21"/>
          <w:highlight w:val="none"/>
        </w:rPr>
      </w:pPr>
      <w:r>
        <w:rPr>
          <w:rFonts w:hint="eastAsia"/>
          <w:color w:val="auto"/>
          <w:szCs w:val="21"/>
          <w:highlight w:val="none"/>
        </w:rPr>
        <w:t>（5）通用合同条款；</w:t>
      </w:r>
    </w:p>
    <w:p w14:paraId="64297D89">
      <w:pPr>
        <w:spacing w:line="400" w:lineRule="exact"/>
        <w:rPr>
          <w:rFonts w:hint="eastAsia"/>
          <w:color w:val="auto"/>
          <w:szCs w:val="21"/>
          <w:highlight w:val="none"/>
        </w:rPr>
      </w:pPr>
      <w:r>
        <w:rPr>
          <w:rFonts w:hint="eastAsia"/>
          <w:color w:val="auto"/>
          <w:szCs w:val="21"/>
          <w:highlight w:val="none"/>
        </w:rPr>
        <w:t>（6）技术标准和要求；</w:t>
      </w:r>
    </w:p>
    <w:p w14:paraId="2B6D39F4">
      <w:pPr>
        <w:spacing w:line="400" w:lineRule="exact"/>
        <w:rPr>
          <w:rFonts w:hint="eastAsia"/>
          <w:color w:val="auto"/>
          <w:szCs w:val="21"/>
          <w:highlight w:val="none"/>
        </w:rPr>
      </w:pPr>
      <w:r>
        <w:rPr>
          <w:rFonts w:hint="eastAsia"/>
          <w:color w:val="auto"/>
          <w:szCs w:val="21"/>
          <w:highlight w:val="none"/>
        </w:rPr>
        <w:t>（7）图纸；</w:t>
      </w:r>
    </w:p>
    <w:p w14:paraId="4253C438">
      <w:pPr>
        <w:spacing w:line="400" w:lineRule="exact"/>
        <w:rPr>
          <w:rFonts w:hint="eastAsia"/>
          <w:color w:val="auto"/>
          <w:szCs w:val="21"/>
          <w:highlight w:val="none"/>
        </w:rPr>
      </w:pPr>
      <w:r>
        <w:rPr>
          <w:rFonts w:hint="eastAsia"/>
          <w:color w:val="auto"/>
          <w:szCs w:val="21"/>
          <w:highlight w:val="none"/>
        </w:rPr>
        <w:t>（8）已标价工程量清单或预算审核书；</w:t>
      </w:r>
    </w:p>
    <w:p w14:paraId="645B0E6C">
      <w:pPr>
        <w:spacing w:line="400" w:lineRule="exact"/>
        <w:rPr>
          <w:rFonts w:hint="eastAsia"/>
          <w:color w:val="auto"/>
          <w:szCs w:val="21"/>
          <w:highlight w:val="none"/>
        </w:rPr>
      </w:pPr>
      <w:r>
        <w:rPr>
          <w:rFonts w:hint="eastAsia"/>
          <w:color w:val="auto"/>
          <w:szCs w:val="21"/>
          <w:highlight w:val="none"/>
        </w:rPr>
        <w:t>（9）其他合同文件：</w:t>
      </w:r>
    </w:p>
    <w:p w14:paraId="40B8D634">
      <w:pPr>
        <w:spacing w:line="400" w:lineRule="exact"/>
        <w:rPr>
          <w:rFonts w:hint="eastAsia"/>
          <w:color w:val="auto"/>
          <w:szCs w:val="21"/>
          <w:highlight w:val="none"/>
        </w:rPr>
      </w:pPr>
      <w:r>
        <w:rPr>
          <w:rFonts w:hint="eastAsia"/>
          <w:color w:val="auto"/>
          <w:szCs w:val="21"/>
          <w:highlight w:val="none"/>
        </w:rPr>
        <w:t xml:space="preserve"> </w:t>
      </w:r>
      <w:r>
        <w:rPr>
          <w:color w:val="auto"/>
          <w:szCs w:val="21"/>
          <w:highlight w:val="none"/>
        </w:rPr>
        <w:fldChar w:fldCharType="begin"/>
      </w:r>
      <w:r>
        <w:rPr>
          <w:color w:val="auto"/>
          <w:szCs w:val="21"/>
          <w:highlight w:val="none"/>
        </w:rPr>
        <w:instrText xml:space="preserve"> </w:instrText>
      </w:r>
      <w:r>
        <w:rPr>
          <w:rFonts w:hint="eastAsia"/>
          <w:color w:val="auto"/>
          <w:szCs w:val="21"/>
          <w:highlight w:val="none"/>
        </w:rPr>
        <w:instrText xml:space="preserve">= 1 \* GB3</w:instrText>
      </w:r>
      <w:r>
        <w:rPr>
          <w:color w:val="auto"/>
          <w:szCs w:val="21"/>
          <w:highlight w:val="none"/>
        </w:rPr>
        <w:instrText xml:space="preserve"> </w:instrText>
      </w:r>
      <w:r>
        <w:rPr>
          <w:color w:val="auto"/>
          <w:szCs w:val="21"/>
          <w:highlight w:val="none"/>
        </w:rPr>
        <w:fldChar w:fldCharType="separate"/>
      </w:r>
      <w:r>
        <w:rPr>
          <w:rFonts w:hint="eastAsia"/>
          <w:color w:val="auto"/>
          <w:szCs w:val="21"/>
          <w:highlight w:val="none"/>
        </w:rPr>
        <w:t>①</w:t>
      </w:r>
      <w:r>
        <w:rPr>
          <w:color w:val="auto"/>
          <w:szCs w:val="21"/>
          <w:highlight w:val="none"/>
        </w:rPr>
        <w:fldChar w:fldCharType="end"/>
      </w:r>
      <w:r>
        <w:rPr>
          <w:rFonts w:hint="eastAsia"/>
          <w:color w:val="auto"/>
          <w:szCs w:val="21"/>
          <w:highlight w:val="none"/>
        </w:rPr>
        <w:t>施工组织设计；</w:t>
      </w:r>
    </w:p>
    <w:p w14:paraId="55F07D7E">
      <w:pPr>
        <w:spacing w:line="400" w:lineRule="exact"/>
        <w:ind w:firstLine="105" w:firstLineChars="50"/>
        <w:rPr>
          <w:color w:val="auto"/>
          <w:szCs w:val="21"/>
          <w:highlight w:val="none"/>
        </w:rPr>
      </w:pPr>
      <w:r>
        <w:rPr>
          <w:rFonts w:hint="eastAsia"/>
          <w:color w:val="auto"/>
          <w:szCs w:val="21"/>
          <w:highlight w:val="none"/>
        </w:rPr>
        <w:t>②其他：招标文件及招标答疑。</w:t>
      </w:r>
    </w:p>
    <w:p w14:paraId="0604BE30">
      <w:pPr>
        <w:spacing w:line="400" w:lineRule="exact"/>
        <w:ind w:firstLine="422" w:firstLineChars="200"/>
        <w:rPr>
          <w:b/>
          <w:color w:val="auto"/>
          <w:szCs w:val="21"/>
          <w:highlight w:val="none"/>
        </w:rPr>
      </w:pPr>
      <w:r>
        <w:rPr>
          <w:b/>
          <w:color w:val="auto"/>
          <w:szCs w:val="21"/>
          <w:highlight w:val="none"/>
        </w:rPr>
        <w:t>1.6 图纸和承包人文件</w:t>
      </w:r>
      <w:r>
        <w:rPr>
          <w:b/>
          <w:color w:val="auto"/>
          <w:szCs w:val="21"/>
          <w:highlight w:val="none"/>
        </w:rPr>
        <w:tab/>
      </w:r>
    </w:p>
    <w:p w14:paraId="2BA93979">
      <w:pPr>
        <w:spacing w:line="400" w:lineRule="exact"/>
        <w:ind w:firstLine="420" w:firstLineChars="200"/>
        <w:rPr>
          <w:color w:val="auto"/>
          <w:szCs w:val="21"/>
          <w:highlight w:val="none"/>
        </w:rPr>
      </w:pPr>
      <w:r>
        <w:rPr>
          <w:color w:val="auto"/>
          <w:szCs w:val="21"/>
          <w:highlight w:val="none"/>
        </w:rPr>
        <w:t>1.6.1 图纸的提供</w:t>
      </w:r>
    </w:p>
    <w:p w14:paraId="0E34B2CC">
      <w:pPr>
        <w:spacing w:line="400" w:lineRule="exact"/>
        <w:ind w:firstLine="420" w:firstLineChars="200"/>
        <w:rPr>
          <w:color w:val="auto"/>
          <w:szCs w:val="21"/>
          <w:highlight w:val="none"/>
        </w:rPr>
      </w:pPr>
      <w:r>
        <w:rPr>
          <w:color w:val="auto"/>
          <w:szCs w:val="21"/>
          <w:highlight w:val="none"/>
        </w:rPr>
        <w:t>发包人向承包人提供图纸的期限：</w:t>
      </w:r>
      <w:r>
        <w:rPr>
          <w:color w:val="auto"/>
          <w:szCs w:val="21"/>
          <w:highlight w:val="none"/>
          <w:u w:val="single"/>
        </w:rPr>
        <w:t>开工日期14天前</w:t>
      </w:r>
      <w:r>
        <w:rPr>
          <w:color w:val="auto"/>
          <w:szCs w:val="21"/>
          <w:highlight w:val="none"/>
        </w:rPr>
        <w:t>；</w:t>
      </w:r>
    </w:p>
    <w:p w14:paraId="0A5D9A5C">
      <w:pPr>
        <w:spacing w:line="400" w:lineRule="exact"/>
        <w:ind w:firstLine="420" w:firstLineChars="200"/>
        <w:rPr>
          <w:color w:val="auto"/>
          <w:szCs w:val="21"/>
          <w:highlight w:val="none"/>
          <w:u w:val="single"/>
        </w:rPr>
      </w:pPr>
      <w:r>
        <w:rPr>
          <w:color w:val="auto"/>
          <w:szCs w:val="21"/>
          <w:highlight w:val="none"/>
        </w:rPr>
        <w:t>发包人向承包人提供图纸的数量：</w:t>
      </w:r>
      <w:r>
        <w:rPr>
          <w:rFonts w:hint="eastAsia"/>
          <w:color w:val="auto"/>
          <w:szCs w:val="21"/>
          <w:highlight w:val="none"/>
          <w:u w:val="single"/>
        </w:rPr>
        <w:t>纸质施工图〔</w:t>
      </w:r>
      <w:r>
        <w:rPr>
          <w:color w:val="auto"/>
          <w:szCs w:val="21"/>
          <w:highlight w:val="none"/>
          <w:u w:val="single"/>
        </w:rPr>
        <w:t>3</w:t>
      </w:r>
      <w:r>
        <w:rPr>
          <w:rFonts w:hint="eastAsia"/>
          <w:color w:val="auto"/>
          <w:szCs w:val="21"/>
          <w:highlight w:val="none"/>
          <w:u w:val="single"/>
        </w:rPr>
        <w:t>〕套并附目录清单及与其一致的电子版施工图。</w:t>
      </w:r>
    </w:p>
    <w:p w14:paraId="2501196D">
      <w:pPr>
        <w:spacing w:line="400" w:lineRule="exact"/>
        <w:ind w:firstLine="420" w:firstLineChars="200"/>
        <w:rPr>
          <w:color w:val="auto"/>
          <w:szCs w:val="21"/>
          <w:highlight w:val="none"/>
        </w:rPr>
      </w:pPr>
      <w:r>
        <w:rPr>
          <w:color w:val="auto"/>
          <w:szCs w:val="21"/>
          <w:highlight w:val="none"/>
        </w:rPr>
        <w:t>发包人向承包人提供图纸的内容：</w:t>
      </w:r>
      <w:r>
        <w:rPr>
          <w:color w:val="auto"/>
          <w:szCs w:val="21"/>
          <w:highlight w:val="none"/>
          <w:u w:val="single"/>
        </w:rPr>
        <w:t>（须载明施工图纸名称、工程号、版本、出图日期、目录、已有的变更联系单编号等）</w:t>
      </w:r>
      <w:r>
        <w:rPr>
          <w:color w:val="auto"/>
          <w:szCs w:val="21"/>
          <w:highlight w:val="none"/>
        </w:rPr>
        <w:t>。</w:t>
      </w:r>
    </w:p>
    <w:p w14:paraId="2F919A1E">
      <w:pPr>
        <w:spacing w:line="400" w:lineRule="exact"/>
        <w:ind w:firstLine="420" w:firstLineChars="200"/>
        <w:rPr>
          <w:color w:val="auto"/>
          <w:szCs w:val="21"/>
          <w:highlight w:val="none"/>
        </w:rPr>
      </w:pPr>
      <w:r>
        <w:rPr>
          <w:color w:val="auto"/>
          <w:szCs w:val="21"/>
          <w:highlight w:val="none"/>
        </w:rPr>
        <w:t>1.6.4 承包人文件</w:t>
      </w:r>
    </w:p>
    <w:p w14:paraId="23E51D1A">
      <w:pPr>
        <w:spacing w:line="400" w:lineRule="exact"/>
        <w:ind w:firstLine="420" w:firstLineChars="200"/>
        <w:rPr>
          <w:color w:val="auto"/>
          <w:szCs w:val="21"/>
          <w:highlight w:val="none"/>
          <w:u w:val="single"/>
        </w:rPr>
      </w:pPr>
      <w:r>
        <w:rPr>
          <w:color w:val="auto"/>
          <w:szCs w:val="21"/>
          <w:highlight w:val="none"/>
        </w:rPr>
        <w:t>需要由承包人提供的文件，包括：</w:t>
      </w:r>
      <w:r>
        <w:rPr>
          <w:color w:val="auto"/>
          <w:szCs w:val="21"/>
          <w:highlight w:val="none"/>
          <w:u w:val="single"/>
        </w:rPr>
        <w:t>施工组织设计、专项施工方案、工程总进度计划、工程月进度计划表等；承包人提交修正后的施工组织设计、专项施工方案等的技术标准不低于投标承诺</w:t>
      </w:r>
      <w:r>
        <w:rPr>
          <w:rFonts w:hint="eastAsia"/>
          <w:color w:val="auto"/>
          <w:szCs w:val="21"/>
          <w:highlight w:val="none"/>
          <w:u w:val="single"/>
        </w:rPr>
        <w:t>或原有承诺标准</w:t>
      </w:r>
      <w:r>
        <w:rPr>
          <w:color w:val="auto"/>
          <w:szCs w:val="21"/>
          <w:highlight w:val="none"/>
          <w:u w:val="single"/>
        </w:rPr>
        <w:t>，且修改或优化</w:t>
      </w:r>
      <w:r>
        <w:rPr>
          <w:rFonts w:hint="eastAsia"/>
          <w:color w:val="auto"/>
          <w:szCs w:val="21"/>
          <w:highlight w:val="none"/>
          <w:u w:val="single"/>
        </w:rPr>
        <w:t>后的施工组织设计、专项施工</w:t>
      </w:r>
      <w:r>
        <w:rPr>
          <w:color w:val="auto"/>
          <w:szCs w:val="21"/>
          <w:highlight w:val="none"/>
          <w:u w:val="single"/>
        </w:rPr>
        <w:t>方案</w:t>
      </w:r>
      <w:r>
        <w:rPr>
          <w:rFonts w:hint="eastAsia"/>
          <w:color w:val="auto"/>
          <w:szCs w:val="21"/>
          <w:highlight w:val="none"/>
          <w:u w:val="single"/>
        </w:rPr>
        <w:t>须</w:t>
      </w:r>
      <w:r>
        <w:rPr>
          <w:color w:val="auto"/>
          <w:szCs w:val="21"/>
          <w:highlight w:val="none"/>
          <w:u w:val="single"/>
        </w:rPr>
        <w:t>报监理人、发包人批准。</w:t>
      </w:r>
    </w:p>
    <w:p w14:paraId="2C48A943">
      <w:pPr>
        <w:spacing w:line="400" w:lineRule="exact"/>
        <w:ind w:firstLine="420" w:firstLineChars="200"/>
        <w:rPr>
          <w:color w:val="auto"/>
          <w:szCs w:val="21"/>
          <w:highlight w:val="none"/>
        </w:rPr>
      </w:pPr>
      <w:r>
        <w:rPr>
          <w:color w:val="auto"/>
          <w:szCs w:val="21"/>
          <w:highlight w:val="none"/>
        </w:rPr>
        <w:t>承包人提供的文件的期限为：</w:t>
      </w:r>
      <w:r>
        <w:rPr>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color w:val="auto"/>
          <w:szCs w:val="21"/>
          <w:highlight w:val="none"/>
          <w:u w:val="single"/>
        </w:rPr>
        <w:t>。</w:t>
      </w:r>
    </w:p>
    <w:p w14:paraId="7C309AB6">
      <w:pPr>
        <w:spacing w:line="400" w:lineRule="exact"/>
        <w:ind w:firstLine="420" w:firstLineChars="200"/>
        <w:rPr>
          <w:color w:val="auto"/>
          <w:szCs w:val="21"/>
          <w:highlight w:val="none"/>
        </w:rPr>
      </w:pPr>
      <w:r>
        <w:rPr>
          <w:color w:val="auto"/>
          <w:szCs w:val="21"/>
          <w:highlight w:val="none"/>
        </w:rPr>
        <w:t>承包人提供的文件的数量为：</w:t>
      </w:r>
      <w:r>
        <w:rPr>
          <w:color w:val="auto"/>
          <w:szCs w:val="21"/>
          <w:highlight w:val="none"/>
          <w:u w:val="single"/>
        </w:rPr>
        <w:t>按发包人要求         </w:t>
      </w:r>
      <w:r>
        <w:rPr>
          <w:color w:val="auto"/>
          <w:szCs w:val="21"/>
          <w:highlight w:val="none"/>
        </w:rPr>
        <w:t>；</w:t>
      </w:r>
    </w:p>
    <w:p w14:paraId="7D11CD01">
      <w:pPr>
        <w:spacing w:line="400" w:lineRule="exact"/>
        <w:ind w:firstLine="420" w:firstLineChars="200"/>
        <w:rPr>
          <w:color w:val="auto"/>
          <w:szCs w:val="21"/>
          <w:highlight w:val="none"/>
        </w:rPr>
      </w:pPr>
      <w:r>
        <w:rPr>
          <w:color w:val="auto"/>
          <w:szCs w:val="21"/>
          <w:highlight w:val="none"/>
        </w:rPr>
        <w:t>承包人提供的文件的形式为：</w:t>
      </w:r>
      <w:r>
        <w:rPr>
          <w:color w:val="auto"/>
          <w:szCs w:val="21"/>
          <w:highlight w:val="none"/>
          <w:u w:val="single"/>
        </w:rPr>
        <w:t>纸质及电子版本       </w:t>
      </w:r>
      <w:r>
        <w:rPr>
          <w:color w:val="auto"/>
          <w:szCs w:val="21"/>
          <w:highlight w:val="none"/>
        </w:rPr>
        <w:t>；</w:t>
      </w:r>
    </w:p>
    <w:p w14:paraId="0075B342">
      <w:pPr>
        <w:spacing w:line="400" w:lineRule="exact"/>
        <w:ind w:firstLine="420" w:firstLineChars="200"/>
        <w:rPr>
          <w:color w:val="auto"/>
          <w:szCs w:val="21"/>
          <w:highlight w:val="none"/>
        </w:rPr>
      </w:pPr>
      <w:r>
        <w:rPr>
          <w:color w:val="auto"/>
          <w:szCs w:val="21"/>
          <w:highlight w:val="none"/>
        </w:rPr>
        <w:t>发包人审批承包人文件的期限：</w:t>
      </w:r>
      <w:r>
        <w:rPr>
          <w:color w:val="auto"/>
          <w:szCs w:val="21"/>
          <w:highlight w:val="none"/>
          <w:u w:val="single"/>
        </w:rPr>
        <w:t>收到相应文件后7天内</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14:paraId="3C21B067">
      <w:pPr>
        <w:spacing w:line="400" w:lineRule="exact"/>
        <w:ind w:firstLine="420" w:firstLineChars="200"/>
        <w:rPr>
          <w:color w:val="auto"/>
          <w:szCs w:val="21"/>
          <w:highlight w:val="none"/>
        </w:rPr>
      </w:pPr>
      <w:r>
        <w:rPr>
          <w:color w:val="auto"/>
          <w:szCs w:val="21"/>
          <w:highlight w:val="none"/>
        </w:rPr>
        <w:t>1.6.5 现场图纸准备</w:t>
      </w:r>
    </w:p>
    <w:p w14:paraId="33A0979E">
      <w:pPr>
        <w:spacing w:line="400" w:lineRule="exact"/>
        <w:ind w:firstLine="420" w:firstLineChars="200"/>
        <w:rPr>
          <w:color w:val="auto"/>
          <w:szCs w:val="21"/>
          <w:highlight w:val="none"/>
        </w:rPr>
      </w:pPr>
      <w:r>
        <w:rPr>
          <w:color w:val="auto"/>
          <w:szCs w:val="21"/>
          <w:highlight w:val="none"/>
        </w:rPr>
        <w:t>关于现场图纸准备的约定：</w:t>
      </w:r>
      <w:r>
        <w:rPr>
          <w:color w:val="auto"/>
          <w:szCs w:val="21"/>
          <w:highlight w:val="none"/>
          <w:u w:val="single"/>
        </w:rPr>
        <w:t>由监理人在现场保管一套完整施工图，供发包人、监理人及有关人员进行工程检查等活动时使用 </w:t>
      </w:r>
      <w:r>
        <w:rPr>
          <w:color w:val="auto"/>
          <w:szCs w:val="21"/>
          <w:highlight w:val="none"/>
        </w:rPr>
        <w:t>。</w:t>
      </w:r>
    </w:p>
    <w:p w14:paraId="510AC4B6">
      <w:pPr>
        <w:spacing w:line="400" w:lineRule="exact"/>
        <w:ind w:firstLine="420" w:firstLineChars="200"/>
        <w:rPr>
          <w:color w:val="auto"/>
          <w:szCs w:val="21"/>
          <w:highlight w:val="none"/>
        </w:rPr>
      </w:pPr>
      <w:r>
        <w:rPr>
          <w:color w:val="auto"/>
          <w:szCs w:val="21"/>
          <w:highlight w:val="none"/>
        </w:rPr>
        <w:t>1.7 联络</w:t>
      </w:r>
    </w:p>
    <w:p w14:paraId="428C77A7">
      <w:pPr>
        <w:spacing w:line="400" w:lineRule="exact"/>
        <w:ind w:firstLine="420" w:firstLineChars="200"/>
        <w:rPr>
          <w:color w:val="auto"/>
          <w:kern w:val="0"/>
          <w:szCs w:val="21"/>
          <w:highlight w:val="none"/>
        </w:rPr>
      </w:pPr>
      <w:r>
        <w:rPr>
          <w:color w:val="auto"/>
          <w:kern w:val="0"/>
          <w:szCs w:val="21"/>
          <w:highlight w:val="none"/>
        </w:rPr>
        <w:t>1.7.1发包人和承包人应当在</w:t>
      </w:r>
      <w:r>
        <w:rPr>
          <w:color w:val="auto"/>
          <w:kern w:val="0"/>
          <w:szCs w:val="21"/>
          <w:highlight w:val="none"/>
          <w:u w:val="single"/>
        </w:rPr>
        <w:t xml:space="preserve">7  </w:t>
      </w:r>
      <w:r>
        <w:rPr>
          <w:color w:val="auto"/>
          <w:kern w:val="0"/>
          <w:szCs w:val="21"/>
          <w:highlight w:val="none"/>
        </w:rPr>
        <w:t>天内将与合同有关的通知、批准、证明、证书、指示、指令、要求、请求、同意、意见、确定和决定等书面函件送达对方当事人。</w:t>
      </w:r>
    </w:p>
    <w:p w14:paraId="6450DD8A">
      <w:pPr>
        <w:spacing w:line="400" w:lineRule="exact"/>
        <w:ind w:firstLine="420" w:firstLineChars="200"/>
        <w:rPr>
          <w:rFonts w:hint="eastAsia"/>
          <w:color w:val="auto"/>
          <w:kern w:val="0"/>
          <w:szCs w:val="21"/>
          <w:highlight w:val="none"/>
        </w:rPr>
      </w:pPr>
      <w:r>
        <w:rPr>
          <w:color w:val="auto"/>
          <w:kern w:val="0"/>
          <w:szCs w:val="21"/>
          <w:highlight w:val="none"/>
        </w:rPr>
        <w:t>1.7.2 发包人接收文件的地点：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 </w:t>
      </w:r>
      <w:r>
        <w:rPr>
          <w:color w:val="auto"/>
          <w:kern w:val="0"/>
          <w:szCs w:val="21"/>
          <w:highlight w:val="none"/>
        </w:rPr>
        <w:t>；</w:t>
      </w:r>
    </w:p>
    <w:p w14:paraId="059802D9">
      <w:pPr>
        <w:spacing w:line="400" w:lineRule="exact"/>
        <w:ind w:firstLine="420" w:firstLineChars="200"/>
        <w:rPr>
          <w:color w:val="auto"/>
          <w:kern w:val="0"/>
          <w:szCs w:val="21"/>
          <w:highlight w:val="none"/>
        </w:rPr>
      </w:pPr>
      <w:r>
        <w:rPr>
          <w:rFonts w:hint="eastAsia"/>
          <w:color w:val="auto"/>
          <w:kern w:val="0"/>
          <w:szCs w:val="21"/>
          <w:highlight w:val="none"/>
        </w:rPr>
        <w:t xml:space="preserve">发包人接收文件的电子信箱：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2457331B">
      <w:pPr>
        <w:spacing w:line="400" w:lineRule="exact"/>
        <w:ind w:firstLine="420" w:firstLineChars="200"/>
        <w:rPr>
          <w:color w:val="auto"/>
          <w:kern w:val="0"/>
          <w:szCs w:val="21"/>
          <w:highlight w:val="none"/>
        </w:rPr>
      </w:pPr>
      <w:r>
        <w:rPr>
          <w:color w:val="auto"/>
          <w:kern w:val="0"/>
          <w:szCs w:val="21"/>
          <w:highlight w:val="none"/>
        </w:rPr>
        <w:t>发包人指定的接收人为：</w:t>
      </w:r>
      <w:r>
        <w:rPr>
          <w:color w:val="auto"/>
          <w:kern w:val="0"/>
          <w:szCs w:val="21"/>
          <w:highlight w:val="none"/>
          <w:u w:val="single"/>
        </w:rPr>
        <w:t></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2人以上及联系电话）</w:t>
      </w:r>
      <w:r>
        <w:rPr>
          <w:rFonts w:hint="eastAsia"/>
          <w:color w:val="auto"/>
          <w:kern w:val="0"/>
          <w:szCs w:val="21"/>
          <w:highlight w:val="none"/>
          <w:u w:val="single"/>
        </w:rPr>
        <w:t xml:space="preserve">  </w:t>
      </w:r>
      <w:r>
        <w:rPr>
          <w:color w:val="auto"/>
          <w:kern w:val="0"/>
          <w:szCs w:val="21"/>
          <w:highlight w:val="none"/>
        </w:rPr>
        <w:t>。</w:t>
      </w:r>
    </w:p>
    <w:p w14:paraId="47076144">
      <w:pPr>
        <w:spacing w:line="400" w:lineRule="exact"/>
        <w:ind w:firstLine="420" w:firstLineChars="200"/>
        <w:rPr>
          <w:rFonts w:hint="eastAsia"/>
          <w:color w:val="auto"/>
          <w:kern w:val="0"/>
          <w:szCs w:val="21"/>
          <w:highlight w:val="none"/>
        </w:rPr>
      </w:pPr>
      <w:r>
        <w:rPr>
          <w:color w:val="auto"/>
          <w:kern w:val="0"/>
          <w:szCs w:val="21"/>
          <w:highlight w:val="none"/>
        </w:rPr>
        <w:t>承包人接收文件的地点：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w:t>
      </w:r>
      <w:r>
        <w:rPr>
          <w:color w:val="auto"/>
          <w:kern w:val="0"/>
          <w:szCs w:val="21"/>
          <w:highlight w:val="none"/>
        </w:rPr>
        <w:t>；</w:t>
      </w:r>
    </w:p>
    <w:p w14:paraId="6029E46C">
      <w:pPr>
        <w:spacing w:line="400" w:lineRule="exact"/>
        <w:ind w:firstLine="420" w:firstLineChars="200"/>
        <w:rPr>
          <w:color w:val="auto"/>
          <w:kern w:val="0"/>
          <w:szCs w:val="21"/>
          <w:highlight w:val="none"/>
        </w:rPr>
      </w:pPr>
      <w:r>
        <w:rPr>
          <w:rFonts w:hint="eastAsia"/>
          <w:color w:val="auto"/>
          <w:kern w:val="0"/>
          <w:szCs w:val="21"/>
          <w:highlight w:val="none"/>
        </w:rPr>
        <w:t xml:space="preserve">承包人接收文件的电子信箱：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7890BBBA">
      <w:pPr>
        <w:spacing w:line="400" w:lineRule="exact"/>
        <w:ind w:firstLine="420" w:firstLineChars="200"/>
        <w:rPr>
          <w:color w:val="auto"/>
          <w:kern w:val="0"/>
          <w:szCs w:val="21"/>
          <w:highlight w:val="none"/>
        </w:rPr>
      </w:pPr>
      <w:r>
        <w:rPr>
          <w:color w:val="auto"/>
          <w:kern w:val="0"/>
          <w:szCs w:val="21"/>
          <w:highlight w:val="none"/>
        </w:rPr>
        <w:t>承包人指定的接收人为：</w:t>
      </w:r>
      <w:r>
        <w:rPr>
          <w:color w:val="auto"/>
          <w:kern w:val="0"/>
          <w:szCs w:val="21"/>
          <w:highlight w:val="none"/>
          <w:u w:val="single"/>
        </w:rPr>
        <w:t></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2人以上及联系电话）</w:t>
      </w:r>
      <w:r>
        <w:rPr>
          <w:color w:val="auto"/>
          <w:kern w:val="0"/>
          <w:szCs w:val="21"/>
          <w:highlight w:val="none"/>
        </w:rPr>
        <w:t>。</w:t>
      </w:r>
    </w:p>
    <w:p w14:paraId="43DAA1A5">
      <w:pPr>
        <w:spacing w:line="400" w:lineRule="exact"/>
        <w:ind w:firstLine="420" w:firstLineChars="200"/>
        <w:rPr>
          <w:rFonts w:hint="eastAsia"/>
          <w:color w:val="auto"/>
          <w:kern w:val="0"/>
          <w:szCs w:val="21"/>
          <w:highlight w:val="none"/>
        </w:rPr>
      </w:pPr>
      <w:r>
        <w:rPr>
          <w:color w:val="auto"/>
          <w:kern w:val="0"/>
          <w:szCs w:val="21"/>
          <w:highlight w:val="none"/>
        </w:rPr>
        <w:t>监理人接收文件的地点：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   </w:t>
      </w:r>
      <w:r>
        <w:rPr>
          <w:color w:val="auto"/>
          <w:kern w:val="0"/>
          <w:szCs w:val="21"/>
          <w:highlight w:val="none"/>
        </w:rPr>
        <w:t>；</w:t>
      </w:r>
    </w:p>
    <w:p w14:paraId="0FF7E4D1">
      <w:pPr>
        <w:spacing w:line="400" w:lineRule="exact"/>
        <w:ind w:firstLine="420" w:firstLineChars="200"/>
        <w:rPr>
          <w:rFonts w:hint="eastAsia"/>
          <w:color w:val="auto"/>
          <w:kern w:val="0"/>
          <w:szCs w:val="21"/>
          <w:highlight w:val="none"/>
          <w:u w:val="single"/>
        </w:rPr>
      </w:pPr>
      <w:r>
        <w:rPr>
          <w:rFonts w:hint="eastAsia"/>
          <w:color w:val="auto"/>
          <w:kern w:val="0"/>
          <w:szCs w:val="21"/>
          <w:highlight w:val="none"/>
        </w:rPr>
        <w:t xml:space="preserve">监理人接收文件的电子信箱：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07612424">
      <w:pPr>
        <w:spacing w:line="400" w:lineRule="exact"/>
        <w:ind w:firstLine="420" w:firstLineChars="200"/>
        <w:rPr>
          <w:color w:val="auto"/>
          <w:kern w:val="0"/>
          <w:szCs w:val="21"/>
          <w:highlight w:val="none"/>
        </w:rPr>
      </w:pPr>
      <w:r>
        <w:rPr>
          <w:color w:val="auto"/>
          <w:kern w:val="0"/>
          <w:szCs w:val="21"/>
          <w:highlight w:val="none"/>
        </w:rPr>
        <w:t>监理人指定的接收人为：</w:t>
      </w:r>
      <w:r>
        <w:rPr>
          <w:color w:val="auto"/>
          <w:kern w:val="0"/>
          <w:szCs w:val="21"/>
          <w:highlight w:val="none"/>
          <w:u w:val="single"/>
        </w:rPr>
        <w:t></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 xml:space="preserve">2人以上及联系电话） </w:t>
      </w:r>
      <w:r>
        <w:rPr>
          <w:rFonts w:hint="eastAsia"/>
          <w:color w:val="auto"/>
          <w:kern w:val="0"/>
          <w:szCs w:val="21"/>
          <w:highlight w:val="none"/>
          <w:u w:val="single"/>
        </w:rPr>
        <w:t xml:space="preserve"> </w:t>
      </w:r>
      <w:r>
        <w:rPr>
          <w:color w:val="auto"/>
          <w:kern w:val="0"/>
          <w:szCs w:val="21"/>
          <w:highlight w:val="none"/>
        </w:rPr>
        <w:t>。</w:t>
      </w:r>
    </w:p>
    <w:p w14:paraId="34CE80C4">
      <w:pPr>
        <w:spacing w:line="400" w:lineRule="exact"/>
        <w:ind w:firstLine="420" w:firstLineChars="200"/>
        <w:rPr>
          <w:rFonts w:hint="eastAsia"/>
          <w:color w:val="auto"/>
          <w:kern w:val="0"/>
          <w:szCs w:val="21"/>
          <w:highlight w:val="none"/>
        </w:rPr>
      </w:pPr>
      <w:r>
        <w:rPr>
          <w:rFonts w:hint="eastAsia"/>
          <w:color w:val="auto"/>
          <w:kern w:val="0"/>
          <w:szCs w:val="21"/>
          <w:highlight w:val="none"/>
          <w:u w:val="single"/>
        </w:rPr>
        <w:t>发包人、承包人、监理人的文件接收地址、接收人（含联系电话）发生变动的，应提前7天通知各方。</w:t>
      </w:r>
    </w:p>
    <w:p w14:paraId="1AB37413">
      <w:pPr>
        <w:spacing w:line="400" w:lineRule="exact"/>
        <w:ind w:firstLine="420" w:firstLineChars="200"/>
        <w:rPr>
          <w:color w:val="auto"/>
          <w:szCs w:val="21"/>
          <w:highlight w:val="none"/>
        </w:rPr>
      </w:pPr>
      <w:r>
        <w:rPr>
          <w:color w:val="auto"/>
          <w:szCs w:val="21"/>
          <w:highlight w:val="none"/>
        </w:rPr>
        <w:t>1.10 交通运输</w:t>
      </w:r>
    </w:p>
    <w:p w14:paraId="3D07D224">
      <w:pPr>
        <w:spacing w:line="400" w:lineRule="exact"/>
        <w:ind w:firstLine="420" w:firstLineChars="200"/>
        <w:rPr>
          <w:color w:val="auto"/>
          <w:szCs w:val="21"/>
          <w:highlight w:val="none"/>
        </w:rPr>
      </w:pPr>
      <w:r>
        <w:rPr>
          <w:color w:val="auto"/>
          <w:szCs w:val="21"/>
          <w:highlight w:val="none"/>
        </w:rPr>
        <w:t>1.10.1 出入现场的权利</w:t>
      </w:r>
    </w:p>
    <w:p w14:paraId="0D50E592">
      <w:pPr>
        <w:spacing w:line="400" w:lineRule="exact"/>
        <w:ind w:firstLine="420" w:firstLineChars="200"/>
        <w:rPr>
          <w:color w:val="auto"/>
          <w:szCs w:val="21"/>
          <w:highlight w:val="none"/>
        </w:rPr>
      </w:pPr>
      <w:r>
        <w:rPr>
          <w:color w:val="auto"/>
          <w:szCs w:val="21"/>
          <w:highlight w:val="none"/>
        </w:rPr>
        <w:t>关于出入现场的权利的约定：</w:t>
      </w:r>
      <w:r>
        <w:rPr>
          <w:color w:val="auto"/>
          <w:szCs w:val="21"/>
          <w:highlight w:val="none"/>
          <w:u w:val="single"/>
        </w:rPr>
        <w:t>按合同通用条款</w:t>
      </w:r>
      <w:r>
        <w:rPr>
          <w:rFonts w:hint="eastAsia"/>
          <w:color w:val="auto"/>
          <w:szCs w:val="21"/>
          <w:highlight w:val="none"/>
          <w:u w:val="single"/>
        </w:rPr>
        <w:t>，可视工程实际双方再补充约定</w:t>
      </w:r>
      <w:r>
        <w:rPr>
          <w:color w:val="auto"/>
          <w:szCs w:val="21"/>
          <w:highlight w:val="none"/>
        </w:rPr>
        <w:t>。</w:t>
      </w:r>
    </w:p>
    <w:p w14:paraId="14DF55D6">
      <w:pPr>
        <w:spacing w:line="400" w:lineRule="exact"/>
        <w:ind w:firstLine="420" w:firstLineChars="200"/>
        <w:rPr>
          <w:color w:val="auto"/>
          <w:szCs w:val="21"/>
          <w:highlight w:val="none"/>
        </w:rPr>
      </w:pPr>
      <w:r>
        <w:rPr>
          <w:color w:val="auto"/>
          <w:szCs w:val="21"/>
          <w:highlight w:val="none"/>
        </w:rPr>
        <w:t>1.10.3 场内交通</w:t>
      </w:r>
    </w:p>
    <w:p w14:paraId="45307DC3">
      <w:pPr>
        <w:spacing w:line="400" w:lineRule="exact"/>
        <w:ind w:firstLine="420" w:firstLineChars="200"/>
        <w:rPr>
          <w:color w:val="auto"/>
          <w:szCs w:val="21"/>
          <w:highlight w:val="none"/>
          <w:u w:val="single"/>
        </w:rPr>
      </w:pPr>
      <w:r>
        <w:rPr>
          <w:color w:val="auto"/>
          <w:kern w:val="0"/>
          <w:szCs w:val="21"/>
          <w:highlight w:val="none"/>
        </w:rPr>
        <w:t>关于场外交通和场内交通的边界的约定：</w:t>
      </w:r>
      <w:r>
        <w:rPr>
          <w:rFonts w:hint="eastAsia"/>
          <w:color w:val="auto"/>
          <w:szCs w:val="21"/>
          <w:highlight w:val="none"/>
          <w:u w:val="single"/>
          <w:lang w:eastAsia="zh-CN"/>
        </w:rPr>
        <w:t>以现场红线为界，承包人应按照发包人划定的施工作业区范围施工，超出红线范围外费用由承包人负责</w:t>
      </w:r>
      <w:r>
        <w:rPr>
          <w:rFonts w:hint="eastAsia"/>
          <w:color w:val="auto"/>
          <w:szCs w:val="21"/>
          <w:highlight w:val="none"/>
          <w:u w:val="single"/>
        </w:rPr>
        <w:t>。</w:t>
      </w:r>
    </w:p>
    <w:p w14:paraId="74234227">
      <w:pPr>
        <w:pStyle w:val="8"/>
        <w:spacing w:line="480" w:lineRule="exact"/>
        <w:ind w:left="0" w:firstLine="420" w:firstLineChars="200"/>
        <w:rPr>
          <w:rFonts w:hint="eastAsia"/>
          <w:b/>
          <w:color w:val="auto"/>
          <w:szCs w:val="21"/>
          <w:highlight w:val="none"/>
          <w:u w:val="single"/>
        </w:rPr>
      </w:pPr>
      <w:r>
        <w:rPr>
          <w:color w:val="auto"/>
          <w:kern w:val="0"/>
          <w:szCs w:val="21"/>
          <w:highlight w:val="none"/>
        </w:rPr>
        <w:t>关于发包人向承包人免费提供满足工程施工需要的场内道路和交通设施的约定：</w:t>
      </w:r>
      <w:r>
        <w:rPr>
          <w:rFonts w:hint="eastAsia"/>
          <w:b/>
          <w:color w:val="auto"/>
          <w:szCs w:val="21"/>
          <w:highlight w:val="none"/>
          <w:u w:val="single"/>
        </w:rPr>
        <w:t>由承包人自行考察了解现有场地及交通情况，并在投标报价中综合考虑，结算时不再另行计取费用。</w:t>
      </w:r>
      <w:r>
        <w:rPr>
          <w:b/>
          <w:bCs/>
          <w:color w:val="auto"/>
          <w:szCs w:val="21"/>
          <w:highlight w:val="none"/>
          <w:u w:val="single"/>
        </w:rPr>
        <w:t>如因工程需要临时占用红线外场地及市政道路，由承包人自行协调并负责办理审批手续同时承担相应费用。施工期间借用道路的维护、管理及相应费用由承包人承担。</w:t>
      </w:r>
    </w:p>
    <w:p w14:paraId="11F03846">
      <w:pPr>
        <w:spacing w:line="400" w:lineRule="exact"/>
        <w:ind w:firstLine="420" w:firstLineChars="200"/>
        <w:rPr>
          <w:color w:val="auto"/>
          <w:kern w:val="0"/>
          <w:szCs w:val="21"/>
          <w:highlight w:val="none"/>
        </w:rPr>
      </w:pPr>
      <w:r>
        <w:rPr>
          <w:color w:val="auto"/>
          <w:kern w:val="0"/>
          <w:szCs w:val="21"/>
          <w:highlight w:val="none"/>
        </w:rPr>
        <w:t>1.10.4超大件和超重件的运输</w:t>
      </w:r>
    </w:p>
    <w:p w14:paraId="67BDE1B0">
      <w:pPr>
        <w:spacing w:line="400" w:lineRule="exact"/>
        <w:ind w:firstLine="420" w:firstLineChars="200"/>
        <w:rPr>
          <w:color w:val="auto"/>
          <w:szCs w:val="21"/>
          <w:highlight w:val="none"/>
        </w:rPr>
      </w:pPr>
      <w:r>
        <w:rPr>
          <w:color w:val="auto"/>
          <w:kern w:val="0"/>
          <w:szCs w:val="21"/>
          <w:highlight w:val="none"/>
        </w:rPr>
        <w:t>运输超大件或超重件所需的道路和桥梁临时加固改造费用和其他有关费用由</w:t>
      </w:r>
      <w:r>
        <w:rPr>
          <w:color w:val="auto"/>
          <w:szCs w:val="21"/>
          <w:highlight w:val="none"/>
          <w:u w:val="single"/>
        </w:rPr>
        <w:t>承包人在报价中综合考虑，并承担相应费用</w:t>
      </w:r>
      <w:r>
        <w:rPr>
          <w:color w:val="auto"/>
          <w:szCs w:val="21"/>
          <w:highlight w:val="none"/>
        </w:rPr>
        <w:t>。</w:t>
      </w:r>
    </w:p>
    <w:p w14:paraId="7332D1AC">
      <w:pPr>
        <w:spacing w:line="400" w:lineRule="exact"/>
        <w:ind w:firstLine="420" w:firstLineChars="200"/>
        <w:rPr>
          <w:color w:val="auto"/>
          <w:szCs w:val="21"/>
          <w:highlight w:val="none"/>
        </w:rPr>
      </w:pPr>
      <w:r>
        <w:rPr>
          <w:color w:val="auto"/>
          <w:szCs w:val="21"/>
          <w:highlight w:val="none"/>
        </w:rPr>
        <w:t>1.11 知识产权</w:t>
      </w:r>
    </w:p>
    <w:p w14:paraId="4827D023">
      <w:pPr>
        <w:spacing w:line="400" w:lineRule="exact"/>
        <w:ind w:firstLine="420" w:firstLineChars="200"/>
        <w:rPr>
          <w:color w:val="auto"/>
          <w:szCs w:val="21"/>
          <w:highlight w:val="none"/>
        </w:rPr>
      </w:pPr>
      <w:r>
        <w:rPr>
          <w:color w:val="auto"/>
          <w:szCs w:val="21"/>
          <w:highlight w:val="none"/>
        </w:rPr>
        <w:t>1.11.1关于发包人提供给承包人的图纸、发包人为实施工程自行编制或委托编制的技术规范以及反映发包人关于合同要求或其他类似性质的文件的著作权的归属：</w:t>
      </w:r>
      <w:r>
        <w:rPr>
          <w:color w:val="auto"/>
          <w:szCs w:val="21"/>
          <w:highlight w:val="none"/>
          <w:u w:val="single"/>
        </w:rPr>
        <w:t>按合同通用条款</w:t>
      </w:r>
      <w:r>
        <w:rPr>
          <w:color w:val="auto"/>
          <w:szCs w:val="21"/>
          <w:highlight w:val="none"/>
        </w:rPr>
        <w:t>。</w:t>
      </w:r>
    </w:p>
    <w:p w14:paraId="0C552010">
      <w:pPr>
        <w:spacing w:line="400" w:lineRule="exact"/>
        <w:ind w:firstLine="420" w:firstLineChars="200"/>
        <w:rPr>
          <w:color w:val="auto"/>
          <w:szCs w:val="21"/>
          <w:highlight w:val="none"/>
        </w:rPr>
      </w:pPr>
      <w:r>
        <w:rPr>
          <w:color w:val="auto"/>
          <w:szCs w:val="21"/>
          <w:highlight w:val="none"/>
        </w:rPr>
        <w:t>关于发包人提供的上述文件的使用限制的要求：</w:t>
      </w:r>
      <w:r>
        <w:rPr>
          <w:color w:val="auto"/>
          <w:szCs w:val="21"/>
          <w:highlight w:val="none"/>
          <w:u w:val="single"/>
        </w:rPr>
        <w:t>按合同通用条款</w:t>
      </w:r>
      <w:r>
        <w:rPr>
          <w:color w:val="auto"/>
          <w:szCs w:val="21"/>
          <w:highlight w:val="none"/>
        </w:rPr>
        <w:t>。</w:t>
      </w:r>
    </w:p>
    <w:p w14:paraId="21B4A580">
      <w:pPr>
        <w:spacing w:line="400" w:lineRule="exact"/>
        <w:ind w:firstLine="420" w:firstLineChars="200"/>
        <w:rPr>
          <w:color w:val="auto"/>
          <w:szCs w:val="21"/>
          <w:highlight w:val="none"/>
        </w:rPr>
      </w:pPr>
      <w:r>
        <w:rPr>
          <w:color w:val="auto"/>
          <w:szCs w:val="21"/>
          <w:highlight w:val="none"/>
        </w:rPr>
        <w:t>1.11.2 关于承包人为实施工程所编制文件的著作权的归属：</w:t>
      </w:r>
      <w:r>
        <w:rPr>
          <w:color w:val="auto"/>
          <w:szCs w:val="21"/>
          <w:highlight w:val="none"/>
          <w:u w:val="single"/>
        </w:rPr>
        <w:t xml:space="preserve"> 发包人</w:t>
      </w:r>
      <w:r>
        <w:rPr>
          <w:color w:val="auto"/>
          <w:szCs w:val="21"/>
          <w:highlight w:val="none"/>
        </w:rPr>
        <w:t>。</w:t>
      </w:r>
    </w:p>
    <w:p w14:paraId="795CE497">
      <w:pPr>
        <w:spacing w:line="400" w:lineRule="exact"/>
        <w:ind w:firstLine="420" w:firstLineChars="200"/>
        <w:rPr>
          <w:color w:val="auto"/>
          <w:szCs w:val="21"/>
          <w:highlight w:val="none"/>
        </w:rPr>
      </w:pPr>
      <w:r>
        <w:rPr>
          <w:color w:val="auto"/>
          <w:szCs w:val="21"/>
          <w:highlight w:val="none"/>
        </w:rPr>
        <w:t>关于承包人提供的上述文件的使用限制的要求：</w:t>
      </w:r>
      <w:r>
        <w:rPr>
          <w:color w:val="auto"/>
          <w:szCs w:val="21"/>
          <w:highlight w:val="none"/>
          <w:u w:val="single"/>
        </w:rPr>
        <w:t>按合同通用条款</w:t>
      </w:r>
      <w:r>
        <w:rPr>
          <w:color w:val="auto"/>
          <w:szCs w:val="21"/>
          <w:highlight w:val="none"/>
        </w:rPr>
        <w:t>。</w:t>
      </w:r>
    </w:p>
    <w:p w14:paraId="7D7ECD92">
      <w:pPr>
        <w:spacing w:line="400" w:lineRule="exact"/>
        <w:ind w:firstLine="420" w:firstLineChars="200"/>
        <w:rPr>
          <w:color w:val="auto"/>
          <w:szCs w:val="21"/>
          <w:highlight w:val="none"/>
        </w:rPr>
      </w:pPr>
      <w:r>
        <w:rPr>
          <w:color w:val="auto"/>
          <w:szCs w:val="21"/>
          <w:highlight w:val="none"/>
        </w:rPr>
        <w:t>1.11.4 承包人在施工过程中所采用的专利、专有技术、技术秘密的使用费的承担方式：</w:t>
      </w:r>
      <w:r>
        <w:rPr>
          <w:color w:val="auto"/>
          <w:szCs w:val="21"/>
          <w:highlight w:val="none"/>
          <w:u w:val="single"/>
        </w:rPr>
        <w:t>包含在</w:t>
      </w:r>
      <w:r>
        <w:rPr>
          <w:rFonts w:hint="eastAsia"/>
          <w:color w:val="auto"/>
          <w:szCs w:val="21"/>
          <w:highlight w:val="none"/>
          <w:u w:val="single"/>
          <w:lang w:eastAsia="zh-CN"/>
        </w:rPr>
        <w:t>签约</w:t>
      </w:r>
      <w:r>
        <w:rPr>
          <w:color w:val="auto"/>
          <w:szCs w:val="21"/>
          <w:highlight w:val="none"/>
          <w:u w:val="single"/>
        </w:rPr>
        <w:t xml:space="preserve">合同价内  </w:t>
      </w:r>
      <w:r>
        <w:rPr>
          <w:color w:val="auto"/>
          <w:szCs w:val="21"/>
          <w:highlight w:val="none"/>
        </w:rPr>
        <w:t>。</w:t>
      </w:r>
    </w:p>
    <w:p w14:paraId="20E9B6BC">
      <w:pPr>
        <w:spacing w:line="400" w:lineRule="exact"/>
        <w:ind w:firstLine="422" w:firstLineChars="200"/>
        <w:rPr>
          <w:b/>
          <w:color w:val="auto"/>
          <w:szCs w:val="21"/>
          <w:highlight w:val="none"/>
        </w:rPr>
      </w:pPr>
      <w:r>
        <w:rPr>
          <w:b/>
          <w:color w:val="auto"/>
          <w:szCs w:val="21"/>
          <w:highlight w:val="none"/>
        </w:rPr>
        <w:t>1.13工程量清单错误的修正</w:t>
      </w:r>
    </w:p>
    <w:p w14:paraId="6831AB7F">
      <w:pPr>
        <w:spacing w:line="400" w:lineRule="exact"/>
        <w:ind w:firstLine="420" w:firstLineChars="200"/>
        <w:rPr>
          <w:color w:val="auto"/>
          <w:szCs w:val="21"/>
          <w:highlight w:val="none"/>
          <w:u w:val="single"/>
        </w:rPr>
      </w:pPr>
      <w:r>
        <w:rPr>
          <w:color w:val="auto"/>
          <w:highlight w:val="none"/>
        </w:rPr>
        <w:t>出现工程量清单错误时，是否调整合同价格：</w:t>
      </w:r>
      <w:r>
        <w:rPr>
          <w:rFonts w:hint="eastAsia"/>
          <w:color w:val="auto"/>
          <w:szCs w:val="21"/>
          <w:highlight w:val="none"/>
          <w:u w:val="single"/>
        </w:rPr>
        <w:t>工程量清单特征描述不符引起造价变化的子目及工程量清单漏项子目按专用条款 10.4.1（2）（3）（4）条约定调整合同价格</w:t>
      </w:r>
      <w:r>
        <w:rPr>
          <w:color w:val="auto"/>
          <w:szCs w:val="21"/>
          <w:highlight w:val="none"/>
          <w:u w:val="single"/>
        </w:rPr>
        <w:t>。</w:t>
      </w:r>
    </w:p>
    <w:p w14:paraId="0719FD44">
      <w:pPr>
        <w:spacing w:line="400" w:lineRule="exact"/>
        <w:ind w:firstLine="420" w:firstLineChars="200"/>
        <w:rPr>
          <w:color w:val="auto"/>
          <w:szCs w:val="21"/>
          <w:highlight w:val="none"/>
          <w:u w:val="single"/>
        </w:rPr>
      </w:pPr>
      <w:r>
        <w:rPr>
          <w:rFonts w:hint="eastAsia"/>
          <w:color w:val="auto"/>
          <w:highlight w:val="none"/>
        </w:rPr>
        <w:t>允许调整合同价格的工程量偏差范围</w:t>
      </w:r>
      <w:r>
        <w:rPr>
          <w:rFonts w:hint="eastAsia" w:hAnsi="仿宋"/>
          <w:color w:val="auto"/>
          <w:sz w:val="28"/>
          <w:szCs w:val="28"/>
          <w:highlight w:val="none"/>
        </w:rPr>
        <w:t>：</w:t>
      </w:r>
      <w:r>
        <w:rPr>
          <w:rFonts w:hint="eastAsia"/>
          <w:color w:val="auto"/>
          <w:szCs w:val="21"/>
          <w:highlight w:val="none"/>
          <w:u w:val="single"/>
        </w:rPr>
        <w:t>因招标工程量清单中的工程量计算偏差或工程变更等引起的工程量变化不调整综合单价；但如综合单价异常（综合单价异常是指：投标综合单价与按本项目招标控制价（或</w:t>
      </w:r>
      <w:r>
        <w:rPr>
          <w:color w:val="auto"/>
          <w:szCs w:val="21"/>
          <w:highlight w:val="none"/>
          <w:u w:val="single"/>
        </w:rPr>
        <w:t>预算审核价</w:t>
      </w:r>
      <w:r>
        <w:rPr>
          <w:rFonts w:hint="eastAsia"/>
          <w:color w:val="auto"/>
          <w:szCs w:val="21"/>
          <w:highlight w:val="none"/>
          <w:u w:val="single"/>
        </w:rPr>
        <w:t>）编制依据计算的综合单价偏差±30%以上），工程量增加，调整综合单价的工程量偏差范围及综合单价确定方法按专用条款 10.4.1（1）（2）（3）（4）条约定，工程量减少按投标综合单价计算，不调整综合单价。</w:t>
      </w:r>
    </w:p>
    <w:p w14:paraId="622FBD43">
      <w:pPr>
        <w:pStyle w:val="4"/>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2. 发包人</w:t>
      </w:r>
    </w:p>
    <w:p w14:paraId="1D8508B2">
      <w:pPr>
        <w:spacing w:line="400" w:lineRule="exact"/>
        <w:ind w:firstLine="420" w:firstLineChars="200"/>
        <w:rPr>
          <w:color w:val="auto"/>
          <w:szCs w:val="21"/>
          <w:highlight w:val="none"/>
        </w:rPr>
      </w:pPr>
      <w:r>
        <w:rPr>
          <w:color w:val="auto"/>
          <w:szCs w:val="21"/>
          <w:highlight w:val="none"/>
        </w:rPr>
        <w:t>2.2 发包人代表</w:t>
      </w:r>
    </w:p>
    <w:p w14:paraId="4D505FD7">
      <w:pPr>
        <w:spacing w:line="400" w:lineRule="exact"/>
        <w:ind w:firstLine="420" w:firstLineChars="200"/>
        <w:rPr>
          <w:color w:val="auto"/>
          <w:szCs w:val="21"/>
          <w:highlight w:val="none"/>
        </w:rPr>
      </w:pPr>
      <w:r>
        <w:rPr>
          <w:color w:val="auto"/>
          <w:szCs w:val="21"/>
          <w:highlight w:val="none"/>
        </w:rPr>
        <w:t>发包人代表：</w:t>
      </w:r>
    </w:p>
    <w:p w14:paraId="7350C4E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377E718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职    务：</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4ECD1207">
      <w:pPr>
        <w:spacing w:line="400" w:lineRule="exact"/>
        <w:ind w:firstLine="420" w:firstLineChars="200"/>
        <w:rPr>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6C813AC">
      <w:pPr>
        <w:pStyle w:val="12"/>
        <w:spacing w:line="400" w:lineRule="exact"/>
        <w:ind w:firstLine="500" w:firstLineChars="250"/>
        <w:rPr>
          <w:rFonts w:ascii="Times New Roman" w:hAnsi="Times New Roman"/>
          <w:b/>
          <w:color w:val="auto"/>
          <w:szCs w:val="21"/>
          <w:highlight w:val="none"/>
          <w:u w:val="single"/>
        </w:rPr>
      </w:pPr>
      <w:r>
        <w:rPr>
          <w:color w:val="auto"/>
          <w:szCs w:val="21"/>
          <w:highlight w:val="none"/>
        </w:rPr>
        <w:t>发包人对发包人代表的授权范围如下：</w:t>
      </w:r>
      <w:r>
        <w:rPr>
          <w:rFonts w:hint="eastAsia" w:ascii="Times New Roman" w:hAnsi="Times New Roman"/>
          <w:b/>
          <w:color w:val="auto"/>
          <w:szCs w:val="21"/>
          <w:highlight w:val="none"/>
          <w:u w:val="single"/>
        </w:rPr>
        <w:t>对质量、成本、安全、进度进行全面管理，但涉及合同价格变更、安全事故、质量事故等重大事项的处理须经发包人</w:t>
      </w:r>
      <w:r>
        <w:rPr>
          <w:rFonts w:hint="eastAsia" w:ascii="Times New Roman" w:hAnsi="Times New Roman"/>
          <w:b/>
          <w:color w:val="auto"/>
          <w:szCs w:val="21"/>
          <w:highlight w:val="none"/>
          <w:u w:val="single"/>
          <w:lang w:eastAsia="zh-CN"/>
        </w:rPr>
        <w:t>认可</w:t>
      </w:r>
      <w:r>
        <w:rPr>
          <w:rFonts w:hint="eastAsia" w:ascii="Times New Roman" w:hAnsi="Times New Roman"/>
          <w:b/>
          <w:color w:val="auto"/>
          <w:szCs w:val="21"/>
          <w:highlight w:val="none"/>
          <w:u w:val="single"/>
        </w:rPr>
        <w:t>。</w:t>
      </w:r>
    </w:p>
    <w:p w14:paraId="3318BC49">
      <w:pPr>
        <w:spacing w:line="400" w:lineRule="exact"/>
        <w:ind w:firstLine="420" w:firstLineChars="200"/>
        <w:rPr>
          <w:color w:val="auto"/>
          <w:szCs w:val="21"/>
          <w:highlight w:val="none"/>
        </w:rPr>
      </w:pPr>
      <w:r>
        <w:rPr>
          <w:color w:val="auto"/>
          <w:szCs w:val="21"/>
          <w:highlight w:val="none"/>
        </w:rPr>
        <w:t>2.4 施工现场、施工条件和基础资料的提供</w:t>
      </w:r>
    </w:p>
    <w:p w14:paraId="0FBAF907">
      <w:pPr>
        <w:spacing w:line="400" w:lineRule="exact"/>
        <w:ind w:firstLine="420" w:firstLineChars="200"/>
        <w:rPr>
          <w:color w:val="auto"/>
          <w:szCs w:val="21"/>
          <w:highlight w:val="none"/>
        </w:rPr>
      </w:pPr>
      <w:r>
        <w:rPr>
          <w:color w:val="auto"/>
          <w:szCs w:val="21"/>
          <w:highlight w:val="none"/>
        </w:rPr>
        <w:t>2.4.1 提供施工现场</w:t>
      </w:r>
    </w:p>
    <w:p w14:paraId="0D35A58F">
      <w:pPr>
        <w:spacing w:line="400" w:lineRule="exact"/>
        <w:ind w:firstLine="420" w:firstLineChars="200"/>
        <w:rPr>
          <w:color w:val="auto"/>
          <w:szCs w:val="21"/>
          <w:highlight w:val="none"/>
        </w:rPr>
      </w:pPr>
      <w:r>
        <w:rPr>
          <w:color w:val="auto"/>
          <w:szCs w:val="21"/>
          <w:highlight w:val="none"/>
        </w:rPr>
        <w:t>关于发包人移交施工现场的期限要求：</w:t>
      </w:r>
      <w:r>
        <w:rPr>
          <w:color w:val="auto"/>
          <w:szCs w:val="21"/>
          <w:highlight w:val="none"/>
          <w:u w:val="single"/>
        </w:rPr>
        <w:t>开工日期</w:t>
      </w:r>
      <w:r>
        <w:rPr>
          <w:rFonts w:hint="eastAsia"/>
          <w:color w:val="auto"/>
          <w:szCs w:val="21"/>
          <w:highlight w:val="none"/>
          <w:u w:val="single"/>
        </w:rPr>
        <w:t>7</w:t>
      </w:r>
      <w:r>
        <w:rPr>
          <w:color w:val="auto"/>
          <w:szCs w:val="21"/>
          <w:highlight w:val="none"/>
          <w:u w:val="single"/>
        </w:rPr>
        <w:t xml:space="preserve">天前  </w:t>
      </w:r>
      <w:r>
        <w:rPr>
          <w:color w:val="auto"/>
          <w:szCs w:val="21"/>
          <w:highlight w:val="none"/>
        </w:rPr>
        <w:t>。</w:t>
      </w:r>
    </w:p>
    <w:p w14:paraId="1FC025FE">
      <w:pPr>
        <w:spacing w:line="400" w:lineRule="exact"/>
        <w:ind w:firstLine="420" w:firstLineChars="200"/>
        <w:rPr>
          <w:color w:val="auto"/>
          <w:szCs w:val="21"/>
          <w:highlight w:val="none"/>
        </w:rPr>
      </w:pPr>
      <w:r>
        <w:rPr>
          <w:color w:val="auto"/>
          <w:szCs w:val="21"/>
          <w:highlight w:val="none"/>
        </w:rPr>
        <w:t>2.4.2 提供施工条件</w:t>
      </w:r>
    </w:p>
    <w:p w14:paraId="71BD8B33">
      <w:pPr>
        <w:spacing w:line="480" w:lineRule="exact"/>
        <w:ind w:firstLine="420" w:firstLineChars="200"/>
        <w:rPr>
          <w:rFonts w:ascii="Times New Roman" w:hAnsi="Times New Roman"/>
          <w:color w:val="FF0000"/>
          <w:szCs w:val="21"/>
          <w:highlight w:val="none"/>
          <w:u w:val="single"/>
        </w:rPr>
      </w:pPr>
      <w:r>
        <w:rPr>
          <w:color w:val="auto"/>
          <w:szCs w:val="21"/>
          <w:highlight w:val="none"/>
        </w:rPr>
        <w:t>关于发包人应负责提供施工所需要的条件，包括：</w:t>
      </w:r>
      <w:r>
        <w:rPr>
          <w:rFonts w:hint="eastAsia"/>
          <w:color w:val="FF0000"/>
          <w:szCs w:val="21"/>
          <w:highlight w:val="none"/>
          <w:u w:val="single"/>
        </w:rPr>
        <w:t>施工</w:t>
      </w:r>
      <w:r>
        <w:rPr>
          <w:rFonts w:hint="eastAsia" w:ascii="宋体" w:hAnsi="宋体"/>
          <w:color w:val="FF0000"/>
          <w:highlight w:val="none"/>
          <w:u w:val="single"/>
        </w:rPr>
        <w:t>用临时水源、电源的</w:t>
      </w:r>
      <w:r>
        <w:rPr>
          <w:rFonts w:hint="eastAsia" w:ascii="宋体" w:hAnsi="宋体"/>
          <w:bCs/>
          <w:color w:val="FF0000"/>
          <w:highlight w:val="none"/>
          <w:u w:val="single"/>
        </w:rPr>
        <w:t>接入、安装由承包人自行解决，并承担相关费用，发包人配合协调</w:t>
      </w:r>
      <w:r>
        <w:rPr>
          <w:color w:val="FF0000"/>
          <w:szCs w:val="21"/>
          <w:highlight w:val="none"/>
          <w:u w:val="single"/>
        </w:rPr>
        <w:t xml:space="preserve">  </w:t>
      </w:r>
      <w:r>
        <w:rPr>
          <w:color w:val="FF0000"/>
          <w:szCs w:val="21"/>
          <w:highlight w:val="none"/>
        </w:rPr>
        <w:t>。</w:t>
      </w:r>
    </w:p>
    <w:p w14:paraId="59312871">
      <w:pPr>
        <w:spacing w:line="400" w:lineRule="exact"/>
        <w:ind w:firstLine="420" w:firstLineChars="200"/>
        <w:rPr>
          <w:color w:val="auto"/>
          <w:szCs w:val="21"/>
          <w:highlight w:val="none"/>
        </w:rPr>
      </w:pPr>
      <w:r>
        <w:rPr>
          <w:color w:val="auto"/>
          <w:szCs w:val="21"/>
          <w:highlight w:val="none"/>
        </w:rPr>
        <w:t>2.5 资金来源证明及支付担保</w:t>
      </w:r>
    </w:p>
    <w:p w14:paraId="47282621">
      <w:pPr>
        <w:spacing w:line="400" w:lineRule="exact"/>
        <w:ind w:firstLine="420" w:firstLineChars="200"/>
        <w:rPr>
          <w:color w:val="auto"/>
          <w:szCs w:val="21"/>
          <w:highlight w:val="none"/>
        </w:rPr>
      </w:pPr>
      <w:r>
        <w:rPr>
          <w:color w:val="auto"/>
          <w:szCs w:val="21"/>
          <w:highlight w:val="none"/>
        </w:rPr>
        <w:t>发包人提供资金来源证明的期限要求：</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3485483">
      <w:pPr>
        <w:spacing w:line="400" w:lineRule="exact"/>
        <w:ind w:firstLine="420" w:firstLineChars="200"/>
        <w:rPr>
          <w:color w:val="auto"/>
          <w:szCs w:val="21"/>
          <w:highlight w:val="none"/>
        </w:rPr>
      </w:pPr>
      <w:r>
        <w:rPr>
          <w:color w:val="auto"/>
          <w:szCs w:val="21"/>
          <w:highlight w:val="none"/>
        </w:rPr>
        <w:t>发包人是否提供支付担保：</w:t>
      </w:r>
      <w:r>
        <w:rPr>
          <w:color w:val="auto"/>
          <w:szCs w:val="21"/>
          <w:highlight w:val="none"/>
          <w:u w:val="single"/>
        </w:rPr>
        <w:t xml:space="preserve">       /         </w:t>
      </w:r>
      <w:r>
        <w:rPr>
          <w:color w:val="auto"/>
          <w:szCs w:val="21"/>
          <w:highlight w:val="none"/>
        </w:rPr>
        <w:t>。</w:t>
      </w:r>
    </w:p>
    <w:p w14:paraId="0158E6FA">
      <w:pPr>
        <w:spacing w:line="400" w:lineRule="exact"/>
        <w:ind w:firstLine="420" w:firstLineChars="200"/>
        <w:rPr>
          <w:rFonts w:hint="eastAsia"/>
          <w:color w:val="auto"/>
          <w:szCs w:val="21"/>
          <w:highlight w:val="none"/>
        </w:rPr>
      </w:pPr>
      <w:r>
        <w:rPr>
          <w:color w:val="auto"/>
          <w:szCs w:val="21"/>
          <w:highlight w:val="none"/>
        </w:rPr>
        <w:t>发包人提供支付担保的形式：</w:t>
      </w:r>
      <w:r>
        <w:rPr>
          <w:color w:val="auto"/>
          <w:szCs w:val="21"/>
          <w:highlight w:val="none"/>
          <w:u w:val="single"/>
        </w:rPr>
        <w:t xml:space="preserve">    /        </w:t>
      </w:r>
      <w:r>
        <w:rPr>
          <w:color w:val="auto"/>
          <w:szCs w:val="21"/>
          <w:highlight w:val="none"/>
        </w:rPr>
        <w:t>。</w:t>
      </w:r>
    </w:p>
    <w:p w14:paraId="53CC32A4">
      <w:pPr>
        <w:spacing w:line="400" w:lineRule="exact"/>
        <w:ind w:firstLine="420" w:firstLineChars="200"/>
        <w:rPr>
          <w:color w:val="auto"/>
          <w:szCs w:val="21"/>
          <w:highlight w:val="none"/>
        </w:rPr>
      </w:pPr>
      <w:r>
        <w:rPr>
          <w:rFonts w:hint="eastAsia"/>
          <w:color w:val="auto"/>
          <w:szCs w:val="21"/>
          <w:highlight w:val="none"/>
        </w:rPr>
        <w:t>2.6 支付合同价款</w:t>
      </w:r>
    </w:p>
    <w:p w14:paraId="61637AFA">
      <w:pPr>
        <w:spacing w:line="400" w:lineRule="exact"/>
        <w:ind w:firstLine="420" w:firstLineChars="200"/>
        <w:rPr>
          <w:color w:val="auto"/>
          <w:szCs w:val="21"/>
          <w:highlight w:val="none"/>
        </w:rPr>
      </w:pPr>
      <w:r>
        <w:rPr>
          <w:rFonts w:hint="eastAsia"/>
          <w:color w:val="auto"/>
          <w:szCs w:val="21"/>
          <w:highlight w:val="none"/>
        </w:rPr>
        <w:t>发包人应按合同约定向承包人及时支付合同价款。</w:t>
      </w:r>
    </w:p>
    <w:p w14:paraId="202856E1">
      <w:pPr>
        <w:spacing w:line="400" w:lineRule="exact"/>
        <w:ind w:firstLine="420" w:firstLineChars="200"/>
        <w:rPr>
          <w:color w:val="auto"/>
          <w:szCs w:val="21"/>
          <w:highlight w:val="none"/>
        </w:rPr>
      </w:pPr>
      <w:r>
        <w:rPr>
          <w:rFonts w:hint="eastAsia"/>
          <w:color w:val="auto"/>
          <w:szCs w:val="21"/>
          <w:highlight w:val="none"/>
        </w:rPr>
        <w:t>2.7 组织竣工验收</w:t>
      </w:r>
    </w:p>
    <w:p w14:paraId="58812DB9">
      <w:pPr>
        <w:spacing w:line="400" w:lineRule="exact"/>
        <w:ind w:firstLine="420" w:firstLineChars="200"/>
        <w:rPr>
          <w:color w:val="auto"/>
          <w:szCs w:val="21"/>
          <w:highlight w:val="none"/>
        </w:rPr>
      </w:pPr>
      <w:r>
        <w:rPr>
          <w:rFonts w:hint="eastAsia"/>
          <w:color w:val="auto"/>
          <w:szCs w:val="21"/>
          <w:highlight w:val="none"/>
        </w:rPr>
        <w:t>发包人应按合同约定及时组织竣工验收。</w:t>
      </w:r>
    </w:p>
    <w:p w14:paraId="61FBA8CD">
      <w:pPr>
        <w:spacing w:line="400" w:lineRule="exact"/>
        <w:ind w:firstLine="420" w:firstLineChars="200"/>
        <w:rPr>
          <w:color w:val="auto"/>
          <w:szCs w:val="21"/>
          <w:highlight w:val="none"/>
          <w:u w:val="single"/>
        </w:rPr>
      </w:pPr>
      <w:r>
        <w:rPr>
          <w:rFonts w:hint="eastAsia" w:ascii="宋体" w:hAnsi="宋体"/>
          <w:color w:val="auto"/>
          <w:szCs w:val="21"/>
          <w:highlight w:val="none"/>
          <w:u w:val="single"/>
        </w:rPr>
        <w:t>承包人完成合同范围内工程内容，发包人应根据施工图纸、现行施工验收规范和质量验收标准及时组织工程质量验收。</w:t>
      </w:r>
    </w:p>
    <w:p w14:paraId="171C6BDE">
      <w:pPr>
        <w:pStyle w:val="4"/>
        <w:spacing w:before="0" w:after="0" w:line="400" w:lineRule="exact"/>
        <w:ind w:firstLine="422" w:firstLineChars="200"/>
        <w:rPr>
          <w:rFonts w:ascii="Times New Roman" w:hAnsi="Times New Roman"/>
          <w:color w:val="auto"/>
          <w:sz w:val="21"/>
          <w:szCs w:val="21"/>
          <w:highlight w:val="none"/>
        </w:rPr>
      </w:pPr>
      <w:bookmarkStart w:id="35" w:name="_Toc351203635"/>
      <w:r>
        <w:rPr>
          <w:rFonts w:ascii="Times New Roman" w:hAnsi="Times New Roman"/>
          <w:color w:val="auto"/>
          <w:sz w:val="21"/>
          <w:szCs w:val="21"/>
          <w:highlight w:val="none"/>
        </w:rPr>
        <w:t>3. 承包人</w:t>
      </w:r>
      <w:bookmarkEnd w:id="35"/>
    </w:p>
    <w:p w14:paraId="3CE1A514">
      <w:pPr>
        <w:spacing w:line="400" w:lineRule="exact"/>
        <w:ind w:firstLine="420" w:firstLineChars="200"/>
        <w:rPr>
          <w:color w:val="auto"/>
          <w:szCs w:val="21"/>
          <w:highlight w:val="none"/>
        </w:rPr>
      </w:pPr>
      <w:r>
        <w:rPr>
          <w:color w:val="auto"/>
          <w:szCs w:val="21"/>
          <w:highlight w:val="none"/>
        </w:rPr>
        <w:t>3.1 承包人的一般义务</w:t>
      </w:r>
    </w:p>
    <w:p w14:paraId="4C1E5494">
      <w:pPr>
        <w:spacing w:line="400" w:lineRule="exact"/>
        <w:ind w:firstLine="420" w:firstLineChars="200"/>
        <w:rPr>
          <w:color w:val="auto"/>
          <w:szCs w:val="21"/>
          <w:highlight w:val="none"/>
        </w:rPr>
      </w:pPr>
      <w:r>
        <w:rPr>
          <w:color w:val="auto"/>
          <w:szCs w:val="21"/>
          <w:highlight w:val="none"/>
        </w:rPr>
        <w:t>（9）承包人提交的竣工资料的内容：</w:t>
      </w:r>
      <w:r>
        <w:rPr>
          <w:color w:val="auto"/>
          <w:szCs w:val="21"/>
          <w:highlight w:val="none"/>
          <w:u w:val="single"/>
        </w:rPr>
        <w:t>向发包人提交按规范规定应由承包人编制部分的竣工资料</w:t>
      </w:r>
      <w:r>
        <w:rPr>
          <w:rFonts w:hint="eastAsia"/>
          <w:color w:val="auto"/>
          <w:szCs w:val="21"/>
          <w:highlight w:val="none"/>
          <w:u w:val="single"/>
        </w:rPr>
        <w:t>，包括含施工过程中验收、检查时拍摄或录制的相片、影像资料等，并符合建设工程资料存档要求</w:t>
      </w:r>
      <w:r>
        <w:rPr>
          <w:color w:val="auto"/>
          <w:szCs w:val="21"/>
          <w:highlight w:val="none"/>
        </w:rPr>
        <w:t>。</w:t>
      </w:r>
    </w:p>
    <w:p w14:paraId="16BFE167">
      <w:pPr>
        <w:spacing w:line="400" w:lineRule="exact"/>
        <w:ind w:firstLine="420" w:firstLineChars="200"/>
        <w:rPr>
          <w:color w:val="auto"/>
          <w:szCs w:val="21"/>
          <w:highlight w:val="none"/>
        </w:rPr>
      </w:pPr>
      <w:r>
        <w:rPr>
          <w:color w:val="auto"/>
          <w:szCs w:val="21"/>
          <w:highlight w:val="none"/>
        </w:rPr>
        <w:t>承包人需要提交的竣工资料套数：</w:t>
      </w:r>
      <w:r>
        <w:rPr>
          <w:color w:val="auto"/>
          <w:szCs w:val="21"/>
          <w:highlight w:val="none"/>
          <w:u w:val="single"/>
        </w:rPr>
        <w:t xml:space="preserve">  4</w:t>
      </w:r>
      <w:r>
        <w:rPr>
          <w:rFonts w:hint="eastAsia"/>
          <w:color w:val="auto"/>
          <w:szCs w:val="21"/>
          <w:highlight w:val="none"/>
          <w:u w:val="single"/>
        </w:rPr>
        <w:t>套</w:t>
      </w:r>
      <w:r>
        <w:rPr>
          <w:color w:val="auto"/>
          <w:szCs w:val="21"/>
          <w:highlight w:val="none"/>
          <w:u w:val="single"/>
        </w:rPr>
        <w:t xml:space="preserve">   </w:t>
      </w:r>
      <w:r>
        <w:rPr>
          <w:color w:val="auto"/>
          <w:szCs w:val="21"/>
          <w:highlight w:val="none"/>
        </w:rPr>
        <w:t>。</w:t>
      </w:r>
    </w:p>
    <w:p w14:paraId="06A7308C">
      <w:pPr>
        <w:spacing w:line="400" w:lineRule="exact"/>
        <w:ind w:firstLine="420" w:firstLineChars="200"/>
        <w:rPr>
          <w:color w:val="auto"/>
          <w:szCs w:val="21"/>
          <w:highlight w:val="none"/>
        </w:rPr>
      </w:pPr>
      <w:r>
        <w:rPr>
          <w:color w:val="auto"/>
          <w:szCs w:val="21"/>
          <w:highlight w:val="none"/>
        </w:rPr>
        <w:t>承包人提交的竣工资料的费用承担：</w:t>
      </w:r>
      <w:r>
        <w:rPr>
          <w:color w:val="auto"/>
          <w:szCs w:val="21"/>
          <w:highlight w:val="none"/>
          <w:u w:val="single"/>
        </w:rPr>
        <w:t xml:space="preserve">由承包人承担  </w:t>
      </w:r>
      <w:r>
        <w:rPr>
          <w:color w:val="auto"/>
          <w:szCs w:val="21"/>
          <w:highlight w:val="none"/>
        </w:rPr>
        <w:t>。</w:t>
      </w:r>
    </w:p>
    <w:p w14:paraId="556D95A1">
      <w:pPr>
        <w:spacing w:line="400" w:lineRule="exact"/>
        <w:ind w:firstLine="420" w:firstLineChars="200"/>
        <w:rPr>
          <w:color w:val="auto"/>
          <w:szCs w:val="21"/>
          <w:highlight w:val="none"/>
        </w:rPr>
      </w:pPr>
      <w:r>
        <w:rPr>
          <w:color w:val="auto"/>
          <w:szCs w:val="21"/>
          <w:highlight w:val="none"/>
        </w:rPr>
        <w:t>承包人提交的竣工资料移交时间：</w:t>
      </w:r>
      <w:r>
        <w:rPr>
          <w:color w:val="auto"/>
          <w:szCs w:val="21"/>
          <w:highlight w:val="none"/>
          <w:u w:val="single"/>
        </w:rPr>
        <w:t>工程竣工验收合格后7天内</w:t>
      </w:r>
      <w:r>
        <w:rPr>
          <w:rFonts w:hint="eastAsia"/>
          <w:color w:val="auto"/>
          <w:szCs w:val="21"/>
          <w:highlight w:val="none"/>
          <w:u w:val="single"/>
        </w:rPr>
        <w:t xml:space="preserve"> </w:t>
      </w:r>
      <w:r>
        <w:rPr>
          <w:color w:val="auto"/>
          <w:szCs w:val="21"/>
          <w:highlight w:val="none"/>
        </w:rPr>
        <w:t>。</w:t>
      </w:r>
    </w:p>
    <w:p w14:paraId="03912E47">
      <w:pPr>
        <w:spacing w:line="400" w:lineRule="exact"/>
        <w:ind w:firstLine="420" w:firstLineChars="200"/>
        <w:rPr>
          <w:color w:val="auto"/>
          <w:szCs w:val="21"/>
          <w:highlight w:val="none"/>
        </w:rPr>
      </w:pPr>
      <w:r>
        <w:rPr>
          <w:color w:val="auto"/>
          <w:szCs w:val="21"/>
          <w:highlight w:val="none"/>
        </w:rPr>
        <w:t>承包人提交的竣工资料形式要求：</w:t>
      </w:r>
      <w:r>
        <w:rPr>
          <w:color w:val="auto"/>
          <w:szCs w:val="21"/>
          <w:highlight w:val="none"/>
          <w:u w:val="single"/>
        </w:rPr>
        <w:t xml:space="preserve">   纸质及相关电子数据  </w:t>
      </w:r>
      <w:r>
        <w:rPr>
          <w:color w:val="auto"/>
          <w:szCs w:val="21"/>
          <w:highlight w:val="none"/>
        </w:rPr>
        <w:t>。</w:t>
      </w:r>
    </w:p>
    <w:p w14:paraId="5DE0A214">
      <w:pPr>
        <w:spacing w:line="400" w:lineRule="exact"/>
        <w:ind w:firstLine="420" w:firstLineChars="200"/>
        <w:rPr>
          <w:color w:val="auto"/>
          <w:szCs w:val="21"/>
          <w:highlight w:val="none"/>
          <w:u w:val="single"/>
        </w:rPr>
      </w:pPr>
      <w:r>
        <w:rPr>
          <w:color w:val="auto"/>
          <w:szCs w:val="21"/>
          <w:highlight w:val="none"/>
        </w:rPr>
        <w:t>（10）承包人应履行的其他义务：</w:t>
      </w:r>
    </w:p>
    <w:p w14:paraId="17964374">
      <w:pPr>
        <w:spacing w:line="400" w:lineRule="exact"/>
        <w:ind w:firstLine="420" w:firstLineChars="200"/>
        <w:rPr>
          <w:color w:val="auto"/>
          <w:szCs w:val="21"/>
          <w:highlight w:val="none"/>
          <w:u w:val="single"/>
        </w:rPr>
      </w:pPr>
      <w:r>
        <w:rPr>
          <w:color w:val="auto"/>
          <w:szCs w:val="21"/>
          <w:highlight w:val="none"/>
          <w:u w:val="single"/>
        </w:rPr>
        <w:t xml:space="preserve">a.向发包人、监理人提供施工现场办公室各1间免费使用。 </w:t>
      </w:r>
    </w:p>
    <w:p w14:paraId="43C35150">
      <w:pPr>
        <w:spacing w:line="400" w:lineRule="exact"/>
        <w:ind w:firstLine="420" w:firstLineChars="200"/>
        <w:rPr>
          <w:color w:val="auto"/>
          <w:szCs w:val="21"/>
          <w:highlight w:val="none"/>
          <w:u w:val="single"/>
        </w:rPr>
      </w:pPr>
      <w:r>
        <w:rPr>
          <w:color w:val="auto"/>
          <w:szCs w:val="21"/>
          <w:highlight w:val="none"/>
          <w:u w:val="single"/>
        </w:rPr>
        <w:t>b.在施工中必须严格按照规范操作，并针对邻近建筑物实际情况，采取相应防护措施，对不按规范要求施工或未采取防护措施的，造成的损失由承包人承担。</w:t>
      </w:r>
    </w:p>
    <w:p w14:paraId="511F8A8A">
      <w:pPr>
        <w:spacing w:line="400" w:lineRule="exact"/>
        <w:ind w:firstLine="420" w:firstLineChars="200"/>
        <w:rPr>
          <w:color w:val="auto"/>
          <w:szCs w:val="21"/>
          <w:highlight w:val="none"/>
          <w:u w:val="single"/>
        </w:rPr>
      </w:pPr>
      <w:r>
        <w:rPr>
          <w:color w:val="auto"/>
          <w:szCs w:val="21"/>
          <w:highlight w:val="none"/>
          <w:u w:val="single"/>
        </w:rPr>
        <w:t>c.本项目施工安全由承包人负总责。</w:t>
      </w:r>
    </w:p>
    <w:p w14:paraId="79A06811">
      <w:pPr>
        <w:spacing w:line="400" w:lineRule="exact"/>
        <w:ind w:firstLine="420" w:firstLineChars="200"/>
        <w:rPr>
          <w:color w:val="auto"/>
          <w:szCs w:val="21"/>
          <w:highlight w:val="none"/>
          <w:u w:val="single"/>
        </w:rPr>
      </w:pPr>
      <w:r>
        <w:rPr>
          <w:color w:val="auto"/>
          <w:szCs w:val="21"/>
          <w:highlight w:val="none"/>
          <w:u w:val="single"/>
        </w:rPr>
        <w:t>d.按当地有关部门要求，由承包人办理的有关施工场地交通、环卫和施工噪音管理等手续。</w:t>
      </w:r>
    </w:p>
    <w:p w14:paraId="62E9241E">
      <w:pPr>
        <w:widowControl/>
        <w:spacing w:line="400" w:lineRule="exact"/>
        <w:ind w:firstLine="422" w:firstLineChars="200"/>
        <w:rPr>
          <w:rFonts w:ascii="宋体" w:hAnsi="宋体"/>
          <w:b/>
          <w:color w:val="auto"/>
          <w:szCs w:val="21"/>
          <w:highlight w:val="none"/>
          <w:u w:val="single"/>
        </w:rPr>
      </w:pPr>
      <w:r>
        <w:rPr>
          <w:rFonts w:ascii="宋体" w:hAnsi="宋体"/>
          <w:b/>
          <w:color w:val="auto"/>
          <w:szCs w:val="21"/>
          <w:highlight w:val="none"/>
          <w:u w:val="single"/>
        </w:rPr>
        <w:t>e、其他：</w:t>
      </w:r>
    </w:p>
    <w:p w14:paraId="53A9AF09">
      <w:pPr>
        <w:spacing w:line="480" w:lineRule="exact"/>
        <w:ind w:firstLine="422" w:firstLineChars="200"/>
        <w:rPr>
          <w:rFonts w:ascii="Times New Roman" w:hAnsi="Times New Roman"/>
          <w:b/>
          <w:color w:val="auto"/>
          <w:szCs w:val="21"/>
          <w:highlight w:val="none"/>
          <w:u w:val="single"/>
        </w:rPr>
      </w:pPr>
      <w:r>
        <w:rPr>
          <w:rFonts w:hint="eastAsia" w:ascii="宋体" w:hAnsi="宋体" w:cs="宋体"/>
          <w:b/>
          <w:color w:val="auto"/>
          <w:highlight w:val="none"/>
        </w:rPr>
        <w:t>①</w:t>
      </w:r>
      <w:r>
        <w:rPr>
          <w:rFonts w:ascii="Times New Roman" w:hAnsi="Times New Roman"/>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交通组织设计方案编制费及审批等</w:t>
      </w:r>
      <w:r>
        <w:rPr>
          <w:rFonts w:ascii="Times New Roman" w:hAnsi="Times New Roman"/>
          <w:b/>
          <w:color w:val="auto"/>
          <w:highlight w:val="none"/>
        </w:rPr>
        <w:t>。</w:t>
      </w:r>
    </w:p>
    <w:p w14:paraId="1732D902">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②</w:t>
      </w:r>
      <w:r>
        <w:rPr>
          <w:rFonts w:ascii="Times New Roman" w:hAnsi="Times New Roman"/>
          <w:b/>
          <w:color w:val="auto"/>
          <w:highlight w:val="none"/>
          <w:u w:val="single"/>
        </w:rPr>
        <w:t>承包人应负责协助办理质量监督委托、安全监督委托及施工许可证等开工手续，费用按相关规定承担。</w:t>
      </w:r>
      <w:r>
        <w:rPr>
          <w:rFonts w:hint="eastAsia" w:ascii="Times New Roman" w:hAnsi="Times New Roman"/>
          <w:b/>
          <w:color w:val="auto"/>
          <w:highlight w:val="none"/>
          <w:u w:val="single"/>
        </w:rPr>
        <w:t>承包人负责汇集其他专业工程竣工资料的归档，并向发包人提交由承包人编制部分的竣工资料，由发包人</w:t>
      </w:r>
      <w:r>
        <w:rPr>
          <w:rFonts w:hint="eastAsia" w:ascii="Times New Roman" w:hAnsi="Times New Roman"/>
          <w:b/>
          <w:color w:val="auto"/>
          <w:highlight w:val="none"/>
          <w:u w:val="single"/>
          <w:lang w:eastAsia="zh-CN"/>
        </w:rPr>
        <w:t>如</w:t>
      </w:r>
      <w:r>
        <w:rPr>
          <w:rFonts w:hint="eastAsia" w:ascii="Times New Roman" w:hAnsi="Times New Roman"/>
          <w:b/>
          <w:color w:val="auto"/>
          <w:highlight w:val="none"/>
          <w:u w:val="single"/>
        </w:rPr>
        <w:t>委托第三方档案整理咨询服务单位进行汇编归档工作，相关费用由承包人负责。并</w:t>
      </w:r>
      <w:r>
        <w:rPr>
          <w:rFonts w:ascii="Times New Roman" w:hAnsi="Times New Roman"/>
          <w:b/>
          <w:color w:val="auto"/>
          <w:highlight w:val="none"/>
          <w:u w:val="single"/>
        </w:rPr>
        <w:t>协助办理竣工验收备案、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1E238FD6">
      <w:pPr>
        <w:widowControl/>
        <w:spacing w:line="480" w:lineRule="exact"/>
        <w:ind w:firstLine="422" w:firstLineChars="200"/>
        <w:rPr>
          <w:rFonts w:ascii="Times New Roman" w:hAnsi="Times New Roman"/>
          <w:b/>
          <w:color w:val="auto"/>
          <w:highlight w:val="none"/>
          <w:u w:val="single"/>
        </w:rPr>
      </w:pPr>
      <w:r>
        <w:rPr>
          <w:rFonts w:hint="eastAsia" w:ascii="宋体" w:hAnsi="宋体" w:cs="宋体"/>
          <w:b/>
          <w:color w:val="auto"/>
          <w:highlight w:val="none"/>
        </w:rPr>
        <w:t>③</w:t>
      </w:r>
      <w:r>
        <w:rPr>
          <w:rFonts w:ascii="Times New Roman" w:hAnsi="Times New Roman"/>
          <w:b/>
          <w:color w:val="auto"/>
          <w:highlight w:val="none"/>
          <w:u w:val="single"/>
        </w:rPr>
        <w:t>对发包人的现场监督工作予以充分的配合与协助。承包人服从发包人、监理公司的管理，做好交叉施工事宜及其他与本工程施工相关的工作。</w:t>
      </w:r>
    </w:p>
    <w:p w14:paraId="4D6A0477">
      <w:pPr>
        <w:widowControl/>
        <w:spacing w:line="480" w:lineRule="exact"/>
        <w:ind w:firstLine="422" w:firstLineChars="200"/>
        <w:rPr>
          <w:rFonts w:ascii="Times New Roman" w:hAnsi="Times New Roman"/>
          <w:b/>
          <w:color w:val="auto"/>
          <w:szCs w:val="21"/>
          <w:highlight w:val="none"/>
          <w:u w:val="single"/>
        </w:rPr>
      </w:pPr>
      <w:r>
        <w:rPr>
          <w:rFonts w:hint="eastAsia" w:ascii="宋体" w:hAnsi="宋体" w:cs="宋体"/>
          <w:b/>
          <w:color w:val="auto"/>
          <w:highlight w:val="none"/>
        </w:rPr>
        <w:t>④</w:t>
      </w:r>
      <w:r>
        <w:rPr>
          <w:rFonts w:ascii="Times New Roman" w:hAnsi="Times New Roman"/>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14:paraId="51AA7D22">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⑤</w:t>
      </w:r>
      <w:r>
        <w:rPr>
          <w:rFonts w:ascii="Times New Roman" w:hAnsi="Times New Roman"/>
          <w:b/>
          <w:color w:val="auto"/>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13C4EA1">
      <w:pPr>
        <w:widowControl/>
        <w:spacing w:line="480" w:lineRule="exact"/>
        <w:ind w:firstLine="422" w:firstLineChars="200"/>
        <w:rPr>
          <w:rFonts w:ascii="Times New Roman" w:hAnsi="Times New Roman"/>
          <w:b/>
          <w:color w:val="auto"/>
          <w:highlight w:val="none"/>
          <w:u w:val="single"/>
        </w:rPr>
      </w:pPr>
      <w:r>
        <w:rPr>
          <w:rFonts w:hint="eastAsia" w:ascii="宋体" w:hAnsi="宋体" w:cs="宋体"/>
          <w:b/>
          <w:color w:val="auto"/>
          <w:highlight w:val="none"/>
        </w:rPr>
        <w:t>⑥</w:t>
      </w:r>
      <w:r>
        <w:rPr>
          <w:rFonts w:ascii="Times New Roman" w:hAnsi="Times New Roman"/>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00F51E63">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⑦</w:t>
      </w:r>
      <w:r>
        <w:rPr>
          <w:rFonts w:ascii="Times New Roman" w:hAnsi="Times New Roman"/>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5CADC6CB">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⑧</w:t>
      </w:r>
      <w:r>
        <w:rPr>
          <w:rFonts w:ascii="Times New Roman" w:hAnsi="Times New Roman"/>
          <w:b/>
          <w:color w:val="auto"/>
          <w:highlight w:val="none"/>
          <w:u w:val="single"/>
        </w:rPr>
        <w:t>承包人在合同履行过程中，应严格遵守和执行发包人制定的各项管理制度和规定，严格执行发包人关于工程设计变更、签证等方面的审批程序及制度。</w:t>
      </w:r>
    </w:p>
    <w:p w14:paraId="5348EF9A">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⑨</w:t>
      </w:r>
      <w:r>
        <w:rPr>
          <w:rFonts w:ascii="Times New Roman" w:hAnsi="Times New Roman"/>
          <w:b/>
          <w:color w:val="auto"/>
          <w:highlight w:val="none"/>
          <w:u w:val="single"/>
        </w:rPr>
        <w:t>由承包人的质量安全职能部门每月对本工程施工现场的质量、安全文明、进度等进行全面督查，并将督查结果向发包人汇报。</w:t>
      </w:r>
    </w:p>
    <w:p w14:paraId="24BE3A9C">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⑩</w:t>
      </w:r>
      <w:r>
        <w:rPr>
          <w:rFonts w:ascii="Times New Roman" w:hAnsi="Times New Roman"/>
          <w:b/>
          <w:color w:val="auto"/>
          <w:highlight w:val="none"/>
          <w:u w:val="single"/>
        </w:rPr>
        <w:t>已竣工工程未验收合格之前，承包人按协议条款约定负责已完工程的保护工作，保护期间发生损坏，责任方自费予以修复至符合验收条件。</w:t>
      </w:r>
    </w:p>
    <w:p w14:paraId="4DB0AD53">
      <w:pPr>
        <w:tabs>
          <w:tab w:val="left" w:pos="450"/>
        </w:tabs>
        <w:snapToGrid w:val="0"/>
        <w:spacing w:line="480" w:lineRule="exact"/>
        <w:ind w:firstLine="310" w:firstLineChars="147"/>
        <w:rPr>
          <w:rFonts w:ascii="Times New Roman" w:hAnsi="Times New Roman"/>
          <w:b/>
          <w:color w:val="auto"/>
          <w:highlight w:val="none"/>
          <w:u w:val="single"/>
        </w:rPr>
      </w:pPr>
      <w:r>
        <w:rPr>
          <w:rFonts w:ascii="Times New Roman" w:hAnsi="Times New Roman"/>
          <w:b/>
          <w:color w:val="auto"/>
          <w:highlight w:val="none"/>
          <w:u w:val="single"/>
        </w:rPr>
        <w:t>f、</w:t>
      </w:r>
      <w:r>
        <w:rPr>
          <w:rFonts w:ascii="Times New Roman" w:hAnsi="Times New Roman" w:eastAsia="黑体"/>
          <w:b/>
          <w:color w:val="auto"/>
          <w:highlight w:val="none"/>
          <w:u w:val="single"/>
        </w:rPr>
        <w:t>农民工工资按三人社〔2019〕41号关于全面治理拖欠农民工工资问题的实施意见执行。</w:t>
      </w:r>
    </w:p>
    <w:p w14:paraId="48D4F975">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（11）承包人诚实信用的承诺：</w:t>
      </w:r>
      <w:r>
        <w:rPr>
          <w:rFonts w:ascii="Times New Roman" w:hAnsi="Times New Roman"/>
          <w:color w:val="auto"/>
          <w:szCs w:val="21"/>
          <w:highlight w:val="none"/>
          <w:u w:val="single"/>
        </w:rPr>
        <w:t xml:space="preserve"> 承包人向发包人承诺按照本合同约定及现场甲方和监理工程师的指令进行施工。竣工后，保修期内承担工程质量保修责任，并履行本合同约定的全部义务 。</w:t>
      </w:r>
    </w:p>
    <w:p w14:paraId="036BBC2B">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（12）承包人使用新技术、工法、工艺的承诺：</w:t>
      </w:r>
      <w:r>
        <w:rPr>
          <w:rFonts w:ascii="Times New Roman" w:hAnsi="Times New Roman"/>
          <w:color w:val="auto"/>
          <w:szCs w:val="21"/>
          <w:highlight w:val="none"/>
          <w:u w:val="single"/>
        </w:rPr>
        <w:t xml:space="preserve">                     /              。</w:t>
      </w:r>
    </w:p>
    <w:p w14:paraId="157C78B3">
      <w:pPr>
        <w:spacing w:line="400" w:lineRule="exact"/>
        <w:ind w:firstLine="420" w:firstLineChars="200"/>
        <w:rPr>
          <w:color w:val="auto"/>
          <w:szCs w:val="21"/>
          <w:highlight w:val="none"/>
        </w:rPr>
      </w:pPr>
      <w:r>
        <w:rPr>
          <w:color w:val="auto"/>
          <w:szCs w:val="21"/>
          <w:highlight w:val="none"/>
        </w:rPr>
        <w:t>3.2 项目经理</w:t>
      </w:r>
    </w:p>
    <w:p w14:paraId="558C11BC">
      <w:pPr>
        <w:spacing w:line="400" w:lineRule="exact"/>
        <w:ind w:firstLine="420" w:firstLineChars="200"/>
        <w:rPr>
          <w:color w:val="auto"/>
          <w:szCs w:val="21"/>
          <w:highlight w:val="none"/>
        </w:rPr>
      </w:pPr>
      <w:r>
        <w:rPr>
          <w:color w:val="auto"/>
          <w:kern w:val="0"/>
          <w:szCs w:val="21"/>
          <w:highlight w:val="none"/>
        </w:rPr>
        <w:t xml:space="preserve">3.2.1 </w:t>
      </w:r>
      <w:r>
        <w:rPr>
          <w:color w:val="auto"/>
          <w:szCs w:val="21"/>
          <w:highlight w:val="none"/>
        </w:rPr>
        <w:t>项目经理：</w:t>
      </w:r>
    </w:p>
    <w:p w14:paraId="2A4A98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DEFEB1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建造师执业资格等级：</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；建造师注册证书号：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A414F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建造师执业印章号：</w:t>
      </w:r>
      <w:r>
        <w:rPr>
          <w:rFonts w:hint="eastAsia" w:ascii="宋体" w:hAnsi="宋体" w:cs="宋体"/>
          <w:color w:val="auto"/>
          <w:szCs w:val="21"/>
          <w:highlight w:val="none"/>
          <w:u w:val="single"/>
        </w:rPr>
        <w:t></w:t>
      </w:r>
      <w:r>
        <w:rPr>
          <w:rFonts w:hint="eastAsia" w:ascii="宋体" w:hAnsi="宋体"/>
          <w:color w:val="auto"/>
          <w:szCs w:val="21"/>
          <w:highlight w:val="none"/>
        </w:rPr>
        <w:t>；安全生产考核合格证书号：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39837B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B596F14">
      <w:pPr>
        <w:spacing w:line="400" w:lineRule="exact"/>
        <w:ind w:firstLine="420" w:firstLineChars="200"/>
        <w:rPr>
          <w:color w:val="auto"/>
          <w:szCs w:val="21"/>
          <w:highlight w:val="none"/>
        </w:rPr>
      </w:pP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3F27498">
      <w:pPr>
        <w:spacing w:line="400" w:lineRule="exact"/>
        <w:rPr>
          <w:color w:val="auto"/>
          <w:szCs w:val="21"/>
          <w:highlight w:val="none"/>
        </w:rPr>
      </w:pPr>
      <w:r>
        <w:rPr>
          <w:color w:val="auto"/>
          <w:szCs w:val="21"/>
          <w:highlight w:val="none"/>
        </w:rPr>
        <w:t>承包人对项目经理的授权范围如下：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DA8CE21">
      <w:pPr>
        <w:spacing w:line="400" w:lineRule="exact"/>
        <w:ind w:firstLine="420" w:firstLineChars="200"/>
        <w:rPr>
          <w:color w:val="auto"/>
          <w:spacing w:val="-3"/>
          <w:highlight w:val="none"/>
          <w:u w:val="single" w:color="000000"/>
        </w:rPr>
      </w:pPr>
      <w:r>
        <w:rPr>
          <w:color w:val="auto"/>
          <w:kern w:val="0"/>
          <w:szCs w:val="21"/>
          <w:highlight w:val="none"/>
        </w:rPr>
        <w:t>关于项目经理每月在施工现场的时间要求：</w:t>
      </w:r>
      <w:r>
        <w:rPr>
          <w:rFonts w:hint="eastAsia"/>
          <w:color w:val="auto"/>
          <w:spacing w:val="-3"/>
          <w:highlight w:val="none"/>
          <w:u w:val="single" w:color="000000"/>
        </w:rPr>
        <w:t>月到岗须不少于24天，月到岗达不到约定天数，按相关行业主管部</w:t>
      </w:r>
      <w:r>
        <w:rPr>
          <w:rFonts w:hint="eastAsia"/>
          <w:color w:val="auto"/>
          <w:spacing w:val="-3"/>
          <w:highlight w:val="none"/>
          <w:u w:val="single" w:color="000000"/>
          <w:lang w:eastAsia="zh-CN"/>
        </w:rPr>
        <w:t>门</w:t>
      </w:r>
      <w:r>
        <w:rPr>
          <w:rFonts w:hint="eastAsia"/>
          <w:color w:val="auto"/>
          <w:spacing w:val="-3"/>
          <w:highlight w:val="none"/>
          <w:u w:val="single" w:color="000000"/>
        </w:rPr>
        <w:t>发布的规定处理；遇有工程检查、验收或参观等活动时，无特殊原因不得离开施工现场。</w:t>
      </w:r>
    </w:p>
    <w:p w14:paraId="78C9FA3A">
      <w:pPr>
        <w:spacing w:line="400" w:lineRule="exact"/>
        <w:ind w:firstLine="420" w:firstLineChars="200"/>
        <w:rPr>
          <w:color w:val="auto"/>
          <w:kern w:val="0"/>
          <w:szCs w:val="21"/>
          <w:highlight w:val="none"/>
          <w:u w:val="single"/>
        </w:rPr>
      </w:pPr>
      <w:r>
        <w:rPr>
          <w:color w:val="auto"/>
          <w:kern w:val="0"/>
          <w:szCs w:val="21"/>
          <w:highlight w:val="none"/>
        </w:rPr>
        <w:t>承包人未提交劳动合同，以及没有为项目经理缴纳社会保险证明的违约责任：</w:t>
      </w:r>
      <w:r>
        <w:rPr>
          <w:rFonts w:hint="eastAsia"/>
          <w:color w:val="auto"/>
          <w:spacing w:val="-3"/>
          <w:highlight w:val="none"/>
          <w:u w:val="single" w:color="000000"/>
        </w:rPr>
        <w:t>发包人有权要求更换项目经理，由此增加的费用和(或)延误的工期由承包人承担，并承担违约责任</w:t>
      </w:r>
      <w:r>
        <w:rPr>
          <w:color w:val="auto"/>
          <w:spacing w:val="-3"/>
          <w:highlight w:val="none"/>
          <w:u w:val="single" w:color="000000"/>
        </w:rPr>
        <w:t>。</w:t>
      </w:r>
    </w:p>
    <w:p w14:paraId="7917E537">
      <w:pPr>
        <w:spacing w:line="400" w:lineRule="exact"/>
        <w:ind w:firstLine="420" w:firstLineChars="200"/>
        <w:rPr>
          <w:color w:val="auto"/>
          <w:spacing w:val="-3"/>
          <w:highlight w:val="none"/>
          <w:u w:val="single" w:color="000000"/>
        </w:rPr>
      </w:pPr>
      <w:r>
        <w:rPr>
          <w:color w:val="auto"/>
          <w:kern w:val="0"/>
          <w:szCs w:val="21"/>
          <w:highlight w:val="none"/>
        </w:rPr>
        <w:t>项目经理未经批准，擅自离开施工现场的违约责任：</w:t>
      </w:r>
      <w:r>
        <w:rPr>
          <w:rFonts w:hint="eastAsia"/>
          <w:color w:val="auto"/>
          <w:spacing w:val="-3"/>
          <w:highlight w:val="none"/>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54029AD4">
      <w:pPr>
        <w:spacing w:line="400" w:lineRule="exact"/>
        <w:ind w:firstLine="420" w:firstLineChars="200"/>
        <w:rPr>
          <w:color w:val="auto"/>
          <w:szCs w:val="21"/>
          <w:highlight w:val="none"/>
          <w:u w:val="single"/>
        </w:rPr>
      </w:pPr>
      <w:r>
        <w:rPr>
          <w:color w:val="auto"/>
          <w:szCs w:val="21"/>
          <w:highlight w:val="none"/>
        </w:rPr>
        <w:t>3.2.3 承包人擅自更换项目经理的违约责任：</w:t>
      </w:r>
      <w:r>
        <w:rPr>
          <w:color w:val="auto"/>
          <w:szCs w:val="21"/>
          <w:highlight w:val="none"/>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45C65197">
      <w:pPr>
        <w:spacing w:line="400" w:lineRule="exact"/>
        <w:ind w:firstLine="420" w:firstLineChars="200"/>
        <w:rPr>
          <w:color w:val="auto"/>
          <w:szCs w:val="21"/>
          <w:highlight w:val="none"/>
          <w:u w:val="single"/>
        </w:rPr>
      </w:pPr>
      <w:r>
        <w:rPr>
          <w:color w:val="auto"/>
          <w:szCs w:val="21"/>
          <w:highlight w:val="none"/>
        </w:rPr>
        <w:t>3.2.4 承包人无正当理由拒绝更换项目经理的违约责任：</w:t>
      </w:r>
      <w:r>
        <w:rPr>
          <w:color w:val="auto"/>
          <w:szCs w:val="21"/>
          <w:highlight w:val="none"/>
          <w:u w:val="single"/>
        </w:rPr>
        <w:t>发包人可通知承包人全部解除合同，所有履约担保金归发包人</w:t>
      </w:r>
      <w:r>
        <w:rPr>
          <w:rFonts w:hint="eastAsia"/>
          <w:color w:val="auto"/>
          <w:szCs w:val="21"/>
          <w:highlight w:val="none"/>
          <w:u w:val="single"/>
        </w:rPr>
        <w:t>，同时赔偿发包人损失</w:t>
      </w:r>
      <w:r>
        <w:rPr>
          <w:color w:val="auto"/>
          <w:szCs w:val="21"/>
          <w:highlight w:val="none"/>
          <w:u w:val="single"/>
        </w:rPr>
        <w:t>。</w:t>
      </w:r>
    </w:p>
    <w:p w14:paraId="1D670998">
      <w:pPr>
        <w:spacing w:line="400" w:lineRule="exact"/>
        <w:ind w:firstLine="420" w:firstLineChars="200"/>
        <w:rPr>
          <w:color w:val="auto"/>
          <w:szCs w:val="21"/>
          <w:highlight w:val="none"/>
        </w:rPr>
      </w:pPr>
      <w:r>
        <w:rPr>
          <w:color w:val="auto"/>
          <w:szCs w:val="21"/>
          <w:highlight w:val="none"/>
        </w:rPr>
        <w:t>3.3 承包人人员</w:t>
      </w:r>
    </w:p>
    <w:p w14:paraId="3DE34F9B">
      <w:pPr>
        <w:spacing w:line="400" w:lineRule="exact"/>
        <w:ind w:firstLine="420" w:firstLineChars="200"/>
        <w:rPr>
          <w:color w:val="auto"/>
          <w:szCs w:val="21"/>
          <w:highlight w:val="none"/>
        </w:rPr>
      </w:pPr>
      <w:r>
        <w:rPr>
          <w:color w:val="auto"/>
          <w:szCs w:val="21"/>
          <w:highlight w:val="none"/>
        </w:rPr>
        <w:t>3.3.1 承包人提交项目管理机构及施工现场管理人员安排报告的期限：</w:t>
      </w:r>
      <w:r>
        <w:rPr>
          <w:color w:val="auto"/>
          <w:szCs w:val="21"/>
          <w:highlight w:val="none"/>
          <w:u w:val="single"/>
        </w:rPr>
        <w:t xml:space="preserve"> 接到开工通知（或确定开工日期）后7天内 </w:t>
      </w:r>
      <w:r>
        <w:rPr>
          <w:color w:val="auto"/>
          <w:szCs w:val="21"/>
          <w:highlight w:val="none"/>
        </w:rPr>
        <w:t>。</w:t>
      </w:r>
    </w:p>
    <w:p w14:paraId="7CD325E5">
      <w:pPr>
        <w:spacing w:line="400" w:lineRule="exact"/>
        <w:ind w:firstLine="420" w:firstLineChars="200"/>
        <w:rPr>
          <w:color w:val="auto"/>
          <w:szCs w:val="21"/>
          <w:highlight w:val="none"/>
        </w:rPr>
      </w:pPr>
      <w:r>
        <w:rPr>
          <w:color w:val="auto"/>
          <w:szCs w:val="21"/>
          <w:highlight w:val="none"/>
        </w:rPr>
        <w:t>3.3.3 承包人无正当理由拒绝撤换主要施工管理人员的违约责任：</w:t>
      </w:r>
      <w:r>
        <w:rPr>
          <w:color w:val="auto"/>
          <w:szCs w:val="21"/>
          <w:highlight w:val="none"/>
          <w:u w:val="single"/>
        </w:rPr>
        <w:t>发包人可通知承包人全部解除合同，所有履约担保金归发包人</w:t>
      </w:r>
      <w:r>
        <w:rPr>
          <w:rFonts w:hint="eastAsia"/>
          <w:color w:val="auto"/>
          <w:szCs w:val="21"/>
          <w:highlight w:val="none"/>
          <w:u w:val="single"/>
        </w:rPr>
        <w:t>，同时赔偿发包人损失</w:t>
      </w:r>
      <w:r>
        <w:rPr>
          <w:color w:val="auto"/>
          <w:szCs w:val="21"/>
          <w:highlight w:val="none"/>
          <w:u w:val="single"/>
        </w:rPr>
        <w:t>。</w:t>
      </w:r>
    </w:p>
    <w:p w14:paraId="75023CE1">
      <w:pPr>
        <w:spacing w:line="400" w:lineRule="exact"/>
        <w:ind w:firstLine="420" w:firstLineChars="200"/>
        <w:rPr>
          <w:color w:val="auto"/>
          <w:szCs w:val="21"/>
          <w:highlight w:val="none"/>
          <w:u w:val="single"/>
        </w:rPr>
      </w:pPr>
      <w:r>
        <w:rPr>
          <w:color w:val="auto"/>
          <w:szCs w:val="21"/>
          <w:highlight w:val="none"/>
        </w:rPr>
        <w:t>3.3.4 承包人主要施工管理人员离开施工现场的批准要求：</w:t>
      </w:r>
      <w:r>
        <w:rPr>
          <w:color w:val="auto"/>
          <w:szCs w:val="21"/>
          <w:highlight w:val="none"/>
          <w:u w:val="single"/>
        </w:rPr>
        <w:t>按通用条款执行；</w:t>
      </w:r>
      <w:r>
        <w:rPr>
          <w:rFonts w:hint="eastAsia"/>
          <w:color w:val="auto"/>
          <w:szCs w:val="21"/>
          <w:highlight w:val="none"/>
          <w:u w:val="single"/>
        </w:rPr>
        <w:t>未经批准擅自离开施工现场按相关行业主管部</w:t>
      </w:r>
      <w:r>
        <w:rPr>
          <w:rFonts w:hint="eastAsia"/>
          <w:color w:val="auto"/>
          <w:szCs w:val="21"/>
          <w:highlight w:val="none"/>
          <w:u w:val="single"/>
          <w:lang w:eastAsia="zh-CN"/>
        </w:rPr>
        <w:t>门</w:t>
      </w:r>
      <w:r>
        <w:rPr>
          <w:rFonts w:hint="eastAsia"/>
          <w:color w:val="auto"/>
          <w:szCs w:val="21"/>
          <w:highlight w:val="none"/>
          <w:u w:val="single"/>
        </w:rPr>
        <w:t>发布的规定处理；另遇有工程检查、验收或参观等活动时，无特殊原因不得请假</w:t>
      </w:r>
      <w:r>
        <w:rPr>
          <w:color w:val="auto"/>
          <w:szCs w:val="21"/>
          <w:highlight w:val="none"/>
          <w:u w:val="single"/>
        </w:rPr>
        <w:t>。</w:t>
      </w:r>
    </w:p>
    <w:p w14:paraId="54BE4B65">
      <w:pPr>
        <w:spacing w:line="400" w:lineRule="exact"/>
        <w:ind w:firstLine="420" w:firstLineChars="200"/>
        <w:rPr>
          <w:color w:val="auto"/>
          <w:szCs w:val="21"/>
          <w:highlight w:val="none"/>
        </w:rPr>
      </w:pPr>
      <w:r>
        <w:rPr>
          <w:color w:val="auto"/>
          <w:szCs w:val="21"/>
          <w:highlight w:val="none"/>
        </w:rPr>
        <w:t>3.3.5承包人擅自更换主要施工管理人员的违约责任：</w:t>
      </w:r>
      <w:r>
        <w:rPr>
          <w:color w:val="auto"/>
          <w:szCs w:val="21"/>
          <w:highlight w:val="none"/>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B132F00">
      <w:pPr>
        <w:spacing w:line="400" w:lineRule="exact"/>
        <w:ind w:firstLine="420" w:firstLineChars="200"/>
        <w:rPr>
          <w:color w:val="auto"/>
          <w:szCs w:val="21"/>
          <w:highlight w:val="none"/>
          <w:u w:val="single"/>
        </w:rPr>
      </w:pPr>
      <w:r>
        <w:rPr>
          <w:color w:val="auto"/>
          <w:szCs w:val="21"/>
          <w:highlight w:val="none"/>
        </w:rPr>
        <w:t>承包人主要施工管理人员擅自离开施工现场的违约责任</w:t>
      </w:r>
      <w:r>
        <w:rPr>
          <w:rFonts w:hint="eastAsia"/>
          <w:color w:val="auto"/>
          <w:szCs w:val="21"/>
          <w:highlight w:val="none"/>
        </w:rPr>
        <w:t>：</w:t>
      </w:r>
      <w:r>
        <w:rPr>
          <w:rFonts w:hint="eastAsia"/>
          <w:color w:val="auto"/>
          <w:szCs w:val="21"/>
          <w:highlight w:val="none"/>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4D92291F">
      <w:pPr>
        <w:spacing w:line="400" w:lineRule="exact"/>
        <w:ind w:firstLine="420" w:firstLineChars="200"/>
        <w:rPr>
          <w:color w:val="auto"/>
          <w:szCs w:val="21"/>
          <w:highlight w:val="none"/>
        </w:rPr>
      </w:pPr>
      <w:r>
        <w:rPr>
          <w:color w:val="auto"/>
          <w:szCs w:val="21"/>
          <w:highlight w:val="none"/>
        </w:rPr>
        <w:t>3.5 分包</w:t>
      </w:r>
    </w:p>
    <w:p w14:paraId="5D669AA4">
      <w:pPr>
        <w:spacing w:line="400" w:lineRule="exact"/>
        <w:ind w:firstLine="420" w:firstLineChars="200"/>
        <w:rPr>
          <w:color w:val="auto"/>
          <w:szCs w:val="21"/>
          <w:highlight w:val="none"/>
        </w:rPr>
      </w:pPr>
      <w:r>
        <w:rPr>
          <w:color w:val="auto"/>
          <w:szCs w:val="21"/>
          <w:highlight w:val="none"/>
        </w:rPr>
        <w:t>3.5.1 分包的一般约定</w:t>
      </w:r>
    </w:p>
    <w:p w14:paraId="1064BF8F">
      <w:pPr>
        <w:spacing w:line="400" w:lineRule="exact"/>
        <w:ind w:firstLine="420" w:firstLineChars="200"/>
        <w:rPr>
          <w:color w:val="auto"/>
          <w:szCs w:val="21"/>
          <w:highlight w:val="none"/>
        </w:rPr>
      </w:pPr>
      <w:r>
        <w:rPr>
          <w:color w:val="auto"/>
          <w:szCs w:val="21"/>
          <w:highlight w:val="none"/>
        </w:rPr>
        <w:t>禁止分包的工程包括：</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工程主体结构、关键性工作</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1B84C8F">
      <w:pPr>
        <w:spacing w:line="400" w:lineRule="exact"/>
        <w:ind w:firstLine="420" w:firstLineChars="200"/>
        <w:rPr>
          <w:color w:val="auto"/>
          <w:szCs w:val="21"/>
          <w:highlight w:val="none"/>
          <w:u w:val="single"/>
        </w:rPr>
      </w:pPr>
      <w:r>
        <w:rPr>
          <w:color w:val="auto"/>
          <w:szCs w:val="21"/>
          <w:highlight w:val="none"/>
        </w:rPr>
        <w:t>主体结构、关键性工作的范围：</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6C4E28E2">
      <w:pPr>
        <w:spacing w:line="400" w:lineRule="exact"/>
        <w:ind w:firstLine="315" w:firstLineChars="150"/>
        <w:rPr>
          <w:color w:val="auto"/>
          <w:szCs w:val="21"/>
          <w:highlight w:val="none"/>
        </w:rPr>
      </w:pPr>
      <w:r>
        <w:rPr>
          <w:color w:val="auto"/>
          <w:szCs w:val="21"/>
          <w:highlight w:val="none"/>
        </w:rPr>
        <w:t xml:space="preserve"> 3.5.2分包的确定</w:t>
      </w:r>
    </w:p>
    <w:p w14:paraId="114B0140">
      <w:pPr>
        <w:spacing w:line="400" w:lineRule="exact"/>
        <w:ind w:firstLine="420" w:firstLineChars="200"/>
        <w:rPr>
          <w:color w:val="auto"/>
          <w:szCs w:val="21"/>
          <w:highlight w:val="none"/>
          <w:u w:val="single"/>
        </w:rPr>
      </w:pPr>
      <w:r>
        <w:rPr>
          <w:color w:val="auto"/>
          <w:szCs w:val="21"/>
          <w:highlight w:val="none"/>
        </w:rPr>
        <w:t>允许分包的专业工程包括：</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14:paraId="6CF26C8B">
      <w:pPr>
        <w:spacing w:line="400" w:lineRule="exact"/>
        <w:ind w:firstLine="420" w:firstLineChars="200"/>
        <w:rPr>
          <w:color w:val="auto"/>
          <w:szCs w:val="21"/>
          <w:highlight w:val="none"/>
        </w:rPr>
      </w:pPr>
      <w:r>
        <w:rPr>
          <w:color w:val="auto"/>
          <w:szCs w:val="21"/>
          <w:highlight w:val="none"/>
        </w:rPr>
        <w:t>其他关于分包的约定：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7A8EE08">
      <w:pPr>
        <w:spacing w:line="400" w:lineRule="exact"/>
        <w:ind w:firstLine="420" w:firstLineChars="200"/>
        <w:rPr>
          <w:color w:val="auto"/>
          <w:szCs w:val="21"/>
          <w:highlight w:val="none"/>
        </w:rPr>
      </w:pPr>
      <w:r>
        <w:rPr>
          <w:color w:val="auto"/>
          <w:szCs w:val="21"/>
          <w:highlight w:val="none"/>
        </w:rPr>
        <w:t>3.5.4 分包合同价款</w:t>
      </w:r>
    </w:p>
    <w:p w14:paraId="140D48A5">
      <w:pPr>
        <w:spacing w:line="400" w:lineRule="exact"/>
        <w:ind w:firstLine="420" w:firstLineChars="200"/>
        <w:rPr>
          <w:color w:val="auto"/>
          <w:szCs w:val="21"/>
          <w:highlight w:val="none"/>
        </w:rPr>
      </w:pPr>
      <w:r>
        <w:rPr>
          <w:color w:val="auto"/>
          <w:szCs w:val="21"/>
          <w:highlight w:val="none"/>
        </w:rPr>
        <w:t>关于分包合同价款支付的约定：</w:t>
      </w:r>
      <w:r>
        <w:rPr>
          <w:color w:val="auto"/>
          <w:szCs w:val="21"/>
          <w:highlight w:val="none"/>
          <w:u w:val="single"/>
        </w:rPr>
        <w:t></w:t>
      </w:r>
      <w:r>
        <w:rPr>
          <w:rFonts w:hint="eastAsia"/>
          <w:color w:val="auto"/>
          <w:szCs w:val="21"/>
          <w:highlight w:val="none"/>
          <w:u w:val="single"/>
        </w:rPr>
        <w:t xml:space="preserve">    /         </w:t>
      </w:r>
      <w:r>
        <w:rPr>
          <w:color w:val="auto"/>
          <w:szCs w:val="21"/>
          <w:highlight w:val="none"/>
        </w:rPr>
        <w:t>。</w:t>
      </w:r>
    </w:p>
    <w:p w14:paraId="54E305E7">
      <w:pPr>
        <w:spacing w:line="400" w:lineRule="exact"/>
        <w:ind w:firstLine="420" w:firstLineChars="200"/>
        <w:rPr>
          <w:color w:val="auto"/>
          <w:szCs w:val="21"/>
          <w:highlight w:val="none"/>
        </w:rPr>
      </w:pPr>
      <w:r>
        <w:rPr>
          <w:color w:val="auto"/>
          <w:szCs w:val="21"/>
          <w:highlight w:val="none"/>
        </w:rPr>
        <w:t>3.6 工程照管与成品、半成品保护</w:t>
      </w:r>
    </w:p>
    <w:p w14:paraId="3537701B">
      <w:pPr>
        <w:spacing w:line="400" w:lineRule="exact"/>
        <w:ind w:firstLine="420" w:firstLineChars="200"/>
        <w:rPr>
          <w:color w:val="auto"/>
          <w:kern w:val="0"/>
          <w:szCs w:val="21"/>
          <w:highlight w:val="none"/>
          <w:u w:val="single"/>
        </w:rPr>
      </w:pPr>
      <w:r>
        <w:rPr>
          <w:color w:val="auto"/>
          <w:kern w:val="0"/>
          <w:szCs w:val="21"/>
          <w:highlight w:val="none"/>
        </w:rPr>
        <w:t>承包人负责照管工程及工程相关的材料、工程设备的起始时间：</w:t>
      </w:r>
      <w:r>
        <w:rPr>
          <w:color w:val="auto"/>
          <w:kern w:val="0"/>
          <w:szCs w:val="21"/>
          <w:highlight w:val="none"/>
          <w:u w:val="single"/>
        </w:rPr>
        <w:t>按合同通用条款执行</w:t>
      </w:r>
      <w:r>
        <w:rPr>
          <w:color w:val="auto"/>
          <w:kern w:val="0"/>
          <w:szCs w:val="21"/>
          <w:highlight w:val="none"/>
        </w:rPr>
        <w:t>。</w:t>
      </w:r>
    </w:p>
    <w:p w14:paraId="636627A0">
      <w:pPr>
        <w:spacing w:line="400" w:lineRule="exact"/>
        <w:ind w:firstLine="420" w:firstLineChars="200"/>
        <w:rPr>
          <w:color w:val="auto"/>
          <w:szCs w:val="21"/>
          <w:highlight w:val="none"/>
        </w:rPr>
      </w:pPr>
      <w:r>
        <w:rPr>
          <w:color w:val="auto"/>
          <w:szCs w:val="21"/>
          <w:highlight w:val="none"/>
        </w:rPr>
        <w:t>3.7 履约担保</w:t>
      </w:r>
    </w:p>
    <w:p w14:paraId="54ACD9B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提</w:t>
      </w:r>
      <w:r>
        <w:rPr>
          <w:rFonts w:hint="eastAsia" w:ascii="宋体" w:hAnsi="宋体" w:eastAsia="宋体" w:cs="宋体"/>
          <w:color w:val="auto"/>
          <w:highlight w:val="none"/>
          <w:u w:val="single"/>
        </w:rPr>
        <w:t>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C57BCA6">
      <w:pPr>
        <w:spacing w:line="480" w:lineRule="exact"/>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履约担保的方式、金额及期限: 工程履约担保金额为合同总价的2%；签订工程合同时提供。工程履约担保采用现金或工程保函（仅指</w:t>
      </w:r>
      <w:r>
        <w:rPr>
          <w:rFonts w:hint="eastAsia" w:ascii="宋体" w:hAnsi="宋体" w:eastAsia="宋体" w:cs="宋体"/>
          <w:snapToGrid w:val="0"/>
          <w:color w:val="auto"/>
          <w:szCs w:val="21"/>
          <w:highlight w:val="none"/>
          <w:lang w:eastAsia="zh-CN"/>
        </w:rPr>
        <w:t>银行保函、保险机构保证保险保单、融资担保公司保函</w:t>
      </w:r>
      <w:r>
        <w:rPr>
          <w:rFonts w:hint="eastAsia" w:ascii="宋体" w:hAnsi="宋体" w:eastAsia="宋体" w:cs="宋体"/>
          <w:snapToGrid w:val="0"/>
          <w:color w:val="auto"/>
          <w:szCs w:val="21"/>
          <w:highlight w:val="none"/>
        </w:rPr>
        <w:t>）。如采用现金的，承包人必须通过其基本账户转出的转帐、电汇或银行汇票方式解入发包人指定帐户。采用</w:t>
      </w:r>
      <w:r>
        <w:rPr>
          <w:rFonts w:hint="eastAsia" w:ascii="宋体" w:hAnsi="宋体" w:eastAsia="宋体" w:cs="宋体"/>
          <w:snapToGrid w:val="0"/>
          <w:color w:val="auto"/>
          <w:szCs w:val="21"/>
          <w:highlight w:val="none"/>
          <w:lang w:eastAsia="zh-CN"/>
        </w:rPr>
        <w:t>银行保函、保险机构保证保险保单、融资担保公司保函</w:t>
      </w:r>
      <w:r>
        <w:rPr>
          <w:rFonts w:hint="eastAsia" w:ascii="宋体" w:hAnsi="宋体" w:eastAsia="宋体" w:cs="宋体"/>
          <w:snapToGrid w:val="0"/>
          <w:color w:val="auto"/>
          <w:szCs w:val="21"/>
          <w:highlight w:val="none"/>
        </w:rPr>
        <w:t>（以下合称“履约保函”）的，要符合以下条件：（1）履约保函的受益人：</w:t>
      </w:r>
      <w:r>
        <w:rPr>
          <w:rFonts w:hint="eastAsia" w:ascii="宋体" w:hAnsi="宋体" w:eastAsia="宋体" w:cs="宋体"/>
          <w:snapToGrid w:val="0"/>
          <w:color w:val="auto"/>
          <w:szCs w:val="21"/>
          <w:highlight w:val="none"/>
          <w:lang w:eastAsia="zh-CN"/>
        </w:rPr>
        <w:t>三门经济投资开发有限公司</w:t>
      </w:r>
      <w:r>
        <w:rPr>
          <w:rFonts w:hint="eastAsia" w:ascii="宋体" w:hAnsi="宋体" w:eastAsia="宋体" w:cs="宋体"/>
          <w:snapToGrid w:val="0"/>
          <w:color w:val="auto"/>
          <w:szCs w:val="21"/>
          <w:highlight w:val="none"/>
        </w:rPr>
        <w:t>；（2）履约保函提交人为承包人（如果联合体中标则为牵头人）；（3）履约保函的有效期为1年及以上，但是承包人必须承担费用并保证使履约保函按年出具并始终使其有效并足额相互衔接至至本工程竣工验收通过；（4）履约保函可以是独立保函或者非独立保函；非独立保函的保证方式：连带保证责任；（5）履约保函纠纷处理法院为三门县人民法院。</w:t>
      </w:r>
    </w:p>
    <w:p w14:paraId="40E238A5">
      <w:pPr>
        <w:spacing w:line="480" w:lineRule="exact"/>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别约定：履约保函的合同性质为担保合同，承包人不得提交保险合同代替担保合同。承包人未按照本合同约定履行义务，需要用履约保证金赔偿损失时，由保函的开立人承担独立保函责任或者承担连带担保责任（非独立保函）；格式由出具单位自拟，但可以参照招标文件</w:t>
      </w:r>
      <w:r>
        <w:rPr>
          <w:rFonts w:hint="eastAsia" w:ascii="宋体" w:hAnsi="宋体" w:eastAsia="宋体" w:cs="宋体"/>
          <w:snapToGrid w:val="0"/>
          <w:color w:val="auto"/>
          <w:szCs w:val="21"/>
          <w:highlight w:val="none"/>
          <w:lang w:eastAsia="zh-CN"/>
        </w:rPr>
        <w:t>附件</w:t>
      </w:r>
      <w:r>
        <w:rPr>
          <w:rFonts w:hint="eastAsia" w:ascii="宋体" w:hAnsi="宋体" w:eastAsia="宋体" w:cs="宋体"/>
          <w:snapToGrid w:val="0"/>
          <w:color w:val="auto"/>
          <w:szCs w:val="21"/>
          <w:highlight w:val="none"/>
        </w:rPr>
        <w:t>格式，由发包人审核同意后采用。</w:t>
      </w:r>
    </w:p>
    <w:p w14:paraId="11D0F93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发包人在工程竣工验收合格后10天内，向承包人全额返还；承包人应保证履约担保在工程竣工验收前持续</w:t>
      </w:r>
      <w:r>
        <w:rPr>
          <w:rFonts w:hint="eastAsia" w:ascii="宋体" w:hAnsi="宋体" w:eastAsia="宋体" w:cs="宋体"/>
          <w:snapToGrid w:val="0"/>
          <w:color w:val="auto"/>
          <w:szCs w:val="21"/>
          <w:highlight w:val="none"/>
          <w:u w:val="none"/>
        </w:rPr>
        <w:t>有效。</w:t>
      </w:r>
    </w:p>
    <w:p w14:paraId="4F179381">
      <w:pPr>
        <w:pStyle w:val="4"/>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4</w:t>
      </w:r>
      <w:bookmarkStart w:id="36" w:name="_Toc267251413"/>
      <w:bookmarkStart w:id="37" w:name="_Toc296891202"/>
      <w:bookmarkStart w:id="38" w:name="_Toc297048348"/>
      <w:bookmarkStart w:id="39" w:name="_Toc296503162"/>
      <w:bookmarkStart w:id="40" w:name="_Toc296347161"/>
      <w:bookmarkStart w:id="41" w:name="_Toc296346663"/>
      <w:bookmarkStart w:id="42" w:name="_Toc296890990"/>
      <w:bookmarkStart w:id="43" w:name="_Toc292559871"/>
      <w:bookmarkStart w:id="44" w:name="_Toc297120462"/>
      <w:bookmarkStart w:id="45" w:name="_Toc292559366"/>
      <w:bookmarkStart w:id="46" w:name="_Toc296944501"/>
      <w:r>
        <w:rPr>
          <w:rFonts w:ascii="Times New Roman" w:hAnsi="Times New Roman"/>
          <w:color w:val="auto"/>
          <w:sz w:val="21"/>
          <w:szCs w:val="21"/>
          <w:highlight w:val="none"/>
        </w:rPr>
        <w:t>. 监</w:t>
      </w:r>
      <w:bookmarkEnd w:id="36"/>
      <w:bookmarkEnd w:id="37"/>
      <w:bookmarkEnd w:id="38"/>
      <w:bookmarkEnd w:id="39"/>
      <w:bookmarkEnd w:id="40"/>
      <w:bookmarkEnd w:id="41"/>
      <w:bookmarkEnd w:id="42"/>
      <w:bookmarkEnd w:id="43"/>
      <w:bookmarkEnd w:id="44"/>
      <w:bookmarkEnd w:id="45"/>
      <w:bookmarkEnd w:id="46"/>
      <w:r>
        <w:rPr>
          <w:rFonts w:ascii="Times New Roman" w:hAnsi="Times New Roman"/>
          <w:color w:val="auto"/>
          <w:sz w:val="21"/>
          <w:szCs w:val="21"/>
          <w:highlight w:val="none"/>
        </w:rPr>
        <w:t>理人</w:t>
      </w:r>
    </w:p>
    <w:p w14:paraId="0E393E84">
      <w:pPr>
        <w:autoSpaceDE w:val="0"/>
        <w:autoSpaceDN w:val="0"/>
        <w:adjustRightInd w:val="0"/>
        <w:spacing w:line="400" w:lineRule="exact"/>
        <w:ind w:firstLine="420" w:firstLineChars="200"/>
        <w:rPr>
          <w:color w:val="auto"/>
          <w:szCs w:val="21"/>
          <w:highlight w:val="none"/>
        </w:rPr>
      </w:pPr>
      <w:r>
        <w:rPr>
          <w:color w:val="auto"/>
          <w:szCs w:val="21"/>
          <w:highlight w:val="none"/>
        </w:rPr>
        <w:t>4.1监理人的一般规定</w:t>
      </w:r>
    </w:p>
    <w:p w14:paraId="3AFC03D8">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关于监理人的监理内容：</w:t>
      </w:r>
      <w:r>
        <w:rPr>
          <w:color w:val="auto"/>
          <w:szCs w:val="21"/>
          <w:highlight w:val="none"/>
          <w:u w:val="single"/>
        </w:rPr>
        <w:t xml:space="preserve"> 按本工程监理合同约定内容</w:t>
      </w:r>
      <w:r>
        <w:rPr>
          <w:color w:val="auto"/>
          <w:szCs w:val="21"/>
          <w:highlight w:val="none"/>
        </w:rPr>
        <w:t>。</w:t>
      </w:r>
    </w:p>
    <w:p w14:paraId="517DCA74">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关于监理人的监理权限：〔</w:t>
      </w:r>
      <w:r>
        <w:rPr>
          <w:color w:val="auto"/>
          <w:szCs w:val="21"/>
          <w:highlight w:val="none"/>
          <w:u w:val="single"/>
        </w:rPr>
        <w:t>按本工程监理合同约定内容，涉及工程变更（含设计变更等参建各方变更）均需报发包人审批后生效</w:t>
      </w:r>
      <w:r>
        <w:rPr>
          <w:color w:val="auto"/>
          <w:szCs w:val="21"/>
          <w:highlight w:val="none"/>
        </w:rPr>
        <w:t>〕。</w:t>
      </w:r>
    </w:p>
    <w:p w14:paraId="1C4903A0">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关于监理人在施工现场的办公场所、生活场所的提供和费用承担的约定：</w:t>
      </w:r>
      <w:r>
        <w:rPr>
          <w:color w:val="auto"/>
          <w:szCs w:val="21"/>
          <w:highlight w:val="none"/>
          <w:u w:val="single"/>
        </w:rPr>
        <w:t xml:space="preserve"> 由承包人免费提供办公室1间使用。</w:t>
      </w:r>
    </w:p>
    <w:p w14:paraId="6B09C4D9">
      <w:pPr>
        <w:autoSpaceDE w:val="0"/>
        <w:autoSpaceDN w:val="0"/>
        <w:adjustRightInd w:val="0"/>
        <w:spacing w:line="400" w:lineRule="exact"/>
        <w:ind w:firstLine="420" w:firstLineChars="200"/>
        <w:rPr>
          <w:color w:val="auto"/>
          <w:szCs w:val="21"/>
          <w:highlight w:val="none"/>
        </w:rPr>
      </w:pPr>
      <w:r>
        <w:rPr>
          <w:color w:val="auto"/>
          <w:szCs w:val="21"/>
          <w:highlight w:val="none"/>
        </w:rPr>
        <w:t>4.2 监理人员</w:t>
      </w:r>
    </w:p>
    <w:p w14:paraId="15C064BF">
      <w:pPr>
        <w:autoSpaceDE w:val="0"/>
        <w:autoSpaceDN w:val="0"/>
        <w:adjustRightInd w:val="0"/>
        <w:spacing w:line="400" w:lineRule="exact"/>
        <w:ind w:firstLine="420" w:firstLineChars="200"/>
        <w:rPr>
          <w:color w:val="auto"/>
          <w:szCs w:val="21"/>
          <w:highlight w:val="none"/>
        </w:rPr>
      </w:pPr>
      <w:r>
        <w:rPr>
          <w:color w:val="auto"/>
          <w:szCs w:val="21"/>
          <w:highlight w:val="none"/>
        </w:rPr>
        <w:t>总监理工程师：</w:t>
      </w:r>
    </w:p>
    <w:p w14:paraId="1CCD5AD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；职    务：</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3886E1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监理工程师执业资格证书号：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166BCC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6DE62A10">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关于监理人的其他约定：</w:t>
      </w:r>
    </w:p>
    <w:p w14:paraId="0383B74F">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（1）监理人授权超出合同约定，承包人有权提出异议，如监理人对于承包人合理的异议不予接受，则承包人可要求发包人就该事项作出处理决定；</w:t>
      </w:r>
    </w:p>
    <w:p w14:paraId="6B2ABC87">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（2）对于监理人更换其委派的监理人员的，监理人在征得发包人同意后应当提前48小时书面通知承包人；</w:t>
      </w:r>
    </w:p>
    <w:p w14:paraId="3569E2AA">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（3）监理人对其监理人员的任何授权，承包人均应当要求监理人提供书面的授权，否则，承包人有权拒绝接受监理人员的指示。</w:t>
      </w:r>
    </w:p>
    <w:p w14:paraId="0008C92B">
      <w:pPr>
        <w:autoSpaceDE w:val="0"/>
        <w:autoSpaceDN w:val="0"/>
        <w:adjustRightInd w:val="0"/>
        <w:spacing w:line="400" w:lineRule="exact"/>
        <w:ind w:firstLine="420" w:firstLineChars="200"/>
        <w:rPr>
          <w:color w:val="auto"/>
          <w:szCs w:val="21"/>
          <w:highlight w:val="none"/>
        </w:rPr>
      </w:pPr>
      <w:r>
        <w:rPr>
          <w:color w:val="auto"/>
          <w:szCs w:val="21"/>
          <w:highlight w:val="none"/>
        </w:rPr>
        <w:t>4.4 商定或确定</w:t>
      </w:r>
    </w:p>
    <w:p w14:paraId="1758AA61">
      <w:pPr>
        <w:autoSpaceDE w:val="0"/>
        <w:autoSpaceDN w:val="0"/>
        <w:adjustRightInd w:val="0"/>
        <w:spacing w:line="400" w:lineRule="exact"/>
        <w:ind w:firstLine="420" w:firstLineChars="200"/>
        <w:rPr>
          <w:color w:val="auto"/>
          <w:szCs w:val="21"/>
          <w:highlight w:val="none"/>
        </w:rPr>
      </w:pPr>
      <w:r>
        <w:rPr>
          <w:color w:val="auto"/>
          <w:szCs w:val="21"/>
          <w:highlight w:val="none"/>
        </w:rPr>
        <w:t>在发包人和承包人不能通过协商达成一致意见时，发包人授权监理人对以下事项进行确定：</w:t>
      </w:r>
    </w:p>
    <w:p w14:paraId="31436AE0">
      <w:pPr>
        <w:autoSpaceDE w:val="0"/>
        <w:autoSpaceDN w:val="0"/>
        <w:adjustRightInd w:val="0"/>
        <w:spacing w:line="40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3888394A">
      <w:pPr>
        <w:autoSpaceDE w:val="0"/>
        <w:autoSpaceDN w:val="0"/>
        <w:adjustRightInd w:val="0"/>
        <w:spacing w:line="400" w:lineRule="exact"/>
        <w:ind w:firstLine="420" w:firstLineChars="200"/>
        <w:rPr>
          <w:color w:val="auto"/>
          <w:szCs w:val="21"/>
          <w:highlight w:val="none"/>
        </w:rPr>
      </w:pPr>
      <w:r>
        <w:rPr>
          <w:color w:val="auto"/>
          <w:szCs w:val="21"/>
          <w:highlight w:val="none"/>
        </w:rPr>
        <w:t>（2）</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4FAFD41">
      <w:pPr>
        <w:autoSpaceDE w:val="0"/>
        <w:autoSpaceDN w:val="0"/>
        <w:adjustRightInd w:val="0"/>
        <w:spacing w:line="400" w:lineRule="exact"/>
        <w:ind w:firstLine="420" w:firstLineChars="200"/>
        <w:rPr>
          <w:color w:val="auto"/>
          <w:kern w:val="0"/>
          <w:szCs w:val="21"/>
          <w:highlight w:val="none"/>
        </w:rPr>
      </w:pPr>
      <w:r>
        <w:rPr>
          <w:color w:val="auto"/>
          <w:szCs w:val="21"/>
          <w:highlight w:val="none"/>
        </w:rPr>
        <w:t>（3）</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7C21E6E">
      <w:pPr>
        <w:pStyle w:val="4"/>
        <w:spacing w:before="0" w:after="0" w:line="400" w:lineRule="exact"/>
        <w:ind w:firstLine="422" w:firstLineChars="200"/>
        <w:rPr>
          <w:rFonts w:ascii="Times New Roman" w:hAnsi="Times New Roman"/>
          <w:color w:val="auto"/>
          <w:sz w:val="21"/>
          <w:szCs w:val="21"/>
          <w:highlight w:val="none"/>
        </w:rPr>
      </w:pPr>
      <w:bookmarkStart w:id="47" w:name="_Toc351203637"/>
      <w:r>
        <w:rPr>
          <w:rFonts w:ascii="Times New Roman" w:hAnsi="Times New Roman"/>
          <w:color w:val="auto"/>
          <w:sz w:val="21"/>
          <w:szCs w:val="21"/>
          <w:highlight w:val="none"/>
        </w:rPr>
        <w:t>5. 工程质量</w:t>
      </w:r>
      <w:bookmarkEnd w:id="47"/>
    </w:p>
    <w:p w14:paraId="23496B64">
      <w:pPr>
        <w:spacing w:line="400" w:lineRule="exact"/>
        <w:ind w:firstLine="420" w:firstLineChars="200"/>
        <w:jc w:val="left"/>
        <w:rPr>
          <w:color w:val="auto"/>
          <w:szCs w:val="21"/>
          <w:highlight w:val="none"/>
        </w:rPr>
      </w:pPr>
      <w:r>
        <w:rPr>
          <w:color w:val="auto"/>
          <w:szCs w:val="21"/>
          <w:highlight w:val="none"/>
        </w:rPr>
        <w:t>5.1 质量要求</w:t>
      </w:r>
    </w:p>
    <w:p w14:paraId="09CA604C">
      <w:pPr>
        <w:spacing w:line="400" w:lineRule="exact"/>
        <w:ind w:firstLine="420" w:firstLineChars="200"/>
        <w:jc w:val="left"/>
        <w:rPr>
          <w:color w:val="auto"/>
          <w:szCs w:val="21"/>
          <w:highlight w:val="none"/>
        </w:rPr>
      </w:pPr>
      <w:r>
        <w:rPr>
          <w:color w:val="auto"/>
          <w:szCs w:val="21"/>
          <w:highlight w:val="none"/>
        </w:rPr>
        <w:t>5.1.1 特殊质量标准和要求：</w:t>
      </w:r>
      <w:r>
        <w:rPr>
          <w:rFonts w:hint="eastAsia"/>
          <w:color w:val="auto"/>
          <w:highlight w:val="none"/>
          <w:u w:val="single"/>
        </w:rPr>
        <w:t>除通用条款约定外，要达到设计及国家、地方现行的有关规范和标准的质量要求，并最终一次性验收合格</w:t>
      </w:r>
      <w:r>
        <w:rPr>
          <w:color w:val="auto"/>
          <w:highlight w:val="none"/>
          <w:u w:val="single"/>
        </w:rPr>
        <w:t>。</w:t>
      </w:r>
    </w:p>
    <w:p w14:paraId="21D5A0C2">
      <w:pPr>
        <w:spacing w:line="400" w:lineRule="exact"/>
        <w:ind w:firstLine="420" w:firstLineChars="200"/>
        <w:jc w:val="left"/>
        <w:rPr>
          <w:color w:val="auto"/>
          <w:szCs w:val="21"/>
          <w:highlight w:val="none"/>
        </w:rPr>
      </w:pPr>
      <w:r>
        <w:rPr>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7797AED9">
      <w:pPr>
        <w:spacing w:line="400" w:lineRule="exact"/>
        <w:ind w:firstLine="420" w:firstLineChars="200"/>
        <w:jc w:val="left"/>
        <w:rPr>
          <w:color w:val="auto"/>
          <w:szCs w:val="21"/>
          <w:highlight w:val="none"/>
        </w:rPr>
      </w:pPr>
      <w:r>
        <w:rPr>
          <w:color w:val="auto"/>
          <w:szCs w:val="21"/>
          <w:highlight w:val="none"/>
        </w:rPr>
        <w:t>5.3 隐蔽工程检查</w:t>
      </w:r>
    </w:p>
    <w:p w14:paraId="681A75CB">
      <w:pPr>
        <w:spacing w:line="400" w:lineRule="exact"/>
        <w:ind w:firstLine="420" w:firstLineChars="200"/>
        <w:jc w:val="left"/>
        <w:rPr>
          <w:color w:val="auto"/>
          <w:szCs w:val="21"/>
          <w:highlight w:val="none"/>
        </w:rPr>
      </w:pPr>
      <w:r>
        <w:rPr>
          <w:color w:val="auto"/>
          <w:szCs w:val="21"/>
          <w:highlight w:val="none"/>
        </w:rPr>
        <w:t>5.3.2承包人提前通知监理人隐蔽工程检查的期限的约定：</w:t>
      </w:r>
      <w:r>
        <w:rPr>
          <w:color w:val="auto"/>
          <w:szCs w:val="21"/>
          <w:highlight w:val="none"/>
          <w:u w:val="single"/>
        </w:rPr>
        <w:t xml:space="preserve"> 按通用合同条款执行。</w:t>
      </w:r>
    </w:p>
    <w:p w14:paraId="7752702E">
      <w:pPr>
        <w:spacing w:line="400" w:lineRule="exact"/>
        <w:ind w:firstLine="420" w:firstLineChars="200"/>
        <w:jc w:val="left"/>
        <w:rPr>
          <w:color w:val="auto"/>
          <w:szCs w:val="21"/>
          <w:highlight w:val="none"/>
        </w:rPr>
      </w:pPr>
      <w:r>
        <w:rPr>
          <w:color w:val="auto"/>
          <w:szCs w:val="21"/>
          <w:highlight w:val="none"/>
        </w:rPr>
        <w:t>监理人不能按时进行检查时，应提前</w:t>
      </w:r>
      <w:r>
        <w:rPr>
          <w:color w:val="auto"/>
          <w:szCs w:val="21"/>
          <w:highlight w:val="none"/>
          <w:u w:val="single"/>
        </w:rPr>
        <w:t xml:space="preserve"> 24 </w:t>
      </w:r>
      <w:r>
        <w:rPr>
          <w:color w:val="auto"/>
          <w:szCs w:val="21"/>
          <w:highlight w:val="none"/>
        </w:rPr>
        <w:t>小时提交书面延期要求。</w:t>
      </w:r>
    </w:p>
    <w:p w14:paraId="3529BDCC">
      <w:pPr>
        <w:spacing w:line="400" w:lineRule="exact"/>
        <w:ind w:firstLine="420" w:firstLineChars="200"/>
        <w:jc w:val="left"/>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小时，由此导致工期延误的，工期予以顺延。</w:t>
      </w:r>
    </w:p>
    <w:p w14:paraId="15D0BB63">
      <w:pPr>
        <w:spacing w:line="400" w:lineRule="exact"/>
        <w:ind w:firstLine="420" w:firstLineChars="200"/>
        <w:jc w:val="left"/>
        <w:rPr>
          <w:rFonts w:hint="eastAsia"/>
          <w:color w:val="auto"/>
          <w:szCs w:val="21"/>
          <w:highlight w:val="none"/>
        </w:rPr>
      </w:pPr>
      <w:r>
        <w:rPr>
          <w:rFonts w:hint="eastAsia"/>
          <w:color w:val="auto"/>
          <w:highlight w:val="none"/>
          <w:u w:val="single"/>
        </w:rPr>
        <w:t>隐蔽工程验收过程、验收部位除办理纸质验收记录，承包人还应保留验收部位、验收过程、验收人员相片、影像等资料。</w:t>
      </w:r>
    </w:p>
    <w:p w14:paraId="1D679F5E">
      <w:pPr>
        <w:pStyle w:val="4"/>
        <w:spacing w:before="0" w:after="0" w:line="400" w:lineRule="exact"/>
        <w:ind w:firstLine="422" w:firstLineChars="200"/>
        <w:rPr>
          <w:rFonts w:ascii="Times New Roman" w:hAnsi="Times New Roman" w:eastAsia="宋体"/>
          <w:b w:val="0"/>
          <w:color w:val="auto"/>
          <w:sz w:val="21"/>
          <w:szCs w:val="21"/>
          <w:highlight w:val="none"/>
        </w:rPr>
      </w:pPr>
      <w:r>
        <w:rPr>
          <w:rFonts w:ascii="Times New Roman" w:hAnsi="Times New Roman"/>
          <w:color w:val="auto"/>
          <w:sz w:val="21"/>
          <w:szCs w:val="21"/>
          <w:highlight w:val="none"/>
        </w:rPr>
        <w:t>6. 安全文明施工与环境保护</w:t>
      </w:r>
    </w:p>
    <w:p w14:paraId="0C1FBA96">
      <w:pPr>
        <w:spacing w:line="400" w:lineRule="exact"/>
        <w:ind w:firstLine="420" w:firstLineChars="200"/>
        <w:rPr>
          <w:color w:val="auto"/>
          <w:szCs w:val="21"/>
          <w:highlight w:val="none"/>
        </w:rPr>
      </w:pPr>
      <w:r>
        <w:rPr>
          <w:color w:val="auto"/>
          <w:szCs w:val="21"/>
          <w:highlight w:val="none"/>
        </w:rPr>
        <w:t>6.1安全文明施工</w:t>
      </w:r>
    </w:p>
    <w:p w14:paraId="06FD4577">
      <w:pPr>
        <w:spacing w:line="400" w:lineRule="exact"/>
        <w:ind w:firstLine="420" w:firstLineChars="200"/>
        <w:jc w:val="left"/>
        <w:rPr>
          <w:rFonts w:hint="eastAsia"/>
          <w:color w:val="auto"/>
          <w:highlight w:val="none"/>
          <w:u w:val="single"/>
        </w:rPr>
      </w:pPr>
      <w:r>
        <w:rPr>
          <w:color w:val="auto"/>
          <w:szCs w:val="21"/>
          <w:highlight w:val="none"/>
        </w:rPr>
        <w:t>6.1.1 项目安全生产的达标目标及相应事项的约定：</w:t>
      </w:r>
      <w:r>
        <w:rPr>
          <w:rFonts w:hint="eastAsia"/>
          <w:color w:val="auto"/>
          <w:highlight w:val="none"/>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70A443E9">
      <w:pPr>
        <w:spacing w:line="400" w:lineRule="exact"/>
        <w:ind w:firstLine="420" w:firstLineChars="200"/>
        <w:jc w:val="left"/>
        <w:rPr>
          <w:rFonts w:hint="eastAsia"/>
          <w:color w:val="auto"/>
          <w:highlight w:val="none"/>
          <w:u w:val="single"/>
        </w:rPr>
      </w:pPr>
      <w:r>
        <w:rPr>
          <w:rFonts w:hint="eastAsia"/>
          <w:color w:val="auto"/>
          <w:highlight w:val="none"/>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721024CC">
      <w:pPr>
        <w:spacing w:line="400" w:lineRule="exact"/>
        <w:ind w:firstLine="420" w:firstLineChars="200"/>
        <w:jc w:val="left"/>
        <w:rPr>
          <w:rFonts w:hint="eastAsia"/>
          <w:color w:val="auto"/>
          <w:highlight w:val="none"/>
          <w:u w:val="single"/>
        </w:rPr>
      </w:pPr>
      <w:r>
        <w:rPr>
          <w:rFonts w:hint="eastAsia"/>
          <w:color w:val="auto"/>
          <w:highlight w:val="none"/>
          <w:u w:val="single"/>
        </w:rPr>
        <w:t>（2）承包人在施工过程中造成发包人或第三方人身、财产等损失的，由承包人承担赔偿责任。</w:t>
      </w:r>
    </w:p>
    <w:p w14:paraId="798936CC">
      <w:pPr>
        <w:spacing w:line="400" w:lineRule="exact"/>
        <w:ind w:firstLine="420" w:firstLineChars="200"/>
        <w:rPr>
          <w:color w:val="auto"/>
          <w:szCs w:val="21"/>
          <w:highlight w:val="none"/>
        </w:rPr>
      </w:pPr>
      <w:r>
        <w:rPr>
          <w:color w:val="auto"/>
          <w:szCs w:val="21"/>
          <w:highlight w:val="none"/>
        </w:rPr>
        <w:t>6.1.4 关于治安保卫的特别约定：</w:t>
      </w:r>
      <w:r>
        <w:rPr>
          <w:color w:val="auto"/>
          <w:szCs w:val="21"/>
          <w:highlight w:val="none"/>
          <w:u w:val="single"/>
        </w:rPr>
        <w:t>按通用合同条款</w:t>
      </w:r>
      <w:r>
        <w:rPr>
          <w:color w:val="auto"/>
          <w:szCs w:val="21"/>
          <w:highlight w:val="none"/>
        </w:rPr>
        <w:t>。</w:t>
      </w:r>
    </w:p>
    <w:p w14:paraId="2905A6B7">
      <w:pPr>
        <w:spacing w:line="400" w:lineRule="exact"/>
        <w:ind w:firstLine="420" w:firstLineChars="200"/>
        <w:rPr>
          <w:color w:val="auto"/>
          <w:szCs w:val="21"/>
          <w:highlight w:val="none"/>
        </w:rPr>
      </w:pPr>
      <w:r>
        <w:rPr>
          <w:color w:val="auto"/>
          <w:szCs w:val="21"/>
          <w:highlight w:val="none"/>
        </w:rPr>
        <w:t>关于编制施工场地治安管理计划的约定：</w:t>
      </w:r>
      <w:r>
        <w:rPr>
          <w:color w:val="auto"/>
          <w:szCs w:val="21"/>
          <w:highlight w:val="none"/>
          <w:u w:val="single"/>
        </w:rPr>
        <w:t>按通用合同条款</w:t>
      </w:r>
      <w:r>
        <w:rPr>
          <w:color w:val="auto"/>
          <w:szCs w:val="21"/>
          <w:highlight w:val="none"/>
        </w:rPr>
        <w:t>。</w:t>
      </w:r>
    </w:p>
    <w:p w14:paraId="6E6CD1C5">
      <w:pPr>
        <w:spacing w:line="400" w:lineRule="exact"/>
        <w:ind w:firstLine="420" w:firstLineChars="200"/>
        <w:rPr>
          <w:color w:val="auto"/>
          <w:szCs w:val="21"/>
          <w:highlight w:val="none"/>
        </w:rPr>
      </w:pPr>
      <w:r>
        <w:rPr>
          <w:color w:val="auto"/>
          <w:szCs w:val="21"/>
          <w:highlight w:val="none"/>
        </w:rPr>
        <w:t>6.1.5 文明施工</w:t>
      </w:r>
    </w:p>
    <w:p w14:paraId="5CEB5411">
      <w:pPr>
        <w:spacing w:line="400" w:lineRule="exact"/>
        <w:ind w:firstLine="420" w:firstLineChars="200"/>
        <w:rPr>
          <w:color w:val="auto"/>
          <w:szCs w:val="21"/>
          <w:highlight w:val="none"/>
          <w:u w:val="single"/>
        </w:rPr>
      </w:pPr>
      <w:r>
        <w:rPr>
          <w:color w:val="auto"/>
          <w:szCs w:val="21"/>
          <w:highlight w:val="none"/>
        </w:rPr>
        <w:t>合同当事人对文明施工的要求：</w:t>
      </w:r>
      <w:r>
        <w:rPr>
          <w:color w:val="auto"/>
          <w:szCs w:val="21"/>
          <w:highlight w:val="none"/>
          <w:u w:val="single"/>
        </w:rPr>
        <w:t>按省、市发有关文明施工管理规定执行。</w:t>
      </w:r>
    </w:p>
    <w:p w14:paraId="7478E41E">
      <w:pPr>
        <w:spacing w:line="400" w:lineRule="exact"/>
        <w:ind w:firstLine="420" w:firstLineChars="200"/>
        <w:rPr>
          <w:rFonts w:hint="eastAsia"/>
          <w:color w:val="auto"/>
          <w:szCs w:val="21"/>
          <w:highlight w:val="none"/>
          <w:u w:val="single"/>
        </w:rPr>
      </w:pPr>
      <w:r>
        <w:rPr>
          <w:color w:val="auto"/>
          <w:szCs w:val="21"/>
          <w:highlight w:val="none"/>
        </w:rPr>
        <w:t>6.1.6 关于安全文明施工费支付比例和支付期限的约定：</w:t>
      </w:r>
      <w:r>
        <w:rPr>
          <w:rFonts w:hint="eastAsia"/>
          <w:color w:val="auto"/>
          <w:szCs w:val="21"/>
          <w:highlight w:val="none"/>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6E6C41C8">
      <w:pPr>
        <w:spacing w:line="400" w:lineRule="exact"/>
        <w:ind w:firstLine="420" w:firstLineChars="200"/>
        <w:rPr>
          <w:color w:val="auto"/>
          <w:szCs w:val="21"/>
          <w:highlight w:val="none"/>
        </w:rPr>
      </w:pPr>
      <w:r>
        <w:rPr>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color w:val="auto"/>
          <w:szCs w:val="21"/>
          <w:highlight w:val="none"/>
        </w:rPr>
        <w:t>。</w:t>
      </w:r>
    </w:p>
    <w:p w14:paraId="307B1C76">
      <w:pPr>
        <w:pStyle w:val="4"/>
        <w:spacing w:before="0" w:after="0" w:line="400" w:lineRule="exact"/>
        <w:ind w:firstLine="422" w:firstLineChars="200"/>
        <w:rPr>
          <w:rFonts w:ascii="Times New Roman" w:hAnsi="Times New Roman"/>
          <w:color w:val="auto"/>
          <w:sz w:val="21"/>
          <w:szCs w:val="21"/>
          <w:highlight w:val="none"/>
        </w:rPr>
      </w:pPr>
      <w:bookmarkStart w:id="48" w:name="_Toc351203639"/>
      <w:r>
        <w:rPr>
          <w:rFonts w:ascii="Times New Roman" w:hAnsi="Times New Roman"/>
          <w:color w:val="auto"/>
          <w:sz w:val="21"/>
          <w:szCs w:val="21"/>
          <w:highlight w:val="none"/>
        </w:rPr>
        <w:t>7. 工期和进度</w:t>
      </w:r>
      <w:bookmarkEnd w:id="48"/>
    </w:p>
    <w:p w14:paraId="1A8A6F1A">
      <w:pPr>
        <w:spacing w:line="400" w:lineRule="exact"/>
        <w:ind w:firstLine="420" w:firstLineChars="200"/>
        <w:rPr>
          <w:color w:val="auto"/>
          <w:szCs w:val="21"/>
          <w:highlight w:val="none"/>
        </w:rPr>
      </w:pPr>
      <w:r>
        <w:rPr>
          <w:color w:val="auto"/>
          <w:szCs w:val="21"/>
          <w:highlight w:val="none"/>
        </w:rPr>
        <w:t>7.1 施工组织设计</w:t>
      </w:r>
    </w:p>
    <w:p w14:paraId="11E67D87">
      <w:pPr>
        <w:autoSpaceDE w:val="0"/>
        <w:autoSpaceDN w:val="0"/>
        <w:adjustRightInd w:val="0"/>
        <w:spacing w:line="400" w:lineRule="exact"/>
        <w:ind w:firstLine="420" w:firstLineChars="200"/>
        <w:rPr>
          <w:rFonts w:ascii="宋体" w:hAnsi="宋体" w:cs="宋体"/>
          <w:color w:val="auto"/>
          <w:szCs w:val="21"/>
          <w:highlight w:val="none"/>
          <w:u w:val="single"/>
        </w:rPr>
      </w:pPr>
      <w:r>
        <w:rPr>
          <w:color w:val="auto"/>
          <w:szCs w:val="21"/>
          <w:highlight w:val="none"/>
        </w:rPr>
        <w:t>7.1.</w:t>
      </w:r>
      <w:r>
        <w:rPr>
          <w:rFonts w:hint="eastAsia"/>
          <w:color w:val="auto"/>
          <w:szCs w:val="21"/>
          <w:highlight w:val="none"/>
        </w:rPr>
        <w:t>1 合</w:t>
      </w:r>
      <w:r>
        <w:rPr>
          <w:rFonts w:hint="eastAsia"/>
          <w:color w:val="auto"/>
          <w:kern w:val="0"/>
          <w:szCs w:val="21"/>
          <w:highlight w:val="none"/>
        </w:rPr>
        <w:t>同当事人约定的</w:t>
      </w:r>
      <w:r>
        <w:rPr>
          <w:color w:val="auto"/>
          <w:kern w:val="0"/>
          <w:szCs w:val="21"/>
          <w:highlight w:val="none"/>
        </w:rPr>
        <w:t>施工组织设计</w:t>
      </w:r>
      <w:r>
        <w:rPr>
          <w:rFonts w:hint="eastAsia"/>
          <w:color w:val="auto"/>
          <w:kern w:val="0"/>
          <w:szCs w:val="21"/>
          <w:highlight w:val="none"/>
        </w:rPr>
        <w:t>应包括的其他内容</w:t>
      </w:r>
      <w:r>
        <w:rPr>
          <w:color w:val="auto"/>
          <w:kern w:val="0"/>
          <w:szCs w:val="21"/>
          <w:highlight w:val="none"/>
        </w:rPr>
        <w:t>：</w:t>
      </w:r>
      <w:r>
        <w:rPr>
          <w:rFonts w:hint="eastAsia" w:ascii="宋体" w:hAnsi="宋体" w:cs="宋体"/>
          <w:color w:val="auto"/>
          <w:szCs w:val="21"/>
          <w:highlight w:val="none"/>
          <w:u w:val="single"/>
        </w:rPr>
        <w:t>对特殊工艺施工、危险性较大分部分项工程施工（如基坑支护方案、高大支模架方案、外墙悬挑架等专项施工方案），应按规定组织专家论证及办理审批手续。</w:t>
      </w:r>
    </w:p>
    <w:p w14:paraId="78533DEB">
      <w:pPr>
        <w:autoSpaceDE w:val="0"/>
        <w:autoSpaceDN w:val="0"/>
        <w:adjustRightInd w:val="0"/>
        <w:spacing w:line="400" w:lineRule="exact"/>
        <w:ind w:firstLine="420" w:firstLineChars="200"/>
        <w:rPr>
          <w:color w:val="auto"/>
          <w:szCs w:val="21"/>
          <w:highlight w:val="none"/>
        </w:rPr>
      </w:pPr>
      <w:r>
        <w:rPr>
          <w:rFonts w:hint="eastAsia" w:ascii="宋体" w:hAnsi="宋体" w:cs="宋体"/>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5AB46FB7">
      <w:pPr>
        <w:autoSpaceDE w:val="0"/>
        <w:autoSpaceDN w:val="0"/>
        <w:adjustRightInd w:val="0"/>
        <w:spacing w:line="400" w:lineRule="exact"/>
        <w:ind w:firstLine="420" w:firstLineChars="200"/>
        <w:rPr>
          <w:color w:val="auto"/>
          <w:kern w:val="0"/>
          <w:szCs w:val="21"/>
          <w:highlight w:val="none"/>
        </w:rPr>
      </w:pPr>
      <w:r>
        <w:rPr>
          <w:color w:val="auto"/>
          <w:szCs w:val="21"/>
          <w:highlight w:val="none"/>
        </w:rPr>
        <w:t xml:space="preserve">7.1.2 </w:t>
      </w:r>
      <w:r>
        <w:rPr>
          <w:color w:val="auto"/>
          <w:kern w:val="0"/>
          <w:szCs w:val="21"/>
          <w:highlight w:val="none"/>
        </w:rPr>
        <w:t>施工组织设计的提交和修改</w:t>
      </w:r>
    </w:p>
    <w:p w14:paraId="33EBD0E7">
      <w:pPr>
        <w:autoSpaceDE w:val="0"/>
        <w:autoSpaceDN w:val="0"/>
        <w:adjustRightInd w:val="0"/>
        <w:spacing w:line="400" w:lineRule="exact"/>
        <w:ind w:firstLine="420" w:firstLineChars="200"/>
        <w:rPr>
          <w:color w:val="auto"/>
          <w:szCs w:val="21"/>
          <w:highlight w:val="none"/>
        </w:rPr>
      </w:pPr>
      <w:r>
        <w:rPr>
          <w:color w:val="auto"/>
          <w:kern w:val="0"/>
          <w:szCs w:val="21"/>
          <w:highlight w:val="none"/>
        </w:rPr>
        <w:t>承包人提交详细施工组织设计的期限的约定：</w:t>
      </w:r>
      <w:r>
        <w:rPr>
          <w:rFonts w:hint="eastAsia" w:ascii="宋体" w:hAnsi="宋体"/>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color w:val="auto"/>
          <w:szCs w:val="21"/>
          <w:highlight w:val="none"/>
          <w:u w:val="single"/>
        </w:rPr>
        <w:t>。</w:t>
      </w:r>
    </w:p>
    <w:p w14:paraId="6E48E85D">
      <w:pPr>
        <w:spacing w:line="400" w:lineRule="exact"/>
        <w:ind w:firstLine="420" w:firstLineChars="200"/>
        <w:rPr>
          <w:color w:val="auto"/>
          <w:szCs w:val="21"/>
          <w:highlight w:val="none"/>
        </w:rPr>
      </w:pPr>
      <w:r>
        <w:rPr>
          <w:color w:val="auto"/>
          <w:szCs w:val="21"/>
          <w:highlight w:val="none"/>
        </w:rPr>
        <w:t>发包人和监理人在收到</w:t>
      </w:r>
      <w:r>
        <w:rPr>
          <w:rFonts w:hint="eastAsia"/>
          <w:color w:val="auto"/>
          <w:szCs w:val="21"/>
          <w:highlight w:val="none"/>
        </w:rPr>
        <w:t>详细的施工组织设计</w:t>
      </w:r>
      <w:r>
        <w:rPr>
          <w:color w:val="auto"/>
          <w:szCs w:val="21"/>
          <w:highlight w:val="none"/>
        </w:rPr>
        <w:t>后确认或提出修改意见的期限：</w:t>
      </w:r>
      <w:r>
        <w:rPr>
          <w:rFonts w:hint="eastAsia"/>
          <w:color w:val="auto"/>
          <w:szCs w:val="21"/>
          <w:highlight w:val="none"/>
          <w:u w:val="single"/>
        </w:rPr>
        <w:t>收到相应文件后7天内</w:t>
      </w:r>
      <w:r>
        <w:rPr>
          <w:color w:val="auto"/>
          <w:szCs w:val="21"/>
          <w:highlight w:val="none"/>
          <w:u w:val="single"/>
        </w:rPr>
        <w:t>。</w:t>
      </w:r>
    </w:p>
    <w:p w14:paraId="77BCFE15">
      <w:pPr>
        <w:spacing w:line="400" w:lineRule="exact"/>
        <w:ind w:firstLine="420" w:firstLineChars="200"/>
        <w:rPr>
          <w:color w:val="auto"/>
          <w:szCs w:val="21"/>
          <w:highlight w:val="none"/>
        </w:rPr>
      </w:pPr>
      <w:r>
        <w:rPr>
          <w:color w:val="auto"/>
          <w:szCs w:val="21"/>
          <w:highlight w:val="none"/>
        </w:rPr>
        <w:t>7.2 施工进度计划</w:t>
      </w:r>
    </w:p>
    <w:p w14:paraId="28E65182">
      <w:pPr>
        <w:spacing w:line="400" w:lineRule="exact"/>
        <w:ind w:firstLine="420" w:firstLineChars="200"/>
        <w:rPr>
          <w:color w:val="auto"/>
          <w:szCs w:val="21"/>
          <w:highlight w:val="none"/>
        </w:rPr>
      </w:pPr>
      <w:r>
        <w:rPr>
          <w:color w:val="auto"/>
          <w:szCs w:val="21"/>
          <w:highlight w:val="none"/>
        </w:rPr>
        <w:t>7.2.2 施工进度计划的修订</w:t>
      </w:r>
    </w:p>
    <w:p w14:paraId="1ED71133">
      <w:pPr>
        <w:spacing w:line="400" w:lineRule="exact"/>
        <w:ind w:firstLine="420" w:firstLineChars="200"/>
        <w:rPr>
          <w:color w:val="auto"/>
          <w:szCs w:val="21"/>
          <w:highlight w:val="none"/>
        </w:rPr>
      </w:pPr>
      <w:r>
        <w:rPr>
          <w:color w:val="auto"/>
          <w:szCs w:val="21"/>
          <w:highlight w:val="none"/>
        </w:rPr>
        <w:t>发包人和监理人在收到修订的施工进度计划后确认或提出修改意见的期限：</w:t>
      </w:r>
      <w:r>
        <w:rPr>
          <w:color w:val="auto"/>
          <w:szCs w:val="21"/>
          <w:highlight w:val="none"/>
          <w:u w:val="single"/>
        </w:rPr>
        <w:t xml:space="preserve"> 收到相应文件后7天内 </w:t>
      </w:r>
      <w:r>
        <w:rPr>
          <w:color w:val="auto"/>
          <w:szCs w:val="21"/>
          <w:highlight w:val="none"/>
        </w:rPr>
        <w:t>。</w:t>
      </w:r>
    </w:p>
    <w:p w14:paraId="5E1179CB">
      <w:pPr>
        <w:spacing w:line="400" w:lineRule="exact"/>
        <w:ind w:firstLine="420" w:firstLineChars="200"/>
        <w:rPr>
          <w:color w:val="auto"/>
          <w:szCs w:val="21"/>
          <w:highlight w:val="none"/>
        </w:rPr>
      </w:pPr>
      <w:r>
        <w:rPr>
          <w:color w:val="auto"/>
          <w:szCs w:val="21"/>
          <w:highlight w:val="none"/>
        </w:rPr>
        <w:t>7.3 开工</w:t>
      </w:r>
    </w:p>
    <w:p w14:paraId="05EF1284">
      <w:pPr>
        <w:spacing w:line="400" w:lineRule="exact"/>
        <w:ind w:firstLine="420" w:firstLineChars="200"/>
        <w:rPr>
          <w:color w:val="auto"/>
          <w:szCs w:val="21"/>
          <w:highlight w:val="none"/>
        </w:rPr>
      </w:pPr>
      <w:r>
        <w:rPr>
          <w:color w:val="auto"/>
          <w:szCs w:val="21"/>
          <w:highlight w:val="none"/>
        </w:rPr>
        <w:t>7.3.1 开工准备</w:t>
      </w:r>
    </w:p>
    <w:p w14:paraId="31D2B350">
      <w:pPr>
        <w:spacing w:line="400" w:lineRule="exact"/>
        <w:ind w:firstLine="420" w:firstLineChars="200"/>
        <w:rPr>
          <w:color w:val="auto"/>
          <w:szCs w:val="21"/>
          <w:highlight w:val="none"/>
          <w:u w:val="single"/>
        </w:rPr>
      </w:pPr>
      <w:r>
        <w:rPr>
          <w:color w:val="auto"/>
          <w:szCs w:val="21"/>
          <w:highlight w:val="none"/>
        </w:rPr>
        <w:t>关于承包人提交工程开工报审表的期限：</w:t>
      </w:r>
      <w:r>
        <w:rPr>
          <w:color w:val="auto"/>
          <w:szCs w:val="21"/>
          <w:highlight w:val="none"/>
          <w:u w:val="single"/>
        </w:rPr>
        <w:t xml:space="preserve">接到开工通知（或确定开工日期）后7天内 </w:t>
      </w:r>
      <w:r>
        <w:rPr>
          <w:color w:val="auto"/>
          <w:szCs w:val="21"/>
          <w:highlight w:val="none"/>
        </w:rPr>
        <w:t>。</w:t>
      </w:r>
    </w:p>
    <w:p w14:paraId="07CF0CDC">
      <w:pPr>
        <w:spacing w:line="400" w:lineRule="exact"/>
        <w:ind w:firstLine="420" w:firstLineChars="200"/>
        <w:rPr>
          <w:color w:val="auto"/>
          <w:szCs w:val="21"/>
          <w:highlight w:val="none"/>
        </w:rPr>
      </w:pPr>
      <w:r>
        <w:rPr>
          <w:color w:val="auto"/>
          <w:szCs w:val="21"/>
          <w:highlight w:val="none"/>
        </w:rPr>
        <w:t>关于发包人应完成的其他开工准备工作及期限：</w:t>
      </w:r>
      <w:r>
        <w:rPr>
          <w:color w:val="auto"/>
          <w:szCs w:val="21"/>
          <w:highlight w:val="none"/>
          <w:u w:val="single"/>
        </w:rPr>
        <w:t>开工前7天</w:t>
      </w:r>
      <w:r>
        <w:rPr>
          <w:color w:val="auto"/>
          <w:szCs w:val="21"/>
          <w:highlight w:val="none"/>
        </w:rPr>
        <w:t>。</w:t>
      </w:r>
    </w:p>
    <w:p w14:paraId="4BDA4A7B">
      <w:pPr>
        <w:spacing w:line="400" w:lineRule="exact"/>
        <w:ind w:firstLine="420" w:firstLineChars="200"/>
        <w:rPr>
          <w:color w:val="auto"/>
          <w:szCs w:val="21"/>
          <w:highlight w:val="none"/>
        </w:rPr>
      </w:pPr>
      <w:r>
        <w:rPr>
          <w:color w:val="auto"/>
          <w:szCs w:val="21"/>
          <w:highlight w:val="none"/>
        </w:rPr>
        <w:t>关于承包人应完成的其他开工准备工作及期限：</w:t>
      </w:r>
      <w:r>
        <w:rPr>
          <w:color w:val="auto"/>
          <w:szCs w:val="21"/>
          <w:highlight w:val="none"/>
          <w:u w:val="single"/>
        </w:rPr>
        <w:t>开工前。</w:t>
      </w:r>
    </w:p>
    <w:p w14:paraId="48F86006">
      <w:pPr>
        <w:spacing w:line="400" w:lineRule="exact"/>
        <w:ind w:firstLine="420" w:firstLineChars="200"/>
        <w:rPr>
          <w:color w:val="auto"/>
          <w:szCs w:val="21"/>
          <w:highlight w:val="none"/>
        </w:rPr>
      </w:pPr>
      <w:r>
        <w:rPr>
          <w:color w:val="auto"/>
          <w:szCs w:val="21"/>
          <w:highlight w:val="none"/>
        </w:rPr>
        <w:t>7.3.2开工通知</w:t>
      </w:r>
    </w:p>
    <w:p w14:paraId="156F7EFF">
      <w:pPr>
        <w:spacing w:line="400" w:lineRule="exact"/>
        <w:ind w:firstLine="420" w:firstLineChars="200"/>
        <w:rPr>
          <w:color w:val="auto"/>
          <w:szCs w:val="21"/>
          <w:highlight w:val="none"/>
        </w:rPr>
      </w:pPr>
      <w:r>
        <w:rPr>
          <w:color w:val="auto"/>
          <w:szCs w:val="21"/>
          <w:highlight w:val="none"/>
        </w:rPr>
        <w:t>发包人（或监理人）在计划开工日期前7天向承包人发出开工通知，工期自开工通知中载明的开工日期起算。</w:t>
      </w:r>
    </w:p>
    <w:p w14:paraId="6C775816">
      <w:pPr>
        <w:spacing w:line="400" w:lineRule="exact"/>
        <w:ind w:firstLine="420" w:firstLineChars="200"/>
        <w:rPr>
          <w:color w:val="auto"/>
          <w:szCs w:val="21"/>
          <w:highlight w:val="none"/>
          <w:u w:val="single"/>
        </w:rPr>
      </w:pPr>
      <w:r>
        <w:rPr>
          <w:color w:val="auto"/>
          <w:szCs w:val="21"/>
          <w:highlight w:val="none"/>
          <w:u w:val="single"/>
        </w:rPr>
        <w:t>因发包人原因造成监理人未能在计划开工日期之日起</w:t>
      </w:r>
      <w:r>
        <w:rPr>
          <w:rFonts w:hint="eastAsia"/>
          <w:color w:val="auto"/>
          <w:szCs w:val="21"/>
          <w:highlight w:val="none"/>
          <w:u w:val="single"/>
        </w:rPr>
        <w:t>90</w:t>
      </w:r>
      <w:r>
        <w:rPr>
          <w:color w:val="auto"/>
          <w:szCs w:val="21"/>
          <w:highlight w:val="none"/>
          <w:u w:val="single"/>
        </w:rPr>
        <w:t>天内发出开工通知的，承包人有权提出价格调整要求，或者解除合同。发包人应当承担由此增加的费用或赔偿承包人的损失。</w:t>
      </w:r>
    </w:p>
    <w:p w14:paraId="5442EED1">
      <w:pPr>
        <w:spacing w:line="400" w:lineRule="exact"/>
        <w:ind w:firstLine="420" w:firstLineChars="200"/>
        <w:rPr>
          <w:color w:val="auto"/>
          <w:szCs w:val="21"/>
          <w:highlight w:val="none"/>
        </w:rPr>
      </w:pPr>
      <w:r>
        <w:rPr>
          <w:color w:val="auto"/>
          <w:szCs w:val="21"/>
          <w:highlight w:val="none"/>
        </w:rPr>
        <w:t>7.4 测量放线</w:t>
      </w:r>
    </w:p>
    <w:p w14:paraId="06B0C91A">
      <w:pPr>
        <w:spacing w:line="400" w:lineRule="exact"/>
        <w:ind w:firstLine="420" w:firstLineChars="200"/>
        <w:rPr>
          <w:color w:val="auto"/>
          <w:szCs w:val="21"/>
          <w:highlight w:val="none"/>
        </w:rPr>
      </w:pPr>
      <w:r>
        <w:rPr>
          <w:color w:val="auto"/>
          <w:szCs w:val="21"/>
          <w:highlight w:val="none"/>
        </w:rPr>
        <w:t>7.4.1发包人通过监理人向承包人提供测量基准点、基准线和水准点及其书面资料的期限：</w:t>
      </w:r>
      <w:r>
        <w:rPr>
          <w:color w:val="auto"/>
          <w:szCs w:val="21"/>
          <w:highlight w:val="none"/>
          <w:u w:val="single"/>
        </w:rPr>
        <w:t xml:space="preserve"> 按通用合同条款执行</w:t>
      </w:r>
      <w:r>
        <w:rPr>
          <w:rFonts w:hint="eastAsia"/>
          <w:color w:val="auto"/>
          <w:szCs w:val="21"/>
          <w:highlight w:val="none"/>
          <w:u w:val="single"/>
          <w:lang w:eastAsia="zh-CN"/>
        </w:rPr>
        <w:t>，其中测量放线的费用由承包人承担</w:t>
      </w:r>
      <w:r>
        <w:rPr>
          <w:color w:val="auto"/>
          <w:szCs w:val="21"/>
          <w:highlight w:val="none"/>
          <w:u w:val="single"/>
        </w:rPr>
        <w:t xml:space="preserve"> </w:t>
      </w:r>
      <w:r>
        <w:rPr>
          <w:color w:val="auto"/>
          <w:szCs w:val="21"/>
          <w:highlight w:val="none"/>
        </w:rPr>
        <w:t>。</w:t>
      </w:r>
    </w:p>
    <w:p w14:paraId="09EF0365">
      <w:pPr>
        <w:spacing w:line="400" w:lineRule="exact"/>
        <w:ind w:firstLine="420" w:firstLineChars="200"/>
        <w:rPr>
          <w:color w:val="auto"/>
          <w:szCs w:val="21"/>
          <w:highlight w:val="none"/>
        </w:rPr>
      </w:pPr>
      <w:r>
        <w:rPr>
          <w:color w:val="auto"/>
          <w:szCs w:val="21"/>
          <w:highlight w:val="none"/>
        </w:rPr>
        <w:t>7.5 工期延误</w:t>
      </w:r>
    </w:p>
    <w:p w14:paraId="11870C16">
      <w:pPr>
        <w:spacing w:line="400" w:lineRule="exact"/>
        <w:ind w:firstLine="420" w:firstLineChars="200"/>
        <w:rPr>
          <w:color w:val="auto"/>
          <w:szCs w:val="21"/>
          <w:highlight w:val="none"/>
        </w:rPr>
      </w:pPr>
      <w:r>
        <w:rPr>
          <w:color w:val="auto"/>
          <w:szCs w:val="21"/>
          <w:highlight w:val="none"/>
        </w:rPr>
        <w:t>7.5.1 因发包人原因导致工期延误</w:t>
      </w:r>
    </w:p>
    <w:p w14:paraId="230062A1">
      <w:pPr>
        <w:spacing w:line="400" w:lineRule="exact"/>
        <w:ind w:firstLine="420" w:firstLineChars="200"/>
        <w:rPr>
          <w:rFonts w:ascii="Times New Roman" w:hAnsi="Times New Roman"/>
          <w:color w:val="auto"/>
          <w:szCs w:val="21"/>
          <w:highlight w:val="none"/>
        </w:rPr>
      </w:pPr>
      <w:r>
        <w:rPr>
          <w:color w:val="auto"/>
          <w:szCs w:val="21"/>
          <w:highlight w:val="none"/>
        </w:rPr>
        <w:t>（7）因发包人原因导致工期延误的其他情形：</w:t>
      </w:r>
      <w:r>
        <w:rPr>
          <w:rFonts w:hint="eastAsia"/>
          <w:color w:val="auto"/>
          <w:szCs w:val="21"/>
          <w:highlight w:val="none"/>
          <w:u w:val="single"/>
        </w:rPr>
        <w:t>①设计变更；②因政策处理不完善导致无法施工；③由于配合政府单位要求检查、活动等引起的停工（承包人必须且有义务留存政府单位下达要求的正式文件）。注：因以上原因造成工期延误或停工的，需提供相关证明材料，同时仅顺延工期，费用不增加</w:t>
      </w:r>
      <w:r>
        <w:rPr>
          <w:color w:val="auto"/>
          <w:szCs w:val="21"/>
          <w:highlight w:val="none"/>
          <w:u w:val="single"/>
        </w:rPr>
        <w:t>。</w:t>
      </w:r>
    </w:p>
    <w:p w14:paraId="0CB38E89">
      <w:pPr>
        <w:spacing w:line="400" w:lineRule="exact"/>
        <w:ind w:firstLine="420" w:firstLineChars="200"/>
        <w:rPr>
          <w:color w:val="auto"/>
          <w:szCs w:val="21"/>
          <w:highlight w:val="none"/>
        </w:rPr>
      </w:pPr>
      <w:r>
        <w:rPr>
          <w:color w:val="auto"/>
          <w:szCs w:val="21"/>
          <w:highlight w:val="none"/>
        </w:rPr>
        <w:t>7.5.2 因承包人原因导致工期延误</w:t>
      </w:r>
    </w:p>
    <w:p w14:paraId="18619824">
      <w:pPr>
        <w:spacing w:line="400" w:lineRule="exact"/>
        <w:ind w:firstLine="420" w:firstLineChars="200"/>
        <w:rPr>
          <w:rFonts w:hint="eastAsia" w:ascii="宋体" w:hAnsi="宋体" w:cs="宋体"/>
          <w:color w:val="FF0000"/>
          <w:sz w:val="22"/>
          <w:szCs w:val="20"/>
          <w:highlight w:val="none"/>
          <w:u w:val="single"/>
          <w:lang w:eastAsia="zh-CN"/>
        </w:rPr>
      </w:pPr>
      <w:r>
        <w:rPr>
          <w:color w:val="auto"/>
          <w:szCs w:val="21"/>
          <w:highlight w:val="none"/>
        </w:rPr>
        <w:t>因</w:t>
      </w:r>
      <w:bookmarkStart w:id="49" w:name="_Toc318581170"/>
      <w:bookmarkStart w:id="50" w:name="_Toc312678013"/>
      <w:bookmarkStart w:id="51" w:name="_Toc312677487"/>
      <w:r>
        <w:rPr>
          <w:color w:val="auto"/>
          <w:szCs w:val="21"/>
          <w:highlight w:val="none"/>
        </w:rPr>
        <w:t>承包人原因造成工期延误，逾期竣工违约金的计算方法为：</w:t>
      </w:r>
      <w:bookmarkEnd w:id="49"/>
      <w:bookmarkEnd w:id="50"/>
      <w:bookmarkEnd w:id="51"/>
      <w:r>
        <w:rPr>
          <w:rFonts w:hint="eastAsia" w:ascii="Times New Roman" w:hAnsi="Times New Roman" w:eastAsia="宋体" w:cs="Times New Roman"/>
          <w:color w:val="FF0000"/>
          <w:szCs w:val="21"/>
          <w:highlight w:val="none"/>
          <w:u w:val="single"/>
          <w:lang w:val="en-US" w:eastAsia="zh-CN"/>
        </w:rPr>
        <w:t>2000</w:t>
      </w:r>
      <w:r>
        <w:rPr>
          <w:rFonts w:hint="eastAsia" w:ascii="Times New Roman" w:hAnsi="Times New Roman" w:eastAsia="宋体" w:cs="Times New Roman"/>
          <w:color w:val="FF0000"/>
          <w:szCs w:val="21"/>
          <w:highlight w:val="none"/>
          <w:u w:val="single"/>
        </w:rPr>
        <w:t>元/天</w:t>
      </w:r>
      <w:r>
        <w:rPr>
          <w:rFonts w:hint="eastAsia" w:ascii="Times New Roman" w:hAnsi="Times New Roman" w:eastAsia="宋体" w:cs="Times New Roman"/>
          <w:color w:val="FF0000"/>
          <w:szCs w:val="21"/>
          <w:highlight w:val="none"/>
          <w:u w:val="single"/>
          <w:lang w:eastAsia="zh-CN"/>
        </w:rPr>
        <w:t>。</w:t>
      </w:r>
    </w:p>
    <w:p w14:paraId="63497D9E">
      <w:pPr>
        <w:spacing w:line="400" w:lineRule="exact"/>
        <w:ind w:firstLine="420" w:firstLineChars="200"/>
        <w:rPr>
          <w:rFonts w:hint="eastAsia" w:ascii="Times New Roman" w:hAnsi="Times New Roman" w:eastAsia="宋体" w:cs="Times New Roman"/>
          <w:color w:val="auto"/>
          <w:szCs w:val="21"/>
          <w:highlight w:val="none"/>
          <w:u w:val="single"/>
        </w:rPr>
      </w:pPr>
      <w:r>
        <w:rPr>
          <w:color w:val="auto"/>
          <w:szCs w:val="21"/>
          <w:highlight w:val="none"/>
        </w:rPr>
        <w:t>因承包人原因造成工期延误，逾期竣工违约金的上限：</w:t>
      </w:r>
      <w:r>
        <w:rPr>
          <w:rFonts w:hint="eastAsia" w:ascii="Times New Roman" w:hAnsi="Times New Roman" w:eastAsia="宋体" w:cs="Times New Roman"/>
          <w:color w:val="auto"/>
          <w:szCs w:val="21"/>
          <w:highlight w:val="none"/>
          <w:u w:val="single"/>
        </w:rPr>
        <w:t>履约保证金额度，对发包人造成损失超过违约金的，除承担违约金外同时赔偿发包人损失。</w:t>
      </w:r>
    </w:p>
    <w:p w14:paraId="6A2B6366">
      <w:pPr>
        <w:spacing w:line="400" w:lineRule="exact"/>
        <w:ind w:firstLine="420" w:firstLineChars="200"/>
        <w:rPr>
          <w:color w:val="auto"/>
          <w:szCs w:val="21"/>
          <w:highlight w:val="none"/>
        </w:rPr>
      </w:pPr>
      <w:r>
        <w:rPr>
          <w:color w:val="auto"/>
          <w:szCs w:val="21"/>
          <w:highlight w:val="none"/>
        </w:rPr>
        <w:t>7</w:t>
      </w:r>
      <w:bookmarkStart w:id="52" w:name="_Toc297123519"/>
      <w:bookmarkStart w:id="53" w:name="_Toc303539128"/>
      <w:bookmarkStart w:id="54" w:name="_Toc304295549"/>
      <w:bookmarkStart w:id="55" w:name="_Toc312678015"/>
      <w:bookmarkStart w:id="56" w:name="_Toc297216178"/>
      <w:bookmarkStart w:id="57" w:name="_Toc300934971"/>
      <w:r>
        <w:rPr>
          <w:color w:val="auto"/>
          <w:szCs w:val="21"/>
          <w:highlight w:val="none"/>
        </w:rPr>
        <w:t>.6 不</w:t>
      </w:r>
      <w:bookmarkEnd w:id="52"/>
      <w:bookmarkEnd w:id="53"/>
      <w:bookmarkEnd w:id="54"/>
      <w:bookmarkEnd w:id="55"/>
      <w:bookmarkEnd w:id="56"/>
      <w:bookmarkEnd w:id="57"/>
      <w:r>
        <w:rPr>
          <w:color w:val="auto"/>
          <w:szCs w:val="21"/>
          <w:highlight w:val="none"/>
        </w:rPr>
        <w:t>利物质条件</w:t>
      </w:r>
    </w:p>
    <w:p w14:paraId="23284348">
      <w:pPr>
        <w:spacing w:line="400" w:lineRule="exact"/>
        <w:ind w:firstLine="420" w:firstLineChars="200"/>
        <w:rPr>
          <w:color w:val="auto"/>
          <w:szCs w:val="21"/>
          <w:highlight w:val="none"/>
        </w:rPr>
      </w:pPr>
      <w:r>
        <w:rPr>
          <w:color w:val="auto"/>
          <w:szCs w:val="21"/>
          <w:highlight w:val="none"/>
        </w:rPr>
        <w:t>不利物质条件的其他情形和有关约定：</w:t>
      </w:r>
    </w:p>
    <w:p w14:paraId="165B5347">
      <w:pPr>
        <w:spacing w:line="400" w:lineRule="exact"/>
        <w:ind w:firstLine="420" w:firstLineChars="200"/>
        <w:rPr>
          <w:color w:val="auto"/>
          <w:szCs w:val="21"/>
          <w:highlight w:val="none"/>
        </w:rPr>
      </w:pPr>
      <w:r>
        <w:rPr>
          <w:color w:val="auto"/>
          <w:szCs w:val="21"/>
          <w:highlight w:val="none"/>
        </w:rPr>
        <w:t>（1）</w:t>
      </w:r>
      <w:r>
        <w:rPr>
          <w:color w:val="auto"/>
          <w:szCs w:val="21"/>
          <w:highlight w:val="none"/>
          <w:u w:val="single"/>
        </w:rPr>
        <w:t>每天连续停水、停电超过8小时以上。</w:t>
      </w:r>
    </w:p>
    <w:p w14:paraId="079EF8E6">
      <w:pPr>
        <w:spacing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因政府行政命令（因承包人原因的除外）。</w:t>
      </w:r>
    </w:p>
    <w:p w14:paraId="79E721CA">
      <w:pPr>
        <w:spacing w:line="40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非因双方原因而无法控制的爆炸、火灾等事件。</w:t>
      </w:r>
    </w:p>
    <w:p w14:paraId="2A98745B">
      <w:pPr>
        <w:spacing w:line="40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施工场地周围地下管线保护，地下障碍物和污染物排除，邻近建筑物、构筑物的保护要求。</w:t>
      </w:r>
    </w:p>
    <w:p w14:paraId="18EE22AD">
      <w:pPr>
        <w:spacing w:line="400" w:lineRule="exact"/>
        <w:ind w:firstLine="420" w:firstLineChars="200"/>
        <w:rPr>
          <w:rFonts w:hint="eastAsia"/>
          <w:color w:val="auto"/>
          <w:szCs w:val="21"/>
          <w:highlight w:val="none"/>
          <w:u w:val="single"/>
        </w:rPr>
      </w:pPr>
      <w:r>
        <w:rPr>
          <w:color w:val="auto"/>
          <w:szCs w:val="21"/>
          <w:highlight w:val="none"/>
          <w:u w:val="single"/>
        </w:rPr>
        <w:t>（5）地质勘探资料未涉及的地下管道、暗沟、岩层等。</w:t>
      </w:r>
    </w:p>
    <w:p w14:paraId="332109B9">
      <w:pPr>
        <w:spacing w:line="400" w:lineRule="exact"/>
        <w:ind w:firstLine="420" w:firstLineChars="200"/>
        <w:rPr>
          <w:rFonts w:hint="eastAsia"/>
          <w:color w:val="auto"/>
          <w:szCs w:val="21"/>
          <w:highlight w:val="none"/>
          <w:u w:val="single"/>
        </w:rPr>
      </w:pPr>
      <w:r>
        <w:rPr>
          <w:rFonts w:hint="eastAsia"/>
          <w:color w:val="auto"/>
          <w:szCs w:val="21"/>
          <w:highlight w:val="none"/>
          <w:u w:val="single"/>
        </w:rPr>
        <w:t>承包人为克服不利物质条件，所采取合理措施而增加的费用和延误的工期由发包人承担；承包人虽然采取了合理的措施，但不利物质条件发生后，仍导致了工程现场损失，则参照</w:t>
      </w:r>
      <w:r>
        <w:rPr>
          <w:rFonts w:hint="eastAsia"/>
          <w:color w:val="auto"/>
          <w:szCs w:val="21"/>
          <w:highlight w:val="none"/>
          <w:u w:val="single"/>
          <w:lang w:val="en-US" w:eastAsia="zh-CN"/>
        </w:rPr>
        <w:t>专用</w:t>
      </w:r>
      <w:r>
        <w:rPr>
          <w:rFonts w:hint="eastAsia"/>
          <w:color w:val="auto"/>
          <w:szCs w:val="21"/>
          <w:highlight w:val="none"/>
          <w:u w:val="single"/>
        </w:rPr>
        <w:t>合同条款17.3</w:t>
      </w:r>
      <w:r>
        <w:rPr>
          <w:rFonts w:hint="eastAsia"/>
          <w:color w:val="auto"/>
          <w:szCs w:val="21"/>
          <w:highlight w:val="none"/>
          <w:u w:val="single"/>
          <w:lang w:val="en-US" w:eastAsia="zh-CN"/>
        </w:rPr>
        <w:t>条</w:t>
      </w:r>
      <w:r>
        <w:rPr>
          <w:rFonts w:hint="eastAsia"/>
          <w:color w:val="auto"/>
          <w:szCs w:val="21"/>
          <w:highlight w:val="none"/>
          <w:u w:val="single"/>
        </w:rPr>
        <w:t>处理。</w:t>
      </w:r>
    </w:p>
    <w:p w14:paraId="71EB9DCE">
      <w:pPr>
        <w:spacing w:line="400" w:lineRule="exact"/>
        <w:ind w:firstLine="420" w:firstLineChars="200"/>
        <w:rPr>
          <w:color w:val="auto"/>
          <w:szCs w:val="21"/>
          <w:highlight w:val="none"/>
        </w:rPr>
      </w:pPr>
      <w:r>
        <w:rPr>
          <w:color w:val="auto"/>
          <w:szCs w:val="21"/>
          <w:highlight w:val="none"/>
        </w:rPr>
        <w:t>7.7异常恶劣的气候条件</w:t>
      </w:r>
    </w:p>
    <w:p w14:paraId="1D1C5D54">
      <w:pPr>
        <w:spacing w:line="400" w:lineRule="exact"/>
        <w:ind w:firstLine="420" w:firstLineChars="200"/>
        <w:rPr>
          <w:color w:val="auto"/>
          <w:szCs w:val="21"/>
          <w:highlight w:val="none"/>
        </w:rPr>
      </w:pPr>
      <w:r>
        <w:rPr>
          <w:color w:val="auto"/>
          <w:szCs w:val="21"/>
          <w:highlight w:val="none"/>
        </w:rPr>
        <w:t>发包人和承包人同意以下情形视为异常恶劣的气候条件：</w:t>
      </w:r>
    </w:p>
    <w:p w14:paraId="0CC6F882">
      <w:pPr>
        <w:spacing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8</w:t>
      </w:r>
      <w:r>
        <w:rPr>
          <w:rFonts w:hint="eastAsia"/>
          <w:color w:val="auto"/>
          <w:szCs w:val="21"/>
          <w:highlight w:val="none"/>
          <w:u w:val="single"/>
        </w:rPr>
        <w:t>-10</w:t>
      </w:r>
      <w:r>
        <w:rPr>
          <w:color w:val="auto"/>
          <w:szCs w:val="21"/>
          <w:highlight w:val="none"/>
          <w:u w:val="single"/>
        </w:rPr>
        <w:t>级</w:t>
      </w:r>
      <w:r>
        <w:rPr>
          <w:rFonts w:hint="eastAsia"/>
          <w:color w:val="auto"/>
          <w:szCs w:val="21"/>
          <w:highlight w:val="none"/>
          <w:u w:val="single"/>
        </w:rPr>
        <w:t>（含10级）</w:t>
      </w:r>
      <w:r>
        <w:rPr>
          <w:color w:val="auto"/>
          <w:szCs w:val="21"/>
          <w:highlight w:val="none"/>
          <w:u w:val="single"/>
        </w:rPr>
        <w:t>持续24小时的大风</w:t>
      </w:r>
      <w:r>
        <w:rPr>
          <w:rFonts w:hint="eastAsia"/>
          <w:color w:val="auto"/>
          <w:szCs w:val="21"/>
          <w:highlight w:val="none"/>
          <w:u w:val="single"/>
        </w:rPr>
        <w:t>（台风）</w:t>
      </w:r>
      <w:r>
        <w:rPr>
          <w:color w:val="auto"/>
          <w:szCs w:val="21"/>
          <w:highlight w:val="none"/>
          <w:u w:val="single"/>
        </w:rPr>
        <w:t>；</w:t>
      </w:r>
    </w:p>
    <w:p w14:paraId="3F4C9730">
      <w:pPr>
        <w:spacing w:line="400" w:lineRule="exact"/>
        <w:ind w:firstLine="420" w:firstLineChars="200"/>
        <w:rPr>
          <w:color w:val="auto"/>
          <w:szCs w:val="21"/>
          <w:highlight w:val="none"/>
        </w:rPr>
      </w:pPr>
      <w:r>
        <w:rPr>
          <w:color w:val="auto"/>
          <w:szCs w:val="21"/>
          <w:highlight w:val="none"/>
        </w:rPr>
        <w:t>（2）</w:t>
      </w:r>
      <w:r>
        <w:rPr>
          <w:color w:val="auto"/>
          <w:szCs w:val="21"/>
          <w:highlight w:val="none"/>
          <w:u w:val="single"/>
        </w:rPr>
        <w:t>24小时内持续降雨且降水量为200mm以上；</w:t>
      </w:r>
    </w:p>
    <w:p w14:paraId="0900D35B">
      <w:pPr>
        <w:spacing w:line="400" w:lineRule="exact"/>
        <w:ind w:firstLine="420" w:firstLineChars="200"/>
        <w:rPr>
          <w:rFonts w:hint="eastAsia"/>
          <w:color w:val="auto"/>
          <w:szCs w:val="21"/>
          <w:highlight w:val="none"/>
        </w:rPr>
      </w:pPr>
      <w:r>
        <w:rPr>
          <w:color w:val="auto"/>
          <w:szCs w:val="21"/>
          <w:highlight w:val="none"/>
        </w:rPr>
        <w:t>（3）</w:t>
      </w:r>
      <w:r>
        <w:rPr>
          <w:color w:val="auto"/>
          <w:szCs w:val="21"/>
          <w:highlight w:val="none"/>
          <w:u w:val="single"/>
        </w:rPr>
        <w:t>40摄氏度及以上且持续2天以上的高温天气。</w:t>
      </w:r>
    </w:p>
    <w:p w14:paraId="2F8DAF1E">
      <w:pPr>
        <w:spacing w:line="400" w:lineRule="exact"/>
        <w:ind w:firstLine="420" w:firstLineChars="200"/>
        <w:rPr>
          <w:rFonts w:hint="eastAsia"/>
          <w:color w:val="auto"/>
          <w:szCs w:val="21"/>
          <w:highlight w:val="none"/>
          <w:u w:val="single"/>
        </w:rPr>
      </w:pPr>
      <w:r>
        <w:rPr>
          <w:rFonts w:hint="eastAsia"/>
          <w:color w:val="auto"/>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01B9316C">
      <w:pPr>
        <w:spacing w:line="400" w:lineRule="exact"/>
        <w:ind w:firstLine="420" w:firstLineChars="200"/>
        <w:rPr>
          <w:color w:val="auto"/>
          <w:szCs w:val="21"/>
          <w:highlight w:val="none"/>
        </w:rPr>
      </w:pPr>
      <w:r>
        <w:rPr>
          <w:color w:val="auto"/>
          <w:szCs w:val="21"/>
          <w:highlight w:val="none"/>
        </w:rPr>
        <w:t>7.9 提前竣工的奖励</w:t>
      </w:r>
    </w:p>
    <w:p w14:paraId="26993BE5">
      <w:pPr>
        <w:spacing w:line="400" w:lineRule="exact"/>
        <w:ind w:firstLine="420" w:firstLineChars="200"/>
        <w:rPr>
          <w:color w:val="auto"/>
          <w:szCs w:val="21"/>
          <w:highlight w:val="none"/>
          <w:u w:val="single"/>
        </w:rPr>
      </w:pPr>
      <w:r>
        <w:rPr>
          <w:color w:val="auto"/>
          <w:szCs w:val="21"/>
          <w:highlight w:val="none"/>
        </w:rPr>
        <w:t>7.9.2提前竣工的奖励：</w:t>
      </w:r>
      <w:r>
        <w:rPr>
          <w:rFonts w:hint="eastAsia" w:ascii="Times New Roman" w:hAnsi="Times New Roman" w:eastAsia="宋体" w:cs="Times New Roman"/>
          <w:color w:val="FF0000"/>
          <w:szCs w:val="21"/>
          <w:highlight w:val="none"/>
          <w:u w:val="single"/>
          <w:lang w:val="en-US" w:eastAsia="zh-CN"/>
        </w:rPr>
        <w:t>2000</w:t>
      </w:r>
      <w:r>
        <w:rPr>
          <w:rFonts w:hint="eastAsia" w:ascii="Times New Roman" w:hAnsi="Times New Roman" w:eastAsia="宋体" w:cs="Times New Roman"/>
          <w:color w:val="FF0000"/>
          <w:szCs w:val="21"/>
          <w:highlight w:val="none"/>
          <w:u w:val="single"/>
        </w:rPr>
        <w:t>元/天</w:t>
      </w:r>
      <w:r>
        <w:rPr>
          <w:rFonts w:hint="eastAsia" w:ascii="Times New Roman" w:hAnsi="Times New Roman" w:eastAsia="宋体" w:cs="Times New Roman"/>
          <w:color w:val="FF0000"/>
          <w:szCs w:val="21"/>
          <w:highlight w:val="none"/>
          <w:u w:val="single"/>
          <w:lang w:eastAsia="zh-CN"/>
        </w:rPr>
        <w:t>。</w:t>
      </w:r>
    </w:p>
    <w:p w14:paraId="6421176D">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提前竣工奖励的上限：</w:t>
      </w:r>
      <w:r>
        <w:rPr>
          <w:rFonts w:hint="eastAsia" w:ascii="Times New Roman" w:hAnsi="Times New Roman" w:eastAsia="宋体" w:cs="Times New Roman"/>
          <w:color w:val="auto"/>
          <w:szCs w:val="21"/>
          <w:highlight w:val="none"/>
          <w:u w:val="single"/>
        </w:rPr>
        <w:t>履约保证金额度</w:t>
      </w:r>
      <w:r>
        <w:rPr>
          <w:rFonts w:hint="eastAsia" w:ascii="Times New Roman" w:hAnsi="Times New Roman" w:eastAsia="宋体" w:cs="Times New Roman"/>
          <w:color w:val="auto"/>
          <w:szCs w:val="21"/>
          <w:highlight w:val="none"/>
          <w:u w:val="single"/>
          <w:lang w:eastAsia="zh-CN"/>
        </w:rPr>
        <w:t>。</w:t>
      </w:r>
    </w:p>
    <w:p w14:paraId="4C6C62A7">
      <w:pPr>
        <w:pStyle w:val="4"/>
        <w:spacing w:before="0" w:after="0" w:line="400" w:lineRule="exact"/>
        <w:ind w:firstLine="422" w:firstLineChars="200"/>
        <w:rPr>
          <w:rFonts w:ascii="Times New Roman" w:hAnsi="Times New Roman"/>
          <w:color w:val="auto"/>
          <w:sz w:val="21"/>
          <w:szCs w:val="21"/>
          <w:highlight w:val="none"/>
        </w:rPr>
      </w:pPr>
      <w:bookmarkStart w:id="58" w:name="_Toc351203640"/>
      <w:r>
        <w:rPr>
          <w:rFonts w:ascii="Times New Roman" w:hAnsi="Times New Roman"/>
          <w:color w:val="auto"/>
          <w:sz w:val="21"/>
          <w:szCs w:val="21"/>
          <w:highlight w:val="none"/>
        </w:rPr>
        <w:t>8. 材料与设备</w:t>
      </w:r>
      <w:bookmarkEnd w:id="58"/>
    </w:p>
    <w:p w14:paraId="27F65BEC">
      <w:pPr>
        <w:autoSpaceDE w:val="0"/>
        <w:autoSpaceDN w:val="0"/>
        <w:adjustRightInd w:val="0"/>
        <w:spacing w:line="400" w:lineRule="exact"/>
        <w:ind w:firstLine="420" w:firstLineChars="200"/>
        <w:rPr>
          <w:rFonts w:hint="eastAsia"/>
          <w:color w:val="auto"/>
          <w:szCs w:val="21"/>
          <w:highlight w:val="none"/>
        </w:rPr>
      </w:pPr>
      <w:r>
        <w:rPr>
          <w:color w:val="auto"/>
          <w:szCs w:val="21"/>
          <w:highlight w:val="none"/>
        </w:rPr>
        <w:t>8.1 发包人供应材料与工程设备</w:t>
      </w:r>
      <w:r>
        <w:rPr>
          <w:rFonts w:hint="eastAsia"/>
          <w:color w:val="auto"/>
          <w:szCs w:val="21"/>
          <w:highlight w:val="none"/>
        </w:rPr>
        <w:t>：</w:t>
      </w:r>
    </w:p>
    <w:p w14:paraId="0619A4D9">
      <w:pPr>
        <w:spacing w:line="400" w:lineRule="exact"/>
        <w:ind w:firstLine="615"/>
        <w:rPr>
          <w:rFonts w:hAnsi="仿宋"/>
          <w:color w:val="auto"/>
          <w:szCs w:val="21"/>
          <w:highlight w:val="none"/>
        </w:rPr>
      </w:pPr>
      <w:r>
        <w:rPr>
          <w:rFonts w:hint="eastAsia" w:hAnsi="仿宋"/>
          <w:color w:val="auto"/>
          <w:szCs w:val="21"/>
          <w:highlight w:val="none"/>
        </w:rPr>
        <w:t>本工程中</w:t>
      </w:r>
      <w:r>
        <w:rPr>
          <w:rFonts w:hint="eastAsia" w:hAnsi="仿宋"/>
          <w:color w:val="auto"/>
          <w:szCs w:val="21"/>
          <w:highlight w:val="none"/>
          <w:u w:val="single"/>
        </w:rPr>
        <w:t xml:space="preserve">       /    </w:t>
      </w:r>
      <w:r>
        <w:rPr>
          <w:rFonts w:hint="eastAsia" w:hAnsi="仿宋"/>
          <w:color w:val="auto"/>
          <w:szCs w:val="21"/>
          <w:highlight w:val="none"/>
        </w:rPr>
        <w:t>材料由发包人提供，详见附件2：发包人供应材料设备一览表。</w:t>
      </w:r>
    </w:p>
    <w:p w14:paraId="50DDB909">
      <w:pPr>
        <w:autoSpaceDE w:val="0"/>
        <w:autoSpaceDN w:val="0"/>
        <w:adjustRightInd w:val="0"/>
        <w:spacing w:line="400" w:lineRule="exact"/>
        <w:ind w:firstLine="420" w:firstLineChars="200"/>
        <w:rPr>
          <w:rFonts w:hint="eastAsia" w:hAnsi="仿宋"/>
          <w:color w:val="auto"/>
          <w:szCs w:val="21"/>
          <w:highlight w:val="none"/>
        </w:rPr>
      </w:pPr>
      <w:r>
        <w:rPr>
          <w:rFonts w:hint="eastAsia" w:hAnsi="仿宋"/>
          <w:color w:val="auto"/>
          <w:szCs w:val="21"/>
          <w:highlight w:val="none"/>
        </w:rPr>
        <w:t>发包人提供的</w:t>
      </w:r>
      <w:r>
        <w:rPr>
          <w:rFonts w:hint="eastAsia" w:hAnsi="仿宋"/>
          <w:color w:val="auto"/>
          <w:szCs w:val="21"/>
          <w:highlight w:val="none"/>
          <w:u w:val="single"/>
        </w:rPr>
        <w:t xml:space="preserve">     /       </w:t>
      </w:r>
      <w:r>
        <w:rPr>
          <w:rFonts w:hint="eastAsia" w:hAnsi="仿宋"/>
          <w:color w:val="auto"/>
          <w:szCs w:val="21"/>
          <w:highlight w:val="none"/>
        </w:rPr>
        <w:t>材料费用（除税价款）在每期应付工程款（或竣工结算）的税前工程造价中扣回。（适用一般计税方法）</w:t>
      </w:r>
    </w:p>
    <w:p w14:paraId="63D89BDF">
      <w:pPr>
        <w:spacing w:line="400" w:lineRule="exact"/>
        <w:ind w:firstLine="615"/>
        <w:rPr>
          <w:rFonts w:hAnsi="仿宋"/>
          <w:color w:val="auto"/>
          <w:szCs w:val="21"/>
          <w:highlight w:val="none"/>
          <w:u w:val="single"/>
        </w:rPr>
      </w:pPr>
      <w:r>
        <w:rPr>
          <w:rFonts w:hint="eastAsia" w:hAnsi="仿宋"/>
          <w:color w:val="auto"/>
          <w:szCs w:val="21"/>
          <w:highlight w:val="none"/>
          <w:u w:val="single"/>
        </w:rPr>
        <w:t xml:space="preserve"> (注：应具体约定发包人提供材料数量、价格的计算方法)</w:t>
      </w:r>
    </w:p>
    <w:p w14:paraId="4B3A5B3A">
      <w:pPr>
        <w:autoSpaceDE w:val="0"/>
        <w:autoSpaceDN w:val="0"/>
        <w:adjustRightInd w:val="0"/>
        <w:spacing w:line="400" w:lineRule="exact"/>
        <w:ind w:firstLine="420" w:firstLineChars="200"/>
        <w:rPr>
          <w:color w:val="auto"/>
          <w:szCs w:val="21"/>
          <w:highlight w:val="none"/>
        </w:rPr>
      </w:pPr>
      <w:r>
        <w:rPr>
          <w:color w:val="auto"/>
          <w:szCs w:val="21"/>
          <w:highlight w:val="none"/>
        </w:rPr>
        <w:t>8.2 承包人采购材料与工程设备</w:t>
      </w:r>
    </w:p>
    <w:p w14:paraId="01CB5131">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14:paraId="2EB0AE36">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（2）本工程</w:t>
      </w:r>
      <w:r>
        <w:rPr>
          <w:rFonts w:hint="eastAsia"/>
          <w:color w:val="auto"/>
          <w:szCs w:val="21"/>
          <w:highlight w:val="none"/>
          <w:u w:val="single"/>
        </w:rPr>
        <w:t>已确定承包价的建筑材料均由承包人自行询价、采购、运输和保管。水泥、商品混凝土材料的使用须符合相关规定，否则相关押金由承包人承担。</w:t>
      </w:r>
    </w:p>
    <w:p w14:paraId="7DA4F9EE">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r>
        <w:rPr>
          <w:rFonts w:hint="eastAsia"/>
          <w:color w:val="auto"/>
          <w:szCs w:val="21"/>
          <w:highlight w:val="none"/>
          <w:u w:val="single"/>
          <w:lang w:val="en-US" w:eastAsia="zh-CN"/>
        </w:rPr>
        <w:t xml:space="preserve">商品砼  </w:t>
      </w:r>
      <w:r>
        <w:rPr>
          <w:color w:val="auto"/>
          <w:szCs w:val="21"/>
          <w:highlight w:val="none"/>
          <w:u w:val="single"/>
        </w:rPr>
        <w:t>。</w:t>
      </w:r>
    </w:p>
    <w:p w14:paraId="46192952">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（4）所有材料必须有质保书或合格证，符合施工图纸和规范要求，且品牌、产地需报</w:t>
      </w:r>
      <w:r>
        <w:rPr>
          <w:rFonts w:hint="eastAsia"/>
          <w:color w:val="auto"/>
          <w:szCs w:val="21"/>
          <w:highlight w:val="none"/>
          <w:u w:val="single"/>
        </w:rPr>
        <w:t>监理人及</w:t>
      </w:r>
      <w:r>
        <w:rPr>
          <w:color w:val="auto"/>
          <w:szCs w:val="21"/>
          <w:highlight w:val="none"/>
          <w:u w:val="single"/>
        </w:rPr>
        <w:t>发包人备案</w:t>
      </w:r>
      <w:r>
        <w:rPr>
          <w:rFonts w:hint="eastAsia"/>
          <w:color w:val="auto"/>
          <w:szCs w:val="21"/>
          <w:highlight w:val="none"/>
          <w:u w:val="single"/>
        </w:rPr>
        <w:t>后方可进场</w:t>
      </w:r>
      <w:r>
        <w:rPr>
          <w:color w:val="auto"/>
          <w:szCs w:val="21"/>
          <w:highlight w:val="none"/>
          <w:u w:val="single"/>
        </w:rPr>
        <w:t>。</w:t>
      </w:r>
    </w:p>
    <w:p w14:paraId="240C1204">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w:t>
      </w:r>
      <w:r>
        <w:rPr>
          <w:rFonts w:hint="eastAsia"/>
          <w:color w:val="auto"/>
          <w:szCs w:val="21"/>
          <w:highlight w:val="none"/>
          <w:u w:val="single"/>
        </w:rPr>
        <w:t>5</w:t>
      </w:r>
      <w:r>
        <w:rPr>
          <w:color w:val="auto"/>
          <w:szCs w:val="21"/>
          <w:highlight w:val="none"/>
          <w:u w:val="single"/>
        </w:rPr>
        <w:t>）</w:t>
      </w:r>
      <w:r>
        <w:rPr>
          <w:rFonts w:hint="eastAsia"/>
          <w:color w:val="auto"/>
          <w:szCs w:val="21"/>
          <w:highlight w:val="none"/>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1FC05CE7">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(6) 所有设备、材料和预制构件等均需有产品合格证和质保书、试验(试车) 报告等必要资料，符合国家规定的技术标准和设计图纸要求的标准，并且须经发包人及监理单位验收合格后方可使用。</w:t>
      </w:r>
    </w:p>
    <w:p w14:paraId="01130468">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(7) 根据工程需要，发包人有权对承包人投标时确认的品牌进行更换，更换后的材料价格由发包人签证进行结算。</w:t>
      </w:r>
    </w:p>
    <w:p w14:paraId="6F8C0035">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76E7F0A">
      <w:pPr>
        <w:autoSpaceDE w:val="0"/>
        <w:autoSpaceDN w:val="0"/>
        <w:adjustRightInd w:val="0"/>
        <w:spacing w:line="400" w:lineRule="exact"/>
        <w:ind w:firstLine="420" w:firstLineChars="200"/>
        <w:rPr>
          <w:color w:val="auto"/>
          <w:szCs w:val="21"/>
          <w:highlight w:val="none"/>
        </w:rPr>
      </w:pPr>
      <w:r>
        <w:rPr>
          <w:color w:val="auto"/>
          <w:szCs w:val="21"/>
          <w:highlight w:val="none"/>
        </w:rPr>
        <w:t>8.4材料与工程设备的保管与使用</w:t>
      </w:r>
    </w:p>
    <w:p w14:paraId="0160DC07">
      <w:pPr>
        <w:spacing w:line="400" w:lineRule="exact"/>
        <w:ind w:firstLine="420" w:firstLineChars="200"/>
        <w:rPr>
          <w:rFonts w:hint="eastAsia"/>
          <w:color w:val="auto"/>
          <w:szCs w:val="21"/>
          <w:highlight w:val="none"/>
        </w:rPr>
      </w:pPr>
      <w:r>
        <w:rPr>
          <w:color w:val="auto"/>
          <w:szCs w:val="21"/>
          <w:highlight w:val="none"/>
        </w:rPr>
        <w:t>8</w:t>
      </w:r>
      <w:bookmarkStart w:id="59" w:name="_Toc292559373"/>
      <w:bookmarkStart w:id="60" w:name="_Toc292559878"/>
      <w:r>
        <w:rPr>
          <w:color w:val="auto"/>
          <w:szCs w:val="21"/>
          <w:highlight w:val="none"/>
        </w:rPr>
        <w:t>.4.1发包人供应的材料设备的保管费用的承担</w:t>
      </w:r>
      <w:bookmarkEnd w:id="59"/>
      <w:bookmarkEnd w:id="60"/>
      <w:r>
        <w:rPr>
          <w:rFonts w:hint="eastAsia"/>
          <w:color w:val="auto"/>
          <w:szCs w:val="21"/>
          <w:highlight w:val="none"/>
        </w:rPr>
        <w:t>：</w:t>
      </w:r>
    </w:p>
    <w:p w14:paraId="17248EFE">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发包人支付承包人保管费（或称总承包服务费），以提供材料金额（含进项税）为基数，乘以费率（  /  ）%计算。</w:t>
      </w:r>
    </w:p>
    <w:p w14:paraId="1D91CD13">
      <w:pPr>
        <w:spacing w:line="400" w:lineRule="exact"/>
        <w:ind w:firstLine="420" w:firstLineChars="200"/>
        <w:rPr>
          <w:rFonts w:hAnsi="仿宋"/>
          <w:color w:val="auto"/>
          <w:sz w:val="28"/>
          <w:szCs w:val="28"/>
          <w:highlight w:val="none"/>
        </w:rPr>
      </w:pPr>
      <w:r>
        <w:rPr>
          <w:rFonts w:hint="eastAsia" w:ascii="宋体" w:hAnsi="宋体"/>
          <w:color w:val="auto"/>
          <w:szCs w:val="21"/>
          <w:highlight w:val="none"/>
        </w:rPr>
        <w:t>（2）</w:t>
      </w:r>
      <w:r>
        <w:rPr>
          <w:rFonts w:hint="eastAsia" w:ascii="宋体" w:hAnsi="宋体"/>
          <w:color w:val="auto"/>
          <w:szCs w:val="21"/>
          <w:highlight w:val="none"/>
          <w:u w:val="single"/>
        </w:rPr>
        <w:t>发包人支付承包人保管费（或称总承包服务费），以提供设备金额（含进项税）为基数，乘以费率（  /   ）%计算。</w:t>
      </w:r>
    </w:p>
    <w:p w14:paraId="646B468B">
      <w:pPr>
        <w:autoSpaceDE w:val="0"/>
        <w:autoSpaceDN w:val="0"/>
        <w:adjustRightInd w:val="0"/>
        <w:spacing w:line="400" w:lineRule="exact"/>
        <w:ind w:firstLine="420" w:firstLineChars="200"/>
        <w:rPr>
          <w:color w:val="auto"/>
          <w:szCs w:val="21"/>
          <w:highlight w:val="none"/>
        </w:rPr>
      </w:pPr>
      <w:r>
        <w:rPr>
          <w:color w:val="auto"/>
          <w:szCs w:val="21"/>
          <w:highlight w:val="none"/>
        </w:rPr>
        <w:t>8.6 样品</w:t>
      </w:r>
    </w:p>
    <w:p w14:paraId="5D009334">
      <w:pPr>
        <w:autoSpaceDE w:val="0"/>
        <w:autoSpaceDN w:val="0"/>
        <w:adjustRightInd w:val="0"/>
        <w:spacing w:line="400" w:lineRule="exact"/>
        <w:ind w:firstLine="420" w:firstLineChars="200"/>
        <w:rPr>
          <w:color w:val="auto"/>
          <w:szCs w:val="21"/>
          <w:highlight w:val="none"/>
        </w:rPr>
      </w:pPr>
      <w:r>
        <w:rPr>
          <w:color w:val="auto"/>
          <w:szCs w:val="21"/>
          <w:highlight w:val="none"/>
        </w:rPr>
        <w:t>8.6.1 样品的报送与封存</w:t>
      </w:r>
    </w:p>
    <w:p w14:paraId="4E16D89C">
      <w:pPr>
        <w:spacing w:line="400" w:lineRule="exact"/>
        <w:ind w:firstLine="420" w:firstLineChars="200"/>
        <w:rPr>
          <w:rFonts w:ascii="宋体" w:hAnsi="宋体"/>
          <w:color w:val="auto"/>
          <w:szCs w:val="21"/>
          <w:highlight w:val="none"/>
          <w:u w:val="single"/>
        </w:rPr>
      </w:pPr>
      <w:r>
        <w:rPr>
          <w:color w:val="auto"/>
          <w:szCs w:val="21"/>
          <w:highlight w:val="none"/>
        </w:rPr>
        <w:t>需要承包人报送样品的材料或工程设备，样品的种类、名称、规格、数量要求：</w:t>
      </w:r>
      <w:r>
        <w:rPr>
          <w:rFonts w:hint="eastAsia" w:ascii="宋体" w:hAnsi="宋体"/>
          <w:color w:val="auto"/>
          <w:szCs w:val="21"/>
          <w:highlight w:val="none"/>
          <w:u w:val="single"/>
        </w:rPr>
        <w:t>（如有</w:t>
      </w:r>
      <w:r>
        <w:rPr>
          <w:rFonts w:ascii="宋体" w:hAnsi="宋体"/>
          <w:color w:val="auto"/>
          <w:szCs w:val="21"/>
          <w:highlight w:val="none"/>
          <w:u w:val="single"/>
        </w:rPr>
        <w:t>，</w:t>
      </w:r>
      <w:r>
        <w:rPr>
          <w:rFonts w:hint="eastAsia" w:ascii="宋体" w:hAnsi="宋体"/>
          <w:color w:val="auto"/>
          <w:szCs w:val="21"/>
          <w:highlight w:val="none"/>
          <w:u w:val="single"/>
        </w:rPr>
        <w:t>承包人须按发包人要求提供样品，样品的报送与封存按合同通用条款执行。样品费用包含在合同价内，不再另行计取，承包人综合考虑。）</w:t>
      </w:r>
    </w:p>
    <w:p w14:paraId="06B2F0A7">
      <w:pPr>
        <w:autoSpaceDE w:val="0"/>
        <w:autoSpaceDN w:val="0"/>
        <w:adjustRightInd w:val="0"/>
        <w:spacing w:line="400" w:lineRule="exact"/>
        <w:ind w:firstLine="420" w:firstLineChars="200"/>
        <w:rPr>
          <w:color w:val="auto"/>
          <w:szCs w:val="21"/>
          <w:highlight w:val="none"/>
        </w:rPr>
      </w:pPr>
      <w:r>
        <w:rPr>
          <w:color w:val="auto"/>
          <w:szCs w:val="21"/>
          <w:highlight w:val="none"/>
        </w:rPr>
        <w:t>8.8 施工设备和临时设施</w:t>
      </w:r>
    </w:p>
    <w:p w14:paraId="33C107C6">
      <w:pPr>
        <w:autoSpaceDE w:val="0"/>
        <w:autoSpaceDN w:val="0"/>
        <w:adjustRightInd w:val="0"/>
        <w:spacing w:line="400" w:lineRule="exact"/>
        <w:ind w:firstLine="420" w:firstLineChars="200"/>
        <w:rPr>
          <w:color w:val="auto"/>
          <w:szCs w:val="21"/>
          <w:highlight w:val="none"/>
        </w:rPr>
      </w:pPr>
      <w:r>
        <w:rPr>
          <w:color w:val="auto"/>
          <w:szCs w:val="21"/>
          <w:highlight w:val="none"/>
        </w:rPr>
        <w:t>8.8.1 承包人提供的施工设备和临时设施</w:t>
      </w:r>
    </w:p>
    <w:p w14:paraId="707551A2">
      <w:pPr>
        <w:autoSpaceDE w:val="0"/>
        <w:autoSpaceDN w:val="0"/>
        <w:adjustRightInd w:val="0"/>
        <w:spacing w:line="400" w:lineRule="exact"/>
        <w:ind w:firstLine="420" w:firstLineChars="200"/>
        <w:rPr>
          <w:color w:val="auto"/>
          <w:szCs w:val="21"/>
          <w:highlight w:val="none"/>
        </w:rPr>
      </w:pPr>
      <w:r>
        <w:rPr>
          <w:color w:val="auto"/>
          <w:szCs w:val="21"/>
          <w:highlight w:val="none"/>
        </w:rPr>
        <w:t>关于修建临时设施费用承担的约定：</w:t>
      </w:r>
      <w:r>
        <w:rPr>
          <w:color w:val="auto"/>
          <w:szCs w:val="21"/>
          <w:highlight w:val="none"/>
          <w:u w:val="single"/>
        </w:rPr>
        <w:t xml:space="preserve"> 由承包人承担  </w:t>
      </w:r>
      <w:r>
        <w:rPr>
          <w:color w:val="auto"/>
          <w:szCs w:val="21"/>
          <w:highlight w:val="none"/>
        </w:rPr>
        <w:t>。</w:t>
      </w:r>
    </w:p>
    <w:p w14:paraId="0490A1EC">
      <w:pPr>
        <w:pStyle w:val="4"/>
        <w:spacing w:before="0" w:after="0" w:line="400" w:lineRule="exact"/>
        <w:ind w:firstLine="422" w:firstLineChars="200"/>
        <w:rPr>
          <w:rFonts w:ascii="Times New Roman" w:hAnsi="Times New Roman"/>
          <w:color w:val="auto"/>
          <w:sz w:val="21"/>
          <w:szCs w:val="21"/>
          <w:highlight w:val="none"/>
        </w:rPr>
      </w:pPr>
      <w:bookmarkStart w:id="61" w:name="_Toc351203641"/>
      <w:r>
        <w:rPr>
          <w:rFonts w:ascii="Times New Roman" w:hAnsi="Times New Roman"/>
          <w:color w:val="auto"/>
          <w:sz w:val="21"/>
          <w:szCs w:val="21"/>
          <w:highlight w:val="none"/>
        </w:rPr>
        <w:t>9. 试验与检验</w:t>
      </w:r>
      <w:bookmarkEnd w:id="61"/>
    </w:p>
    <w:p w14:paraId="332ABCBE">
      <w:pPr>
        <w:spacing w:line="400" w:lineRule="exact"/>
        <w:ind w:firstLine="420" w:firstLineChars="200"/>
        <w:rPr>
          <w:color w:val="auto"/>
          <w:szCs w:val="21"/>
          <w:highlight w:val="none"/>
        </w:rPr>
      </w:pPr>
      <w:r>
        <w:rPr>
          <w:color w:val="auto"/>
          <w:szCs w:val="21"/>
          <w:highlight w:val="none"/>
        </w:rPr>
        <w:t>9.1试验设备与试验人员</w:t>
      </w:r>
    </w:p>
    <w:p w14:paraId="071735FB">
      <w:pPr>
        <w:spacing w:line="400" w:lineRule="exact"/>
        <w:ind w:firstLine="420" w:firstLineChars="200"/>
        <w:rPr>
          <w:color w:val="auto"/>
          <w:szCs w:val="21"/>
          <w:highlight w:val="none"/>
        </w:rPr>
      </w:pPr>
      <w:r>
        <w:rPr>
          <w:color w:val="auto"/>
          <w:szCs w:val="21"/>
          <w:highlight w:val="none"/>
        </w:rPr>
        <w:t>9.1.2 试验设备</w:t>
      </w:r>
    </w:p>
    <w:p w14:paraId="5123F6C6">
      <w:pPr>
        <w:spacing w:line="400" w:lineRule="exact"/>
        <w:ind w:firstLine="420" w:firstLineChars="200"/>
        <w:rPr>
          <w:color w:val="auto"/>
          <w:szCs w:val="21"/>
          <w:highlight w:val="none"/>
        </w:rPr>
      </w:pPr>
      <w:r>
        <w:rPr>
          <w:color w:val="auto"/>
          <w:szCs w:val="21"/>
          <w:highlight w:val="none"/>
        </w:rPr>
        <w:t>施工现场需要配置的试验场所：</w:t>
      </w:r>
      <w:r>
        <w:rPr>
          <w:rFonts w:hint="eastAsia" w:hAnsi="仿宋"/>
          <w:color w:val="auto"/>
          <w:szCs w:val="21"/>
          <w:highlight w:val="none"/>
          <w:u w:val="single"/>
        </w:rPr>
        <w:t>按规范及（当地）建设行政主管部门要求配置</w:t>
      </w:r>
      <w:r>
        <w:rPr>
          <w:color w:val="auto"/>
          <w:szCs w:val="21"/>
          <w:highlight w:val="none"/>
        </w:rPr>
        <w:t>。</w:t>
      </w:r>
    </w:p>
    <w:p w14:paraId="2B91E857">
      <w:pPr>
        <w:spacing w:line="400" w:lineRule="exact"/>
        <w:ind w:firstLine="420" w:firstLineChars="200"/>
        <w:rPr>
          <w:color w:val="auto"/>
          <w:szCs w:val="21"/>
          <w:highlight w:val="none"/>
        </w:rPr>
      </w:pPr>
      <w:r>
        <w:rPr>
          <w:color w:val="auto"/>
          <w:szCs w:val="21"/>
          <w:highlight w:val="none"/>
        </w:rPr>
        <w:t>施工现场需要配备的试验设备：</w:t>
      </w:r>
      <w:r>
        <w:rPr>
          <w:rFonts w:hint="eastAsia" w:hAnsi="仿宋"/>
          <w:color w:val="auto"/>
          <w:szCs w:val="21"/>
          <w:highlight w:val="none"/>
          <w:u w:val="single"/>
        </w:rPr>
        <w:t>按规范及（当地）建设行政主管部门要求配置</w:t>
      </w:r>
      <w:r>
        <w:rPr>
          <w:color w:val="auto"/>
          <w:szCs w:val="21"/>
          <w:highlight w:val="none"/>
        </w:rPr>
        <w:t>。</w:t>
      </w:r>
    </w:p>
    <w:p w14:paraId="2A6F7EF1">
      <w:pPr>
        <w:spacing w:line="400" w:lineRule="exact"/>
        <w:ind w:firstLine="420" w:firstLineChars="200"/>
        <w:rPr>
          <w:color w:val="auto"/>
          <w:szCs w:val="21"/>
          <w:highlight w:val="none"/>
        </w:rPr>
      </w:pPr>
      <w:r>
        <w:rPr>
          <w:color w:val="auto"/>
          <w:szCs w:val="21"/>
          <w:highlight w:val="none"/>
        </w:rPr>
        <w:t>施工现场需要具备的其他试验条件：</w:t>
      </w:r>
      <w:r>
        <w:rPr>
          <w:rFonts w:hint="eastAsia" w:hAnsi="仿宋"/>
          <w:color w:val="auto"/>
          <w:szCs w:val="21"/>
          <w:highlight w:val="none"/>
          <w:u w:val="single"/>
        </w:rPr>
        <w:t>按规范及（当地）建设行政主管部门要求配置</w:t>
      </w:r>
      <w:r>
        <w:rPr>
          <w:color w:val="auto"/>
          <w:szCs w:val="21"/>
          <w:highlight w:val="none"/>
        </w:rPr>
        <w:t>。</w:t>
      </w:r>
    </w:p>
    <w:p w14:paraId="78C9AF88">
      <w:pPr>
        <w:spacing w:line="400" w:lineRule="exact"/>
        <w:ind w:firstLine="420" w:firstLineChars="200"/>
        <w:rPr>
          <w:color w:val="auto"/>
          <w:szCs w:val="21"/>
          <w:highlight w:val="none"/>
        </w:rPr>
      </w:pPr>
      <w:r>
        <w:rPr>
          <w:color w:val="auto"/>
          <w:szCs w:val="21"/>
          <w:highlight w:val="none"/>
        </w:rPr>
        <w:t>9.3 材料、工程设备和工程的试验和检验</w:t>
      </w:r>
    </w:p>
    <w:p w14:paraId="7EA6B451">
      <w:pPr>
        <w:spacing w:line="400" w:lineRule="exact"/>
        <w:ind w:firstLine="420" w:firstLineChars="200"/>
        <w:rPr>
          <w:color w:val="auto"/>
          <w:szCs w:val="21"/>
          <w:highlight w:val="none"/>
        </w:rPr>
      </w:pPr>
      <w:r>
        <w:rPr>
          <w:color w:val="auto"/>
          <w:szCs w:val="21"/>
          <w:highlight w:val="none"/>
        </w:rPr>
        <w:t>材料、设备和工程的试验和检验的费用：</w:t>
      </w:r>
    </w:p>
    <w:p w14:paraId="384FA537">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93F39C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BC48C5B">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0FA051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36622FF2">
      <w:pPr>
        <w:spacing w:line="400" w:lineRule="exact"/>
        <w:ind w:firstLine="420" w:firstLineChars="200"/>
        <w:rPr>
          <w:color w:val="auto"/>
          <w:szCs w:val="21"/>
          <w:highlight w:val="none"/>
        </w:rPr>
      </w:pPr>
      <w:r>
        <w:rPr>
          <w:color w:val="auto"/>
          <w:szCs w:val="21"/>
          <w:highlight w:val="none"/>
        </w:rPr>
        <w:t>9.4 现场工艺试验</w:t>
      </w:r>
    </w:p>
    <w:p w14:paraId="51DA2909">
      <w:pPr>
        <w:autoSpaceDE w:val="0"/>
        <w:autoSpaceDN w:val="0"/>
        <w:adjustRightInd w:val="0"/>
        <w:spacing w:line="400" w:lineRule="exact"/>
        <w:ind w:firstLine="420" w:firstLineChars="200"/>
        <w:rPr>
          <w:rFonts w:ascii="宋体" w:hAnsi="宋体"/>
          <w:color w:val="auto"/>
          <w:szCs w:val="21"/>
          <w:highlight w:val="none"/>
          <w:u w:val="single"/>
        </w:rPr>
      </w:pPr>
      <w:r>
        <w:rPr>
          <w:color w:val="auto"/>
          <w:szCs w:val="21"/>
          <w:highlight w:val="none"/>
        </w:rPr>
        <w:t>现场工艺试验的有关约定：</w:t>
      </w:r>
      <w:r>
        <w:rPr>
          <w:rFonts w:hint="eastAsia" w:ascii="宋体" w:hAnsi="宋体"/>
          <w:color w:val="auto"/>
          <w:szCs w:val="21"/>
          <w:highlight w:val="none"/>
          <w:u w:val="single"/>
        </w:rPr>
        <w:t>按通用合同条款执行，试验检验应符合施工图纸、验收规范要求，并符合工程所在地质量监督部门的要求</w:t>
      </w:r>
      <w:r>
        <w:rPr>
          <w:rFonts w:ascii="宋体" w:hAnsi="宋体"/>
          <w:color w:val="auto"/>
          <w:szCs w:val="21"/>
          <w:highlight w:val="none"/>
          <w:u w:val="single"/>
        </w:rPr>
        <w:t>。</w:t>
      </w:r>
    </w:p>
    <w:p w14:paraId="3F760FEE">
      <w:pPr>
        <w:pStyle w:val="4"/>
        <w:spacing w:before="0" w:after="0" w:line="400" w:lineRule="exact"/>
        <w:ind w:firstLine="422" w:firstLineChars="200"/>
        <w:rPr>
          <w:rFonts w:ascii="Times New Roman" w:hAnsi="Times New Roman"/>
          <w:color w:val="auto"/>
          <w:sz w:val="21"/>
          <w:szCs w:val="21"/>
          <w:highlight w:val="none"/>
        </w:rPr>
      </w:pPr>
      <w:bookmarkStart w:id="62" w:name="_Toc351203642"/>
      <w:r>
        <w:rPr>
          <w:rFonts w:ascii="Times New Roman" w:hAnsi="Times New Roman"/>
          <w:color w:val="auto"/>
          <w:sz w:val="21"/>
          <w:szCs w:val="21"/>
          <w:highlight w:val="none"/>
        </w:rPr>
        <w:t>1</w:t>
      </w:r>
      <w:bookmarkStart w:id="63" w:name="_Toc292559903"/>
      <w:bookmarkStart w:id="64" w:name="_Toc296347192"/>
      <w:bookmarkStart w:id="65" w:name="_Toc297120493"/>
      <w:bookmarkStart w:id="66" w:name="_Toc300934989"/>
      <w:bookmarkStart w:id="67" w:name="_Toc297048379"/>
      <w:bookmarkStart w:id="68" w:name="_Toc304295566"/>
      <w:bookmarkStart w:id="69" w:name="_Toc296503193"/>
      <w:bookmarkStart w:id="70" w:name="_Toc296891233"/>
      <w:bookmarkStart w:id="71" w:name="_Toc292559398"/>
      <w:bookmarkStart w:id="72" w:name="_Toc296346694"/>
      <w:bookmarkStart w:id="73" w:name="_Toc303539146"/>
      <w:bookmarkStart w:id="74" w:name="_Toc297123540"/>
      <w:bookmarkStart w:id="75" w:name="_Toc296891021"/>
      <w:bookmarkStart w:id="76" w:name="_Toc296944532"/>
      <w:bookmarkStart w:id="77" w:name="_Toc297216199"/>
      <w:r>
        <w:rPr>
          <w:rFonts w:ascii="Times New Roman" w:hAnsi="Times New Roman"/>
          <w:color w:val="auto"/>
          <w:sz w:val="21"/>
          <w:szCs w:val="21"/>
          <w:highlight w:val="none"/>
        </w:rPr>
        <w:t>0. 变更</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5E4AA70">
      <w:pPr>
        <w:autoSpaceDE w:val="0"/>
        <w:autoSpaceDN w:val="0"/>
        <w:adjustRightInd w:val="0"/>
        <w:spacing w:line="400" w:lineRule="exact"/>
        <w:ind w:firstLine="420" w:firstLineChars="200"/>
        <w:rPr>
          <w:color w:val="auto"/>
          <w:szCs w:val="21"/>
          <w:highlight w:val="none"/>
        </w:rPr>
      </w:pPr>
      <w:r>
        <w:rPr>
          <w:color w:val="auto"/>
          <w:szCs w:val="21"/>
          <w:highlight w:val="none"/>
        </w:rPr>
        <w:t>10.1变更的范围</w:t>
      </w:r>
    </w:p>
    <w:p w14:paraId="383D9049">
      <w:pPr>
        <w:autoSpaceDE w:val="0"/>
        <w:autoSpaceDN w:val="0"/>
        <w:adjustRightInd w:val="0"/>
        <w:spacing w:line="400" w:lineRule="exact"/>
        <w:ind w:firstLine="420" w:firstLineChars="200"/>
        <w:rPr>
          <w:rFonts w:ascii="宋体" w:hAnsi="宋体"/>
          <w:color w:val="auto"/>
          <w:szCs w:val="21"/>
          <w:highlight w:val="none"/>
          <w:u w:val="single"/>
        </w:rPr>
      </w:pPr>
      <w:r>
        <w:rPr>
          <w:color w:val="auto"/>
          <w:szCs w:val="21"/>
          <w:highlight w:val="none"/>
        </w:rPr>
        <w:t>关于变更的范围的约定：</w:t>
      </w:r>
      <w:r>
        <w:rPr>
          <w:rFonts w:hint="eastAsia" w:ascii="宋体" w:hAnsi="宋体"/>
          <w:color w:val="auto"/>
          <w:szCs w:val="21"/>
          <w:highlight w:val="none"/>
          <w:u w:val="single"/>
        </w:rPr>
        <w:t>按通用合同条款。工程变更引起工程量的减少或增加，承包人不得因此拒绝施工。</w:t>
      </w:r>
    </w:p>
    <w:p w14:paraId="2D282EDB">
      <w:pPr>
        <w:autoSpaceDE w:val="0"/>
        <w:autoSpaceDN w:val="0"/>
        <w:adjustRightInd w:val="0"/>
        <w:spacing w:line="400" w:lineRule="exact"/>
        <w:ind w:firstLine="420" w:firstLineChars="200"/>
        <w:rPr>
          <w:color w:val="auto"/>
          <w:szCs w:val="21"/>
          <w:highlight w:val="none"/>
        </w:rPr>
      </w:pPr>
      <w:r>
        <w:rPr>
          <w:color w:val="auto"/>
          <w:szCs w:val="21"/>
          <w:highlight w:val="none"/>
        </w:rPr>
        <w:t>10.4 变更估价</w:t>
      </w:r>
    </w:p>
    <w:p w14:paraId="7ED502E8">
      <w:pPr>
        <w:autoSpaceDE w:val="0"/>
        <w:autoSpaceDN w:val="0"/>
        <w:adjustRightInd w:val="0"/>
        <w:spacing w:line="400" w:lineRule="exact"/>
        <w:ind w:firstLine="420" w:firstLineChars="200"/>
        <w:rPr>
          <w:color w:val="auto"/>
          <w:szCs w:val="21"/>
          <w:highlight w:val="none"/>
        </w:rPr>
      </w:pPr>
      <w:r>
        <w:rPr>
          <w:color w:val="auto"/>
          <w:szCs w:val="21"/>
          <w:highlight w:val="none"/>
        </w:rPr>
        <w:t>10.4.1 变更估价原则</w:t>
      </w:r>
    </w:p>
    <w:p w14:paraId="02312848">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关于变更估价的约定</w:t>
      </w:r>
      <w:r>
        <w:rPr>
          <w:rFonts w:hint="eastAsia"/>
          <w:color w:val="auto"/>
          <w:szCs w:val="21"/>
          <w:highlight w:val="none"/>
        </w:rPr>
        <w:t>：</w:t>
      </w:r>
    </w:p>
    <w:p w14:paraId="228FE916">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73C21CCF">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综合单价异常是指：投标综合单价与本项目招标控制价（预算审核价）编制依据计算的综合单价偏差±30%以上。</w:t>
      </w:r>
    </w:p>
    <w:p w14:paraId="74CB31B9">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（2）变更后项目与承包人已标价工程量清单中没有适用的综合单价，但有类似的工程项目综合单价，承包人可参照类似工程项目综合单价计算，并报发包人确定。</w:t>
      </w:r>
    </w:p>
    <w:p w14:paraId="264C4602">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a、</w:t>
      </w:r>
      <w:r>
        <w:rPr>
          <w:rFonts w:hint="eastAsia" w:ascii="宋体" w:hAnsi="宋体"/>
          <w:color w:val="auto"/>
          <w:szCs w:val="21"/>
          <w:highlight w:val="none"/>
          <w:u w:val="single"/>
        </w:rPr>
        <w:t>某种材料（或半成品及成品）等级、标准变化的，清单组合子目不变，仅调整不同的材料市场价格之差；</w:t>
      </w:r>
    </w:p>
    <w:p w14:paraId="1BCA6AC8">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b、</w:t>
      </w:r>
      <w:r>
        <w:rPr>
          <w:rFonts w:hint="eastAsia" w:ascii="宋体" w:hAnsi="宋体"/>
          <w:color w:val="auto"/>
          <w:szCs w:val="21"/>
          <w:highlight w:val="none"/>
          <w:u w:val="single"/>
        </w:rPr>
        <w:t>清单项目组合内容中某一个（或多个）定额子目发生变化，不影响其他特征及工程内容价格的，仅调整发生变化的定额子目价格。</w:t>
      </w:r>
    </w:p>
    <w:p w14:paraId="1C8C915E">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c、</w:t>
      </w:r>
      <w:r>
        <w:rPr>
          <w:rFonts w:hint="eastAsia" w:ascii="宋体" w:hAnsi="宋体"/>
          <w:color w:val="auto"/>
          <w:szCs w:val="21"/>
          <w:highlight w:val="none"/>
          <w:u w:val="single"/>
        </w:rPr>
        <w:t>如该类似工程项目的综合单价异常，则不宜参照，按专用条款10.4.1（3）（4）款重新计算综合单价。</w:t>
      </w:r>
    </w:p>
    <w:p w14:paraId="71A32871">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074C1A29">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（4）如按以上编制依据缺项的内容，承包人应通过市场调查等手段提出单价，并报发包人确定后执行。</w:t>
      </w:r>
    </w:p>
    <w:p w14:paraId="3FF10C80">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（5）清单项目组合内容项目特征描述中，局部工程内容对应的工程数量变化，可仅调整计算变化部分的差价。</w:t>
      </w:r>
    </w:p>
    <w:p w14:paraId="6E675DAF">
      <w:pPr>
        <w:autoSpaceDE w:val="0"/>
        <w:autoSpaceDN w:val="0"/>
        <w:adjustRightInd w:val="0"/>
        <w:spacing w:line="400" w:lineRule="exact"/>
        <w:ind w:firstLine="420" w:firstLineChars="200"/>
        <w:rPr>
          <w:color w:val="auto"/>
          <w:szCs w:val="21"/>
          <w:highlight w:val="none"/>
        </w:rPr>
      </w:pPr>
      <w:r>
        <w:rPr>
          <w:color w:val="auto"/>
          <w:szCs w:val="21"/>
          <w:highlight w:val="none"/>
        </w:rPr>
        <w:t>10.4.2 变更估价程序</w:t>
      </w:r>
    </w:p>
    <w:p w14:paraId="2A5CE445">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承包人收到发包人、监理人、设计单位的变更指示后14日内向发包人提交变更估价申请</w:t>
      </w:r>
      <w:r>
        <w:rPr>
          <w:rFonts w:hint="eastAsia"/>
          <w:color w:val="auto"/>
          <w:szCs w:val="21"/>
          <w:highlight w:val="none"/>
          <w:u w:val="single"/>
        </w:rPr>
        <w:t>。</w:t>
      </w:r>
    </w:p>
    <w:p w14:paraId="61F764AF">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承包人提出工程变更、</w:t>
      </w:r>
      <w:r>
        <w:rPr>
          <w:rFonts w:hint="eastAsia"/>
          <w:color w:val="auto"/>
          <w:szCs w:val="21"/>
          <w:highlight w:val="none"/>
          <w:u w:val="single"/>
        </w:rPr>
        <w:t>专项</w:t>
      </w:r>
      <w:r>
        <w:rPr>
          <w:color w:val="auto"/>
          <w:szCs w:val="21"/>
          <w:highlight w:val="none"/>
          <w:u w:val="single"/>
        </w:rPr>
        <w:t>施工方案等变更应同时提交变更估价申请。</w:t>
      </w:r>
    </w:p>
    <w:p w14:paraId="0CB0201B">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承包人提交的变更估价申请，发包人</w:t>
      </w:r>
      <w:r>
        <w:rPr>
          <w:rFonts w:hint="eastAsia"/>
          <w:color w:val="auto"/>
          <w:szCs w:val="21"/>
          <w:highlight w:val="none"/>
          <w:u w:val="single"/>
        </w:rPr>
        <w:t>和监理人</w:t>
      </w:r>
      <w:r>
        <w:rPr>
          <w:color w:val="auto"/>
          <w:szCs w:val="21"/>
          <w:highlight w:val="none"/>
          <w:u w:val="single"/>
        </w:rPr>
        <w:t>应予以签收，并在14日内审批完毕。</w:t>
      </w:r>
    </w:p>
    <w:p w14:paraId="20DB1253">
      <w:pPr>
        <w:autoSpaceDE w:val="0"/>
        <w:autoSpaceDN w:val="0"/>
        <w:adjustRightInd w:val="0"/>
        <w:spacing w:line="400" w:lineRule="exact"/>
        <w:ind w:firstLine="422" w:firstLineChars="200"/>
        <w:rPr>
          <w:rFonts w:hint="eastAsia"/>
          <w:b/>
          <w:color w:val="auto"/>
          <w:szCs w:val="21"/>
          <w:highlight w:val="none"/>
          <w:u w:val="single"/>
        </w:rPr>
      </w:pPr>
      <w:r>
        <w:rPr>
          <w:b/>
          <w:color w:val="auto"/>
          <w:szCs w:val="21"/>
          <w:highlight w:val="none"/>
          <w:u w:val="single"/>
        </w:rPr>
        <w:t>工程中</w:t>
      </w:r>
      <w:r>
        <w:rPr>
          <w:rFonts w:hint="eastAsia"/>
          <w:b/>
          <w:color w:val="auto"/>
          <w:szCs w:val="21"/>
          <w:highlight w:val="none"/>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color w:val="auto"/>
          <w:szCs w:val="21"/>
          <w:highlight w:val="none"/>
          <w:u w:val="single"/>
        </w:rPr>
        <w:t>上述管理办法如有变动时，按从新原则执行。</w:t>
      </w:r>
    </w:p>
    <w:p w14:paraId="0D9C14C5">
      <w:pPr>
        <w:autoSpaceDE w:val="0"/>
        <w:autoSpaceDN w:val="0"/>
        <w:adjustRightInd w:val="0"/>
        <w:spacing w:line="400" w:lineRule="exact"/>
        <w:ind w:firstLine="420" w:firstLineChars="200"/>
        <w:rPr>
          <w:color w:val="auto"/>
          <w:szCs w:val="21"/>
          <w:highlight w:val="none"/>
        </w:rPr>
      </w:pPr>
      <w:r>
        <w:rPr>
          <w:color w:val="auto"/>
          <w:szCs w:val="21"/>
          <w:highlight w:val="none"/>
        </w:rPr>
        <w:t>1</w:t>
      </w:r>
      <w:bookmarkStart w:id="78" w:name="_Toc297216203"/>
      <w:bookmarkStart w:id="79" w:name="_Toc300934993"/>
      <w:bookmarkStart w:id="80" w:name="_Toc297123544"/>
      <w:bookmarkStart w:id="81" w:name="_Toc296891025"/>
      <w:bookmarkStart w:id="82" w:name="_Toc303539150"/>
      <w:bookmarkStart w:id="83" w:name="_Toc296891237"/>
      <w:bookmarkStart w:id="84" w:name="_Toc296346698"/>
      <w:bookmarkStart w:id="85" w:name="_Toc297120497"/>
      <w:bookmarkStart w:id="86" w:name="_Toc296347196"/>
      <w:bookmarkStart w:id="87" w:name="_Toc292559402"/>
      <w:bookmarkStart w:id="88" w:name="_Toc297048383"/>
      <w:bookmarkStart w:id="89" w:name="_Toc296944536"/>
      <w:bookmarkStart w:id="90" w:name="_Toc292559907"/>
      <w:bookmarkStart w:id="91" w:name="_Toc296503197"/>
      <w:r>
        <w:rPr>
          <w:color w:val="auto"/>
          <w:szCs w:val="21"/>
          <w:highlight w:val="none"/>
        </w:rPr>
        <w:t>0.5承</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color w:val="auto"/>
          <w:szCs w:val="21"/>
          <w:highlight w:val="none"/>
        </w:rPr>
        <w:t>包人的合理化建议</w:t>
      </w:r>
    </w:p>
    <w:p w14:paraId="4D093395">
      <w:pPr>
        <w:autoSpaceDE w:val="0"/>
        <w:autoSpaceDN w:val="0"/>
        <w:adjustRightInd w:val="0"/>
        <w:spacing w:line="400" w:lineRule="exact"/>
        <w:ind w:firstLine="420" w:firstLineChars="200"/>
        <w:rPr>
          <w:color w:val="auto"/>
          <w:szCs w:val="21"/>
          <w:highlight w:val="none"/>
        </w:rPr>
      </w:pPr>
      <w:r>
        <w:rPr>
          <w:color w:val="auto"/>
          <w:szCs w:val="21"/>
          <w:highlight w:val="none"/>
        </w:rPr>
        <w:t>监理人审查承包人合理化建议的期限：</w:t>
      </w:r>
      <w:r>
        <w:rPr>
          <w:color w:val="auto"/>
          <w:szCs w:val="21"/>
          <w:highlight w:val="none"/>
          <w:u w:val="single"/>
        </w:rPr>
        <w:t xml:space="preserve"> 按通用条款执行  </w:t>
      </w:r>
      <w:r>
        <w:rPr>
          <w:color w:val="auto"/>
          <w:szCs w:val="21"/>
          <w:highlight w:val="none"/>
        </w:rPr>
        <w:t>。</w:t>
      </w:r>
    </w:p>
    <w:p w14:paraId="6CEF7FCE">
      <w:pPr>
        <w:autoSpaceDE w:val="0"/>
        <w:autoSpaceDN w:val="0"/>
        <w:adjustRightInd w:val="0"/>
        <w:spacing w:line="400" w:lineRule="exact"/>
        <w:ind w:firstLine="420" w:firstLineChars="200"/>
        <w:rPr>
          <w:color w:val="auto"/>
          <w:szCs w:val="21"/>
          <w:highlight w:val="none"/>
        </w:rPr>
      </w:pPr>
      <w:r>
        <w:rPr>
          <w:color w:val="auto"/>
          <w:szCs w:val="21"/>
          <w:highlight w:val="none"/>
        </w:rPr>
        <w:t>发包人审批承包人合理化建议的期限：</w:t>
      </w:r>
      <w:r>
        <w:rPr>
          <w:color w:val="auto"/>
          <w:szCs w:val="21"/>
          <w:highlight w:val="none"/>
          <w:u w:val="single"/>
        </w:rPr>
        <w:t xml:space="preserve">按通用条款执行   </w:t>
      </w:r>
      <w:r>
        <w:rPr>
          <w:color w:val="auto"/>
          <w:szCs w:val="21"/>
          <w:highlight w:val="none"/>
        </w:rPr>
        <w:t>。</w:t>
      </w:r>
    </w:p>
    <w:p w14:paraId="2411EA67">
      <w:pPr>
        <w:autoSpaceDE w:val="0"/>
        <w:autoSpaceDN w:val="0"/>
        <w:adjustRightInd w:val="0"/>
        <w:spacing w:line="400" w:lineRule="exact"/>
        <w:ind w:firstLine="420" w:firstLineChars="200"/>
        <w:rPr>
          <w:color w:val="auto"/>
          <w:szCs w:val="21"/>
          <w:highlight w:val="none"/>
          <w:u w:val="single"/>
        </w:rPr>
      </w:pPr>
      <w:r>
        <w:rPr>
          <w:color w:val="auto"/>
          <w:szCs w:val="21"/>
          <w:highlight w:val="none"/>
        </w:rPr>
        <w:t>承包人提出的合理化建议降低了合同价格或者提高了工程经济效益的奖励的方法和金额为：</w:t>
      </w:r>
      <w:r>
        <w:rPr>
          <w:color w:val="auto"/>
          <w:szCs w:val="21"/>
          <w:highlight w:val="none"/>
          <w:u w:val="single"/>
        </w:rPr>
        <w:t xml:space="preserve">                </w:t>
      </w:r>
      <w:r>
        <w:rPr>
          <w:color w:val="auto"/>
          <w:szCs w:val="21"/>
          <w:highlight w:val="none"/>
        </w:rPr>
        <w:t>。</w:t>
      </w:r>
    </w:p>
    <w:p w14:paraId="12F31B80">
      <w:pPr>
        <w:autoSpaceDE w:val="0"/>
        <w:autoSpaceDN w:val="0"/>
        <w:adjustRightInd w:val="0"/>
        <w:spacing w:line="400" w:lineRule="exact"/>
        <w:ind w:firstLine="420" w:firstLineChars="200"/>
        <w:rPr>
          <w:color w:val="auto"/>
          <w:szCs w:val="21"/>
          <w:highlight w:val="none"/>
        </w:rPr>
      </w:pPr>
      <w:r>
        <w:rPr>
          <w:color w:val="auto"/>
          <w:szCs w:val="21"/>
          <w:highlight w:val="none"/>
        </w:rPr>
        <w:t>10.7 暂估价</w:t>
      </w:r>
    </w:p>
    <w:p w14:paraId="61934765">
      <w:pPr>
        <w:autoSpaceDE w:val="0"/>
        <w:autoSpaceDN w:val="0"/>
        <w:adjustRightInd w:val="0"/>
        <w:spacing w:line="400" w:lineRule="exact"/>
        <w:ind w:firstLine="420" w:firstLineChars="200"/>
        <w:rPr>
          <w:color w:val="auto"/>
          <w:szCs w:val="21"/>
          <w:highlight w:val="none"/>
        </w:rPr>
      </w:pPr>
      <w:r>
        <w:rPr>
          <w:color w:val="auto"/>
          <w:szCs w:val="21"/>
          <w:highlight w:val="none"/>
        </w:rPr>
        <w:t>暂估价材料和工程设备的明细详见附件11：《暂估价一览表》。</w:t>
      </w:r>
    </w:p>
    <w:p w14:paraId="05588BB7">
      <w:pPr>
        <w:autoSpaceDE w:val="0"/>
        <w:autoSpaceDN w:val="0"/>
        <w:adjustRightInd w:val="0"/>
        <w:spacing w:line="400" w:lineRule="exact"/>
        <w:ind w:firstLine="420" w:firstLineChars="200"/>
        <w:rPr>
          <w:color w:val="auto"/>
          <w:szCs w:val="21"/>
          <w:highlight w:val="none"/>
        </w:rPr>
      </w:pPr>
      <w:r>
        <w:rPr>
          <w:color w:val="auto"/>
          <w:szCs w:val="21"/>
          <w:highlight w:val="none"/>
        </w:rPr>
        <w:t>10.7.1 依法必须招标的暂估价项目</w:t>
      </w:r>
    </w:p>
    <w:p w14:paraId="1A155554">
      <w:pPr>
        <w:autoSpaceDE w:val="0"/>
        <w:autoSpaceDN w:val="0"/>
        <w:adjustRightInd w:val="0"/>
        <w:spacing w:line="400" w:lineRule="exact"/>
        <w:ind w:firstLine="420" w:firstLineChars="200"/>
        <w:rPr>
          <w:color w:val="auto"/>
          <w:szCs w:val="21"/>
          <w:highlight w:val="none"/>
          <w:u w:val="single"/>
        </w:rPr>
      </w:pPr>
      <w:r>
        <w:rPr>
          <w:rFonts w:hint="eastAsia"/>
          <w:color w:val="auto"/>
          <w:szCs w:val="21"/>
          <w:highlight w:val="none"/>
          <w:u w:val="single"/>
        </w:rPr>
        <w:t>无承包价（暂定价）或工程变更新增的单项材料、设备、专业分包工程估算价在（</w:t>
      </w:r>
      <w:r>
        <w:rPr>
          <w:rFonts w:hint="eastAsia"/>
          <w:color w:val="auto"/>
          <w:szCs w:val="21"/>
          <w:highlight w:val="none"/>
          <w:u w:val="single"/>
          <w:lang w:val="en-US" w:eastAsia="zh-CN"/>
        </w:rPr>
        <w:t>50</w:t>
      </w:r>
      <w:r>
        <w:rPr>
          <w:rFonts w:hint="eastAsia"/>
          <w:color w:val="auto"/>
          <w:szCs w:val="21"/>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color w:val="auto"/>
          <w:szCs w:val="21"/>
          <w:highlight w:val="none"/>
          <w:u w:val="single"/>
          <w:lang w:eastAsia="zh-CN"/>
        </w:rPr>
        <w:t>，</w:t>
      </w:r>
      <w:r>
        <w:rPr>
          <w:rFonts w:hint="eastAsia"/>
          <w:color w:val="auto"/>
          <w:szCs w:val="21"/>
          <w:highlight w:val="none"/>
          <w:u w:val="single"/>
        </w:rPr>
        <w:t>招标工作接受有管辖权的建设工程招投标监督部门的监督。与组织招标工作有关的费用由发包人承担。</w:t>
      </w:r>
    </w:p>
    <w:p w14:paraId="758DEF82">
      <w:pPr>
        <w:autoSpaceDE w:val="0"/>
        <w:autoSpaceDN w:val="0"/>
        <w:adjustRightInd w:val="0"/>
        <w:spacing w:line="400" w:lineRule="exact"/>
        <w:ind w:firstLine="420" w:firstLineChars="200"/>
        <w:rPr>
          <w:color w:val="auto"/>
          <w:szCs w:val="21"/>
          <w:highlight w:val="none"/>
        </w:rPr>
      </w:pPr>
      <w:r>
        <w:rPr>
          <w:color w:val="auto"/>
          <w:szCs w:val="21"/>
          <w:highlight w:val="none"/>
        </w:rPr>
        <w:t>10.7.2 不属于依法必须招标的暂估价项目：</w:t>
      </w:r>
      <w:r>
        <w:rPr>
          <w:rFonts w:hint="eastAsia"/>
          <w:color w:val="auto"/>
          <w:szCs w:val="21"/>
          <w:highlight w:val="none"/>
          <w:u w:val="single"/>
        </w:rPr>
        <w:t>按通用合同条款执行</w:t>
      </w:r>
      <w:r>
        <w:rPr>
          <w:color w:val="auto"/>
          <w:szCs w:val="21"/>
          <w:highlight w:val="none"/>
          <w:u w:val="single"/>
        </w:rPr>
        <w:t>。</w:t>
      </w:r>
    </w:p>
    <w:p w14:paraId="022210F9">
      <w:pPr>
        <w:autoSpaceDE w:val="0"/>
        <w:autoSpaceDN w:val="0"/>
        <w:adjustRightInd w:val="0"/>
        <w:spacing w:line="400" w:lineRule="exact"/>
        <w:ind w:firstLine="420" w:firstLineChars="200"/>
        <w:rPr>
          <w:color w:val="auto"/>
          <w:szCs w:val="21"/>
          <w:highlight w:val="none"/>
        </w:rPr>
      </w:pPr>
      <w:r>
        <w:rPr>
          <w:color w:val="auto"/>
          <w:szCs w:val="21"/>
          <w:highlight w:val="none"/>
        </w:rPr>
        <w:t>第3种方式：承包人直接实施的暂估价项目</w:t>
      </w:r>
    </w:p>
    <w:p w14:paraId="60F5B1E1">
      <w:pPr>
        <w:autoSpaceDE w:val="0"/>
        <w:autoSpaceDN w:val="0"/>
        <w:adjustRightInd w:val="0"/>
        <w:spacing w:line="400" w:lineRule="exact"/>
        <w:ind w:firstLine="420" w:firstLineChars="200"/>
        <w:rPr>
          <w:rFonts w:hint="eastAsia"/>
          <w:color w:val="auto"/>
          <w:szCs w:val="21"/>
          <w:highlight w:val="none"/>
        </w:rPr>
      </w:pPr>
      <w:r>
        <w:rPr>
          <w:color w:val="auto"/>
          <w:szCs w:val="21"/>
          <w:highlight w:val="none"/>
        </w:rPr>
        <w:t>承包人直接实施的暂估价项目的约定：</w:t>
      </w:r>
      <w:r>
        <w:rPr>
          <w:color w:val="auto"/>
          <w:szCs w:val="21"/>
          <w:highlight w:val="none"/>
          <w:u w:val="single"/>
        </w:rPr>
        <w:t xml:space="preserve">    </w:t>
      </w:r>
      <w:r>
        <w:rPr>
          <w:rFonts w:hint="eastAsia" w:ascii="宋体" w:hAnsi="宋体"/>
          <w:b/>
          <w:color w:val="auto"/>
          <w:szCs w:val="21"/>
          <w:highlight w:val="none"/>
          <w:u w:val="single"/>
        </w:rPr>
        <w:t>/</w:t>
      </w:r>
      <w:r>
        <w:rPr>
          <w:color w:val="auto"/>
          <w:szCs w:val="21"/>
          <w:highlight w:val="none"/>
          <w:u w:val="single"/>
        </w:rPr>
        <w:t xml:space="preserve">    </w:t>
      </w:r>
      <w:r>
        <w:rPr>
          <w:color w:val="auto"/>
          <w:szCs w:val="21"/>
          <w:highlight w:val="none"/>
        </w:rPr>
        <w:t>。</w:t>
      </w:r>
    </w:p>
    <w:p w14:paraId="4D2B1C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10.7.4专业发包工程管理费</w:t>
      </w:r>
    </w:p>
    <w:p w14:paraId="6EAB861A">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本工程</w:t>
      </w:r>
      <w:r>
        <w:rPr>
          <w:color w:val="auto"/>
          <w:szCs w:val="21"/>
          <w:highlight w:val="none"/>
        </w:rPr>
        <w:t>无专业发包。</w:t>
      </w:r>
    </w:p>
    <w:p w14:paraId="500B40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需总承包人配合的具体事项：</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98101D3">
      <w:pPr>
        <w:autoSpaceDE w:val="0"/>
        <w:autoSpaceDN w:val="0"/>
        <w:adjustRightInd w:val="0"/>
        <w:spacing w:line="400" w:lineRule="exact"/>
        <w:ind w:firstLine="420" w:firstLineChars="200"/>
        <w:rPr>
          <w:color w:val="auto"/>
          <w:szCs w:val="21"/>
          <w:highlight w:val="none"/>
        </w:rPr>
      </w:pPr>
      <w:r>
        <w:rPr>
          <w:rFonts w:hint="eastAsia" w:ascii="宋体" w:hAnsi="宋体"/>
          <w:color w:val="auto"/>
          <w:szCs w:val="21"/>
          <w:highlight w:val="none"/>
        </w:rPr>
        <w:t>发包人另行发包的专业工程：</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06280F1">
      <w:pPr>
        <w:autoSpaceDE w:val="0"/>
        <w:autoSpaceDN w:val="0"/>
        <w:adjustRightInd w:val="0"/>
        <w:spacing w:line="400" w:lineRule="exact"/>
        <w:ind w:firstLine="420" w:firstLineChars="200"/>
        <w:rPr>
          <w:color w:val="auto"/>
          <w:szCs w:val="21"/>
          <w:highlight w:val="none"/>
        </w:rPr>
      </w:pPr>
      <w:r>
        <w:rPr>
          <w:color w:val="auto"/>
          <w:szCs w:val="21"/>
          <w:highlight w:val="none"/>
        </w:rPr>
        <w:t>10.8 暂列金额</w:t>
      </w:r>
    </w:p>
    <w:p w14:paraId="470EA63D">
      <w:pPr>
        <w:autoSpaceDE w:val="0"/>
        <w:autoSpaceDN w:val="0"/>
        <w:adjustRightInd w:val="0"/>
        <w:spacing w:line="400" w:lineRule="exact"/>
        <w:ind w:firstLine="420" w:firstLineChars="200"/>
        <w:rPr>
          <w:color w:val="auto"/>
          <w:szCs w:val="21"/>
          <w:highlight w:val="none"/>
        </w:rPr>
      </w:pPr>
      <w:r>
        <w:rPr>
          <w:color w:val="auto"/>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5B6469C">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创标化工地增加费</w:t>
      </w:r>
      <w:r>
        <w:rPr>
          <w:rFonts w:hint="eastAsia"/>
          <w:color w:val="auto"/>
          <w:szCs w:val="21"/>
          <w:highlight w:val="none"/>
        </w:rPr>
        <w:t>计算方法：</w:t>
      </w:r>
      <w:r>
        <w:rPr>
          <w:rFonts w:hint="eastAsia"/>
          <w:color w:val="auto"/>
          <w:szCs w:val="21"/>
          <w:highlight w:val="none"/>
          <w:u w:val="single"/>
        </w:rPr>
        <w:t>本工程无创标化工地目标</w:t>
      </w:r>
      <w:r>
        <w:rPr>
          <w:color w:val="auto"/>
          <w:szCs w:val="21"/>
          <w:highlight w:val="none"/>
          <w:u w:val="single"/>
        </w:rPr>
        <w:t>。</w:t>
      </w:r>
    </w:p>
    <w:p w14:paraId="1C2D0AFB">
      <w:pPr>
        <w:autoSpaceDE w:val="0"/>
        <w:autoSpaceDN w:val="0"/>
        <w:adjustRightInd w:val="0"/>
        <w:spacing w:line="400" w:lineRule="exact"/>
        <w:ind w:firstLine="420" w:firstLineChars="200"/>
        <w:rPr>
          <w:color w:val="auto"/>
          <w:szCs w:val="21"/>
          <w:highlight w:val="none"/>
        </w:rPr>
      </w:pPr>
      <w:r>
        <w:rPr>
          <w:color w:val="auto"/>
          <w:szCs w:val="21"/>
          <w:highlight w:val="none"/>
        </w:rPr>
        <w:t>创优质工程增加费</w:t>
      </w:r>
      <w:r>
        <w:rPr>
          <w:rFonts w:hint="eastAsia"/>
          <w:color w:val="auto"/>
          <w:szCs w:val="21"/>
          <w:highlight w:val="none"/>
        </w:rPr>
        <w:t>计算方法：</w:t>
      </w:r>
      <w:r>
        <w:rPr>
          <w:rFonts w:hint="eastAsia"/>
          <w:color w:val="auto"/>
          <w:szCs w:val="21"/>
          <w:highlight w:val="none"/>
          <w:u w:val="single"/>
        </w:rPr>
        <w:t>本工程无创优质工程目标</w:t>
      </w:r>
      <w:r>
        <w:rPr>
          <w:color w:val="auto"/>
          <w:szCs w:val="21"/>
          <w:highlight w:val="none"/>
          <w:u w:val="single"/>
        </w:rPr>
        <w:t>。</w:t>
      </w:r>
    </w:p>
    <w:p w14:paraId="1EC0DB63">
      <w:pPr>
        <w:pStyle w:val="4"/>
        <w:spacing w:before="0" w:after="0" w:line="400" w:lineRule="exact"/>
        <w:ind w:firstLine="422" w:firstLineChars="200"/>
        <w:rPr>
          <w:rFonts w:ascii="Times New Roman" w:hAnsi="Times New Roman"/>
          <w:color w:val="auto"/>
          <w:sz w:val="21"/>
          <w:szCs w:val="21"/>
          <w:highlight w:val="none"/>
        </w:rPr>
      </w:pPr>
      <w:bookmarkStart w:id="92" w:name="_Toc351203643"/>
      <w:r>
        <w:rPr>
          <w:rFonts w:ascii="Times New Roman" w:hAnsi="Times New Roman"/>
          <w:color w:val="auto"/>
          <w:sz w:val="21"/>
          <w:szCs w:val="21"/>
          <w:highlight w:val="none"/>
        </w:rPr>
        <w:t>11. 价格调整</w:t>
      </w:r>
      <w:bookmarkEnd w:id="92"/>
    </w:p>
    <w:p w14:paraId="7540A809">
      <w:pPr>
        <w:spacing w:line="400" w:lineRule="exact"/>
        <w:ind w:firstLine="420" w:firstLineChars="200"/>
        <w:rPr>
          <w:rFonts w:ascii="宋体" w:hAnsi="宋体"/>
          <w:color w:val="auto"/>
          <w:szCs w:val="21"/>
          <w:highlight w:val="none"/>
        </w:rPr>
      </w:pPr>
      <w:r>
        <w:rPr>
          <w:rFonts w:ascii="宋体" w:hAnsi="宋体"/>
          <w:color w:val="auto"/>
          <w:szCs w:val="21"/>
          <w:highlight w:val="none"/>
        </w:rPr>
        <w:t>11.1 市场价格波动引起的调整</w:t>
      </w:r>
    </w:p>
    <w:p w14:paraId="67C646E9">
      <w:pPr>
        <w:autoSpaceDE w:val="0"/>
        <w:autoSpaceDN w:val="0"/>
        <w:adjustRightInd w:val="0"/>
        <w:spacing w:line="400" w:lineRule="exact"/>
        <w:ind w:firstLine="420" w:firstLineChars="200"/>
        <w:rPr>
          <w:rFonts w:hint="eastAsia"/>
          <w:color w:val="auto"/>
          <w:szCs w:val="21"/>
          <w:highlight w:val="none"/>
          <w:u w:val="single"/>
        </w:rPr>
      </w:pPr>
      <w:r>
        <w:rPr>
          <w:rFonts w:ascii="宋体" w:hAnsi="宋体"/>
          <w:color w:val="auto"/>
          <w:szCs w:val="21"/>
          <w:highlight w:val="none"/>
        </w:rPr>
        <w:t>市场价格波动是否调整合同价格的约定：</w:t>
      </w:r>
      <w:r>
        <w:rPr>
          <w:rFonts w:hint="eastAsia"/>
          <w:color w:val="auto"/>
          <w:szCs w:val="21"/>
          <w:highlight w:val="none"/>
          <w:u w:val="single"/>
        </w:rPr>
        <w:t>分部分项及技术措施项目综合单价中的〔具体调整的材料</w:t>
      </w:r>
      <w:r>
        <w:rPr>
          <w:rFonts w:hint="eastAsia"/>
          <w:color w:val="FF0000"/>
          <w:szCs w:val="21"/>
          <w:highlight w:val="none"/>
          <w:u w:val="single"/>
        </w:rPr>
        <w:t>（</w:t>
      </w:r>
      <w:r>
        <w:rPr>
          <w:rFonts w:hint="eastAsia" w:ascii="宋体" w:hAnsi="宋体"/>
          <w:color w:val="FF0000"/>
          <w:szCs w:val="21"/>
          <w:highlight w:val="none"/>
          <w:u w:val="single"/>
        </w:rPr>
        <w:t>钢材、水泥、商品砼、砂、石子</w:t>
      </w:r>
      <w:r>
        <w:rPr>
          <w:rFonts w:hint="eastAsia"/>
          <w:color w:val="FF0000"/>
          <w:szCs w:val="21"/>
          <w:highlight w:val="none"/>
          <w:u w:val="single"/>
        </w:rPr>
        <w:t>）</w:t>
      </w:r>
      <w:r>
        <w:rPr>
          <w:rFonts w:hint="eastAsia"/>
          <w:color w:val="auto"/>
          <w:szCs w:val="21"/>
          <w:highlight w:val="none"/>
          <w:u w:val="single"/>
        </w:rPr>
        <w:t>〕市场价格波动调整价格，再按投标含量调整综合单价；其余材料及人工市场价格波动不调整。调整时间均为在合同工期范围内。</w:t>
      </w:r>
    </w:p>
    <w:p w14:paraId="5F59BE3F">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因市场价格波动调整合同价格，采用以下第</w:t>
      </w:r>
      <w:r>
        <w:rPr>
          <w:rFonts w:hint="eastAsia"/>
          <w:color w:val="auto"/>
          <w:szCs w:val="21"/>
          <w:highlight w:val="none"/>
          <w:u w:val="single"/>
        </w:rPr>
        <w:t xml:space="preserve"> </w:t>
      </w:r>
      <w:r>
        <w:rPr>
          <w:color w:val="auto"/>
          <w:szCs w:val="21"/>
          <w:highlight w:val="none"/>
          <w:u w:val="single"/>
        </w:rPr>
        <w:t>2</w:t>
      </w:r>
      <w:r>
        <w:rPr>
          <w:rFonts w:hint="eastAsia"/>
          <w:color w:val="auto"/>
          <w:szCs w:val="21"/>
          <w:highlight w:val="none"/>
          <w:u w:val="single"/>
        </w:rPr>
        <w:t xml:space="preserve"> </w:t>
      </w:r>
      <w:r>
        <w:rPr>
          <w:rFonts w:hint="eastAsia"/>
          <w:color w:val="auto"/>
          <w:szCs w:val="21"/>
          <w:highlight w:val="none"/>
        </w:rPr>
        <w:t>种方式对合同价格进行调整：</w:t>
      </w:r>
    </w:p>
    <w:p w14:paraId="33B75A1B">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第 1 种方式：采用价格指数进行价格调整。</w:t>
      </w:r>
    </w:p>
    <w:p w14:paraId="0AD6273B">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关于各可调因子、定值和变值权重，以及基本价格指数及其来源的约定：</w:t>
      </w:r>
      <w:r>
        <w:rPr>
          <w:rFonts w:hint="eastAsia"/>
          <w:color w:val="auto"/>
          <w:szCs w:val="21"/>
          <w:highlight w:val="none"/>
          <w:u w:val="single"/>
        </w:rPr>
        <w:t xml:space="preserve">         </w:t>
      </w:r>
      <w:r>
        <w:rPr>
          <w:rFonts w:hint="eastAsia"/>
          <w:color w:val="auto"/>
          <w:szCs w:val="21"/>
          <w:highlight w:val="none"/>
        </w:rPr>
        <w:t>；</w:t>
      </w:r>
    </w:p>
    <w:p w14:paraId="24E05874">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第 2 种方式：采用造价信息进行价格调整。</w:t>
      </w:r>
    </w:p>
    <w:p w14:paraId="10738258">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(1) 关于基准价格的约定：</w:t>
      </w:r>
      <w:r>
        <w:rPr>
          <w:rFonts w:hint="eastAsia"/>
          <w:color w:val="auto"/>
          <w:szCs w:val="21"/>
          <w:highlight w:val="none"/>
          <w:u w:val="single"/>
        </w:rPr>
        <w:t>A1=编制招标控制价(预算审核书) 时所采用《台州造价(工程所在地) 》对应月份的人工、材料价格。</w:t>
      </w:r>
    </w:p>
    <w:p w14:paraId="5E4F8469">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(2) 市场价格约定：</w:t>
      </w:r>
      <w:r>
        <w:rPr>
          <w:rFonts w:hint="eastAsia"/>
          <w:color w:val="auto"/>
          <w:szCs w:val="21"/>
          <w:highlight w:val="none"/>
          <w:u w:val="single"/>
        </w:rPr>
        <w:t>A2＝施工期所对应</w:t>
      </w:r>
      <w:r>
        <w:rPr>
          <w:color w:val="auto"/>
          <w:szCs w:val="21"/>
          <w:highlight w:val="none"/>
          <w:u w:val="single"/>
        </w:rPr>
        <w:t>的</w:t>
      </w:r>
      <w:r>
        <w:rPr>
          <w:rFonts w:hint="eastAsia"/>
          <w:color w:val="auto"/>
          <w:szCs w:val="21"/>
          <w:highlight w:val="none"/>
          <w:u w:val="single"/>
        </w:rPr>
        <w:t>《台州造价》(正刊) 三门信息价所对应的材料(人工) 信息价算术平均价。</w:t>
      </w:r>
    </w:p>
    <w:p w14:paraId="26290125">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(3) 调整方法</w:t>
      </w:r>
    </w:p>
    <w:p w14:paraId="564968E3">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a.当 A2＞A1 时，该材料(人工) 结算单价按超出的金额调增，即该材料(人工) 结算单价=承包人的投标单价+ (A2－A1) ；</w:t>
      </w:r>
    </w:p>
    <w:p w14:paraId="52593B2B">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b.当 A2＜A1 时，该材料(人工) 结算单价按低于的金额调减，即该材料(人工) 结算单价=承包人的投标单价－(A1－A2) ；</w:t>
      </w:r>
    </w:p>
    <w:p w14:paraId="7C368628">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c.当 A2＝A1 时，该材料(人工) 结算单价不作调整。</w:t>
      </w:r>
    </w:p>
    <w:p w14:paraId="69466B86">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第 3 种方式：其他价格调整方式：</w:t>
      </w:r>
      <w:r>
        <w:rPr>
          <w:rFonts w:hint="eastAsia"/>
          <w:color w:val="auto"/>
          <w:szCs w:val="21"/>
          <w:highlight w:val="none"/>
          <w:u w:val="single"/>
        </w:rPr>
        <w:t xml:space="preserve">            /             </w:t>
      </w:r>
    </w:p>
    <w:p w14:paraId="0D674FAF">
      <w:pPr>
        <w:spacing w:line="400" w:lineRule="exact"/>
        <w:ind w:firstLine="420" w:firstLineChars="200"/>
        <w:rPr>
          <w:color w:val="auto"/>
          <w:szCs w:val="21"/>
          <w:highlight w:val="none"/>
        </w:rPr>
      </w:pPr>
      <w:r>
        <w:rPr>
          <w:rFonts w:hint="eastAsia" w:ascii="宋体" w:hAnsi="宋体"/>
          <w:color w:val="auto"/>
          <w:szCs w:val="21"/>
          <w:highlight w:val="none"/>
        </w:rPr>
        <w:t>11.2 法律变化引起的调整：</w:t>
      </w:r>
      <w:r>
        <w:rPr>
          <w:rFonts w:hint="eastAsia"/>
          <w:color w:val="auto"/>
          <w:szCs w:val="21"/>
          <w:highlight w:val="none"/>
          <w:u w:val="single"/>
        </w:rPr>
        <w:t>基准日期以后变化由发包人承担，但由承包人原因导致工期延误时的法律变化引起合同价增加的由承包人承担，合同价下降的由发包人受益。</w:t>
      </w:r>
    </w:p>
    <w:p w14:paraId="6A2C686A">
      <w:pPr>
        <w:pStyle w:val="4"/>
        <w:spacing w:before="0" w:after="0" w:line="400" w:lineRule="exact"/>
        <w:ind w:firstLine="422" w:firstLineChars="200"/>
        <w:rPr>
          <w:rFonts w:ascii="Times New Roman" w:hAnsi="Times New Roman"/>
          <w:color w:val="auto"/>
          <w:sz w:val="21"/>
          <w:szCs w:val="21"/>
          <w:highlight w:val="none"/>
        </w:rPr>
      </w:pPr>
      <w:bookmarkStart w:id="93" w:name="_Toc296503205"/>
      <w:bookmarkStart w:id="94" w:name="_Toc297120505"/>
      <w:bookmarkStart w:id="95" w:name="_Toc292559915"/>
      <w:bookmarkStart w:id="96" w:name="_Toc296346706"/>
      <w:bookmarkStart w:id="97" w:name="_Toc297048391"/>
      <w:bookmarkStart w:id="98" w:name="_Toc296891033"/>
      <w:bookmarkStart w:id="99" w:name="_Toc292559410"/>
      <w:bookmarkStart w:id="100" w:name="_Toc296944544"/>
      <w:bookmarkStart w:id="101" w:name="_Toc296347204"/>
      <w:bookmarkStart w:id="102" w:name="_Toc296891245"/>
      <w:bookmarkStart w:id="103" w:name="_Toc351203644"/>
      <w:r>
        <w:rPr>
          <w:rFonts w:ascii="Times New Roman" w:hAnsi="Times New Roman"/>
          <w:color w:val="auto"/>
          <w:sz w:val="21"/>
          <w:szCs w:val="21"/>
          <w:highlight w:val="none"/>
        </w:rPr>
        <w:t xml:space="preserve">12. </w:t>
      </w:r>
      <w:bookmarkEnd w:id="93"/>
      <w:bookmarkEnd w:id="94"/>
      <w:bookmarkEnd w:id="95"/>
      <w:bookmarkEnd w:id="96"/>
      <w:bookmarkEnd w:id="97"/>
      <w:bookmarkEnd w:id="98"/>
      <w:bookmarkEnd w:id="99"/>
      <w:bookmarkEnd w:id="100"/>
      <w:bookmarkEnd w:id="101"/>
      <w:bookmarkEnd w:id="102"/>
      <w:r>
        <w:rPr>
          <w:rFonts w:ascii="Times New Roman" w:hAnsi="Times New Roman"/>
          <w:color w:val="auto"/>
          <w:sz w:val="21"/>
          <w:szCs w:val="21"/>
          <w:highlight w:val="none"/>
        </w:rPr>
        <w:t>合同价格、计量与支付</w:t>
      </w:r>
      <w:bookmarkEnd w:id="103"/>
    </w:p>
    <w:p w14:paraId="1CF7E738">
      <w:pPr>
        <w:spacing w:line="400" w:lineRule="exact"/>
        <w:ind w:firstLine="420" w:firstLineChars="200"/>
        <w:rPr>
          <w:color w:val="auto"/>
          <w:szCs w:val="21"/>
          <w:highlight w:val="none"/>
        </w:rPr>
      </w:pPr>
      <w:bookmarkStart w:id="104" w:name="_Toc292559411"/>
      <w:bookmarkStart w:id="105" w:name="_Toc292559916"/>
      <w:bookmarkStart w:id="106" w:name="_Toc267251461"/>
      <w:bookmarkStart w:id="107" w:name="_Toc296347205"/>
      <w:bookmarkStart w:id="108" w:name="_Toc296891034"/>
      <w:bookmarkStart w:id="109" w:name="_Toc297120506"/>
      <w:bookmarkStart w:id="110" w:name="_Toc296346707"/>
      <w:bookmarkStart w:id="111" w:name="_Toc296503206"/>
      <w:bookmarkStart w:id="112" w:name="_Toc296944545"/>
      <w:bookmarkStart w:id="113" w:name="_Toc296891246"/>
      <w:bookmarkStart w:id="114" w:name="_Toc297048392"/>
      <w:r>
        <w:rPr>
          <w:color w:val="auto"/>
          <w:szCs w:val="21"/>
          <w:highlight w:val="none"/>
        </w:rPr>
        <w:t>12.1 合</w:t>
      </w:r>
      <w:bookmarkEnd w:id="104"/>
      <w:bookmarkEnd w:id="105"/>
      <w:bookmarkEnd w:id="106"/>
      <w:r>
        <w:rPr>
          <w:color w:val="auto"/>
          <w:szCs w:val="21"/>
          <w:highlight w:val="none"/>
        </w:rPr>
        <w:t>同价</w:t>
      </w:r>
      <w:bookmarkEnd w:id="107"/>
      <w:bookmarkEnd w:id="108"/>
      <w:bookmarkEnd w:id="109"/>
      <w:bookmarkEnd w:id="110"/>
      <w:bookmarkEnd w:id="111"/>
      <w:bookmarkEnd w:id="112"/>
      <w:bookmarkEnd w:id="113"/>
      <w:bookmarkEnd w:id="114"/>
      <w:r>
        <w:rPr>
          <w:color w:val="auto"/>
          <w:szCs w:val="21"/>
          <w:highlight w:val="none"/>
        </w:rPr>
        <w:t>格形式</w:t>
      </w:r>
    </w:p>
    <w:p w14:paraId="19726736">
      <w:pPr>
        <w:spacing w:line="400" w:lineRule="exact"/>
        <w:ind w:firstLine="420" w:firstLineChars="200"/>
        <w:rPr>
          <w:color w:val="auto"/>
          <w:szCs w:val="21"/>
          <w:highlight w:val="none"/>
        </w:rPr>
      </w:pPr>
      <w:r>
        <w:rPr>
          <w:color w:val="auto"/>
          <w:szCs w:val="21"/>
          <w:highlight w:val="none"/>
        </w:rPr>
        <w:t>本合同价款采用第</w:t>
      </w:r>
      <w:r>
        <w:rPr>
          <w:color w:val="auto"/>
          <w:szCs w:val="21"/>
          <w:highlight w:val="none"/>
          <w:u w:val="single"/>
        </w:rPr>
        <w:t xml:space="preserve">  1  </w:t>
      </w:r>
      <w:r>
        <w:rPr>
          <w:color w:val="auto"/>
          <w:szCs w:val="21"/>
          <w:highlight w:val="none"/>
        </w:rPr>
        <w:t>种方式</w:t>
      </w:r>
      <w:r>
        <w:rPr>
          <w:color w:val="auto"/>
          <w:szCs w:val="21"/>
          <w:highlight w:val="none"/>
          <w:u w:val="single"/>
        </w:rPr>
        <w:t xml:space="preserve">  单价合同   </w:t>
      </w:r>
      <w:r>
        <w:rPr>
          <w:color w:val="auto"/>
          <w:szCs w:val="21"/>
          <w:highlight w:val="none"/>
        </w:rPr>
        <w:t>确定。</w:t>
      </w:r>
    </w:p>
    <w:p w14:paraId="53E86733">
      <w:pPr>
        <w:spacing w:line="400" w:lineRule="exact"/>
        <w:ind w:firstLine="420" w:firstLineChars="200"/>
        <w:rPr>
          <w:color w:val="auto"/>
          <w:szCs w:val="21"/>
          <w:highlight w:val="none"/>
        </w:rPr>
      </w:pPr>
      <w:r>
        <w:rPr>
          <w:color w:val="auto"/>
          <w:szCs w:val="21"/>
          <w:highlight w:val="none"/>
        </w:rPr>
        <w:t>1．单价合同。</w:t>
      </w:r>
    </w:p>
    <w:p w14:paraId="269F212F">
      <w:pPr>
        <w:spacing w:line="400" w:lineRule="exact"/>
        <w:ind w:firstLine="420" w:firstLineChars="200"/>
        <w:rPr>
          <w:color w:val="auto"/>
          <w:szCs w:val="21"/>
          <w:highlight w:val="none"/>
        </w:rPr>
      </w:pPr>
      <w:r>
        <w:rPr>
          <w:color w:val="auto"/>
          <w:szCs w:val="21"/>
          <w:highlight w:val="none"/>
        </w:rPr>
        <w:t>综合单价包含的风险范围：</w:t>
      </w:r>
    </w:p>
    <w:p w14:paraId="5D72BE52">
      <w:pPr>
        <w:spacing w:line="400" w:lineRule="exact"/>
        <w:ind w:firstLine="420" w:firstLineChars="200"/>
        <w:rPr>
          <w:color w:val="auto"/>
          <w:szCs w:val="21"/>
          <w:highlight w:val="none"/>
          <w:u w:val="single"/>
        </w:rPr>
      </w:pPr>
      <w:r>
        <w:rPr>
          <w:color w:val="auto"/>
          <w:szCs w:val="21"/>
          <w:highlight w:val="none"/>
          <w:u w:val="single"/>
        </w:rPr>
        <w:t>本工程结算价的计算方式同投标价。除风险范围以外约定的调整外，以下内容按承包人的投标承诺</w:t>
      </w:r>
      <w:r>
        <w:rPr>
          <w:rFonts w:hint="eastAsia"/>
          <w:color w:val="auto"/>
          <w:szCs w:val="21"/>
          <w:highlight w:val="none"/>
          <w:u w:val="single"/>
        </w:rPr>
        <w:t>不作调整</w:t>
      </w:r>
      <w:r>
        <w:rPr>
          <w:color w:val="auto"/>
          <w:szCs w:val="21"/>
          <w:highlight w:val="none"/>
          <w:u w:val="single"/>
        </w:rPr>
        <w:t>：</w:t>
      </w:r>
    </w:p>
    <w:p w14:paraId="38DEEC13">
      <w:pPr>
        <w:spacing w:line="400" w:lineRule="exact"/>
        <w:ind w:firstLine="420" w:firstLineChars="200"/>
        <w:rPr>
          <w:color w:val="auto"/>
          <w:szCs w:val="21"/>
          <w:highlight w:val="none"/>
          <w:u w:val="single"/>
        </w:rPr>
      </w:pPr>
      <w:r>
        <w:rPr>
          <w:color w:val="auto"/>
          <w:szCs w:val="21"/>
          <w:highlight w:val="none"/>
          <w:u w:val="single"/>
        </w:rPr>
        <w:t>（1）综合单价；</w:t>
      </w:r>
    </w:p>
    <w:p w14:paraId="633FC6A3">
      <w:pPr>
        <w:spacing w:line="400" w:lineRule="exact"/>
        <w:ind w:firstLine="420" w:firstLineChars="200"/>
        <w:rPr>
          <w:color w:val="auto"/>
          <w:szCs w:val="21"/>
          <w:highlight w:val="none"/>
          <w:u w:val="single"/>
        </w:rPr>
      </w:pPr>
      <w:r>
        <w:rPr>
          <w:color w:val="auto"/>
          <w:szCs w:val="21"/>
          <w:highlight w:val="none"/>
          <w:u w:val="single"/>
        </w:rPr>
        <w:t>（2）</w:t>
      </w:r>
      <w:r>
        <w:rPr>
          <w:rFonts w:hint="eastAsia"/>
          <w:color w:val="auto"/>
          <w:szCs w:val="21"/>
          <w:highlight w:val="none"/>
          <w:u w:val="single"/>
        </w:rPr>
        <w:t>施工组织措施项目费的费项及费率</w:t>
      </w:r>
      <w:r>
        <w:rPr>
          <w:color w:val="auto"/>
          <w:szCs w:val="21"/>
          <w:highlight w:val="none"/>
          <w:u w:val="single"/>
        </w:rPr>
        <w:t>；</w:t>
      </w:r>
    </w:p>
    <w:p w14:paraId="47B41139">
      <w:pPr>
        <w:spacing w:line="400" w:lineRule="exact"/>
        <w:ind w:firstLine="420" w:firstLineChars="200"/>
        <w:rPr>
          <w:color w:val="auto"/>
          <w:szCs w:val="21"/>
          <w:highlight w:val="none"/>
          <w:u w:val="single"/>
        </w:rPr>
      </w:pPr>
      <w:r>
        <w:rPr>
          <w:color w:val="auto"/>
          <w:szCs w:val="21"/>
          <w:highlight w:val="none"/>
          <w:u w:val="single"/>
        </w:rPr>
        <w:t>（3）规费费率、税金税率；</w:t>
      </w:r>
    </w:p>
    <w:p w14:paraId="5A6584FC">
      <w:pPr>
        <w:spacing w:line="400" w:lineRule="exact"/>
        <w:ind w:firstLine="420" w:firstLineChars="200"/>
        <w:rPr>
          <w:color w:val="auto"/>
          <w:szCs w:val="21"/>
          <w:highlight w:val="none"/>
          <w:u w:val="single"/>
        </w:rPr>
      </w:pPr>
      <w:r>
        <w:rPr>
          <w:color w:val="auto"/>
          <w:szCs w:val="21"/>
          <w:highlight w:val="none"/>
          <w:u w:val="single"/>
        </w:rPr>
        <w:t>（4）</w:t>
      </w:r>
      <w:r>
        <w:rPr>
          <w:rFonts w:hint="eastAsia"/>
          <w:color w:val="auto"/>
          <w:szCs w:val="21"/>
          <w:highlight w:val="none"/>
          <w:u w:val="single"/>
        </w:rPr>
        <w:t>计日工单价：技术工 310 元/工日、普工 205 元/工日，工日数经发包人签证，该项费用仅另计算税金；</w:t>
      </w:r>
    </w:p>
    <w:p w14:paraId="53C13E65">
      <w:pPr>
        <w:spacing w:line="400" w:lineRule="exact"/>
        <w:ind w:firstLine="420" w:firstLineChars="200"/>
        <w:rPr>
          <w:color w:val="auto"/>
          <w:szCs w:val="21"/>
          <w:highlight w:val="none"/>
          <w:u w:val="single"/>
        </w:rPr>
      </w:pPr>
      <w:r>
        <w:rPr>
          <w:color w:val="auto"/>
          <w:szCs w:val="21"/>
          <w:highlight w:val="none"/>
          <w:u w:val="single"/>
        </w:rPr>
        <w:t>（5）</w:t>
      </w:r>
      <w:r>
        <w:rPr>
          <w:rFonts w:hint="eastAsia"/>
          <w:color w:val="auto"/>
          <w:szCs w:val="21"/>
          <w:highlight w:val="none"/>
          <w:u w:val="single"/>
        </w:rPr>
        <w:t>以下可能发生的费用，已包含在合同价内，不再另行计取</w:t>
      </w:r>
      <w:r>
        <w:rPr>
          <w:color w:val="auto"/>
          <w:szCs w:val="21"/>
          <w:highlight w:val="none"/>
          <w:u w:val="single"/>
        </w:rPr>
        <w:t>：</w:t>
      </w:r>
    </w:p>
    <w:p w14:paraId="788A5B22">
      <w:pPr>
        <w:spacing w:line="400" w:lineRule="exact"/>
        <w:ind w:firstLine="420" w:firstLineChars="200"/>
        <w:rPr>
          <w:color w:val="auto"/>
          <w:szCs w:val="21"/>
          <w:highlight w:val="none"/>
          <w:u w:val="single"/>
        </w:rPr>
      </w:pPr>
      <w:r>
        <w:rPr>
          <w:color w:val="auto"/>
          <w:szCs w:val="21"/>
          <w:highlight w:val="none"/>
          <w:u w:val="single"/>
        </w:rPr>
        <w:t>a.</w:t>
      </w:r>
      <w:r>
        <w:rPr>
          <w:rFonts w:hint="eastAsia"/>
          <w:color w:val="auto"/>
          <w:szCs w:val="21"/>
          <w:highlight w:val="none"/>
          <w:u w:val="single"/>
        </w:rPr>
        <w:t>自备发电机、储水设施费用：包括由于停电、停水及施工用水加压而增加的费用。</w:t>
      </w:r>
    </w:p>
    <w:p w14:paraId="7BEFCC3E">
      <w:pPr>
        <w:spacing w:line="400" w:lineRule="exact"/>
        <w:ind w:firstLine="420" w:firstLineChars="200"/>
        <w:rPr>
          <w:rFonts w:hint="eastAsia"/>
          <w:color w:val="auto"/>
          <w:szCs w:val="21"/>
          <w:highlight w:val="none"/>
          <w:u w:val="single"/>
        </w:rPr>
      </w:pPr>
      <w:r>
        <w:rPr>
          <w:rFonts w:hint="eastAsia"/>
          <w:color w:val="auto"/>
          <w:szCs w:val="21"/>
          <w:highlight w:val="none"/>
          <w:u w:val="single"/>
        </w:rPr>
        <w:t>b.</w:t>
      </w:r>
      <w:r>
        <w:rPr>
          <w:color w:val="auto"/>
          <w:szCs w:val="21"/>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D0DC15A">
      <w:pPr>
        <w:spacing w:line="400" w:lineRule="exact"/>
        <w:ind w:firstLine="420" w:firstLineChars="200"/>
        <w:rPr>
          <w:color w:val="auto"/>
          <w:szCs w:val="21"/>
          <w:highlight w:val="none"/>
          <w:u w:val="single"/>
        </w:rPr>
      </w:pPr>
      <w:r>
        <w:rPr>
          <w:rFonts w:hint="eastAsia"/>
          <w:color w:val="auto"/>
          <w:szCs w:val="21"/>
          <w:highlight w:val="none"/>
          <w:u w:val="single"/>
        </w:rPr>
        <w:t>c</w:t>
      </w:r>
      <w:r>
        <w:rPr>
          <w:color w:val="auto"/>
          <w:szCs w:val="21"/>
          <w:highlight w:val="none"/>
          <w:u w:val="single"/>
        </w:rPr>
        <w:t>.实际施工中可能发生街道管理费、干扰费、环保费、占道押金等其它管理费。</w:t>
      </w:r>
    </w:p>
    <w:p w14:paraId="2456E246">
      <w:pPr>
        <w:spacing w:line="400" w:lineRule="exact"/>
        <w:ind w:firstLine="420" w:firstLineChars="200"/>
        <w:rPr>
          <w:rFonts w:hint="eastAsia"/>
          <w:color w:val="auto"/>
          <w:szCs w:val="21"/>
          <w:highlight w:val="none"/>
          <w:u w:val="single"/>
        </w:rPr>
      </w:pPr>
      <w:r>
        <w:rPr>
          <w:color w:val="auto"/>
          <w:szCs w:val="21"/>
          <w:highlight w:val="none"/>
          <w:u w:val="single"/>
        </w:rPr>
        <w:t>d</w:t>
      </w:r>
      <w:r>
        <w:rPr>
          <w:rFonts w:hint="eastAsia"/>
          <w:color w:val="auto"/>
          <w:szCs w:val="21"/>
          <w:highlight w:val="none"/>
          <w:u w:val="single"/>
        </w:rPr>
        <w:t>.</w:t>
      </w:r>
      <w:r>
        <w:rPr>
          <w:color w:val="auto"/>
          <w:szCs w:val="21"/>
          <w:highlight w:val="none"/>
          <w:u w:val="single"/>
        </w:rPr>
        <w:t>土方开挖及外运、处置及泥浆外运、处置按当地有关要求办理，</w:t>
      </w:r>
      <w:r>
        <w:rPr>
          <w:rFonts w:hint="eastAsia"/>
          <w:color w:val="auto"/>
          <w:szCs w:val="21"/>
          <w:highlight w:val="none"/>
          <w:u w:val="single"/>
        </w:rPr>
        <w:t>施工过程中不管运距是否有变化，不再另行计取费用，承包人报价自行考虑</w:t>
      </w:r>
      <w:r>
        <w:rPr>
          <w:color w:val="auto"/>
          <w:szCs w:val="21"/>
          <w:highlight w:val="none"/>
          <w:u w:val="single"/>
        </w:rPr>
        <w:t>。</w:t>
      </w:r>
      <w:r>
        <w:rPr>
          <w:rFonts w:hint="eastAsia"/>
          <w:color w:val="auto"/>
          <w:szCs w:val="21"/>
          <w:highlight w:val="none"/>
          <w:u w:val="single"/>
        </w:rPr>
        <w:t xml:space="preserve"> </w:t>
      </w:r>
    </w:p>
    <w:p w14:paraId="119A3FF3">
      <w:pPr>
        <w:autoSpaceDE w:val="0"/>
        <w:autoSpaceDN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w:t>
      </w:r>
      <w:r>
        <w:rPr>
          <w:color w:val="auto"/>
          <w:szCs w:val="21"/>
          <w:highlight w:val="none"/>
          <w:u w:val="single"/>
        </w:rPr>
        <w:t>.</w:t>
      </w:r>
      <w:r>
        <w:rPr>
          <w:rFonts w:ascii="宋体" w:hAnsi="宋体"/>
          <w:color w:val="auto"/>
          <w:szCs w:val="21"/>
          <w:highlight w:val="none"/>
          <w:u w:val="single"/>
        </w:rPr>
        <w:t>除合同另有规定外，承包人应在工程完工后竣工验收前，无条件清除施工区和生活区及其附近的施工废弃物，并按监理人批准的环境保护措施计划完成环境恢复。</w:t>
      </w:r>
    </w:p>
    <w:p w14:paraId="52E3A282">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f</w:t>
      </w:r>
      <w:r>
        <w:rPr>
          <w:rFonts w:ascii="宋体" w:hAnsi="宋体"/>
          <w:color w:val="auto"/>
          <w:szCs w:val="21"/>
          <w:highlight w:val="none"/>
          <w:u w:val="single"/>
        </w:rPr>
        <w:t>.建筑垃圾外运应按当地有关要求办理，如垃圾运至指定地点集中处理等。建筑垃圾外运及场地清理发生的费用已包含在合同价内，不再另行计取。</w:t>
      </w:r>
    </w:p>
    <w:p w14:paraId="4AAC7C77">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g</w:t>
      </w:r>
      <w:r>
        <w:rPr>
          <w:rFonts w:ascii="Times New Roman" w:hAnsi="Times New Roman"/>
          <w:b/>
          <w:bCs/>
          <w:color w:val="auto"/>
          <w:szCs w:val="21"/>
          <w:highlight w:val="none"/>
          <w:u w:val="single"/>
        </w:rPr>
        <w:t>.</w:t>
      </w:r>
      <w:r>
        <w:rPr>
          <w:rFonts w:ascii="Times New Roman" w:hAnsi="Times New Roman"/>
          <w:b/>
          <w:bCs/>
          <w:color w:val="auto"/>
          <w:szCs w:val="21"/>
          <w:highlight w:val="none"/>
          <w:u w:val="single"/>
          <w:lang w:val="zh-CN"/>
        </w:rPr>
        <w:t>苗圃确定后，苗木需经业主、监理现场确认后才可采购。</w:t>
      </w:r>
    </w:p>
    <w:p w14:paraId="5288ABA7">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h</w:t>
      </w:r>
      <w:r>
        <w:rPr>
          <w:rFonts w:ascii="Times New Roman" w:hAnsi="Times New Roman"/>
          <w:b/>
          <w:bCs/>
          <w:color w:val="auto"/>
          <w:szCs w:val="21"/>
          <w:highlight w:val="none"/>
          <w:u w:val="single"/>
          <w:lang w:val="zh-CN"/>
        </w:rPr>
        <w:t>. 预算审核书中的苗木规格应为修剪后的苗木规格，所有苗木不得采用杀头苗。</w:t>
      </w:r>
    </w:p>
    <w:p w14:paraId="72BC60FA">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i</w:t>
      </w:r>
      <w:r>
        <w:rPr>
          <w:rFonts w:ascii="Times New Roman" w:hAnsi="Times New Roman"/>
          <w:b/>
          <w:bCs/>
          <w:color w:val="auto"/>
          <w:szCs w:val="21"/>
          <w:highlight w:val="none"/>
          <w:u w:val="single"/>
          <w:lang w:val="zh-CN"/>
        </w:rPr>
        <w:t>. 绿化种植苗木损耗已包含在合同价内，不再另行计取。</w:t>
      </w:r>
    </w:p>
    <w:p w14:paraId="344701B9">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j</w:t>
      </w:r>
      <w:r>
        <w:rPr>
          <w:rFonts w:ascii="Times New Roman" w:hAnsi="Times New Roman"/>
          <w:b/>
          <w:bCs/>
          <w:color w:val="auto"/>
          <w:szCs w:val="21"/>
          <w:highlight w:val="none"/>
          <w:u w:val="single"/>
        </w:rPr>
        <w:t>.养护期内死亡的花草苗木由承包方及时免费补种（补种的花草苗木按发包人要求的标准，并经发包人认可），补种的花草苗木尚需负责养护。承包人在养护期间应组织养护队伍进行日常养护，及时除去杂草和修剪、施肥、浇水、有效防治病虫害等，确保绿化效果。</w:t>
      </w:r>
    </w:p>
    <w:p w14:paraId="64B50694">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k</w:t>
      </w:r>
      <w:r>
        <w:rPr>
          <w:rFonts w:hint="eastAsia" w:ascii="Times New Roman" w:hAnsi="Times New Roman"/>
          <w:b/>
          <w:bCs/>
          <w:color w:val="auto"/>
          <w:szCs w:val="21"/>
          <w:highlight w:val="none"/>
          <w:u w:val="single"/>
        </w:rPr>
        <w:t>.现状苗木清理按项包干，包含现状大乔木的迁移、处置等，由承包人在报价时自行考虑,结算时不做调整。</w:t>
      </w:r>
    </w:p>
    <w:p w14:paraId="36F0A695">
      <w:pPr>
        <w:spacing w:line="480" w:lineRule="exact"/>
        <w:ind w:firstLine="422" w:firstLineChars="200"/>
        <w:rPr>
          <w:rFonts w:hint="eastAsia" w:ascii="Times New Roman" w:hAnsi="Times New Roman"/>
          <w:b/>
          <w:bCs/>
          <w:color w:val="FF0000"/>
          <w:szCs w:val="21"/>
          <w:highlight w:val="none"/>
          <w:u w:val="single"/>
          <w:lang w:val="en-US" w:eastAsia="zh-CN"/>
        </w:rPr>
      </w:pPr>
      <w:r>
        <w:rPr>
          <w:rFonts w:hint="eastAsia" w:ascii="Times New Roman" w:hAnsi="Times New Roman"/>
          <w:b/>
          <w:bCs/>
          <w:color w:val="FF0000"/>
          <w:szCs w:val="21"/>
          <w:highlight w:val="none"/>
          <w:u w:val="single"/>
          <w:lang w:val="en-US" w:eastAsia="zh-CN"/>
        </w:rPr>
        <w:t>l、土石方量由施工单位进场前对场地标高进行测量，施工完成后对标高进行复测（复测单位由业主单位指定），出具相应报告，测量费用由施工单位负责。</w:t>
      </w:r>
    </w:p>
    <w:p w14:paraId="0EB388C1">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以上项目所产生的所有费用由承包人自行测算，在投标报价的综合单价中综合考虑所需要的全部费用，工程结算时，不作调整。</w:t>
      </w:r>
    </w:p>
    <w:p w14:paraId="78B7FF45">
      <w:pPr>
        <w:spacing w:line="40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已包含在合同价内</w:t>
      </w:r>
      <w:r>
        <w:rPr>
          <w:color w:val="auto"/>
          <w:szCs w:val="21"/>
          <w:highlight w:val="none"/>
        </w:rPr>
        <w:t>。</w:t>
      </w:r>
    </w:p>
    <w:p w14:paraId="2F3875CD">
      <w:pPr>
        <w:spacing w:line="400" w:lineRule="exact"/>
        <w:ind w:firstLine="420" w:firstLineChars="200"/>
        <w:rPr>
          <w:color w:val="auto"/>
          <w:szCs w:val="21"/>
          <w:highlight w:val="none"/>
        </w:rPr>
      </w:pPr>
      <w:r>
        <w:rPr>
          <w:color w:val="auto"/>
          <w:szCs w:val="21"/>
          <w:highlight w:val="none"/>
        </w:rPr>
        <w:t>风险范围以外合同价格的调整方法：</w:t>
      </w:r>
    </w:p>
    <w:p w14:paraId="335B9609">
      <w:pPr>
        <w:spacing w:line="40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1</w:t>
      </w:r>
      <w:r>
        <w:rPr>
          <w:color w:val="auto"/>
          <w:szCs w:val="21"/>
          <w:highlight w:val="none"/>
          <w:u w:val="single"/>
        </w:rPr>
        <w:t>）</w:t>
      </w:r>
      <w:r>
        <w:rPr>
          <w:rFonts w:hint="eastAsia"/>
          <w:color w:val="auto"/>
          <w:spacing w:val="20"/>
          <w:szCs w:val="21"/>
          <w:highlight w:val="none"/>
          <w:u w:val="single"/>
        </w:rPr>
        <w:t>工程量按照专用条款12.3.1条规定，</w:t>
      </w:r>
      <w:r>
        <w:rPr>
          <w:color w:val="auto"/>
          <w:szCs w:val="21"/>
          <w:highlight w:val="none"/>
          <w:u w:val="single"/>
        </w:rPr>
        <w:t>由承包人计量</w:t>
      </w:r>
      <w:r>
        <w:rPr>
          <w:rFonts w:hint="eastAsia"/>
          <w:color w:val="auto"/>
          <w:szCs w:val="21"/>
          <w:highlight w:val="none"/>
          <w:u w:val="single"/>
        </w:rPr>
        <w:t>，</w:t>
      </w:r>
      <w:r>
        <w:rPr>
          <w:color w:val="auto"/>
          <w:szCs w:val="21"/>
          <w:highlight w:val="none"/>
          <w:u w:val="single"/>
        </w:rPr>
        <w:t>发包人</w:t>
      </w:r>
      <w:r>
        <w:rPr>
          <w:rFonts w:hint="eastAsia"/>
          <w:color w:val="auto"/>
          <w:szCs w:val="21"/>
          <w:highlight w:val="none"/>
          <w:u w:val="single"/>
        </w:rPr>
        <w:t>及有委托的相关机构审核；</w:t>
      </w:r>
    </w:p>
    <w:p w14:paraId="5F1205B5">
      <w:pPr>
        <w:spacing w:line="400" w:lineRule="exact"/>
        <w:ind w:firstLine="420" w:firstLineChars="200"/>
        <w:rPr>
          <w:color w:val="auto"/>
          <w:szCs w:val="21"/>
          <w:highlight w:val="none"/>
          <w:u w:val="single"/>
          <w:lang w:val="zh-CN"/>
        </w:rPr>
      </w:pPr>
      <w:r>
        <w:rPr>
          <w:color w:val="auto"/>
          <w:szCs w:val="21"/>
          <w:highlight w:val="none"/>
          <w:u w:val="single"/>
        </w:rPr>
        <w:t>（2）</w:t>
      </w:r>
      <w:r>
        <w:rPr>
          <w:rFonts w:ascii="宋体" w:hAnsi="宋体"/>
          <w:color w:val="auto"/>
          <w:szCs w:val="21"/>
          <w:highlight w:val="none"/>
          <w:u w:val="single"/>
        </w:rPr>
        <w:t>市场价格波动引起的调整按本专用合同条款第11.1款的约定调整</w:t>
      </w:r>
      <w:r>
        <w:rPr>
          <w:rFonts w:hint="eastAsia"/>
          <w:color w:val="auto"/>
          <w:szCs w:val="21"/>
          <w:highlight w:val="none"/>
          <w:u w:val="single"/>
        </w:rPr>
        <w:t>；</w:t>
      </w:r>
    </w:p>
    <w:p w14:paraId="21658E81">
      <w:pPr>
        <w:spacing w:line="400" w:lineRule="exact"/>
        <w:ind w:firstLine="420" w:firstLineChars="200"/>
        <w:rPr>
          <w:color w:val="auto"/>
          <w:szCs w:val="21"/>
          <w:highlight w:val="none"/>
          <w:u w:val="single"/>
          <w:lang w:val="zh-CN"/>
        </w:rPr>
      </w:pPr>
      <w:r>
        <w:rPr>
          <w:rFonts w:ascii="宋体" w:hAnsi="宋体"/>
          <w:color w:val="auto"/>
          <w:szCs w:val="21"/>
          <w:highlight w:val="none"/>
          <w:u w:val="single"/>
        </w:rPr>
        <w:t>（3）</w:t>
      </w:r>
      <w:r>
        <w:rPr>
          <w:rFonts w:hint="eastAsia" w:ascii="宋体" w:hAnsi="宋体"/>
          <w:color w:val="auto"/>
          <w:szCs w:val="21"/>
          <w:highlight w:val="none"/>
          <w:u w:val="single"/>
        </w:rPr>
        <w:t>因发包人提供的工程量清单项目工程数量计算偏差或工程变更引起的工程量增加，综合单价的确定按专用条款10.4.1条执行；</w:t>
      </w:r>
    </w:p>
    <w:p w14:paraId="38A3466F">
      <w:pPr>
        <w:spacing w:line="400" w:lineRule="exact"/>
        <w:ind w:firstLine="420" w:firstLineChars="200"/>
        <w:rPr>
          <w:color w:val="auto"/>
          <w:szCs w:val="21"/>
          <w:highlight w:val="none"/>
          <w:u w:val="single"/>
        </w:rPr>
      </w:pPr>
      <w:r>
        <w:rPr>
          <w:color w:val="auto"/>
          <w:szCs w:val="21"/>
          <w:highlight w:val="none"/>
          <w:u w:val="single"/>
          <w:lang w:val="zh-CN"/>
        </w:rPr>
        <w:t>（4）</w:t>
      </w:r>
      <w:r>
        <w:rPr>
          <w:rFonts w:hint="eastAsia"/>
          <w:color w:val="auto"/>
          <w:szCs w:val="21"/>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5E2CFAB">
      <w:pPr>
        <w:spacing w:line="400" w:lineRule="exact"/>
        <w:ind w:firstLine="420" w:firstLineChars="200"/>
        <w:rPr>
          <w:rFonts w:hint="eastAsia"/>
          <w:color w:val="auto"/>
          <w:szCs w:val="21"/>
          <w:highlight w:val="none"/>
          <w:u w:val="single"/>
        </w:rPr>
      </w:pPr>
      <w:r>
        <w:rPr>
          <w:color w:val="auto"/>
          <w:szCs w:val="21"/>
          <w:highlight w:val="none"/>
          <w:u w:val="single"/>
        </w:rPr>
        <w:t>（5）</w:t>
      </w:r>
      <w:r>
        <w:rPr>
          <w:rFonts w:hint="eastAsia"/>
          <w:color w:val="auto"/>
          <w:szCs w:val="21"/>
          <w:highlight w:val="none"/>
          <w:u w:val="single"/>
        </w:rPr>
        <w:t>因非承包人原因的分部分项工程量清单漏项、错项、工程变更及清单工程量增减等，引起措施项目内容、工程数量发生变化，则调整措施项目费用：</w:t>
      </w:r>
    </w:p>
    <w:p w14:paraId="4B0E7E71">
      <w:pPr>
        <w:spacing w:line="400" w:lineRule="exact"/>
        <w:ind w:firstLine="420" w:firstLineChars="200"/>
        <w:rPr>
          <w:rFonts w:hint="eastAsia"/>
          <w:color w:val="auto"/>
          <w:szCs w:val="21"/>
          <w:highlight w:val="none"/>
          <w:u w:val="single"/>
        </w:rPr>
      </w:pPr>
      <w:r>
        <w:rPr>
          <w:rFonts w:hint="eastAsia"/>
          <w:color w:val="auto"/>
          <w:szCs w:val="21"/>
          <w:highlight w:val="none"/>
          <w:u w:val="single"/>
        </w:rPr>
        <w:t>a.采用综合单价计价的按专用条款第10.4.1条计算综合单价。</w:t>
      </w:r>
    </w:p>
    <w:p w14:paraId="26113173">
      <w:pPr>
        <w:spacing w:line="400" w:lineRule="exact"/>
        <w:ind w:firstLine="420" w:firstLineChars="200"/>
        <w:rPr>
          <w:rFonts w:hint="eastAsia"/>
          <w:color w:val="auto"/>
          <w:szCs w:val="21"/>
          <w:highlight w:val="none"/>
          <w:u w:val="single"/>
        </w:rPr>
      </w:pPr>
      <w:r>
        <w:rPr>
          <w:rFonts w:hint="eastAsia"/>
          <w:color w:val="auto"/>
          <w:szCs w:val="21"/>
          <w:highlight w:val="none"/>
          <w:u w:val="single"/>
        </w:rPr>
        <w:t>b.计量单位采用以“项”计价的措施项目，工程量清单项目及工程数量变化引起措施变动部分重新组价。</w:t>
      </w:r>
    </w:p>
    <w:p w14:paraId="0D5B74BA">
      <w:pPr>
        <w:spacing w:line="400" w:lineRule="exact"/>
        <w:ind w:firstLine="420" w:firstLineChars="200"/>
        <w:rPr>
          <w:rFonts w:hint="eastAsia"/>
          <w:color w:val="auto"/>
          <w:szCs w:val="21"/>
          <w:highlight w:val="none"/>
          <w:u w:val="single"/>
        </w:rPr>
      </w:pPr>
      <w:r>
        <w:rPr>
          <w:rFonts w:hint="eastAsia"/>
          <w:color w:val="auto"/>
          <w:szCs w:val="21"/>
          <w:highlight w:val="none"/>
          <w:u w:val="single"/>
        </w:rPr>
        <w:t>c.施工组织措施项目，按合同约定费率内容，调整措施费用计算基数。</w:t>
      </w:r>
    </w:p>
    <w:p w14:paraId="30BF05F9">
      <w:pPr>
        <w:spacing w:line="400" w:lineRule="exact"/>
        <w:ind w:firstLine="420" w:firstLineChars="200"/>
        <w:rPr>
          <w:rFonts w:hint="eastAsia"/>
          <w:color w:val="auto"/>
          <w:szCs w:val="21"/>
          <w:highlight w:val="none"/>
          <w:u w:val="single"/>
        </w:rPr>
      </w:pPr>
      <w:r>
        <w:rPr>
          <w:color w:val="auto"/>
          <w:szCs w:val="21"/>
          <w:highlight w:val="none"/>
          <w:u w:val="single"/>
        </w:rPr>
        <w:t>（6）</w:t>
      </w:r>
      <w:r>
        <w:rPr>
          <w:rFonts w:hint="eastAsia"/>
          <w:color w:val="auto"/>
          <w:szCs w:val="21"/>
          <w:highlight w:val="none"/>
          <w:u w:val="single"/>
        </w:rPr>
        <w:t>未在投标价中包含的专项施工方案（注：主要指超过一定规模的危险性较大的分部分项工程）的施工及论证费用，根据施工现场实际参照合同专用条款10.4.1款约定方法确定或签证。</w:t>
      </w:r>
    </w:p>
    <w:p w14:paraId="1FA402C4">
      <w:pPr>
        <w:spacing w:line="400" w:lineRule="exact"/>
        <w:ind w:firstLine="420" w:firstLineChars="200"/>
        <w:rPr>
          <w:rFonts w:hint="eastAsia"/>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总价合同。</w:t>
      </w:r>
    </w:p>
    <w:p w14:paraId="3C9178AB">
      <w:pPr>
        <w:spacing w:line="400" w:lineRule="exact"/>
        <w:ind w:firstLine="420" w:firstLineChars="200"/>
        <w:rPr>
          <w:rFonts w:hint="eastAsia"/>
          <w:color w:val="auto"/>
          <w:szCs w:val="21"/>
          <w:highlight w:val="none"/>
          <w:u w:val="single"/>
        </w:rPr>
      </w:pPr>
      <w:r>
        <w:rPr>
          <w:rFonts w:hint="eastAsia"/>
          <w:color w:val="auto"/>
          <w:szCs w:val="21"/>
          <w:highlight w:val="none"/>
        </w:rPr>
        <w:t>总价包含的风险范围：</w:t>
      </w:r>
      <w:r>
        <w:rPr>
          <w:rFonts w:hint="eastAsia"/>
          <w:color w:val="auto"/>
          <w:szCs w:val="21"/>
          <w:highlight w:val="none"/>
          <w:u w:val="single"/>
        </w:rPr>
        <w:t xml:space="preserve">         /         </w:t>
      </w:r>
      <w:r>
        <w:rPr>
          <w:rFonts w:hint="eastAsia"/>
          <w:color w:val="auto"/>
          <w:szCs w:val="21"/>
          <w:highlight w:val="none"/>
        </w:rPr>
        <w:t>。</w:t>
      </w:r>
    </w:p>
    <w:p w14:paraId="628B1BD2">
      <w:pPr>
        <w:spacing w:line="400" w:lineRule="exact"/>
        <w:ind w:firstLine="420" w:firstLineChars="200"/>
        <w:rPr>
          <w:rFonts w:hint="eastAsia"/>
          <w:color w:val="auto"/>
          <w:szCs w:val="21"/>
          <w:highlight w:val="none"/>
          <w:u w:val="single"/>
        </w:rPr>
      </w:pPr>
      <w:r>
        <w:rPr>
          <w:rFonts w:hint="eastAsia"/>
          <w:color w:val="auto"/>
          <w:szCs w:val="21"/>
          <w:highlight w:val="none"/>
        </w:rPr>
        <w:t>风险费用的计算方法：</w:t>
      </w:r>
      <w:r>
        <w:rPr>
          <w:rFonts w:hint="eastAsia"/>
          <w:color w:val="auto"/>
          <w:szCs w:val="21"/>
          <w:highlight w:val="none"/>
          <w:u w:val="single"/>
        </w:rPr>
        <w:t xml:space="preserve">        /          </w:t>
      </w:r>
      <w:r>
        <w:rPr>
          <w:rFonts w:hint="eastAsia"/>
          <w:color w:val="auto"/>
          <w:szCs w:val="21"/>
          <w:highlight w:val="none"/>
        </w:rPr>
        <w:t>。</w:t>
      </w:r>
    </w:p>
    <w:p w14:paraId="32325D7C">
      <w:pPr>
        <w:spacing w:line="400" w:lineRule="exact"/>
        <w:ind w:firstLine="420" w:firstLineChars="200"/>
        <w:rPr>
          <w:rFonts w:hint="eastAsia"/>
          <w:color w:val="auto"/>
          <w:szCs w:val="21"/>
          <w:highlight w:val="none"/>
          <w:u w:val="single"/>
        </w:rPr>
      </w:pPr>
      <w:r>
        <w:rPr>
          <w:rFonts w:hint="eastAsia"/>
          <w:color w:val="auto"/>
          <w:szCs w:val="21"/>
          <w:highlight w:val="none"/>
        </w:rPr>
        <w:t>风险范围以外合同价格的调整方法：</w:t>
      </w:r>
      <w:r>
        <w:rPr>
          <w:rFonts w:hint="eastAsia"/>
          <w:color w:val="auto"/>
          <w:szCs w:val="21"/>
          <w:highlight w:val="none"/>
          <w:u w:val="single"/>
        </w:rPr>
        <w:t xml:space="preserve">         /        </w:t>
      </w:r>
      <w:r>
        <w:rPr>
          <w:rFonts w:hint="eastAsia"/>
          <w:color w:val="auto"/>
          <w:szCs w:val="21"/>
          <w:highlight w:val="none"/>
        </w:rPr>
        <w:t>。</w:t>
      </w:r>
    </w:p>
    <w:p w14:paraId="6EE32DA7">
      <w:pPr>
        <w:spacing w:line="400" w:lineRule="exact"/>
        <w:ind w:firstLine="420" w:firstLineChars="200"/>
        <w:rPr>
          <w:rFonts w:hint="eastAsia"/>
          <w:color w:val="auto"/>
          <w:szCs w:val="21"/>
          <w:highlight w:val="none"/>
          <w:u w:val="single"/>
        </w:rPr>
      </w:pPr>
      <w:r>
        <w:rPr>
          <w:rFonts w:hint="eastAsia"/>
          <w:color w:val="auto"/>
          <w:szCs w:val="21"/>
          <w:highlight w:val="none"/>
        </w:rPr>
        <w:t>3．其他价格方式：</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14:paraId="030D4CDA">
      <w:pPr>
        <w:spacing w:line="400" w:lineRule="exact"/>
        <w:ind w:firstLine="420" w:firstLineChars="200"/>
        <w:rPr>
          <w:color w:val="auto"/>
          <w:szCs w:val="21"/>
          <w:highlight w:val="none"/>
        </w:rPr>
      </w:pPr>
      <w:r>
        <w:rPr>
          <w:color w:val="auto"/>
          <w:szCs w:val="21"/>
          <w:highlight w:val="none"/>
        </w:rPr>
        <w:t>12.2 预付款</w:t>
      </w:r>
    </w:p>
    <w:p w14:paraId="1ED82096">
      <w:pPr>
        <w:spacing w:line="400" w:lineRule="exact"/>
        <w:ind w:firstLine="420" w:firstLineChars="200"/>
        <w:rPr>
          <w:color w:val="auto"/>
          <w:szCs w:val="21"/>
          <w:highlight w:val="none"/>
        </w:rPr>
      </w:pPr>
      <w:r>
        <w:rPr>
          <w:color w:val="auto"/>
          <w:szCs w:val="21"/>
          <w:highlight w:val="none"/>
        </w:rPr>
        <w:t>12.2.1 预付款的支付</w:t>
      </w:r>
    </w:p>
    <w:p w14:paraId="2F4999E8">
      <w:pPr>
        <w:spacing w:line="400" w:lineRule="exact"/>
        <w:ind w:firstLine="420" w:firstLineChars="200"/>
        <w:rPr>
          <w:rFonts w:hint="eastAsia"/>
          <w:color w:val="FF0000"/>
          <w:szCs w:val="21"/>
          <w:highlight w:val="none"/>
          <w:u w:val="single"/>
        </w:rPr>
      </w:pPr>
      <w:r>
        <w:rPr>
          <w:rFonts w:hint="eastAsia"/>
          <w:color w:val="auto"/>
          <w:szCs w:val="21"/>
          <w:highlight w:val="none"/>
        </w:rPr>
        <w:t>预付款支付比例或金额：</w:t>
      </w:r>
      <w:r>
        <w:rPr>
          <w:rFonts w:hint="eastAsia"/>
          <w:color w:val="FF0000"/>
          <w:szCs w:val="21"/>
          <w:highlight w:val="none"/>
          <w:u w:val="single"/>
        </w:rPr>
        <w:t xml:space="preserve">签约合同价的 </w:t>
      </w:r>
      <w:r>
        <w:rPr>
          <w:rFonts w:hint="eastAsia"/>
          <w:color w:val="FF0000"/>
          <w:szCs w:val="21"/>
          <w:highlight w:val="none"/>
          <w:u w:val="single"/>
          <w:lang w:val="en-US" w:eastAsia="zh-CN"/>
        </w:rPr>
        <w:t>10</w:t>
      </w:r>
      <w:r>
        <w:rPr>
          <w:rFonts w:hint="eastAsia"/>
          <w:color w:val="FF0000"/>
          <w:szCs w:val="21"/>
          <w:highlight w:val="none"/>
          <w:u w:val="single"/>
        </w:rPr>
        <w:t>%，包含专用条款 6.1.6 条所列的安全文明施工费，其余作为备料款。</w:t>
      </w:r>
    </w:p>
    <w:p w14:paraId="39E1CA47">
      <w:pPr>
        <w:spacing w:line="400" w:lineRule="exact"/>
        <w:ind w:firstLine="420" w:firstLineChars="200"/>
        <w:rPr>
          <w:color w:val="auto"/>
          <w:szCs w:val="21"/>
          <w:highlight w:val="none"/>
          <w:u w:val="single"/>
        </w:rPr>
      </w:pPr>
      <w:r>
        <w:rPr>
          <w:rFonts w:hint="eastAsia"/>
          <w:color w:val="auto"/>
          <w:szCs w:val="21"/>
          <w:highlight w:val="none"/>
        </w:rPr>
        <w:t>预付款支付期限：</w:t>
      </w:r>
      <w:r>
        <w:rPr>
          <w:rFonts w:hint="eastAsia"/>
          <w:color w:val="auto"/>
          <w:szCs w:val="21"/>
          <w:highlight w:val="none"/>
          <w:u w:val="single"/>
        </w:rPr>
        <w:t xml:space="preserve"> 开工通知载明的开工日期 7 天前支付。</w:t>
      </w:r>
    </w:p>
    <w:p w14:paraId="67CA5A00">
      <w:pPr>
        <w:spacing w:line="360" w:lineRule="exact"/>
        <w:ind w:firstLine="420" w:firstLineChars="200"/>
        <w:rPr>
          <w:rFonts w:hint="eastAsia"/>
          <w:color w:val="FF0000"/>
          <w:szCs w:val="21"/>
          <w:highlight w:val="none"/>
          <w:u w:val="single"/>
          <w:lang w:eastAsia="zh-CN"/>
        </w:rPr>
      </w:pPr>
      <w:r>
        <w:rPr>
          <w:rFonts w:hint="eastAsia"/>
          <w:color w:val="auto"/>
          <w:szCs w:val="21"/>
          <w:highlight w:val="none"/>
        </w:rPr>
        <w:t>预付款扣回的方式</w:t>
      </w:r>
      <w:r>
        <w:rPr>
          <w:rFonts w:hint="eastAsia"/>
          <w:color w:val="FF0000"/>
          <w:szCs w:val="21"/>
          <w:highlight w:val="none"/>
        </w:rPr>
        <w:t>：</w:t>
      </w:r>
      <w:r>
        <w:rPr>
          <w:rFonts w:hint="eastAsia" w:ascii="宋体" w:hAnsi="宋体" w:cs="宋体"/>
          <w:color w:val="FF0000"/>
          <w:szCs w:val="21"/>
          <w:highlight w:val="none"/>
          <w:u w:val="single"/>
        </w:rPr>
        <w:t>不扣回。作为工程款，抵扣每期完成工程量价款的</w:t>
      </w:r>
      <w:r>
        <w:rPr>
          <w:rFonts w:hint="eastAsia" w:ascii="宋体" w:hAnsi="宋体" w:cs="宋体"/>
          <w:color w:val="FF0000"/>
          <w:szCs w:val="21"/>
          <w:highlight w:val="none"/>
          <w:u w:val="single"/>
          <w:lang w:val="en-US" w:eastAsia="zh-CN"/>
        </w:rPr>
        <w:t>10</w:t>
      </w:r>
      <w:r>
        <w:rPr>
          <w:rFonts w:hint="eastAsia" w:ascii="宋体" w:hAnsi="宋体" w:cs="宋体"/>
          <w:color w:val="FF0000"/>
          <w:szCs w:val="21"/>
          <w:highlight w:val="none"/>
          <w:u w:val="single"/>
        </w:rPr>
        <w:t>%，待竣工验收合格，计量价款付至合同价的90%前全部抵扣完。</w:t>
      </w:r>
    </w:p>
    <w:p w14:paraId="6532A9E5">
      <w:pPr>
        <w:spacing w:line="400" w:lineRule="exact"/>
        <w:ind w:firstLine="420" w:firstLineChars="200"/>
        <w:rPr>
          <w:rFonts w:hint="eastAsia"/>
          <w:color w:val="auto"/>
          <w:szCs w:val="21"/>
          <w:highlight w:val="none"/>
        </w:rPr>
      </w:pPr>
      <w:r>
        <w:rPr>
          <w:rFonts w:hint="eastAsia"/>
          <w:color w:val="auto"/>
          <w:szCs w:val="21"/>
          <w:highlight w:val="none"/>
        </w:rPr>
        <w:t>12.2.2 预付款担保</w:t>
      </w:r>
    </w:p>
    <w:p w14:paraId="6F6EE82C">
      <w:pPr>
        <w:spacing w:line="400" w:lineRule="exact"/>
        <w:ind w:firstLine="420" w:firstLineChars="200"/>
        <w:rPr>
          <w:rFonts w:hint="eastAsia"/>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在发包人向承包人支付预付款48小时前，承包人须向发包人提交等额的预付款保函。</w:t>
      </w:r>
    </w:p>
    <w:p w14:paraId="58C9DBF3">
      <w:pPr>
        <w:spacing w:line="400" w:lineRule="exact"/>
        <w:ind w:firstLine="420" w:firstLineChars="200"/>
        <w:rPr>
          <w:rFonts w:hint="eastAsia"/>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rPr>
        <w:t>预付款保函采用银行保函、保险机构保证保险保单。</w:t>
      </w:r>
    </w:p>
    <w:p w14:paraId="5DB30440">
      <w:pPr>
        <w:spacing w:line="400" w:lineRule="exact"/>
        <w:ind w:firstLine="420" w:firstLineChars="200"/>
        <w:rPr>
          <w:color w:val="auto"/>
          <w:szCs w:val="21"/>
          <w:highlight w:val="none"/>
        </w:rPr>
      </w:pPr>
      <w:r>
        <w:rPr>
          <w:color w:val="auto"/>
          <w:szCs w:val="21"/>
          <w:highlight w:val="none"/>
        </w:rPr>
        <w:t>12.3 计量</w:t>
      </w:r>
    </w:p>
    <w:p w14:paraId="40930187">
      <w:pPr>
        <w:spacing w:line="400" w:lineRule="exact"/>
        <w:ind w:firstLine="420" w:firstLineChars="200"/>
        <w:rPr>
          <w:color w:val="auto"/>
          <w:szCs w:val="21"/>
          <w:highlight w:val="none"/>
        </w:rPr>
      </w:pPr>
      <w:r>
        <w:rPr>
          <w:color w:val="auto"/>
          <w:szCs w:val="21"/>
          <w:highlight w:val="none"/>
        </w:rPr>
        <w:t>12.3.1 计量原则</w:t>
      </w:r>
    </w:p>
    <w:p w14:paraId="79100BA8">
      <w:pPr>
        <w:spacing w:line="440" w:lineRule="exact"/>
        <w:ind w:firstLine="420" w:firstLineChars="200"/>
        <w:rPr>
          <w:color w:val="auto"/>
          <w:szCs w:val="21"/>
          <w:highlight w:val="none"/>
          <w:u w:val="single"/>
        </w:rPr>
      </w:pPr>
      <w:r>
        <w:rPr>
          <w:rFonts w:hint="eastAsia"/>
          <w:color w:val="auto"/>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r>
        <w:rPr>
          <w:color w:val="auto"/>
          <w:szCs w:val="21"/>
          <w:highlight w:val="none"/>
          <w:u w:val="single"/>
        </w:rPr>
        <w:t>及发包人提供的工程量清单中说明的工程量计算规则计算，由承包人计量、发包人及有关部门审核。</w:t>
      </w:r>
    </w:p>
    <w:p w14:paraId="334A8ABC">
      <w:pPr>
        <w:spacing w:line="400" w:lineRule="exact"/>
        <w:ind w:firstLine="420" w:firstLineChars="200"/>
        <w:rPr>
          <w:color w:val="auto"/>
          <w:szCs w:val="21"/>
          <w:highlight w:val="none"/>
        </w:rPr>
      </w:pPr>
      <w:r>
        <w:rPr>
          <w:color w:val="auto"/>
          <w:szCs w:val="21"/>
          <w:highlight w:val="none"/>
        </w:rPr>
        <w:t>12.3.2 计量周期：</w:t>
      </w:r>
    </w:p>
    <w:p w14:paraId="237E8A79">
      <w:pPr>
        <w:spacing w:line="400" w:lineRule="exact"/>
        <w:ind w:firstLine="420" w:firstLineChars="200"/>
        <w:rPr>
          <w:color w:val="auto"/>
          <w:szCs w:val="21"/>
          <w:highlight w:val="none"/>
        </w:rPr>
      </w:pPr>
      <w:r>
        <w:rPr>
          <w:color w:val="auto"/>
          <w:szCs w:val="21"/>
          <w:highlight w:val="none"/>
        </w:rPr>
        <w:t>关于计量周期的约定：</w:t>
      </w:r>
      <w:r>
        <w:rPr>
          <w:color w:val="auto"/>
          <w:szCs w:val="21"/>
          <w:highlight w:val="none"/>
          <w:u w:val="single"/>
        </w:rPr>
        <w:t>按月</w:t>
      </w:r>
      <w:r>
        <w:rPr>
          <w:rFonts w:hint="eastAsia"/>
          <w:color w:val="auto"/>
          <w:szCs w:val="21"/>
          <w:highlight w:val="none"/>
          <w:u w:val="single"/>
        </w:rPr>
        <w:t>进度</w:t>
      </w:r>
      <w:r>
        <w:rPr>
          <w:color w:val="auto"/>
          <w:szCs w:val="21"/>
          <w:highlight w:val="none"/>
          <w:u w:val="single"/>
        </w:rPr>
        <w:t>计量</w:t>
      </w:r>
      <w:r>
        <w:rPr>
          <w:color w:val="auto"/>
          <w:szCs w:val="21"/>
          <w:highlight w:val="none"/>
        </w:rPr>
        <w:t>。</w:t>
      </w:r>
    </w:p>
    <w:p w14:paraId="67F7F973">
      <w:pPr>
        <w:spacing w:line="400" w:lineRule="exact"/>
        <w:ind w:firstLine="420" w:firstLineChars="200"/>
        <w:rPr>
          <w:color w:val="auto"/>
          <w:szCs w:val="21"/>
          <w:highlight w:val="none"/>
        </w:rPr>
      </w:pPr>
      <w:r>
        <w:rPr>
          <w:color w:val="auto"/>
          <w:szCs w:val="21"/>
          <w:highlight w:val="none"/>
        </w:rPr>
        <w:t>12.3.3 单价合同的计量</w:t>
      </w:r>
    </w:p>
    <w:p w14:paraId="5B66B391">
      <w:pPr>
        <w:spacing w:line="400" w:lineRule="exact"/>
        <w:ind w:firstLine="420" w:firstLineChars="200"/>
        <w:rPr>
          <w:rFonts w:hint="eastAsia"/>
          <w:color w:val="auto"/>
          <w:szCs w:val="21"/>
          <w:highlight w:val="none"/>
          <w:u w:val="single"/>
        </w:rPr>
      </w:pPr>
      <w:r>
        <w:rPr>
          <w:color w:val="auto"/>
          <w:szCs w:val="21"/>
          <w:highlight w:val="none"/>
        </w:rPr>
        <w:t>关于单价合同计量的约定：</w:t>
      </w:r>
      <w:r>
        <w:rPr>
          <w:color w:val="auto"/>
          <w:szCs w:val="21"/>
          <w:highlight w:val="none"/>
          <w:u w:val="single"/>
        </w:rPr>
        <w:t>按通用合同条款执行</w:t>
      </w:r>
      <w:r>
        <w:rPr>
          <w:rFonts w:hint="eastAsia"/>
          <w:color w:val="auto"/>
          <w:szCs w:val="21"/>
          <w:highlight w:val="none"/>
          <w:u w:val="single"/>
        </w:rPr>
        <w:t>。</w:t>
      </w:r>
    </w:p>
    <w:p w14:paraId="7256F7C0">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4）确认的当期工程量和单价仅作为当期工程进度款支付的依据。</w:t>
      </w:r>
    </w:p>
    <w:p w14:paraId="56D47BCE">
      <w:pPr>
        <w:spacing w:line="400" w:lineRule="exact"/>
        <w:ind w:firstLine="420" w:firstLineChars="200"/>
        <w:rPr>
          <w:color w:val="auto"/>
          <w:szCs w:val="21"/>
          <w:highlight w:val="none"/>
        </w:rPr>
      </w:pPr>
      <w:r>
        <w:rPr>
          <w:rFonts w:hint="eastAsia"/>
          <w:color w:val="auto"/>
          <w:szCs w:val="21"/>
          <w:highlight w:val="none"/>
        </w:rPr>
        <w:t>12.3.4总价合同的计量</w:t>
      </w:r>
    </w:p>
    <w:p w14:paraId="1A3064C4">
      <w:pPr>
        <w:spacing w:line="400" w:lineRule="exact"/>
        <w:ind w:firstLine="420" w:firstLineChars="200"/>
        <w:rPr>
          <w:color w:val="auto"/>
          <w:szCs w:val="21"/>
          <w:highlight w:val="none"/>
        </w:rPr>
      </w:pPr>
      <w:r>
        <w:rPr>
          <w:rFonts w:hint="eastAsia"/>
          <w:color w:val="auto"/>
          <w:szCs w:val="21"/>
          <w:highlight w:val="none"/>
        </w:rPr>
        <w:t>关于总价合同计量的约定：</w:t>
      </w:r>
      <w:r>
        <w:rPr>
          <w:rFonts w:hint="eastAsia"/>
          <w:color w:val="auto"/>
          <w:szCs w:val="21"/>
          <w:highlight w:val="none"/>
          <w:u w:val="single"/>
        </w:rPr>
        <w:t xml:space="preserve">             /                </w:t>
      </w:r>
      <w:r>
        <w:rPr>
          <w:rFonts w:hint="eastAsia"/>
          <w:color w:val="auto"/>
          <w:szCs w:val="21"/>
          <w:highlight w:val="none"/>
        </w:rPr>
        <w:t xml:space="preserve"> 。</w:t>
      </w:r>
    </w:p>
    <w:p w14:paraId="25575072">
      <w:pPr>
        <w:spacing w:line="400" w:lineRule="exact"/>
        <w:ind w:firstLine="420" w:firstLineChars="200"/>
        <w:rPr>
          <w:color w:val="auto"/>
          <w:szCs w:val="21"/>
          <w:highlight w:val="none"/>
        </w:rPr>
      </w:pPr>
      <w:r>
        <w:rPr>
          <w:rFonts w:hint="eastAsia"/>
          <w:color w:val="auto"/>
          <w:szCs w:val="21"/>
          <w:highlight w:val="none"/>
        </w:rPr>
        <w:t>12.3.5总价合同采用支付分解表计量支付的，是否适用第12.3.4 项〔总价合同的计量〕约定进行计量：</w:t>
      </w:r>
      <w:r>
        <w:rPr>
          <w:rFonts w:hint="eastAsia"/>
          <w:color w:val="auto"/>
          <w:szCs w:val="21"/>
          <w:highlight w:val="none"/>
          <w:u w:val="single"/>
        </w:rPr>
        <w:t xml:space="preserve">           /          </w:t>
      </w:r>
      <w:r>
        <w:rPr>
          <w:rFonts w:hint="eastAsia"/>
          <w:color w:val="auto"/>
          <w:szCs w:val="21"/>
          <w:highlight w:val="none"/>
        </w:rPr>
        <w:t>。</w:t>
      </w:r>
    </w:p>
    <w:p w14:paraId="5D402975">
      <w:pPr>
        <w:spacing w:line="400" w:lineRule="exact"/>
        <w:ind w:firstLine="420" w:firstLineChars="200"/>
        <w:rPr>
          <w:color w:val="auto"/>
          <w:szCs w:val="21"/>
          <w:highlight w:val="none"/>
        </w:rPr>
      </w:pPr>
      <w:r>
        <w:rPr>
          <w:color w:val="auto"/>
          <w:szCs w:val="21"/>
          <w:highlight w:val="none"/>
        </w:rPr>
        <w:t>12.3.6 其他价格形式合同的计量</w:t>
      </w:r>
    </w:p>
    <w:p w14:paraId="086E58F2">
      <w:pPr>
        <w:spacing w:line="400" w:lineRule="exact"/>
        <w:ind w:firstLine="420" w:firstLineChars="200"/>
        <w:rPr>
          <w:color w:val="auto"/>
          <w:szCs w:val="21"/>
          <w:highlight w:val="none"/>
        </w:rPr>
      </w:pPr>
      <w:r>
        <w:rPr>
          <w:color w:val="auto"/>
          <w:szCs w:val="21"/>
          <w:highlight w:val="none"/>
        </w:rPr>
        <w:t>其他价格形式的计量方式和程序：</w:t>
      </w:r>
      <w:r>
        <w:rPr>
          <w:rFonts w:hint="eastAsia"/>
          <w:color w:val="auto"/>
          <w:szCs w:val="21"/>
          <w:highlight w:val="none"/>
          <w:u w:val="single"/>
        </w:rPr>
        <w:t xml:space="preserve">   /   </w:t>
      </w:r>
      <w:r>
        <w:rPr>
          <w:color w:val="auto"/>
          <w:szCs w:val="21"/>
          <w:highlight w:val="none"/>
          <w:u w:val="single"/>
        </w:rPr>
        <w:t>。</w:t>
      </w:r>
    </w:p>
    <w:p w14:paraId="0B658DB4">
      <w:pPr>
        <w:spacing w:line="400" w:lineRule="exact"/>
        <w:ind w:firstLine="420" w:firstLineChars="200"/>
        <w:rPr>
          <w:color w:val="auto"/>
          <w:szCs w:val="21"/>
          <w:highlight w:val="none"/>
        </w:rPr>
      </w:pPr>
      <w:r>
        <w:rPr>
          <w:color w:val="auto"/>
          <w:szCs w:val="21"/>
          <w:highlight w:val="none"/>
        </w:rPr>
        <w:t>12.4 工程进度款支付</w:t>
      </w:r>
    </w:p>
    <w:p w14:paraId="34DC05B2">
      <w:pPr>
        <w:spacing w:line="400" w:lineRule="exact"/>
        <w:ind w:firstLine="420" w:firstLineChars="200"/>
        <w:rPr>
          <w:color w:val="auto"/>
          <w:szCs w:val="21"/>
          <w:highlight w:val="none"/>
        </w:rPr>
      </w:pPr>
      <w:r>
        <w:rPr>
          <w:color w:val="auto"/>
          <w:szCs w:val="21"/>
          <w:highlight w:val="none"/>
        </w:rPr>
        <w:t>12.4.1 付款周期</w:t>
      </w:r>
    </w:p>
    <w:p w14:paraId="247D1627">
      <w:pPr>
        <w:spacing w:line="400" w:lineRule="exact"/>
        <w:ind w:firstLine="420" w:firstLineChars="200"/>
        <w:rPr>
          <w:color w:val="auto"/>
          <w:szCs w:val="21"/>
          <w:highlight w:val="none"/>
        </w:rPr>
      </w:pPr>
      <w:r>
        <w:rPr>
          <w:color w:val="auto"/>
          <w:szCs w:val="21"/>
          <w:highlight w:val="none"/>
        </w:rPr>
        <w:t>关于付款周期的约定：</w:t>
      </w:r>
      <w:r>
        <w:rPr>
          <w:color w:val="auto"/>
          <w:szCs w:val="21"/>
          <w:highlight w:val="none"/>
          <w:u w:val="single"/>
        </w:rPr>
        <w:t>按月</w:t>
      </w:r>
      <w:r>
        <w:rPr>
          <w:rFonts w:hint="eastAsia"/>
          <w:color w:val="auto"/>
          <w:szCs w:val="21"/>
          <w:highlight w:val="none"/>
          <w:u w:val="single"/>
        </w:rPr>
        <w:t>进度</w:t>
      </w:r>
      <w:r>
        <w:rPr>
          <w:color w:val="auto"/>
          <w:szCs w:val="21"/>
          <w:highlight w:val="none"/>
          <w:u w:val="single"/>
        </w:rPr>
        <w:t>支付</w:t>
      </w:r>
      <w:r>
        <w:rPr>
          <w:color w:val="auto"/>
          <w:szCs w:val="21"/>
          <w:highlight w:val="none"/>
        </w:rPr>
        <w:t>。</w:t>
      </w:r>
    </w:p>
    <w:p w14:paraId="287EC646">
      <w:pPr>
        <w:spacing w:line="400" w:lineRule="exact"/>
        <w:ind w:firstLine="420" w:firstLineChars="200"/>
        <w:rPr>
          <w:color w:val="auto"/>
          <w:szCs w:val="21"/>
          <w:highlight w:val="none"/>
        </w:rPr>
      </w:pPr>
      <w:r>
        <w:rPr>
          <w:color w:val="auto"/>
          <w:szCs w:val="21"/>
          <w:highlight w:val="none"/>
        </w:rPr>
        <w:t>12.4.2 进度付款申请单的编制</w:t>
      </w:r>
    </w:p>
    <w:p w14:paraId="1E8A56ED">
      <w:pPr>
        <w:spacing w:line="400" w:lineRule="exact"/>
        <w:ind w:firstLine="420" w:firstLineChars="200"/>
        <w:rPr>
          <w:rFonts w:hint="eastAsia"/>
          <w:color w:val="auto"/>
          <w:szCs w:val="21"/>
          <w:highlight w:val="none"/>
        </w:rPr>
      </w:pPr>
      <w:r>
        <w:rPr>
          <w:color w:val="auto"/>
          <w:szCs w:val="21"/>
          <w:highlight w:val="none"/>
        </w:rPr>
        <w:t>关于进度付款申请单编制的约定：</w:t>
      </w:r>
    </w:p>
    <w:p w14:paraId="553D0BFF">
      <w:pPr>
        <w:spacing w:line="400" w:lineRule="exact"/>
        <w:ind w:firstLine="422" w:firstLineChars="200"/>
        <w:rPr>
          <w:rFonts w:hint="eastAsia" w:ascii="宋体" w:hAnsi="宋体" w:cs="宋体"/>
          <w:b/>
          <w:color w:val="FF0000"/>
          <w:szCs w:val="21"/>
          <w:highlight w:val="none"/>
          <w:u w:val="single"/>
        </w:rPr>
      </w:pPr>
      <w:r>
        <w:rPr>
          <w:rFonts w:hint="eastAsia"/>
          <w:b/>
          <w:color w:val="FF0000"/>
          <w:szCs w:val="21"/>
          <w:highlight w:val="none"/>
          <w:u w:val="single"/>
        </w:rPr>
        <w:t>（1）</w:t>
      </w:r>
      <w:r>
        <w:rPr>
          <w:rFonts w:hint="eastAsia" w:ascii="宋体" w:hAnsi="宋体" w:cs="宋体"/>
          <w:b/>
          <w:color w:val="FF0000"/>
          <w:szCs w:val="21"/>
          <w:highlight w:val="none"/>
          <w:u w:val="single"/>
        </w:rPr>
        <w:t>发包人向承包人支付当期按12.1、12.3款计量工程量价款的</w:t>
      </w:r>
      <w:r>
        <w:rPr>
          <w:rFonts w:hint="eastAsia" w:ascii="宋体" w:hAnsi="宋体" w:cs="宋体"/>
          <w:b/>
          <w:color w:val="FF0000"/>
          <w:szCs w:val="21"/>
          <w:highlight w:val="none"/>
          <w:u w:val="single"/>
          <w:lang w:val="en-US" w:eastAsia="zh-CN"/>
        </w:rPr>
        <w:t>85</w:t>
      </w:r>
      <w:r>
        <w:rPr>
          <w:rFonts w:hint="eastAsia" w:ascii="宋体" w:hAnsi="宋体" w:cs="宋体"/>
          <w:b/>
          <w:color w:val="FF0000"/>
          <w:szCs w:val="21"/>
          <w:highlight w:val="none"/>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color w:val="FF0000"/>
          <w:szCs w:val="21"/>
          <w:highlight w:val="none"/>
          <w:u w:val="single"/>
        </w:rPr>
        <w:t>结束后</w:t>
      </w:r>
      <w:r>
        <w:rPr>
          <w:rFonts w:hint="eastAsia" w:ascii="宋体" w:hAnsi="宋体" w:cs="宋体"/>
          <w:b/>
          <w:color w:val="FF0000"/>
          <w:szCs w:val="21"/>
          <w:highlight w:val="none"/>
          <w:u w:val="single"/>
        </w:rPr>
        <w:t>），计入当期工程进度款。</w:t>
      </w:r>
    </w:p>
    <w:p w14:paraId="03023B8B">
      <w:pPr>
        <w:spacing w:line="400" w:lineRule="exact"/>
        <w:ind w:firstLine="422" w:firstLineChars="200"/>
        <w:rPr>
          <w:rFonts w:hint="eastAsia"/>
          <w:b/>
          <w:color w:val="FF0000"/>
          <w:szCs w:val="21"/>
          <w:highlight w:val="none"/>
          <w:u w:val="single"/>
        </w:rPr>
      </w:pPr>
      <w:r>
        <w:rPr>
          <w:rFonts w:hint="eastAsia"/>
          <w:b/>
          <w:color w:val="FF0000"/>
          <w:szCs w:val="21"/>
          <w:highlight w:val="none"/>
          <w:u w:val="single"/>
        </w:rPr>
        <w:t>（2）合同范围内的施工内容施工完成，参建各方（建设、监理、施工、勘察、设计单位等）对工程验收并签署工程质量合格文件后，支付至进度款审核汇总的合同价格的90%（含预付款）；</w:t>
      </w:r>
    </w:p>
    <w:p w14:paraId="522349F9">
      <w:pPr>
        <w:spacing w:line="400" w:lineRule="exact"/>
        <w:ind w:firstLine="422" w:firstLineChars="200"/>
        <w:rPr>
          <w:rFonts w:hint="eastAsia"/>
          <w:b/>
          <w:color w:val="FF0000"/>
          <w:szCs w:val="21"/>
          <w:highlight w:val="none"/>
          <w:u w:val="single"/>
        </w:rPr>
      </w:pPr>
      <w:r>
        <w:rPr>
          <w:rFonts w:hint="eastAsia"/>
          <w:b/>
          <w:color w:val="FF0000"/>
          <w:szCs w:val="21"/>
          <w:highlight w:val="none"/>
          <w:u w:val="single"/>
        </w:rPr>
        <w:t>（3）工程结算款经审定后付至结算价100%。发包人支付最后工程结算付款前，承包人向发包人提供质量保证金保函（金额为工程结算价的1.5%）。</w:t>
      </w:r>
    </w:p>
    <w:p w14:paraId="0AA7C15D">
      <w:pPr>
        <w:spacing w:line="400" w:lineRule="exact"/>
        <w:ind w:firstLine="422" w:firstLineChars="200"/>
        <w:rPr>
          <w:b/>
          <w:color w:val="FF0000"/>
          <w:szCs w:val="21"/>
          <w:highlight w:val="none"/>
          <w:u w:val="single"/>
        </w:rPr>
      </w:pPr>
      <w:r>
        <w:rPr>
          <w:rFonts w:hint="eastAsia"/>
          <w:b/>
          <w:color w:val="FF0000"/>
          <w:szCs w:val="21"/>
          <w:highlight w:val="none"/>
          <w:u w:val="single"/>
        </w:rPr>
        <w:t>（4）</w:t>
      </w:r>
      <w:r>
        <w:rPr>
          <w:b/>
          <w:color w:val="FF0000"/>
          <w:szCs w:val="21"/>
          <w:highlight w:val="none"/>
          <w:u w:val="single"/>
        </w:rPr>
        <w:t>发包人将当期应付工程进度款</w:t>
      </w:r>
      <w:r>
        <w:rPr>
          <w:rFonts w:hint="eastAsia"/>
          <w:b/>
          <w:color w:val="FF0000"/>
          <w:szCs w:val="21"/>
          <w:highlight w:val="none"/>
          <w:u w:val="single"/>
        </w:rPr>
        <w:t>（</w:t>
      </w:r>
      <w:r>
        <w:rPr>
          <w:rFonts w:hint="eastAsia" w:ascii="宋体" w:hAnsi="宋体" w:cs="宋体"/>
          <w:b/>
          <w:color w:val="FF0000"/>
          <w:szCs w:val="21"/>
          <w:highlight w:val="none"/>
          <w:u w:val="single"/>
        </w:rPr>
        <w:t>含预付款</w:t>
      </w:r>
      <w:r>
        <w:rPr>
          <w:rFonts w:hint="eastAsia"/>
          <w:b/>
          <w:color w:val="FF0000"/>
          <w:szCs w:val="21"/>
          <w:highlight w:val="none"/>
          <w:u w:val="single"/>
        </w:rPr>
        <w:t>）</w:t>
      </w:r>
      <w:r>
        <w:rPr>
          <w:b/>
          <w:color w:val="FF0000"/>
          <w:szCs w:val="21"/>
          <w:highlight w:val="none"/>
          <w:u w:val="single"/>
        </w:rPr>
        <w:t>的20%单独拨付到承包人开设的农民工工资（劳务费）专用账户，承包人应确保专款专用。</w:t>
      </w:r>
    </w:p>
    <w:p w14:paraId="76EEE9D5">
      <w:pPr>
        <w:spacing w:line="400" w:lineRule="exact"/>
        <w:ind w:firstLine="422" w:firstLineChars="200"/>
        <w:rPr>
          <w:rFonts w:hint="eastAsia" w:eastAsiaTheme="minorEastAsia"/>
          <w:b/>
          <w:color w:val="FF0000"/>
          <w:szCs w:val="21"/>
          <w:highlight w:val="none"/>
          <w:u w:val="single"/>
          <w:lang w:eastAsia="zh-CN"/>
        </w:rPr>
      </w:pPr>
      <w:r>
        <w:rPr>
          <w:rFonts w:hint="eastAsia"/>
          <w:b/>
          <w:color w:val="FF0000"/>
          <w:szCs w:val="21"/>
          <w:highlight w:val="none"/>
          <w:u w:val="single"/>
        </w:rPr>
        <w:t>（</w:t>
      </w:r>
      <w:r>
        <w:rPr>
          <w:rFonts w:hint="eastAsia"/>
          <w:b/>
          <w:color w:val="FF0000"/>
          <w:szCs w:val="21"/>
          <w:highlight w:val="none"/>
          <w:u w:val="single"/>
          <w:lang w:val="en-US" w:eastAsia="zh-CN"/>
        </w:rPr>
        <w:t>5</w:t>
      </w:r>
      <w:r>
        <w:rPr>
          <w:rFonts w:hint="eastAsia"/>
          <w:b/>
          <w:color w:val="FF0000"/>
          <w:szCs w:val="21"/>
          <w:highlight w:val="none"/>
          <w:u w:val="single"/>
        </w:rPr>
        <w:t>）承包人收取每期工程款时应开具正式发票</w:t>
      </w:r>
      <w:r>
        <w:rPr>
          <w:rFonts w:hint="eastAsia"/>
          <w:b/>
          <w:color w:val="FF0000"/>
          <w:szCs w:val="21"/>
          <w:highlight w:val="none"/>
          <w:u w:val="single"/>
          <w:lang w:eastAsia="zh-CN"/>
        </w:rPr>
        <w:t>。</w:t>
      </w:r>
    </w:p>
    <w:p w14:paraId="303F38F7">
      <w:pPr>
        <w:spacing w:line="400" w:lineRule="exact"/>
        <w:ind w:firstLine="420" w:firstLineChars="200"/>
        <w:rPr>
          <w:color w:val="auto"/>
          <w:szCs w:val="21"/>
          <w:highlight w:val="none"/>
        </w:rPr>
      </w:pPr>
      <w:r>
        <w:rPr>
          <w:color w:val="auto"/>
          <w:szCs w:val="21"/>
          <w:highlight w:val="none"/>
        </w:rPr>
        <w:t>12.4.3 进度付款申请单的提交</w:t>
      </w:r>
    </w:p>
    <w:p w14:paraId="7DFA89CB">
      <w:pPr>
        <w:spacing w:line="400" w:lineRule="exact"/>
        <w:ind w:firstLine="420" w:firstLineChars="200"/>
        <w:rPr>
          <w:color w:val="auto"/>
          <w:szCs w:val="21"/>
          <w:highlight w:val="none"/>
        </w:rPr>
      </w:pPr>
      <w:r>
        <w:rPr>
          <w:color w:val="auto"/>
          <w:szCs w:val="21"/>
          <w:highlight w:val="none"/>
        </w:rPr>
        <w:t>（1）单价合同进度付款申请单提交的约定：</w:t>
      </w:r>
      <w:r>
        <w:rPr>
          <w:color w:val="auto"/>
          <w:szCs w:val="21"/>
          <w:highlight w:val="none"/>
          <w:u w:val="single"/>
        </w:rPr>
        <w:t>按通用合同条款</w:t>
      </w:r>
      <w:r>
        <w:rPr>
          <w:color w:val="auto"/>
          <w:szCs w:val="21"/>
          <w:highlight w:val="none"/>
        </w:rPr>
        <w:t>。</w:t>
      </w:r>
    </w:p>
    <w:p w14:paraId="78E9A4D7">
      <w:pPr>
        <w:spacing w:line="400" w:lineRule="exact"/>
        <w:ind w:firstLine="420" w:firstLineChars="200"/>
        <w:rPr>
          <w:color w:val="auto"/>
          <w:szCs w:val="21"/>
          <w:highlight w:val="none"/>
        </w:rPr>
      </w:pPr>
      <w:r>
        <w:rPr>
          <w:color w:val="auto"/>
          <w:szCs w:val="21"/>
          <w:highlight w:val="none"/>
        </w:rPr>
        <w:t>（2）总价合同进度付款申请单提交的约定：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26319A14">
      <w:pPr>
        <w:spacing w:line="400" w:lineRule="exact"/>
        <w:ind w:firstLine="420" w:firstLineChars="200"/>
        <w:rPr>
          <w:color w:val="auto"/>
          <w:szCs w:val="21"/>
          <w:highlight w:val="none"/>
        </w:rPr>
      </w:pPr>
      <w:r>
        <w:rPr>
          <w:color w:val="auto"/>
          <w:szCs w:val="21"/>
          <w:highlight w:val="none"/>
        </w:rPr>
        <w:t>（3）其他价格形式合同进度付款申请单提交的约定：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6D1B5E9">
      <w:pPr>
        <w:spacing w:line="400" w:lineRule="exact"/>
        <w:ind w:firstLine="420" w:firstLineChars="200"/>
        <w:rPr>
          <w:color w:val="auto"/>
          <w:szCs w:val="21"/>
          <w:highlight w:val="none"/>
        </w:rPr>
      </w:pPr>
      <w:r>
        <w:rPr>
          <w:color w:val="auto"/>
          <w:szCs w:val="21"/>
          <w:highlight w:val="none"/>
        </w:rPr>
        <w:t>12.4.4 进度款审核和支付</w:t>
      </w:r>
    </w:p>
    <w:p w14:paraId="526D14BE">
      <w:pPr>
        <w:spacing w:line="400" w:lineRule="exact"/>
        <w:ind w:firstLine="420" w:firstLineChars="200"/>
        <w:rPr>
          <w:color w:val="auto"/>
          <w:szCs w:val="21"/>
          <w:highlight w:val="none"/>
          <w:u w:val="single"/>
        </w:rPr>
      </w:pPr>
      <w:r>
        <w:rPr>
          <w:color w:val="auto"/>
          <w:szCs w:val="21"/>
          <w:highlight w:val="none"/>
        </w:rPr>
        <w:t>（1）监理人审查并报送发包人的期限：</w:t>
      </w:r>
      <w:r>
        <w:rPr>
          <w:color w:val="auto"/>
          <w:szCs w:val="21"/>
          <w:highlight w:val="none"/>
          <w:u w:val="single"/>
        </w:rPr>
        <w:t xml:space="preserve">按通用合同条款 </w:t>
      </w:r>
      <w:r>
        <w:rPr>
          <w:color w:val="auto"/>
          <w:szCs w:val="21"/>
          <w:highlight w:val="none"/>
        </w:rPr>
        <w:t>。</w:t>
      </w:r>
    </w:p>
    <w:p w14:paraId="52402FB2">
      <w:pPr>
        <w:spacing w:line="400" w:lineRule="exact"/>
        <w:ind w:firstLine="420" w:firstLineChars="200"/>
        <w:rPr>
          <w:color w:val="auto"/>
          <w:szCs w:val="21"/>
          <w:highlight w:val="none"/>
        </w:rPr>
      </w:pPr>
      <w:r>
        <w:rPr>
          <w:color w:val="auto"/>
          <w:szCs w:val="21"/>
          <w:highlight w:val="none"/>
        </w:rPr>
        <w:t>发包人完成审批并签发进度款支付证书的期限：</w:t>
      </w:r>
      <w:r>
        <w:rPr>
          <w:color w:val="auto"/>
          <w:szCs w:val="21"/>
          <w:highlight w:val="none"/>
          <w:u w:val="single"/>
        </w:rPr>
        <w:t>按通用合同条款</w:t>
      </w:r>
      <w:r>
        <w:rPr>
          <w:color w:val="auto"/>
          <w:szCs w:val="21"/>
          <w:highlight w:val="none"/>
        </w:rPr>
        <w:t>。</w:t>
      </w:r>
    </w:p>
    <w:p w14:paraId="10D41091">
      <w:pPr>
        <w:spacing w:line="400" w:lineRule="exact"/>
        <w:ind w:firstLine="420" w:firstLineChars="200"/>
        <w:rPr>
          <w:rFonts w:hint="eastAsia"/>
          <w:color w:val="auto"/>
          <w:szCs w:val="21"/>
          <w:highlight w:val="none"/>
          <w:u w:val="single"/>
        </w:rPr>
      </w:pPr>
      <w:r>
        <w:rPr>
          <w:color w:val="auto"/>
          <w:szCs w:val="21"/>
          <w:highlight w:val="none"/>
        </w:rPr>
        <w:t>（2）发包人支付进度款的期限：</w:t>
      </w:r>
      <w:r>
        <w:rPr>
          <w:color w:val="auto"/>
          <w:szCs w:val="21"/>
          <w:highlight w:val="none"/>
          <w:u w:val="single"/>
        </w:rPr>
        <w:t>在发包人确认计量结果后14天内完成支付。</w:t>
      </w:r>
    </w:p>
    <w:p w14:paraId="38483A48">
      <w:pPr>
        <w:spacing w:line="400" w:lineRule="exact"/>
        <w:ind w:firstLine="420" w:firstLineChars="200"/>
        <w:rPr>
          <w:color w:val="auto"/>
          <w:szCs w:val="21"/>
          <w:highlight w:val="none"/>
          <w:u w:val="single"/>
        </w:rPr>
      </w:pPr>
      <w:r>
        <w:rPr>
          <w:rFonts w:hint="eastAsia"/>
          <w:color w:val="auto"/>
          <w:szCs w:val="21"/>
          <w:highlight w:val="none"/>
          <w:u w:val="single"/>
        </w:rPr>
        <w:t>发包人将当期</w:t>
      </w:r>
      <w:r>
        <w:rPr>
          <w:rFonts w:hint="eastAsia"/>
          <w:color w:val="auto"/>
          <w:szCs w:val="21"/>
          <w:highlight w:val="none"/>
          <w:u w:val="single"/>
          <w:lang w:eastAsia="zh-CN"/>
        </w:rPr>
        <w:t>完成工程量价款</w:t>
      </w:r>
      <w:r>
        <w:rPr>
          <w:rFonts w:hint="eastAsia"/>
          <w:color w:val="auto"/>
          <w:szCs w:val="21"/>
          <w:highlight w:val="none"/>
          <w:u w:val="single"/>
        </w:rPr>
        <w:t>（</w:t>
      </w:r>
      <w:r>
        <w:rPr>
          <w:rFonts w:hint="eastAsia" w:ascii="宋体" w:hAnsi="宋体" w:cs="宋体"/>
          <w:color w:val="auto"/>
          <w:szCs w:val="21"/>
          <w:highlight w:val="none"/>
          <w:u w:val="single"/>
        </w:rPr>
        <w:t>含预付款</w:t>
      </w:r>
      <w:r>
        <w:rPr>
          <w:rFonts w:hint="eastAsia"/>
          <w:color w:val="auto"/>
          <w:szCs w:val="21"/>
          <w:highlight w:val="none"/>
          <w:u w:val="single"/>
        </w:rPr>
        <w:t>）的20%单独拨付到承包人开设的农民工工资(劳务费) 专用账户，承包人应确保专款专用。</w:t>
      </w:r>
    </w:p>
    <w:p w14:paraId="1A7557C2">
      <w:pPr>
        <w:spacing w:line="400" w:lineRule="exact"/>
        <w:ind w:firstLine="420" w:firstLineChars="200"/>
        <w:rPr>
          <w:color w:val="auto"/>
          <w:szCs w:val="21"/>
          <w:highlight w:val="none"/>
          <w:u w:val="single"/>
        </w:rPr>
      </w:pPr>
      <w:r>
        <w:rPr>
          <w:color w:val="auto"/>
          <w:szCs w:val="21"/>
          <w:highlight w:val="none"/>
        </w:rPr>
        <w:t>发包人逾期支付进度款的违约金的计算方式：</w:t>
      </w:r>
      <w:r>
        <w:rPr>
          <w:rFonts w:hint="eastAsia"/>
          <w:color w:val="auto"/>
          <w:szCs w:val="21"/>
          <w:highlight w:val="none"/>
          <w:u w:val="single"/>
        </w:rPr>
        <w:t>支付应付工程进度(备料) 款的利息，利率</w:t>
      </w:r>
      <w:r>
        <w:rPr>
          <w:rFonts w:hint="eastAsia"/>
          <w:color w:val="auto"/>
          <w:szCs w:val="21"/>
          <w:highlight w:val="none"/>
          <w:u w:val="single"/>
          <w:lang w:eastAsia="zh-CN"/>
        </w:rPr>
        <w:t>按全国银行间同业拆借中心公布的同期贷款市场报价利率</w:t>
      </w:r>
      <w:r>
        <w:rPr>
          <w:rFonts w:hint="eastAsia"/>
          <w:color w:val="auto"/>
          <w:szCs w:val="21"/>
          <w:highlight w:val="none"/>
          <w:u w:val="single"/>
        </w:rPr>
        <w:t>，时间为从约定应付之日起至支付之日止计算利息。</w:t>
      </w:r>
    </w:p>
    <w:p w14:paraId="27D7D3FA">
      <w:pPr>
        <w:spacing w:line="400" w:lineRule="exact"/>
        <w:ind w:firstLine="420" w:firstLineChars="200"/>
        <w:rPr>
          <w:color w:val="auto"/>
          <w:szCs w:val="21"/>
          <w:highlight w:val="none"/>
          <w:u w:val="single"/>
        </w:rPr>
      </w:pPr>
      <w:r>
        <w:rPr>
          <w:color w:val="auto"/>
          <w:szCs w:val="21"/>
          <w:highlight w:val="none"/>
        </w:rPr>
        <w:t>（3）</w:t>
      </w:r>
      <w:r>
        <w:rPr>
          <w:rFonts w:hint="eastAsia"/>
          <w:color w:val="auto"/>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14:paraId="353AE330">
      <w:pPr>
        <w:spacing w:line="400" w:lineRule="exact"/>
        <w:ind w:firstLine="422" w:firstLineChars="200"/>
        <w:rPr>
          <w:b/>
          <w:color w:val="auto"/>
          <w:szCs w:val="21"/>
          <w:highlight w:val="none"/>
        </w:rPr>
      </w:pPr>
      <w:r>
        <w:rPr>
          <w:b/>
          <w:color w:val="auto"/>
          <w:szCs w:val="21"/>
          <w:highlight w:val="none"/>
        </w:rPr>
        <w:t>12.4.6 支付分解表的编制</w:t>
      </w:r>
    </w:p>
    <w:p w14:paraId="22F8AFE5">
      <w:pPr>
        <w:spacing w:line="400" w:lineRule="exact"/>
        <w:ind w:firstLine="420" w:firstLineChars="200"/>
        <w:rPr>
          <w:color w:val="auto"/>
          <w:szCs w:val="21"/>
          <w:highlight w:val="none"/>
        </w:rPr>
      </w:pPr>
      <w:r>
        <w:rPr>
          <w:color w:val="auto"/>
          <w:szCs w:val="21"/>
          <w:highlight w:val="none"/>
        </w:rPr>
        <w:t>2、总价合同支付分解表的编制与审批：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20756002">
      <w:pPr>
        <w:spacing w:line="400" w:lineRule="exact"/>
        <w:ind w:firstLine="420" w:firstLineChars="200"/>
        <w:rPr>
          <w:color w:val="auto"/>
          <w:szCs w:val="21"/>
          <w:highlight w:val="none"/>
        </w:rPr>
      </w:pPr>
      <w:r>
        <w:rPr>
          <w:color w:val="auto"/>
          <w:szCs w:val="21"/>
          <w:highlight w:val="none"/>
        </w:rPr>
        <w:t>3、单价合同的总价项目支付分解表的编制与审批：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7ED07451">
      <w:pPr>
        <w:spacing w:line="400" w:lineRule="exact"/>
        <w:ind w:firstLine="422" w:firstLineChars="200"/>
        <w:rPr>
          <w:b/>
          <w:color w:val="auto"/>
          <w:szCs w:val="21"/>
          <w:highlight w:val="none"/>
        </w:rPr>
      </w:pPr>
      <w:r>
        <w:rPr>
          <w:b/>
          <w:color w:val="auto"/>
          <w:szCs w:val="21"/>
          <w:highlight w:val="none"/>
        </w:rPr>
        <w:t>12.5 支付账户：</w:t>
      </w:r>
    </w:p>
    <w:p w14:paraId="5F853AE5">
      <w:pPr>
        <w:spacing w:line="400" w:lineRule="exact"/>
        <w:ind w:firstLine="420" w:firstLineChars="200"/>
        <w:rPr>
          <w:color w:val="auto"/>
          <w:szCs w:val="21"/>
          <w:highlight w:val="none"/>
          <w:u w:val="single"/>
        </w:rPr>
      </w:pPr>
      <w:r>
        <w:rPr>
          <w:rFonts w:hint="eastAsia"/>
          <w:color w:val="auto"/>
          <w:szCs w:val="21"/>
          <w:highlight w:val="none"/>
          <w:u w:val="single"/>
        </w:rPr>
        <w:t>发包人将当期应付工程进度款的（</w:t>
      </w:r>
      <w:r>
        <w:rPr>
          <w:color w:val="auto"/>
          <w:szCs w:val="21"/>
          <w:highlight w:val="none"/>
          <w:u w:val="single"/>
        </w:rPr>
        <w:t>20</w:t>
      </w:r>
      <w:r>
        <w:rPr>
          <w:rFonts w:hint="eastAsia"/>
          <w:color w:val="auto"/>
          <w:szCs w:val="21"/>
          <w:highlight w:val="none"/>
          <w:u w:val="single"/>
        </w:rPr>
        <w:t>）%拨付到承包人的农民工工资专用账户：       ；</w:t>
      </w:r>
      <w:r>
        <w:rPr>
          <w:rFonts w:hint="eastAsia"/>
          <w:color w:val="auto"/>
          <w:szCs w:val="21"/>
          <w:highlight w:val="none"/>
        </w:rPr>
        <w:t>其余合</w:t>
      </w:r>
      <w:r>
        <w:rPr>
          <w:rFonts w:hint="eastAsia" w:hAnsi="仿宋"/>
          <w:color w:val="auto"/>
          <w:szCs w:val="21"/>
          <w:highlight w:val="none"/>
        </w:rPr>
        <w:t>同价款支付至合同协议书中约定的承包人帐户。</w:t>
      </w:r>
    </w:p>
    <w:p w14:paraId="4C4A8327">
      <w:pPr>
        <w:spacing w:line="400" w:lineRule="exact"/>
        <w:ind w:firstLine="420" w:firstLineChars="200"/>
        <w:rPr>
          <w:color w:val="auto"/>
          <w:szCs w:val="21"/>
          <w:highlight w:val="none"/>
        </w:rPr>
      </w:pPr>
      <w:r>
        <w:rPr>
          <w:rFonts w:hint="eastAsia" w:hAnsi="仿宋"/>
          <w:color w:val="auto"/>
          <w:szCs w:val="21"/>
          <w:highlight w:val="none"/>
        </w:rPr>
        <w:t>如承包人因经营需要将工程款支付至其他指定帐户时，应向发包人书面申请，并由承包人法定代表人或授权代表签字、盖章。</w:t>
      </w:r>
    </w:p>
    <w:p w14:paraId="4E94BF7E">
      <w:pPr>
        <w:pStyle w:val="4"/>
        <w:spacing w:before="0" w:after="0" w:line="400" w:lineRule="exact"/>
        <w:ind w:firstLine="422" w:firstLineChars="200"/>
        <w:rPr>
          <w:rFonts w:ascii="Times New Roman" w:hAnsi="Times New Roman"/>
          <w:color w:val="auto"/>
          <w:sz w:val="21"/>
          <w:szCs w:val="21"/>
          <w:highlight w:val="none"/>
        </w:rPr>
      </w:pPr>
      <w:bookmarkStart w:id="115" w:name="_Toc351203645"/>
      <w:r>
        <w:rPr>
          <w:rFonts w:ascii="Times New Roman" w:hAnsi="Times New Roman"/>
          <w:color w:val="auto"/>
          <w:sz w:val="21"/>
          <w:szCs w:val="21"/>
          <w:highlight w:val="none"/>
        </w:rPr>
        <w:t>13. 验收和工程试车</w:t>
      </w:r>
      <w:bookmarkEnd w:id="115"/>
    </w:p>
    <w:p w14:paraId="39B66CB3">
      <w:pPr>
        <w:spacing w:line="400" w:lineRule="exact"/>
        <w:ind w:firstLine="420" w:firstLineChars="200"/>
        <w:rPr>
          <w:color w:val="auto"/>
          <w:szCs w:val="21"/>
          <w:highlight w:val="none"/>
        </w:rPr>
      </w:pPr>
      <w:r>
        <w:rPr>
          <w:color w:val="auto"/>
          <w:szCs w:val="21"/>
          <w:highlight w:val="none"/>
        </w:rPr>
        <w:t>13.1 分部分项工程验收</w:t>
      </w:r>
    </w:p>
    <w:p w14:paraId="0305B994">
      <w:pPr>
        <w:spacing w:line="400" w:lineRule="exact"/>
        <w:ind w:firstLine="420" w:firstLineChars="200"/>
        <w:rPr>
          <w:color w:val="auto"/>
          <w:szCs w:val="21"/>
          <w:highlight w:val="none"/>
        </w:rPr>
      </w:pPr>
      <w:r>
        <w:rPr>
          <w:color w:val="auto"/>
          <w:szCs w:val="21"/>
          <w:highlight w:val="none"/>
        </w:rPr>
        <w:t>13.1.2监理人不能按时进行验收时，应提前</w:t>
      </w:r>
      <w:r>
        <w:rPr>
          <w:color w:val="auto"/>
          <w:szCs w:val="21"/>
          <w:highlight w:val="none"/>
          <w:u w:val="single"/>
        </w:rPr>
        <w:t xml:space="preserve">  24  </w:t>
      </w:r>
      <w:r>
        <w:rPr>
          <w:color w:val="auto"/>
          <w:szCs w:val="21"/>
          <w:highlight w:val="none"/>
        </w:rPr>
        <w:t>小时提交书面延期要求。</w:t>
      </w:r>
    </w:p>
    <w:p w14:paraId="447C02C7">
      <w:pPr>
        <w:spacing w:line="40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w:t>
      </w:r>
    </w:p>
    <w:p w14:paraId="48803767">
      <w:pPr>
        <w:spacing w:line="400" w:lineRule="exact"/>
        <w:ind w:firstLine="420" w:firstLineChars="200"/>
        <w:rPr>
          <w:b/>
          <w:color w:val="auto"/>
          <w:szCs w:val="21"/>
          <w:highlight w:val="none"/>
          <w:u w:val="single"/>
        </w:rPr>
      </w:pPr>
      <w:r>
        <w:rPr>
          <w:color w:val="auto"/>
          <w:szCs w:val="21"/>
          <w:highlight w:val="none"/>
          <w:u w:val="single"/>
        </w:rPr>
        <w:t>工程验收过程、验收部位除办理纸质验收记录，还应留置验收部位、验收过程、主要验收人员相片、影像等资料。</w:t>
      </w:r>
    </w:p>
    <w:p w14:paraId="5876A99D">
      <w:pPr>
        <w:spacing w:line="400" w:lineRule="exact"/>
        <w:ind w:firstLine="420" w:firstLineChars="200"/>
        <w:rPr>
          <w:color w:val="auto"/>
          <w:szCs w:val="21"/>
          <w:highlight w:val="none"/>
        </w:rPr>
      </w:pPr>
      <w:r>
        <w:rPr>
          <w:color w:val="auto"/>
          <w:szCs w:val="21"/>
          <w:highlight w:val="none"/>
        </w:rPr>
        <w:t>13.2 竣工验收</w:t>
      </w:r>
    </w:p>
    <w:p w14:paraId="65F82108">
      <w:pPr>
        <w:spacing w:line="400" w:lineRule="exact"/>
        <w:ind w:firstLine="420" w:firstLineChars="200"/>
        <w:rPr>
          <w:color w:val="auto"/>
          <w:szCs w:val="21"/>
          <w:highlight w:val="none"/>
        </w:rPr>
      </w:pPr>
      <w:r>
        <w:rPr>
          <w:color w:val="auto"/>
          <w:szCs w:val="21"/>
          <w:highlight w:val="none"/>
        </w:rPr>
        <w:t>13.2.2竣工验收程序</w:t>
      </w:r>
    </w:p>
    <w:p w14:paraId="2B998717">
      <w:pPr>
        <w:spacing w:line="400" w:lineRule="exact"/>
        <w:ind w:firstLine="420" w:firstLineChars="200"/>
        <w:rPr>
          <w:rFonts w:hint="eastAsia"/>
          <w:color w:val="auto"/>
          <w:szCs w:val="21"/>
          <w:highlight w:val="none"/>
        </w:rPr>
      </w:pPr>
      <w:r>
        <w:rPr>
          <w:color w:val="auto"/>
          <w:szCs w:val="21"/>
          <w:highlight w:val="none"/>
        </w:rPr>
        <w:t>关于竣工验收程序的约定：</w:t>
      </w:r>
      <w:r>
        <w:rPr>
          <w:color w:val="auto"/>
          <w:szCs w:val="21"/>
          <w:highlight w:val="none"/>
          <w:u w:val="single"/>
        </w:rPr>
        <w:t>按通用</w:t>
      </w:r>
      <w:r>
        <w:rPr>
          <w:rFonts w:hint="eastAsia"/>
          <w:color w:val="auto"/>
          <w:szCs w:val="21"/>
          <w:highlight w:val="none"/>
          <w:u w:val="single"/>
        </w:rPr>
        <w:t>合同</w:t>
      </w:r>
      <w:r>
        <w:rPr>
          <w:color w:val="auto"/>
          <w:szCs w:val="21"/>
          <w:highlight w:val="none"/>
          <w:u w:val="single"/>
        </w:rPr>
        <w:t>条款</w:t>
      </w:r>
      <w:r>
        <w:rPr>
          <w:color w:val="auto"/>
          <w:szCs w:val="21"/>
          <w:highlight w:val="none"/>
        </w:rPr>
        <w:t>。</w:t>
      </w:r>
    </w:p>
    <w:p w14:paraId="2574FBB0">
      <w:pPr>
        <w:spacing w:line="400" w:lineRule="exact"/>
        <w:ind w:firstLine="451" w:firstLineChars="215"/>
        <w:rPr>
          <w:color w:val="auto"/>
          <w:szCs w:val="21"/>
          <w:highlight w:val="none"/>
          <w:u w:val="single"/>
        </w:rPr>
      </w:pPr>
      <w:r>
        <w:rPr>
          <w:rFonts w:hint="eastAsia"/>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46EA34A1">
      <w:pPr>
        <w:spacing w:line="400" w:lineRule="exact"/>
        <w:ind w:firstLine="420" w:firstLineChars="200"/>
        <w:rPr>
          <w:color w:val="auto"/>
          <w:szCs w:val="21"/>
          <w:highlight w:val="none"/>
          <w:u w:val="single"/>
        </w:rPr>
      </w:pPr>
      <w:r>
        <w:rPr>
          <w:color w:val="auto"/>
          <w:szCs w:val="21"/>
          <w:highlight w:val="none"/>
        </w:rPr>
        <w:t>发包人不按照本项约定组织竣工验收、颁发工程接收证书的违约金的计算方法：</w:t>
      </w:r>
      <w:r>
        <w:rPr>
          <w:color w:val="auto"/>
          <w:szCs w:val="21"/>
          <w:highlight w:val="none"/>
          <w:u w:val="single"/>
        </w:rPr>
        <w:t xml:space="preserve">  不计违约金。</w:t>
      </w:r>
    </w:p>
    <w:p w14:paraId="0329F15D">
      <w:pPr>
        <w:spacing w:line="400" w:lineRule="exact"/>
        <w:ind w:firstLine="420" w:firstLineChars="200"/>
        <w:rPr>
          <w:color w:val="auto"/>
          <w:szCs w:val="21"/>
          <w:highlight w:val="none"/>
        </w:rPr>
      </w:pPr>
      <w:r>
        <w:rPr>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color w:val="auto"/>
          <w:szCs w:val="21"/>
          <w:highlight w:val="none"/>
          <w:u w:val="single"/>
        </w:rPr>
        <w:t xml:space="preserve"> </w:t>
      </w:r>
      <w:r>
        <w:rPr>
          <w:color w:val="auto"/>
          <w:szCs w:val="21"/>
          <w:highlight w:val="none"/>
        </w:rPr>
        <w:t>。</w:t>
      </w:r>
    </w:p>
    <w:p w14:paraId="768F4DAE">
      <w:pPr>
        <w:spacing w:line="400" w:lineRule="exact"/>
        <w:ind w:firstLine="420" w:firstLineChars="200"/>
        <w:rPr>
          <w:color w:val="auto"/>
          <w:szCs w:val="21"/>
          <w:highlight w:val="none"/>
        </w:rPr>
      </w:pPr>
      <w:r>
        <w:rPr>
          <w:color w:val="auto"/>
          <w:szCs w:val="21"/>
          <w:highlight w:val="none"/>
        </w:rPr>
        <w:t>13.2.5移交、接收全部与部分工程</w:t>
      </w:r>
    </w:p>
    <w:p w14:paraId="77460A46">
      <w:pPr>
        <w:spacing w:line="400" w:lineRule="exact"/>
        <w:ind w:firstLine="420" w:firstLineChars="200"/>
        <w:rPr>
          <w:color w:val="auto"/>
          <w:szCs w:val="21"/>
          <w:highlight w:val="none"/>
        </w:rPr>
      </w:pPr>
      <w:r>
        <w:rPr>
          <w:color w:val="auto"/>
          <w:szCs w:val="21"/>
          <w:highlight w:val="none"/>
        </w:rPr>
        <w:t>承包人向发包人移交工程的期限：</w:t>
      </w:r>
      <w:r>
        <w:rPr>
          <w:color w:val="auto"/>
          <w:szCs w:val="21"/>
          <w:highlight w:val="none"/>
          <w:u w:val="single"/>
        </w:rPr>
        <w:t xml:space="preserve">  按通用条款执行  </w:t>
      </w:r>
      <w:r>
        <w:rPr>
          <w:color w:val="auto"/>
          <w:szCs w:val="21"/>
          <w:highlight w:val="none"/>
        </w:rPr>
        <w:t>。</w:t>
      </w:r>
    </w:p>
    <w:p w14:paraId="2DBE6F95">
      <w:pPr>
        <w:spacing w:line="400" w:lineRule="exact"/>
        <w:ind w:firstLine="420" w:firstLineChars="200"/>
        <w:rPr>
          <w:color w:val="auto"/>
          <w:szCs w:val="21"/>
          <w:highlight w:val="none"/>
          <w:u w:val="single"/>
        </w:rPr>
      </w:pPr>
      <w:r>
        <w:rPr>
          <w:color w:val="auto"/>
          <w:szCs w:val="21"/>
          <w:highlight w:val="none"/>
        </w:rPr>
        <w:t>发包人未按本合同约定接收全部或部分工程的，违约金的计算方法为：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1FEF9229">
      <w:pPr>
        <w:spacing w:line="400" w:lineRule="exact"/>
        <w:ind w:firstLine="420" w:firstLineChars="200"/>
        <w:rPr>
          <w:color w:val="auto"/>
          <w:szCs w:val="21"/>
          <w:highlight w:val="none"/>
        </w:rPr>
      </w:pPr>
      <w:r>
        <w:rPr>
          <w:color w:val="auto"/>
          <w:szCs w:val="21"/>
          <w:highlight w:val="none"/>
        </w:rPr>
        <w:t>承包人未按时移交工程的，违约金的计算方法为：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48D2C56B">
      <w:pPr>
        <w:spacing w:line="400" w:lineRule="exact"/>
        <w:ind w:firstLine="420" w:firstLineChars="200"/>
        <w:rPr>
          <w:color w:val="auto"/>
          <w:szCs w:val="21"/>
          <w:highlight w:val="none"/>
        </w:rPr>
      </w:pPr>
      <w:r>
        <w:rPr>
          <w:color w:val="auto"/>
          <w:szCs w:val="21"/>
          <w:highlight w:val="none"/>
        </w:rPr>
        <w:t>13.3 工程试车</w:t>
      </w:r>
    </w:p>
    <w:p w14:paraId="7DEB41A6">
      <w:pPr>
        <w:spacing w:line="400" w:lineRule="exact"/>
        <w:ind w:firstLine="420" w:firstLineChars="200"/>
        <w:rPr>
          <w:color w:val="auto"/>
          <w:szCs w:val="21"/>
          <w:highlight w:val="none"/>
        </w:rPr>
      </w:pPr>
      <w:r>
        <w:rPr>
          <w:color w:val="auto"/>
          <w:szCs w:val="21"/>
          <w:highlight w:val="none"/>
        </w:rPr>
        <w:t>13.3.1 试车程序</w:t>
      </w:r>
    </w:p>
    <w:p w14:paraId="51796B44">
      <w:pPr>
        <w:spacing w:line="400" w:lineRule="exact"/>
        <w:ind w:firstLine="420" w:firstLineChars="200"/>
        <w:rPr>
          <w:color w:val="auto"/>
          <w:szCs w:val="21"/>
          <w:highlight w:val="none"/>
        </w:rPr>
      </w:pPr>
      <w:r>
        <w:rPr>
          <w:color w:val="auto"/>
          <w:szCs w:val="21"/>
          <w:highlight w:val="none"/>
        </w:rPr>
        <w:t>工程试车内容：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4AD6AAC0">
      <w:pPr>
        <w:spacing w:line="400" w:lineRule="exact"/>
        <w:ind w:firstLine="420" w:firstLineChars="200"/>
        <w:rPr>
          <w:color w:val="auto"/>
          <w:szCs w:val="21"/>
          <w:highlight w:val="none"/>
        </w:rPr>
      </w:pPr>
      <w:r>
        <w:rPr>
          <w:color w:val="auto"/>
          <w:szCs w:val="21"/>
          <w:highlight w:val="none"/>
        </w:rPr>
        <w:t>（1）单机无负荷试车费用由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承担；</w:t>
      </w:r>
    </w:p>
    <w:p w14:paraId="10A47E21">
      <w:pPr>
        <w:spacing w:line="400" w:lineRule="exact"/>
        <w:ind w:firstLine="420" w:firstLineChars="200"/>
        <w:rPr>
          <w:color w:val="auto"/>
          <w:szCs w:val="21"/>
          <w:highlight w:val="none"/>
        </w:rPr>
      </w:pPr>
      <w:r>
        <w:rPr>
          <w:color w:val="auto"/>
          <w:szCs w:val="21"/>
          <w:highlight w:val="none"/>
        </w:rPr>
        <w:t>（2）无负荷联动试车费用由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承担。</w:t>
      </w:r>
    </w:p>
    <w:p w14:paraId="71BE7FF7">
      <w:pPr>
        <w:spacing w:line="400" w:lineRule="exact"/>
        <w:ind w:firstLine="420" w:firstLineChars="200"/>
        <w:rPr>
          <w:color w:val="auto"/>
          <w:szCs w:val="21"/>
          <w:highlight w:val="none"/>
        </w:rPr>
      </w:pPr>
      <w:r>
        <w:rPr>
          <w:color w:val="auto"/>
          <w:szCs w:val="21"/>
          <w:highlight w:val="none"/>
        </w:rPr>
        <w:t>13.3.3 投料试车</w:t>
      </w:r>
    </w:p>
    <w:p w14:paraId="3F1069AC">
      <w:pPr>
        <w:spacing w:line="400" w:lineRule="exact"/>
        <w:ind w:firstLine="420" w:firstLineChars="200"/>
        <w:rPr>
          <w:color w:val="auto"/>
          <w:szCs w:val="21"/>
          <w:highlight w:val="none"/>
        </w:rPr>
      </w:pPr>
      <w:r>
        <w:rPr>
          <w:color w:val="auto"/>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422D8F5B">
      <w:pPr>
        <w:spacing w:line="400" w:lineRule="exact"/>
        <w:ind w:firstLine="420" w:firstLineChars="200"/>
        <w:rPr>
          <w:color w:val="auto"/>
          <w:szCs w:val="21"/>
          <w:highlight w:val="none"/>
        </w:rPr>
      </w:pPr>
      <w:r>
        <w:rPr>
          <w:color w:val="auto"/>
          <w:szCs w:val="21"/>
          <w:highlight w:val="none"/>
        </w:rPr>
        <w:t>13.6 竣工退场</w:t>
      </w:r>
    </w:p>
    <w:p w14:paraId="2B60D53A">
      <w:pPr>
        <w:spacing w:line="400" w:lineRule="exact"/>
        <w:ind w:firstLine="420" w:firstLineChars="200"/>
        <w:rPr>
          <w:color w:val="auto"/>
          <w:szCs w:val="21"/>
          <w:highlight w:val="none"/>
        </w:rPr>
      </w:pPr>
      <w:r>
        <w:rPr>
          <w:color w:val="auto"/>
          <w:szCs w:val="21"/>
          <w:highlight w:val="none"/>
        </w:rPr>
        <w:t>13.6.1 竣工退场</w:t>
      </w:r>
    </w:p>
    <w:p w14:paraId="00D32029">
      <w:pPr>
        <w:spacing w:line="400" w:lineRule="exact"/>
        <w:ind w:firstLine="420" w:firstLineChars="200"/>
        <w:rPr>
          <w:color w:val="auto"/>
          <w:szCs w:val="21"/>
          <w:highlight w:val="none"/>
        </w:rPr>
      </w:pPr>
      <w:r>
        <w:rPr>
          <w:color w:val="auto"/>
          <w:szCs w:val="21"/>
          <w:highlight w:val="none"/>
        </w:rPr>
        <w:t>承包人完成竣工退场的期限：</w:t>
      </w:r>
      <w:r>
        <w:rPr>
          <w:color w:val="auto"/>
          <w:szCs w:val="21"/>
          <w:highlight w:val="none"/>
          <w:u w:val="single"/>
        </w:rPr>
        <w:t xml:space="preserve"> 颁发工程接收证书后7天内</w:t>
      </w:r>
      <w:r>
        <w:rPr>
          <w:color w:val="auto"/>
          <w:szCs w:val="21"/>
          <w:highlight w:val="none"/>
        </w:rPr>
        <w:t>。</w:t>
      </w:r>
    </w:p>
    <w:p w14:paraId="09FF997B">
      <w:pPr>
        <w:spacing w:line="400" w:lineRule="exact"/>
        <w:ind w:firstLine="420" w:firstLineChars="200"/>
        <w:rPr>
          <w:rFonts w:hint="eastAsia"/>
          <w:color w:val="auto"/>
          <w:szCs w:val="21"/>
          <w:highlight w:val="none"/>
        </w:rPr>
      </w:pPr>
      <w:r>
        <w:rPr>
          <w:rFonts w:hint="eastAsia"/>
          <w:color w:val="auto"/>
          <w:szCs w:val="21"/>
          <w:highlight w:val="none"/>
        </w:rPr>
        <w:t>13.6.2 地表还原</w:t>
      </w:r>
    </w:p>
    <w:p w14:paraId="53627D52">
      <w:pPr>
        <w:spacing w:line="400" w:lineRule="exact"/>
        <w:ind w:firstLine="420" w:firstLineChars="200"/>
        <w:rPr>
          <w:rFonts w:hint="eastAsia"/>
          <w:color w:val="auto"/>
          <w:szCs w:val="21"/>
          <w:highlight w:val="none"/>
        </w:rPr>
      </w:pPr>
      <w:r>
        <w:rPr>
          <w:rFonts w:hint="eastAsia"/>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285672A">
      <w:pPr>
        <w:spacing w:line="400" w:lineRule="exact"/>
        <w:ind w:firstLine="420" w:firstLineChars="200"/>
        <w:rPr>
          <w:color w:val="auto"/>
          <w:szCs w:val="21"/>
          <w:highlight w:val="none"/>
        </w:rPr>
      </w:pPr>
      <w:r>
        <w:rPr>
          <w:rFonts w:hint="eastAsia"/>
          <w:color w:val="auto"/>
          <w:szCs w:val="21"/>
          <w:highlight w:val="none"/>
        </w:rPr>
        <w:t>本工程场地恢复的要求：</w:t>
      </w:r>
    </w:p>
    <w:p w14:paraId="5A26CADA">
      <w:pPr>
        <w:spacing w:line="400" w:lineRule="exact"/>
        <w:ind w:firstLine="420" w:firstLineChars="200"/>
        <w:rPr>
          <w:rFonts w:hint="eastAsia"/>
          <w:color w:val="auto"/>
          <w:szCs w:val="21"/>
          <w:highlight w:val="none"/>
        </w:rPr>
      </w:pPr>
      <w:r>
        <w:rPr>
          <w:rFonts w:hint="eastAsia"/>
          <w:color w:val="auto"/>
          <w:szCs w:val="21"/>
          <w:highlight w:val="none"/>
        </w:rPr>
        <w:t>（1）清理完成施工现场垃圾，临建的拆除与场地复原；</w:t>
      </w:r>
    </w:p>
    <w:p w14:paraId="51B12D76">
      <w:pPr>
        <w:spacing w:line="400" w:lineRule="exact"/>
        <w:ind w:firstLine="420" w:firstLineChars="200"/>
        <w:rPr>
          <w:rFonts w:hint="eastAsia"/>
          <w:color w:val="auto"/>
          <w:szCs w:val="21"/>
          <w:highlight w:val="none"/>
        </w:rPr>
      </w:pPr>
      <w:r>
        <w:rPr>
          <w:rFonts w:hint="eastAsia"/>
          <w:color w:val="auto"/>
          <w:szCs w:val="21"/>
          <w:highlight w:val="none"/>
        </w:rPr>
        <w:t>（2）施工后废弃材料、设备清理撤离；</w:t>
      </w:r>
    </w:p>
    <w:p w14:paraId="0B4B7B2C">
      <w:pPr>
        <w:spacing w:line="400" w:lineRule="exact"/>
        <w:ind w:firstLine="420" w:firstLineChars="200"/>
        <w:rPr>
          <w:rFonts w:hint="eastAsia"/>
          <w:color w:val="auto"/>
          <w:szCs w:val="21"/>
          <w:highlight w:val="none"/>
        </w:rPr>
      </w:pPr>
      <w:r>
        <w:rPr>
          <w:rFonts w:hint="eastAsia"/>
          <w:color w:val="auto"/>
          <w:szCs w:val="21"/>
          <w:highlight w:val="none"/>
        </w:rPr>
        <w:t>（3）承包人造成的施工现场周边施工堆积物及场地清理。</w:t>
      </w:r>
    </w:p>
    <w:p w14:paraId="154C8F7F">
      <w:pPr>
        <w:spacing w:line="400" w:lineRule="exact"/>
        <w:ind w:firstLine="420" w:firstLineChars="200"/>
        <w:rPr>
          <w:rFonts w:hint="eastAsia"/>
          <w:color w:val="auto"/>
          <w:szCs w:val="21"/>
          <w:highlight w:val="none"/>
        </w:rPr>
      </w:pPr>
      <w:r>
        <w:rPr>
          <w:rFonts w:hint="eastAsia"/>
          <w:color w:val="auto"/>
          <w:szCs w:val="21"/>
          <w:highlight w:val="none"/>
        </w:rPr>
        <w:t>（4）其它要求：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p>
    <w:p w14:paraId="5EAC67CA">
      <w:pPr>
        <w:pStyle w:val="4"/>
        <w:spacing w:before="0" w:after="0" w:line="400" w:lineRule="exact"/>
        <w:ind w:firstLine="422" w:firstLineChars="200"/>
        <w:rPr>
          <w:rFonts w:ascii="Times New Roman" w:hAnsi="Times New Roman"/>
          <w:color w:val="auto"/>
          <w:sz w:val="21"/>
          <w:szCs w:val="21"/>
          <w:highlight w:val="none"/>
        </w:rPr>
      </w:pPr>
      <w:bookmarkStart w:id="116" w:name="_Toc351203646"/>
      <w:r>
        <w:rPr>
          <w:rFonts w:ascii="Times New Roman" w:hAnsi="Times New Roman"/>
          <w:color w:val="auto"/>
          <w:sz w:val="21"/>
          <w:szCs w:val="21"/>
          <w:highlight w:val="none"/>
        </w:rPr>
        <w:t>14. 竣工结算</w:t>
      </w:r>
      <w:bookmarkEnd w:id="116"/>
    </w:p>
    <w:p w14:paraId="3268FBE6">
      <w:pPr>
        <w:spacing w:after="120" w:line="400" w:lineRule="exact"/>
        <w:ind w:firstLine="420" w:firstLineChars="200"/>
        <w:rPr>
          <w:color w:val="auto"/>
          <w:highlight w:val="none"/>
        </w:rPr>
      </w:pPr>
      <w:r>
        <w:rPr>
          <w:color w:val="auto"/>
          <w:highlight w:val="none"/>
        </w:rPr>
        <w:t>14.1竣工</w:t>
      </w:r>
      <w:r>
        <w:rPr>
          <w:rFonts w:hint="eastAsia"/>
          <w:color w:val="auto"/>
          <w:highlight w:val="none"/>
          <w:lang w:val="en-US" w:eastAsia="zh-CN"/>
        </w:rPr>
        <w:t>结算</w:t>
      </w:r>
      <w:r>
        <w:rPr>
          <w:color w:val="auto"/>
          <w:highlight w:val="none"/>
        </w:rPr>
        <w:t>申请</w:t>
      </w:r>
    </w:p>
    <w:p w14:paraId="30656773">
      <w:pPr>
        <w:spacing w:line="400" w:lineRule="exact"/>
        <w:ind w:firstLine="420" w:firstLineChars="200"/>
        <w:rPr>
          <w:rFonts w:hint="eastAsia"/>
          <w:color w:val="auto"/>
          <w:szCs w:val="21"/>
          <w:highlight w:val="none"/>
          <w:u w:val="single"/>
        </w:rPr>
      </w:pPr>
      <w:r>
        <w:rPr>
          <w:rFonts w:hint="eastAsia"/>
          <w:color w:val="auto"/>
          <w:highlight w:val="none"/>
        </w:rPr>
        <w:t>1.</w:t>
      </w:r>
      <w:r>
        <w:rPr>
          <w:color w:val="auto"/>
          <w:highlight w:val="none"/>
        </w:rPr>
        <w:t>承包人提交竣工</w:t>
      </w:r>
      <w:r>
        <w:rPr>
          <w:rFonts w:hint="eastAsia"/>
          <w:color w:val="auto"/>
          <w:highlight w:val="none"/>
        </w:rPr>
        <w:t>结算申请</w:t>
      </w:r>
      <w:r>
        <w:rPr>
          <w:color w:val="auto"/>
          <w:highlight w:val="none"/>
        </w:rPr>
        <w:t>的期限：</w:t>
      </w:r>
    </w:p>
    <w:p w14:paraId="163D7DAE">
      <w:pPr>
        <w:spacing w:line="400" w:lineRule="exact"/>
        <w:ind w:firstLine="420" w:firstLineChars="200"/>
        <w:rPr>
          <w:rFonts w:hint="eastAsia"/>
          <w:color w:val="auto"/>
          <w:szCs w:val="21"/>
          <w:highlight w:val="none"/>
          <w:u w:val="single"/>
        </w:rPr>
      </w:pPr>
      <w:r>
        <w:rPr>
          <w:color w:val="auto"/>
          <w:szCs w:val="21"/>
          <w:highlight w:val="none"/>
          <w:u w:val="single"/>
        </w:rPr>
        <w:t>承包人应在完成合同范围内施工内容，</w:t>
      </w:r>
      <w:r>
        <w:rPr>
          <w:rFonts w:hint="eastAsia"/>
          <w:color w:val="auto"/>
          <w:szCs w:val="21"/>
          <w:highlight w:val="none"/>
          <w:u w:val="single"/>
        </w:rPr>
        <w:t>参建</w:t>
      </w:r>
      <w:r>
        <w:rPr>
          <w:color w:val="auto"/>
          <w:szCs w:val="21"/>
          <w:highlight w:val="none"/>
          <w:u w:val="single"/>
        </w:rPr>
        <w:t>各方主体（建设、监理、施工、勘察、设计单位等）对工程验收并签署工程质量合格文件后</w:t>
      </w:r>
      <w:r>
        <w:rPr>
          <w:rFonts w:hint="eastAsia"/>
          <w:color w:val="auto"/>
          <w:szCs w:val="21"/>
          <w:highlight w:val="none"/>
          <w:u w:val="single"/>
          <w:lang w:eastAsia="zh-CN"/>
        </w:rPr>
        <w:t>的</w:t>
      </w:r>
      <w:r>
        <w:rPr>
          <w:rFonts w:hint="eastAsia"/>
          <w:color w:val="auto"/>
          <w:szCs w:val="21"/>
          <w:highlight w:val="none"/>
          <w:u w:val="single"/>
        </w:rPr>
        <w:t>28天内，</w:t>
      </w:r>
      <w:r>
        <w:rPr>
          <w:color w:val="auto"/>
          <w:szCs w:val="21"/>
          <w:highlight w:val="none"/>
          <w:u w:val="single"/>
        </w:rPr>
        <w:t>向发包人或监理人</w:t>
      </w:r>
      <w:r>
        <w:rPr>
          <w:rFonts w:hint="eastAsia"/>
          <w:color w:val="auto"/>
          <w:szCs w:val="21"/>
          <w:highlight w:val="none"/>
          <w:u w:val="single"/>
        </w:rPr>
        <w:t>、发包人委托的中介机构</w:t>
      </w:r>
      <w:r>
        <w:rPr>
          <w:color w:val="auto"/>
          <w:szCs w:val="21"/>
          <w:highlight w:val="none"/>
          <w:u w:val="single"/>
        </w:rPr>
        <w:t>提交</w:t>
      </w:r>
      <w:r>
        <w:rPr>
          <w:rFonts w:hint="eastAsia"/>
          <w:color w:val="auto"/>
          <w:szCs w:val="21"/>
          <w:highlight w:val="none"/>
          <w:u w:val="single"/>
        </w:rPr>
        <w:t>最终工程</w:t>
      </w:r>
      <w:r>
        <w:rPr>
          <w:color w:val="auto"/>
          <w:szCs w:val="21"/>
          <w:highlight w:val="none"/>
          <w:u w:val="single"/>
        </w:rPr>
        <w:t>结算申请，并提交完整的工程结算资料一套。</w:t>
      </w:r>
    </w:p>
    <w:p w14:paraId="165ECD6D">
      <w:pPr>
        <w:spacing w:line="400" w:lineRule="exact"/>
        <w:ind w:firstLine="420" w:firstLineChars="200"/>
        <w:rPr>
          <w:rFonts w:hint="eastAsia"/>
          <w:color w:val="auto"/>
          <w:szCs w:val="21"/>
          <w:highlight w:val="none"/>
          <w:u w:val="single"/>
        </w:rPr>
      </w:pPr>
      <w:r>
        <w:rPr>
          <w:rFonts w:hint="eastAsia"/>
          <w:color w:val="auto"/>
          <w:szCs w:val="21"/>
          <w:highlight w:val="none"/>
          <w:u w:val="single"/>
        </w:rPr>
        <w:t>工程验收后，承包人</w:t>
      </w:r>
      <w:r>
        <w:rPr>
          <w:color w:val="auto"/>
          <w:szCs w:val="21"/>
          <w:highlight w:val="none"/>
          <w:u w:val="single"/>
        </w:rPr>
        <w:t>超过90天未提交</w:t>
      </w:r>
      <w:r>
        <w:rPr>
          <w:rFonts w:hint="eastAsia"/>
          <w:color w:val="auto"/>
          <w:szCs w:val="21"/>
          <w:highlight w:val="none"/>
          <w:u w:val="single"/>
        </w:rPr>
        <w:t>最终工程</w:t>
      </w:r>
      <w:r>
        <w:rPr>
          <w:color w:val="auto"/>
          <w:szCs w:val="21"/>
          <w:highlight w:val="none"/>
          <w:u w:val="single"/>
        </w:rPr>
        <w:t>结算资料，经发包人催告后28天，承包人还不提</w:t>
      </w:r>
      <w:r>
        <w:rPr>
          <w:rFonts w:hint="eastAsia" w:ascii="Times New Roman" w:hAnsi="Times New Roman" w:eastAsia="宋体" w:cs="Times New Roman"/>
          <w:color w:val="auto"/>
          <w:szCs w:val="21"/>
          <w:highlight w:val="none"/>
          <w:u w:val="single"/>
          <w:lang w:val="en-US" w:eastAsia="zh-CN"/>
        </w:rPr>
        <w:t>交</w:t>
      </w:r>
      <w:r>
        <w:rPr>
          <w:rFonts w:hint="eastAsia"/>
          <w:color w:val="auto"/>
          <w:szCs w:val="21"/>
          <w:highlight w:val="none"/>
          <w:u w:val="single"/>
        </w:rPr>
        <w:t>工程</w:t>
      </w:r>
      <w:r>
        <w:rPr>
          <w:color w:val="auto"/>
          <w:szCs w:val="21"/>
          <w:highlight w:val="none"/>
          <w:u w:val="single"/>
        </w:rPr>
        <w:t>结算资料的，发包人可根据自己资料办理</w:t>
      </w:r>
      <w:r>
        <w:rPr>
          <w:rFonts w:hint="eastAsia"/>
          <w:color w:val="auto"/>
          <w:szCs w:val="21"/>
          <w:highlight w:val="none"/>
          <w:u w:val="single"/>
        </w:rPr>
        <w:t>工程</w:t>
      </w:r>
      <w:r>
        <w:rPr>
          <w:color w:val="auto"/>
          <w:szCs w:val="21"/>
          <w:highlight w:val="none"/>
          <w:u w:val="single"/>
        </w:rPr>
        <w:t>结算，且视为承包人认可</w:t>
      </w:r>
      <w:r>
        <w:rPr>
          <w:rFonts w:hint="eastAsia"/>
          <w:color w:val="auto"/>
          <w:szCs w:val="21"/>
          <w:highlight w:val="none"/>
          <w:u w:val="single"/>
        </w:rPr>
        <w:t>工程</w:t>
      </w:r>
      <w:r>
        <w:rPr>
          <w:color w:val="auto"/>
          <w:szCs w:val="21"/>
          <w:highlight w:val="none"/>
          <w:u w:val="single"/>
        </w:rPr>
        <w:t>结算结果。</w:t>
      </w:r>
    </w:p>
    <w:p w14:paraId="15A25C06">
      <w:pPr>
        <w:spacing w:line="400" w:lineRule="exact"/>
        <w:ind w:firstLine="420" w:firstLineChars="200"/>
        <w:rPr>
          <w:rFonts w:hint="eastAsia"/>
          <w:color w:val="auto"/>
          <w:szCs w:val="21"/>
          <w:highlight w:val="none"/>
          <w:u w:val="single"/>
        </w:rPr>
      </w:pPr>
      <w:r>
        <w:rPr>
          <w:rFonts w:hint="eastAsia"/>
          <w:color w:val="auto"/>
          <w:szCs w:val="21"/>
          <w:highlight w:val="none"/>
        </w:rPr>
        <w:t>2. 竣工结算申请单应包括的内容：</w:t>
      </w:r>
      <w:r>
        <w:rPr>
          <w:rFonts w:hint="eastAsia"/>
          <w:color w:val="auto"/>
          <w:szCs w:val="21"/>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D694622">
      <w:pPr>
        <w:spacing w:line="400" w:lineRule="exact"/>
        <w:ind w:firstLine="315" w:firstLineChars="150"/>
        <w:rPr>
          <w:color w:val="auto"/>
          <w:szCs w:val="21"/>
          <w:highlight w:val="none"/>
        </w:rPr>
      </w:pPr>
      <w:r>
        <w:rPr>
          <w:color w:val="auto"/>
          <w:szCs w:val="21"/>
          <w:highlight w:val="none"/>
        </w:rPr>
        <w:t>14.2 竣工结算审核</w:t>
      </w:r>
    </w:p>
    <w:p w14:paraId="7BF0DE9D">
      <w:pPr>
        <w:spacing w:line="400" w:lineRule="exact"/>
        <w:ind w:left="420" w:leftChars="200" w:firstLine="0" w:firstLineChars="0"/>
        <w:rPr>
          <w:color w:val="auto"/>
          <w:szCs w:val="21"/>
          <w:highlight w:val="none"/>
        </w:rPr>
      </w:pPr>
      <w:r>
        <w:rPr>
          <w:color w:val="auto"/>
          <w:szCs w:val="21"/>
          <w:highlight w:val="none"/>
        </w:rPr>
        <w:t>（1）</w:t>
      </w:r>
      <w:r>
        <w:rPr>
          <w:rFonts w:hint="eastAsia"/>
          <w:color w:val="auto"/>
          <w:szCs w:val="21"/>
          <w:highlight w:val="none"/>
        </w:rPr>
        <w:t>发包人结算审核时间：</w:t>
      </w:r>
      <w:r>
        <w:rPr>
          <w:rFonts w:hint="eastAsia"/>
          <w:color w:val="auto"/>
          <w:szCs w:val="21"/>
          <w:highlight w:val="none"/>
          <w:u w:val="single"/>
        </w:rPr>
        <w:t>发包人收到承包人递交的最终工程结算报告及结算资料后，</w:t>
      </w:r>
      <w:r>
        <w:rPr>
          <w:rFonts w:hint="eastAsia" w:ascii="Times New Roman" w:hAnsi="Times New Roman" w:eastAsia="宋体" w:cs="Times New Roman"/>
          <w:color w:val="auto"/>
          <w:szCs w:val="21"/>
          <w:highlight w:val="none"/>
          <w:u w:val="single"/>
        </w:rPr>
        <w:t>在</w:t>
      </w:r>
      <w:r>
        <w:rPr>
          <w:rFonts w:hint="eastAsia" w:ascii="Times New Roman" w:hAnsi="Times New Roman" w:eastAsia="宋体" w:cs="Times New Roman"/>
          <w:color w:val="auto"/>
          <w:szCs w:val="21"/>
          <w:highlight w:val="none"/>
          <w:u w:val="single"/>
          <w:lang w:eastAsia="zh-CN"/>
        </w:rPr>
        <w:t>（</w:t>
      </w:r>
      <w:r>
        <w:rPr>
          <w:rFonts w:hint="eastAsia" w:ascii="Times New Roman" w:hAnsi="Times New Roman" w:eastAsia="宋体" w:cs="Times New Roman"/>
          <w:color w:val="auto"/>
          <w:szCs w:val="21"/>
          <w:highlight w:val="none"/>
          <w:u w:val="single"/>
          <w:lang w:val="en-US" w:eastAsia="zh-CN"/>
        </w:rPr>
        <w:t xml:space="preserve">  ）天内</w:t>
      </w:r>
      <w:r>
        <w:rPr>
          <w:rFonts w:hint="eastAsia" w:ascii="Times New Roman" w:hAnsi="Times New Roman" w:eastAsia="宋体" w:cs="Times New Roman"/>
          <w:color w:val="auto"/>
          <w:szCs w:val="21"/>
          <w:highlight w:val="none"/>
          <w:u w:val="single"/>
        </w:rPr>
        <w:t>送三门县财政审核中心审计。待审计结束后，并签发竣工结算证书。</w:t>
      </w:r>
    </w:p>
    <w:p w14:paraId="58C81C5C">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，利息计算时间为应付工程款日至支付工程款日止；逾期审核时间超过60天，超过时间的利率</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的 2 倍计算；</w:t>
      </w:r>
    </w:p>
    <w:p w14:paraId="04476FFC">
      <w:pPr>
        <w:spacing w:line="480" w:lineRule="exact"/>
        <w:ind w:firstLine="420" w:firstLineChars="200"/>
        <w:rPr>
          <w:rFonts w:ascii="Times New Roman" w:hAnsi="Times New Roman"/>
          <w:b/>
          <w:bCs/>
          <w:color w:val="auto"/>
          <w:szCs w:val="21"/>
          <w:highlight w:val="none"/>
          <w:u w:val="single"/>
        </w:rPr>
      </w:pPr>
      <w:r>
        <w:rPr>
          <w:rFonts w:hint="eastAsia" w:ascii="Times New Roman" w:hAnsi="Times New Roman"/>
          <w:color w:val="auto"/>
          <w:highlight w:val="none"/>
          <w:u w:val="single"/>
          <w:lang w:eastAsia="zh-CN"/>
        </w:rPr>
        <w:t>（</w:t>
      </w:r>
      <w:r>
        <w:rPr>
          <w:rFonts w:hint="eastAsia" w:ascii="Times New Roman" w:hAnsi="Times New Roman"/>
          <w:color w:val="auto"/>
          <w:highlight w:val="none"/>
          <w:u w:val="single"/>
          <w:lang w:val="en-US" w:eastAsia="zh-CN"/>
        </w:rPr>
        <w:t>2）</w:t>
      </w:r>
      <w:r>
        <w:rPr>
          <w:rFonts w:ascii="Times New Roman" w:hAnsi="Times New Roman"/>
          <w:color w:val="auto"/>
          <w:highlight w:val="none"/>
          <w:u w:val="single"/>
        </w:rPr>
        <w:t>发包人在签署最终工程结算证书后 14 天内，按专用条款 15.3 条办理工程质量保证金留置手续后完成对承包人的付款。逾期支付</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支付违约金；逾期超过 56 天，</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的 2 倍支付违约金。</w:t>
      </w:r>
    </w:p>
    <w:p w14:paraId="004CE1F9">
      <w:pPr>
        <w:numPr>
          <w:ilvl w:val="0"/>
          <w:numId w:val="0"/>
        </w:numPr>
        <w:spacing w:line="400" w:lineRule="exact"/>
        <w:ind w:firstLine="420" w:firstLineChars="200"/>
        <w:rPr>
          <w:rFonts w:hint="eastAsia"/>
          <w:color w:val="auto"/>
          <w:szCs w:val="21"/>
          <w:highlight w:val="none"/>
          <w:u w:val="single"/>
        </w:rPr>
      </w:pPr>
      <w:r>
        <w:rPr>
          <w:rFonts w:hint="eastAsia"/>
          <w:color w:val="auto"/>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C83A66E">
      <w:pPr>
        <w:spacing w:line="400" w:lineRule="exact"/>
        <w:ind w:firstLine="420" w:firstLineChars="200"/>
        <w:rPr>
          <w:rFonts w:hint="eastAsia"/>
          <w:color w:val="auto"/>
          <w:szCs w:val="21"/>
          <w:highlight w:val="none"/>
          <w:u w:val="single"/>
        </w:rPr>
      </w:pPr>
      <w:r>
        <w:rPr>
          <w:color w:val="auto"/>
          <w:szCs w:val="21"/>
          <w:highlight w:val="none"/>
        </w:rPr>
        <w:t>（4）</w:t>
      </w:r>
      <w:r>
        <w:rPr>
          <w:rFonts w:hint="eastAsia"/>
          <w:color w:val="auto"/>
          <w:szCs w:val="21"/>
          <w:highlight w:val="none"/>
          <w:u w:val="single"/>
        </w:rPr>
        <w:t>结算特殊要求：</w:t>
      </w:r>
      <w:r>
        <w:rPr>
          <w:rFonts w:hint="eastAsia"/>
          <w:b/>
          <w:color w:val="auto"/>
          <w:szCs w:val="21"/>
          <w:highlight w:val="none"/>
          <w:u w:val="single"/>
        </w:rPr>
        <w:t>工程结算由发包人委托三门县财政</w:t>
      </w:r>
      <w:r>
        <w:rPr>
          <w:b/>
          <w:color w:val="auto"/>
          <w:szCs w:val="21"/>
          <w:highlight w:val="none"/>
          <w:u w:val="single"/>
        </w:rPr>
        <w:t>审核中心</w:t>
      </w:r>
      <w:r>
        <w:rPr>
          <w:rFonts w:hint="eastAsia"/>
          <w:b/>
          <w:color w:val="auto"/>
          <w:szCs w:val="21"/>
          <w:highlight w:val="none"/>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5A6EAC41">
      <w:pPr>
        <w:spacing w:line="400" w:lineRule="exact"/>
        <w:ind w:firstLine="420" w:firstLineChars="200"/>
        <w:rPr>
          <w:color w:val="auto"/>
          <w:szCs w:val="21"/>
          <w:highlight w:val="none"/>
        </w:rPr>
      </w:pPr>
      <w:r>
        <w:rPr>
          <w:rFonts w:hint="eastAsia"/>
          <w:color w:val="auto"/>
          <w:szCs w:val="21"/>
          <w:highlight w:val="none"/>
        </w:rPr>
        <w:t>1</w:t>
      </w:r>
      <w:r>
        <w:rPr>
          <w:color w:val="auto"/>
          <w:szCs w:val="21"/>
          <w:highlight w:val="none"/>
        </w:rPr>
        <w:t>4.4 最终结清</w:t>
      </w:r>
    </w:p>
    <w:p w14:paraId="44FD3384">
      <w:pPr>
        <w:spacing w:line="400" w:lineRule="exact"/>
        <w:ind w:firstLine="420" w:firstLineChars="200"/>
        <w:rPr>
          <w:color w:val="auto"/>
          <w:szCs w:val="21"/>
          <w:highlight w:val="none"/>
        </w:rPr>
      </w:pPr>
      <w:r>
        <w:rPr>
          <w:color w:val="auto"/>
          <w:szCs w:val="21"/>
          <w:highlight w:val="none"/>
        </w:rPr>
        <w:t>14.4.1 最终结清申请单</w:t>
      </w:r>
    </w:p>
    <w:p w14:paraId="4C1B9928">
      <w:pPr>
        <w:spacing w:line="400" w:lineRule="exact"/>
        <w:ind w:firstLine="420" w:firstLineChars="200"/>
        <w:rPr>
          <w:color w:val="auto"/>
          <w:szCs w:val="21"/>
          <w:highlight w:val="none"/>
          <w:u w:val="single"/>
        </w:rPr>
      </w:pPr>
      <w:r>
        <w:rPr>
          <w:color w:val="auto"/>
          <w:szCs w:val="21"/>
          <w:highlight w:val="none"/>
        </w:rPr>
        <w:t>承包人提交最终结清申请单的份数：</w:t>
      </w:r>
      <w:r>
        <w:rPr>
          <w:color w:val="auto"/>
          <w:szCs w:val="21"/>
          <w:highlight w:val="none"/>
          <w:u w:val="single"/>
        </w:rPr>
        <w:t xml:space="preserve">   </w:t>
      </w:r>
      <w:r>
        <w:rPr>
          <w:rFonts w:hint="eastAsia"/>
          <w:color w:val="auto"/>
          <w:szCs w:val="21"/>
          <w:highlight w:val="none"/>
          <w:u w:val="single"/>
        </w:rPr>
        <w:t>按发包人实际需求</w:t>
      </w:r>
      <w:r>
        <w:rPr>
          <w:color w:val="auto"/>
          <w:szCs w:val="21"/>
          <w:highlight w:val="none"/>
          <w:u w:val="single"/>
        </w:rPr>
        <w:t>。</w:t>
      </w:r>
    </w:p>
    <w:p w14:paraId="4647AC85">
      <w:pPr>
        <w:spacing w:line="400" w:lineRule="exact"/>
        <w:ind w:firstLine="420" w:firstLineChars="200"/>
        <w:rPr>
          <w:rFonts w:hint="eastAsia"/>
          <w:color w:val="auto"/>
          <w:szCs w:val="21"/>
          <w:highlight w:val="none"/>
          <w:u w:val="single"/>
        </w:rPr>
      </w:pPr>
      <w:r>
        <w:rPr>
          <w:color w:val="auto"/>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缺陷责任期终止后7天内</w:t>
      </w:r>
      <w:r>
        <w:rPr>
          <w:color w:val="auto"/>
          <w:szCs w:val="21"/>
          <w:highlight w:val="none"/>
          <w:u w:val="single"/>
        </w:rPr>
        <w:t xml:space="preserve">。 </w:t>
      </w:r>
    </w:p>
    <w:p w14:paraId="32A10EC4">
      <w:pPr>
        <w:spacing w:line="400" w:lineRule="exact"/>
        <w:ind w:firstLine="420" w:firstLineChars="200"/>
        <w:rPr>
          <w:color w:val="auto"/>
          <w:szCs w:val="21"/>
          <w:highlight w:val="none"/>
        </w:rPr>
      </w:pPr>
      <w:r>
        <w:rPr>
          <w:color w:val="auto"/>
          <w:szCs w:val="21"/>
          <w:highlight w:val="none"/>
        </w:rPr>
        <w:t>14.4.2 最终结清证书和支付</w:t>
      </w:r>
    </w:p>
    <w:p w14:paraId="58A7696E">
      <w:pPr>
        <w:spacing w:line="400" w:lineRule="exact"/>
        <w:ind w:firstLine="420" w:firstLineChars="200"/>
        <w:rPr>
          <w:color w:val="auto"/>
          <w:szCs w:val="21"/>
          <w:highlight w:val="none"/>
          <w:u w:val="single"/>
        </w:rPr>
      </w:pPr>
      <w:r>
        <w:rPr>
          <w:color w:val="auto"/>
          <w:szCs w:val="21"/>
          <w:highlight w:val="none"/>
        </w:rPr>
        <w:t>（1）发包人完成最终结清申请单的审批并颁发最终结清证书的期限：</w:t>
      </w:r>
      <w:r>
        <w:rPr>
          <w:color w:val="auto"/>
          <w:szCs w:val="21"/>
          <w:highlight w:val="none"/>
          <w:u w:val="single"/>
        </w:rPr>
        <w:t xml:space="preserve">  按通用条款  。</w:t>
      </w:r>
    </w:p>
    <w:p w14:paraId="09D421DD">
      <w:pPr>
        <w:spacing w:line="400" w:lineRule="exact"/>
        <w:ind w:firstLine="420" w:firstLineChars="200"/>
        <w:rPr>
          <w:color w:val="auto"/>
          <w:szCs w:val="21"/>
          <w:highlight w:val="none"/>
        </w:rPr>
      </w:pPr>
      <w:r>
        <w:rPr>
          <w:color w:val="auto"/>
          <w:szCs w:val="21"/>
          <w:highlight w:val="none"/>
        </w:rPr>
        <w:t>（2）发包人完成支付的期限：</w:t>
      </w:r>
      <w:r>
        <w:rPr>
          <w:color w:val="auto"/>
          <w:szCs w:val="21"/>
          <w:highlight w:val="none"/>
          <w:u w:val="single"/>
        </w:rPr>
        <w:t>按通用条款。</w:t>
      </w:r>
    </w:p>
    <w:p w14:paraId="278E8DDF">
      <w:pPr>
        <w:pStyle w:val="4"/>
        <w:spacing w:before="0" w:after="0" w:line="400" w:lineRule="exact"/>
        <w:ind w:firstLine="422" w:firstLineChars="200"/>
        <w:rPr>
          <w:rFonts w:ascii="Times New Roman" w:hAnsi="Times New Roman" w:eastAsia="宋体"/>
          <w:b w:val="0"/>
          <w:color w:val="auto"/>
          <w:sz w:val="21"/>
          <w:szCs w:val="21"/>
          <w:highlight w:val="none"/>
        </w:rPr>
      </w:pPr>
      <w:bookmarkStart w:id="117" w:name="_Toc351203647"/>
      <w:r>
        <w:rPr>
          <w:rFonts w:ascii="Times New Roman" w:hAnsi="Times New Roman"/>
          <w:color w:val="auto"/>
          <w:sz w:val="21"/>
          <w:szCs w:val="21"/>
          <w:highlight w:val="none"/>
        </w:rPr>
        <w:t>15. 缺陷责任期与保修</w:t>
      </w:r>
      <w:bookmarkEnd w:id="117"/>
    </w:p>
    <w:p w14:paraId="66837692">
      <w:pPr>
        <w:spacing w:line="400" w:lineRule="exact"/>
        <w:ind w:firstLine="420" w:firstLineChars="200"/>
        <w:rPr>
          <w:color w:val="auto"/>
          <w:szCs w:val="21"/>
          <w:highlight w:val="none"/>
        </w:rPr>
      </w:pPr>
      <w:r>
        <w:rPr>
          <w:color w:val="auto"/>
          <w:szCs w:val="21"/>
          <w:highlight w:val="none"/>
        </w:rPr>
        <w:t>15.2缺陷责任期</w:t>
      </w:r>
    </w:p>
    <w:p w14:paraId="5184AAB6">
      <w:pPr>
        <w:spacing w:line="400" w:lineRule="exact"/>
        <w:ind w:firstLine="420" w:firstLineChars="200"/>
        <w:rPr>
          <w:color w:val="auto"/>
          <w:szCs w:val="21"/>
          <w:highlight w:val="none"/>
        </w:rPr>
      </w:pPr>
      <w:r>
        <w:rPr>
          <w:color w:val="auto"/>
          <w:szCs w:val="21"/>
          <w:highlight w:val="none"/>
        </w:rPr>
        <w:t>缺陷责任期的具体期限：</w:t>
      </w:r>
      <w:r>
        <w:rPr>
          <w:color w:val="auto"/>
          <w:szCs w:val="21"/>
          <w:highlight w:val="none"/>
          <w:u w:val="single"/>
        </w:rPr>
        <w:t xml:space="preserve"> </w:t>
      </w:r>
      <w:r>
        <w:rPr>
          <w:color w:val="FF0000"/>
          <w:szCs w:val="21"/>
          <w:highlight w:val="none"/>
          <w:u w:val="single"/>
        </w:rPr>
        <w:t>缺陷责任期</w:t>
      </w:r>
      <w:r>
        <w:rPr>
          <w:rFonts w:hint="eastAsia"/>
          <w:color w:val="FF0000"/>
          <w:szCs w:val="21"/>
          <w:highlight w:val="none"/>
          <w:u w:val="single"/>
          <w:lang w:val="en-US" w:eastAsia="zh-CN"/>
        </w:rPr>
        <w:t>12</w:t>
      </w:r>
      <w:r>
        <w:rPr>
          <w:color w:val="FF0000"/>
          <w:szCs w:val="21"/>
          <w:highlight w:val="none"/>
          <w:u w:val="single"/>
        </w:rPr>
        <w:t>个月，</w:t>
      </w:r>
      <w:r>
        <w:rPr>
          <w:rFonts w:hint="eastAsia"/>
          <w:color w:val="FF0000"/>
          <w:szCs w:val="21"/>
          <w:highlight w:val="none"/>
          <w:u w:val="single"/>
          <w:lang w:eastAsia="zh-CN"/>
        </w:rPr>
        <w:t>绿化养护期为</w:t>
      </w:r>
      <w:r>
        <w:rPr>
          <w:rFonts w:hint="eastAsia"/>
          <w:color w:val="FF0000"/>
          <w:szCs w:val="21"/>
          <w:highlight w:val="none"/>
          <w:u w:val="single"/>
          <w:lang w:val="en-US" w:eastAsia="zh-CN"/>
        </w:rPr>
        <w:t>12个月，</w:t>
      </w:r>
      <w:r>
        <w:rPr>
          <w:color w:val="FF0000"/>
          <w:szCs w:val="21"/>
          <w:highlight w:val="none"/>
          <w:u w:val="single"/>
        </w:rPr>
        <w:t>其余按通用条款执行</w:t>
      </w:r>
      <w:r>
        <w:rPr>
          <w:color w:val="FF0000"/>
          <w:szCs w:val="21"/>
          <w:highlight w:val="none"/>
        </w:rPr>
        <w:t>。</w:t>
      </w:r>
    </w:p>
    <w:p w14:paraId="7B07FACD">
      <w:pPr>
        <w:spacing w:line="400" w:lineRule="exact"/>
        <w:ind w:firstLine="420" w:firstLineChars="200"/>
        <w:rPr>
          <w:color w:val="auto"/>
          <w:szCs w:val="21"/>
          <w:highlight w:val="none"/>
        </w:rPr>
      </w:pPr>
      <w:r>
        <w:rPr>
          <w:color w:val="auto"/>
          <w:szCs w:val="21"/>
          <w:highlight w:val="none"/>
        </w:rPr>
        <w:t>15.3 质量保证金</w:t>
      </w:r>
    </w:p>
    <w:p w14:paraId="7F78E8A3">
      <w:pPr>
        <w:spacing w:line="400" w:lineRule="exact"/>
        <w:ind w:firstLine="420" w:firstLineChars="200"/>
        <w:rPr>
          <w:color w:val="auto"/>
          <w:szCs w:val="21"/>
          <w:highlight w:val="none"/>
        </w:rPr>
      </w:pPr>
      <w:r>
        <w:rPr>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留置</w:t>
      </w:r>
      <w:r>
        <w:rPr>
          <w:color w:val="auto"/>
          <w:szCs w:val="21"/>
          <w:highlight w:val="none"/>
          <w:u w:val="single"/>
        </w:rPr>
        <w:t>质量保证金</w:t>
      </w:r>
      <w:r>
        <w:rPr>
          <w:color w:val="auto"/>
          <w:szCs w:val="21"/>
          <w:highlight w:val="none"/>
        </w:rPr>
        <w:t>。</w:t>
      </w:r>
    </w:p>
    <w:p w14:paraId="229CE06B">
      <w:pPr>
        <w:spacing w:line="400" w:lineRule="exact"/>
        <w:ind w:firstLine="420" w:firstLineChars="200"/>
        <w:rPr>
          <w:color w:val="auto"/>
          <w:szCs w:val="21"/>
          <w:highlight w:val="none"/>
        </w:rPr>
      </w:pPr>
      <w:r>
        <w:rPr>
          <w:color w:val="auto"/>
          <w:szCs w:val="21"/>
          <w:highlight w:val="none"/>
        </w:rPr>
        <w:t>15.3.1 承包人提供质量保证金的方式</w:t>
      </w:r>
    </w:p>
    <w:p w14:paraId="6E29F1BE">
      <w:pPr>
        <w:spacing w:line="400" w:lineRule="exact"/>
        <w:ind w:firstLine="420" w:firstLineChars="200"/>
        <w:rPr>
          <w:color w:val="auto"/>
          <w:szCs w:val="21"/>
          <w:highlight w:val="none"/>
        </w:rPr>
      </w:pPr>
      <w:r>
        <w:rPr>
          <w:rFonts w:hint="eastAsia"/>
          <w:color w:val="auto"/>
          <w:szCs w:val="21"/>
          <w:highlight w:val="none"/>
        </w:rPr>
        <w:t>质量保证金采用以下第</w:t>
      </w:r>
      <w:r>
        <w:rPr>
          <w:rFonts w:hint="eastAsia"/>
          <w:color w:val="auto"/>
          <w:szCs w:val="21"/>
          <w:highlight w:val="none"/>
          <w:u w:val="single"/>
        </w:rPr>
        <w:t xml:space="preserve">  （1）  </w:t>
      </w:r>
      <w:r>
        <w:rPr>
          <w:rFonts w:hint="eastAsia"/>
          <w:color w:val="auto"/>
          <w:szCs w:val="21"/>
          <w:highlight w:val="none"/>
        </w:rPr>
        <w:t>种方式：</w:t>
      </w:r>
    </w:p>
    <w:p w14:paraId="2174CF25">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（1）质量保证金保函，保函形式为银行保函〔保险保函〕，金额为1.5%的工程结算价款；</w:t>
      </w:r>
    </w:p>
    <w:p w14:paraId="0928783D">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（2）</w:t>
      </w:r>
      <w:r>
        <w:rPr>
          <w:rFonts w:hint="eastAsia"/>
          <w:color w:val="auto"/>
          <w:szCs w:val="21"/>
          <w:highlight w:val="none"/>
          <w:u w:val="single"/>
        </w:rPr>
        <w:t>1.5 %</w:t>
      </w:r>
      <w:r>
        <w:rPr>
          <w:rFonts w:hint="eastAsia"/>
          <w:color w:val="auto"/>
          <w:szCs w:val="21"/>
          <w:highlight w:val="none"/>
        </w:rPr>
        <w:t>的工程结算价款；</w:t>
      </w:r>
    </w:p>
    <w:p w14:paraId="7A02A12E">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（3）其他方式：</w:t>
      </w:r>
      <w:r>
        <w:rPr>
          <w:rFonts w:hint="eastAsia"/>
          <w:color w:val="auto"/>
          <w:szCs w:val="21"/>
          <w:highlight w:val="none"/>
          <w:u w:val="single"/>
        </w:rPr>
        <w:t xml:space="preserve">           /                     </w:t>
      </w:r>
      <w:r>
        <w:rPr>
          <w:rFonts w:hint="eastAsia"/>
          <w:color w:val="auto"/>
          <w:szCs w:val="21"/>
          <w:highlight w:val="none"/>
        </w:rPr>
        <w:t xml:space="preserve"> 。</w:t>
      </w:r>
    </w:p>
    <w:p w14:paraId="7EDD1B92">
      <w:pPr>
        <w:spacing w:line="400" w:lineRule="exact"/>
        <w:ind w:firstLine="420" w:firstLineChars="200"/>
        <w:rPr>
          <w:color w:val="auto"/>
          <w:szCs w:val="21"/>
          <w:highlight w:val="none"/>
        </w:rPr>
      </w:pPr>
      <w:r>
        <w:rPr>
          <w:rFonts w:hint="eastAsia"/>
          <w:color w:val="auto"/>
          <w:szCs w:val="21"/>
          <w:highlight w:val="none"/>
        </w:rPr>
        <w:t xml:space="preserve">15.3.2  质量保证金的扣留 </w:t>
      </w:r>
    </w:p>
    <w:p w14:paraId="1326C87F">
      <w:pPr>
        <w:spacing w:line="400" w:lineRule="exact"/>
        <w:ind w:firstLine="420" w:firstLineChars="200"/>
        <w:rPr>
          <w:color w:val="auto"/>
          <w:szCs w:val="21"/>
          <w:highlight w:val="none"/>
        </w:rPr>
      </w:pPr>
      <w:r>
        <w:rPr>
          <w:rFonts w:hint="eastAsia"/>
          <w:color w:val="auto"/>
          <w:szCs w:val="21"/>
          <w:highlight w:val="none"/>
        </w:rPr>
        <w:t>质量保证金的扣留采取以下第</w:t>
      </w:r>
      <w:r>
        <w:rPr>
          <w:rFonts w:hint="eastAsia"/>
          <w:color w:val="auto"/>
          <w:szCs w:val="21"/>
          <w:highlight w:val="none"/>
          <w:u w:val="single"/>
        </w:rPr>
        <w:t xml:space="preserve"> （3） </w:t>
      </w:r>
      <w:r>
        <w:rPr>
          <w:rFonts w:hint="eastAsia"/>
          <w:color w:val="auto"/>
          <w:szCs w:val="21"/>
          <w:highlight w:val="none"/>
        </w:rPr>
        <w:t>种方式：</w:t>
      </w:r>
    </w:p>
    <w:p w14:paraId="433CB687">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（1）在支付工程进度款时逐次扣留，在此情形下，质量保证金的计算基数不包括预付款的支付、扣回以及价格调整的金额；</w:t>
      </w:r>
    </w:p>
    <w:p w14:paraId="07F9CC75">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（2）工程竣工结算时一次性扣留质量保证金；</w:t>
      </w:r>
    </w:p>
    <w:p w14:paraId="4CA8EA46">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（3）其他扣留方式：</w:t>
      </w:r>
      <w:r>
        <w:rPr>
          <w:rFonts w:hint="eastAsia"/>
          <w:color w:val="auto"/>
          <w:szCs w:val="21"/>
          <w:highlight w:val="none"/>
          <w:u w:val="single"/>
        </w:rPr>
        <w:t xml:space="preserve">发包人支付完成最后工程结算付款前，承包人提供质量保证金保函 </w:t>
      </w:r>
      <w:r>
        <w:rPr>
          <w:rFonts w:hint="eastAsia"/>
          <w:color w:val="auto"/>
          <w:szCs w:val="21"/>
          <w:highlight w:val="none"/>
        </w:rPr>
        <w:t>。</w:t>
      </w:r>
    </w:p>
    <w:p w14:paraId="639C3109">
      <w:pPr>
        <w:spacing w:line="400" w:lineRule="exact"/>
        <w:ind w:firstLine="420" w:firstLineChars="200"/>
        <w:rPr>
          <w:color w:val="auto"/>
          <w:szCs w:val="21"/>
          <w:highlight w:val="none"/>
        </w:rPr>
      </w:pPr>
      <w:r>
        <w:rPr>
          <w:rFonts w:hint="eastAsia"/>
          <w:color w:val="auto"/>
          <w:szCs w:val="21"/>
          <w:highlight w:val="none"/>
        </w:rPr>
        <w:t>关于质量保证金的补充约定：</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14:paraId="20A42D1E">
      <w:pPr>
        <w:spacing w:line="400" w:lineRule="exact"/>
        <w:ind w:firstLine="420" w:firstLineChars="200"/>
        <w:rPr>
          <w:color w:val="auto"/>
          <w:szCs w:val="21"/>
          <w:highlight w:val="none"/>
        </w:rPr>
      </w:pPr>
      <w:r>
        <w:rPr>
          <w:rFonts w:hint="eastAsia"/>
          <w:color w:val="auto"/>
          <w:szCs w:val="21"/>
          <w:highlight w:val="none"/>
        </w:rPr>
        <w:t>15.3.3质量保证金的退还</w:t>
      </w:r>
    </w:p>
    <w:p w14:paraId="2C29FA58">
      <w:pPr>
        <w:spacing w:line="400" w:lineRule="exact"/>
        <w:ind w:firstLine="420" w:firstLineChars="200"/>
        <w:rPr>
          <w:color w:val="auto"/>
          <w:szCs w:val="21"/>
          <w:highlight w:val="none"/>
        </w:rPr>
      </w:pPr>
      <w:r>
        <w:rPr>
          <w:rFonts w:hint="eastAsia"/>
          <w:color w:val="auto"/>
          <w:szCs w:val="21"/>
          <w:highlight w:val="none"/>
        </w:rPr>
        <w:t>质量保证金按以下第</w:t>
      </w:r>
      <w:r>
        <w:rPr>
          <w:rFonts w:hint="eastAsia"/>
          <w:color w:val="auto"/>
          <w:szCs w:val="21"/>
          <w:highlight w:val="none"/>
          <w:u w:val="single"/>
        </w:rPr>
        <w:t xml:space="preserve"> （4）</w:t>
      </w:r>
      <w:r>
        <w:rPr>
          <w:rFonts w:hint="eastAsia"/>
          <w:color w:val="auto"/>
          <w:szCs w:val="21"/>
          <w:highlight w:val="none"/>
        </w:rPr>
        <w:t>方式退回：</w:t>
      </w:r>
    </w:p>
    <w:p w14:paraId="15F8DDE1">
      <w:pPr>
        <w:spacing w:line="400" w:lineRule="exact"/>
        <w:ind w:firstLine="420" w:firstLineChars="200"/>
        <w:rPr>
          <w:color w:val="auto"/>
          <w:szCs w:val="21"/>
          <w:highlight w:val="none"/>
        </w:rPr>
      </w:pPr>
      <w:r>
        <w:rPr>
          <w:rFonts w:hint="eastAsia"/>
          <w:color w:val="auto"/>
          <w:szCs w:val="21"/>
          <w:highlight w:val="none"/>
        </w:rPr>
        <w:t>（1）缺陷责任期终止后，发包人退还剩余的质量保证金（约定是否计息）。</w:t>
      </w:r>
    </w:p>
    <w:p w14:paraId="259BA375">
      <w:pPr>
        <w:adjustRightInd w:val="0"/>
        <w:spacing w:line="400" w:lineRule="exact"/>
        <w:ind w:firstLine="420" w:firstLineChars="200"/>
        <w:rPr>
          <w:color w:val="auto"/>
          <w:szCs w:val="21"/>
          <w:highlight w:val="none"/>
        </w:rPr>
      </w:pPr>
      <w:r>
        <w:rPr>
          <w:rFonts w:hint="eastAsia"/>
          <w:color w:val="auto"/>
          <w:szCs w:val="21"/>
          <w:highlight w:val="none"/>
        </w:rPr>
        <w:t>（2）建筑工程：工程实际竣工验收合格后满一年返还质量保证金的 30%，满二年返还质量保证金的50%，达到除地基基础工程、主体结构工程外的最长质量缺陷保修期后返还全部预留的质量保证金</w:t>
      </w:r>
      <w:r>
        <w:rPr>
          <w:rFonts w:hint="eastAsia"/>
          <w:color w:val="auto"/>
          <w:szCs w:val="21"/>
          <w:highlight w:val="none"/>
          <w:u w:val="single"/>
        </w:rPr>
        <w:t>（不计息，保函形式提交的不予退还，到期保函自动失效。）</w:t>
      </w:r>
    </w:p>
    <w:p w14:paraId="1581CDF0">
      <w:pPr>
        <w:adjustRightInd w:val="0"/>
        <w:spacing w:line="400" w:lineRule="exact"/>
        <w:ind w:firstLine="420" w:firstLineChars="200"/>
        <w:rPr>
          <w:color w:val="auto"/>
          <w:szCs w:val="21"/>
          <w:highlight w:val="none"/>
        </w:rPr>
      </w:pPr>
      <w:r>
        <w:rPr>
          <w:rFonts w:hint="eastAsia"/>
          <w:color w:val="auto"/>
          <w:szCs w:val="21"/>
          <w:highlight w:val="none"/>
        </w:rPr>
        <w:t>（3）市政工程：工程实际竣工验收合格后满二年可返还全部质量保证金。</w:t>
      </w:r>
    </w:p>
    <w:p w14:paraId="5F4EC5F2">
      <w:pPr>
        <w:spacing w:line="400" w:lineRule="exact"/>
        <w:ind w:firstLine="420" w:firstLineChars="200"/>
        <w:rPr>
          <w:color w:val="auto"/>
          <w:szCs w:val="21"/>
          <w:highlight w:val="none"/>
        </w:rPr>
      </w:pPr>
      <w:r>
        <w:rPr>
          <w:rFonts w:hint="eastAsia"/>
          <w:color w:val="auto"/>
          <w:szCs w:val="21"/>
          <w:highlight w:val="none"/>
        </w:rPr>
        <w:t>（4）其它：</w:t>
      </w:r>
      <w:r>
        <w:rPr>
          <w:rFonts w:hint="eastAsia"/>
          <w:color w:val="auto"/>
          <w:szCs w:val="21"/>
          <w:highlight w:val="none"/>
          <w:u w:val="single"/>
        </w:rPr>
        <w:t>缺陷责任期终止后，质量保证金保函自动失效。</w:t>
      </w:r>
    </w:p>
    <w:p w14:paraId="3FBF0350">
      <w:pPr>
        <w:spacing w:line="400" w:lineRule="exact"/>
        <w:ind w:firstLine="420" w:firstLineChars="200"/>
        <w:rPr>
          <w:color w:val="auto"/>
          <w:szCs w:val="21"/>
          <w:highlight w:val="none"/>
        </w:rPr>
      </w:pPr>
      <w:r>
        <w:rPr>
          <w:color w:val="auto"/>
          <w:szCs w:val="21"/>
          <w:highlight w:val="none"/>
        </w:rPr>
        <w:t>15.4保修</w:t>
      </w:r>
    </w:p>
    <w:p w14:paraId="324BB336">
      <w:pPr>
        <w:spacing w:line="400" w:lineRule="exact"/>
        <w:ind w:firstLine="420" w:firstLineChars="200"/>
        <w:rPr>
          <w:color w:val="auto"/>
          <w:szCs w:val="21"/>
          <w:highlight w:val="none"/>
        </w:rPr>
      </w:pPr>
      <w:r>
        <w:rPr>
          <w:color w:val="auto"/>
          <w:szCs w:val="21"/>
          <w:highlight w:val="none"/>
        </w:rPr>
        <w:t>15.4.1 保修责任</w:t>
      </w:r>
    </w:p>
    <w:p w14:paraId="54324172">
      <w:pPr>
        <w:spacing w:line="400" w:lineRule="exact"/>
        <w:ind w:firstLine="420" w:firstLineChars="200"/>
        <w:rPr>
          <w:color w:val="auto"/>
          <w:szCs w:val="21"/>
          <w:highlight w:val="none"/>
        </w:rPr>
      </w:pPr>
      <w:r>
        <w:rPr>
          <w:color w:val="auto"/>
          <w:szCs w:val="21"/>
          <w:highlight w:val="none"/>
        </w:rPr>
        <w:t>工程保修期为：</w:t>
      </w:r>
      <w:r>
        <w:rPr>
          <w:color w:val="auto"/>
          <w:szCs w:val="21"/>
          <w:highlight w:val="none"/>
          <w:u w:val="single"/>
        </w:rPr>
        <w:t xml:space="preserve"> 按本合同附件3《工程质量保修书》 </w:t>
      </w:r>
      <w:r>
        <w:rPr>
          <w:color w:val="auto"/>
          <w:szCs w:val="21"/>
          <w:highlight w:val="none"/>
        </w:rPr>
        <w:t>。</w:t>
      </w:r>
    </w:p>
    <w:p w14:paraId="64F7285A">
      <w:pPr>
        <w:spacing w:line="400" w:lineRule="exact"/>
        <w:ind w:firstLine="420" w:firstLineChars="200"/>
        <w:rPr>
          <w:color w:val="auto"/>
          <w:szCs w:val="21"/>
          <w:highlight w:val="none"/>
        </w:rPr>
      </w:pPr>
      <w:r>
        <w:rPr>
          <w:color w:val="auto"/>
          <w:szCs w:val="21"/>
          <w:highlight w:val="none"/>
        </w:rPr>
        <w:t>15.4.3 修复通知</w:t>
      </w:r>
    </w:p>
    <w:p w14:paraId="573CA066">
      <w:pPr>
        <w:spacing w:line="400" w:lineRule="exact"/>
        <w:ind w:firstLine="420" w:firstLineChars="200"/>
        <w:rPr>
          <w:color w:val="auto"/>
          <w:kern w:val="0"/>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color w:val="auto"/>
          <w:szCs w:val="21"/>
          <w:highlight w:val="none"/>
        </w:rPr>
        <w:t>。</w:t>
      </w:r>
    </w:p>
    <w:p w14:paraId="360E1793">
      <w:pPr>
        <w:pStyle w:val="4"/>
        <w:spacing w:before="0" w:after="0" w:line="400" w:lineRule="exact"/>
        <w:ind w:firstLine="422" w:firstLineChars="200"/>
        <w:rPr>
          <w:rFonts w:ascii="Times New Roman" w:hAnsi="Times New Roman"/>
          <w:color w:val="auto"/>
          <w:sz w:val="21"/>
          <w:szCs w:val="21"/>
          <w:highlight w:val="none"/>
        </w:rPr>
      </w:pPr>
      <w:bookmarkStart w:id="118" w:name="_Toc351203648"/>
      <w:r>
        <w:rPr>
          <w:rFonts w:ascii="Times New Roman" w:hAnsi="Times New Roman"/>
          <w:color w:val="auto"/>
          <w:sz w:val="21"/>
          <w:szCs w:val="21"/>
          <w:highlight w:val="none"/>
        </w:rPr>
        <w:t>16. 违约</w:t>
      </w:r>
      <w:bookmarkEnd w:id="118"/>
    </w:p>
    <w:p w14:paraId="54D2749C">
      <w:pPr>
        <w:spacing w:before="120" w:after="120" w:line="400" w:lineRule="exact"/>
        <w:ind w:firstLine="420" w:firstLineChars="200"/>
        <w:rPr>
          <w:color w:val="auto"/>
          <w:szCs w:val="21"/>
          <w:highlight w:val="none"/>
        </w:rPr>
      </w:pPr>
      <w:r>
        <w:rPr>
          <w:color w:val="auto"/>
          <w:szCs w:val="21"/>
          <w:highlight w:val="none"/>
        </w:rPr>
        <w:t>16.1 发包人违约</w:t>
      </w:r>
    </w:p>
    <w:p w14:paraId="7CA14BA0">
      <w:pPr>
        <w:spacing w:before="120" w:after="120" w:line="400" w:lineRule="exact"/>
        <w:ind w:firstLine="420" w:firstLineChars="200"/>
        <w:rPr>
          <w:color w:val="auto"/>
          <w:szCs w:val="21"/>
          <w:highlight w:val="none"/>
        </w:rPr>
      </w:pPr>
      <w:r>
        <w:rPr>
          <w:color w:val="auto"/>
          <w:szCs w:val="21"/>
          <w:highlight w:val="none"/>
        </w:rPr>
        <w:t>16.1.1发包人违约的情形</w:t>
      </w:r>
    </w:p>
    <w:p w14:paraId="5B9E31E9">
      <w:pPr>
        <w:spacing w:before="120" w:after="120" w:line="400" w:lineRule="exact"/>
        <w:ind w:firstLine="420" w:firstLineChars="200"/>
        <w:rPr>
          <w:color w:val="auto"/>
          <w:szCs w:val="21"/>
          <w:highlight w:val="none"/>
        </w:rPr>
      </w:pPr>
      <w:r>
        <w:rPr>
          <w:color w:val="auto"/>
          <w:szCs w:val="21"/>
          <w:highlight w:val="none"/>
        </w:rPr>
        <w:t>发包人违约的其他情形：</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61C8F55A">
      <w:pPr>
        <w:spacing w:before="120" w:after="120" w:line="400" w:lineRule="exact"/>
        <w:ind w:firstLine="420" w:firstLineChars="200"/>
        <w:rPr>
          <w:color w:val="auto"/>
          <w:szCs w:val="21"/>
          <w:highlight w:val="none"/>
        </w:rPr>
      </w:pPr>
      <w:r>
        <w:rPr>
          <w:color w:val="auto"/>
          <w:szCs w:val="21"/>
          <w:highlight w:val="none"/>
        </w:rPr>
        <w:t>16.1.2 发包人违约的责任</w:t>
      </w:r>
    </w:p>
    <w:p w14:paraId="43840F78">
      <w:pPr>
        <w:spacing w:before="120" w:after="120" w:line="400" w:lineRule="exact"/>
        <w:ind w:firstLine="420" w:firstLineChars="200"/>
        <w:rPr>
          <w:color w:val="auto"/>
          <w:szCs w:val="21"/>
          <w:highlight w:val="none"/>
        </w:rPr>
      </w:pPr>
      <w:r>
        <w:rPr>
          <w:color w:val="auto"/>
          <w:szCs w:val="21"/>
          <w:highlight w:val="none"/>
        </w:rPr>
        <w:t>发包人违约责任的承担方式和计算方法：</w:t>
      </w:r>
    </w:p>
    <w:p w14:paraId="15AA50DD">
      <w:pPr>
        <w:spacing w:before="120" w:after="120" w:line="400" w:lineRule="exact"/>
        <w:ind w:firstLine="420" w:firstLineChars="200"/>
        <w:rPr>
          <w:color w:val="auto"/>
          <w:kern w:val="0"/>
          <w:szCs w:val="21"/>
          <w:highlight w:val="none"/>
          <w:u w:val="single"/>
        </w:rPr>
      </w:pPr>
      <w:r>
        <w:rPr>
          <w:color w:val="auto"/>
          <w:szCs w:val="21"/>
          <w:highlight w:val="none"/>
        </w:rPr>
        <w:t>（1）因发包人原因未能在计划开工日期前7天内下达开工通知的违约责任：</w:t>
      </w:r>
      <w:r>
        <w:rPr>
          <w:rFonts w:hint="eastAsia"/>
          <w:color w:val="auto"/>
          <w:kern w:val="0"/>
          <w:szCs w:val="21"/>
          <w:highlight w:val="none"/>
          <w:u w:val="single"/>
        </w:rPr>
        <w:t xml:space="preserve">赔偿承包人相关损失；属于专用合同条款7.3.2条约定情形的，按该条款约定处理； </w:t>
      </w:r>
    </w:p>
    <w:p w14:paraId="08C81C02">
      <w:pPr>
        <w:spacing w:line="480" w:lineRule="exact"/>
        <w:ind w:firstLine="420" w:firstLineChars="200"/>
        <w:rPr>
          <w:rFonts w:ascii="Times New Roman" w:hAnsi="Times New Roman"/>
          <w:color w:val="auto"/>
          <w:highlight w:val="none"/>
          <w:u w:val="single"/>
        </w:rPr>
      </w:pPr>
      <w:r>
        <w:rPr>
          <w:color w:val="auto"/>
          <w:szCs w:val="21"/>
          <w:highlight w:val="none"/>
        </w:rPr>
        <w:t>（2）因发包人原因未能按合同约定支付合同价款的违约责任：</w:t>
      </w:r>
      <w:r>
        <w:rPr>
          <w:rFonts w:ascii="Times New Roman" w:hAnsi="Times New Roman"/>
          <w:color w:val="auto"/>
          <w:highlight w:val="none"/>
          <w:u w:val="single"/>
        </w:rPr>
        <w:t>支付违约金，违约金为应付合同价款的利息，</w:t>
      </w:r>
      <w:r>
        <w:rPr>
          <w:rFonts w:ascii="Times New Roman" w:hAnsi="Times New Roman"/>
          <w:bCs/>
          <w:color w:val="auto"/>
          <w:szCs w:val="21"/>
          <w:highlight w:val="none"/>
          <w:u w:val="single"/>
        </w:rPr>
        <w:t>利率</w:t>
      </w:r>
      <w:r>
        <w:rPr>
          <w:rFonts w:hint="eastAsia" w:ascii="Times New Roman" w:hAnsi="Times New Roman"/>
          <w:bCs/>
          <w:color w:val="auto"/>
          <w:szCs w:val="21"/>
          <w:highlight w:val="none"/>
          <w:u w:val="single"/>
          <w:lang w:eastAsia="zh-CN"/>
        </w:rPr>
        <w:t>按全国银行间同业拆借中心公布的同期贷款市场报价利率</w:t>
      </w:r>
      <w:r>
        <w:rPr>
          <w:rFonts w:ascii="Times New Roman" w:hAnsi="Times New Roman"/>
          <w:snapToGrid w:val="0"/>
          <w:color w:val="auto"/>
          <w:szCs w:val="21"/>
          <w:highlight w:val="none"/>
          <w:u w:val="single"/>
        </w:rPr>
        <w:t>，时间为从约定应付之日起至支付之日止计算利息 支付违约金。工程款存在争议部分待争议解决后开始计息，利息不计复利。</w:t>
      </w:r>
      <w:r>
        <w:rPr>
          <w:rFonts w:ascii="Times New Roman" w:hAnsi="Times New Roman"/>
          <w:color w:val="auto"/>
          <w:highlight w:val="none"/>
          <w:u w:val="single"/>
        </w:rPr>
        <w:t>造成工期延误的顺延工期，并承担承包人的相应损失费用；</w:t>
      </w:r>
    </w:p>
    <w:p w14:paraId="06A6BF8A">
      <w:pPr>
        <w:spacing w:before="120" w:after="120" w:line="400" w:lineRule="exact"/>
        <w:ind w:firstLine="420" w:firstLineChars="200"/>
        <w:rPr>
          <w:color w:val="auto"/>
          <w:szCs w:val="21"/>
          <w:highlight w:val="none"/>
        </w:rPr>
      </w:pPr>
      <w:r>
        <w:rPr>
          <w:color w:val="auto"/>
          <w:szCs w:val="21"/>
          <w:highlight w:val="none"/>
        </w:rPr>
        <w:t>（3）发包人违反第10.1款〔变更的范围〕第（2）项约定，自行实施被取消的工作或转由他人实施的违约责任：</w:t>
      </w:r>
      <w:r>
        <w:rPr>
          <w:rFonts w:hint="eastAsia"/>
          <w:color w:val="auto"/>
          <w:szCs w:val="21"/>
          <w:highlight w:val="none"/>
          <w:u w:val="single"/>
        </w:rPr>
        <w:t>支付承包人该项工作合理利润，按取消工作签约合同价（ ）%计算</w:t>
      </w:r>
      <w:r>
        <w:rPr>
          <w:rFonts w:hint="eastAsia"/>
          <w:color w:val="auto"/>
          <w:kern w:val="0"/>
          <w:szCs w:val="21"/>
          <w:highlight w:val="none"/>
          <w:u w:val="single"/>
        </w:rPr>
        <w:t>；</w:t>
      </w:r>
      <w:r>
        <w:rPr>
          <w:color w:val="auto"/>
          <w:szCs w:val="21"/>
          <w:highlight w:val="none"/>
        </w:rPr>
        <w:t xml:space="preserve"> </w:t>
      </w:r>
    </w:p>
    <w:p w14:paraId="46B1C7C6">
      <w:pPr>
        <w:spacing w:before="120" w:after="120" w:line="400" w:lineRule="exact"/>
        <w:ind w:firstLine="420" w:firstLineChars="200"/>
        <w:rPr>
          <w:color w:val="auto"/>
          <w:szCs w:val="21"/>
          <w:highlight w:val="none"/>
        </w:rPr>
      </w:pPr>
      <w:r>
        <w:rPr>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kern w:val="0"/>
          <w:szCs w:val="21"/>
          <w:highlight w:val="none"/>
          <w:u w:val="single"/>
        </w:rPr>
        <w:t>造成工期延误的顺延工期，并承担增加的造价及承包人的相应损失费用等；</w:t>
      </w:r>
    </w:p>
    <w:p w14:paraId="2DD49FD9">
      <w:pPr>
        <w:spacing w:before="120" w:after="120" w:line="400" w:lineRule="exact"/>
        <w:ind w:firstLine="420" w:firstLineChars="200"/>
        <w:rPr>
          <w:color w:val="auto"/>
          <w:szCs w:val="21"/>
          <w:highlight w:val="none"/>
        </w:rPr>
      </w:pPr>
      <w:r>
        <w:rPr>
          <w:color w:val="auto"/>
          <w:szCs w:val="21"/>
          <w:highlight w:val="none"/>
        </w:rPr>
        <w:t>（5）因发包人违反合同约定造成暂停施工的违约责任：</w:t>
      </w:r>
      <w:r>
        <w:rPr>
          <w:rFonts w:hint="eastAsia"/>
          <w:color w:val="auto"/>
          <w:kern w:val="0"/>
          <w:szCs w:val="21"/>
          <w:highlight w:val="none"/>
          <w:u w:val="single"/>
        </w:rPr>
        <w:t>造成工期延误的顺延工期，并承担增加的造价及承包人的相应损失费用等。</w:t>
      </w:r>
    </w:p>
    <w:p w14:paraId="1098637B">
      <w:pPr>
        <w:spacing w:before="120" w:after="120" w:line="400" w:lineRule="exact"/>
        <w:ind w:firstLine="420" w:firstLineChars="200"/>
        <w:rPr>
          <w:color w:val="auto"/>
          <w:szCs w:val="21"/>
          <w:highlight w:val="none"/>
        </w:rPr>
      </w:pPr>
      <w:r>
        <w:rPr>
          <w:color w:val="auto"/>
          <w:szCs w:val="21"/>
          <w:highlight w:val="none"/>
        </w:rPr>
        <w:t>（6）发包人无正当理由没有在约定期限内发出复工指示，导致承包人无法复工的违约责任：</w:t>
      </w:r>
      <w:r>
        <w:rPr>
          <w:rFonts w:hint="eastAsia"/>
          <w:color w:val="auto"/>
          <w:kern w:val="0"/>
          <w:szCs w:val="21"/>
          <w:highlight w:val="none"/>
          <w:u w:val="single"/>
        </w:rPr>
        <w:t>造成工期延误的顺延工期，并承担增加的造价及承包人的相应损失费用等。</w:t>
      </w:r>
    </w:p>
    <w:p w14:paraId="477387EF">
      <w:pPr>
        <w:spacing w:before="120" w:after="120" w:line="400" w:lineRule="exact"/>
        <w:ind w:firstLine="420" w:firstLineChars="200"/>
        <w:rPr>
          <w:color w:val="auto"/>
          <w:szCs w:val="21"/>
          <w:highlight w:val="none"/>
        </w:rPr>
      </w:pPr>
      <w:r>
        <w:rPr>
          <w:color w:val="auto"/>
          <w:szCs w:val="21"/>
          <w:highlight w:val="none"/>
        </w:rPr>
        <w:t>（7）其他：</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63EE15D5">
      <w:pPr>
        <w:spacing w:before="120" w:after="120" w:line="400" w:lineRule="exact"/>
        <w:ind w:firstLine="420" w:firstLineChars="200"/>
        <w:rPr>
          <w:color w:val="auto"/>
          <w:szCs w:val="21"/>
          <w:highlight w:val="none"/>
        </w:rPr>
      </w:pPr>
      <w:r>
        <w:rPr>
          <w:color w:val="auto"/>
          <w:szCs w:val="21"/>
          <w:highlight w:val="none"/>
        </w:rPr>
        <w:t>16.1.3 因发包人违约解除合同</w:t>
      </w:r>
    </w:p>
    <w:p w14:paraId="62B1DA5A">
      <w:pPr>
        <w:spacing w:before="120" w:after="120" w:line="400" w:lineRule="exact"/>
        <w:ind w:firstLine="420" w:firstLineChars="200"/>
        <w:rPr>
          <w:color w:val="auto"/>
          <w:szCs w:val="21"/>
          <w:highlight w:val="none"/>
        </w:rPr>
      </w:pPr>
      <w:r>
        <w:rPr>
          <w:color w:val="auto"/>
          <w:szCs w:val="21"/>
          <w:highlight w:val="none"/>
        </w:rPr>
        <w:t>承包人按16.1.1项〔发包人违约的情形〕约定暂停施工满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天后发包人仍不纠正其违约行为并致使合同目的不能实现的，承包人有权解除合同。</w:t>
      </w:r>
    </w:p>
    <w:p w14:paraId="751D40F7">
      <w:pPr>
        <w:spacing w:before="120" w:after="120" w:line="400" w:lineRule="exact"/>
        <w:ind w:firstLine="420" w:firstLineChars="200"/>
        <w:rPr>
          <w:color w:val="auto"/>
          <w:szCs w:val="21"/>
          <w:highlight w:val="none"/>
        </w:rPr>
      </w:pPr>
      <w:r>
        <w:rPr>
          <w:color w:val="auto"/>
          <w:szCs w:val="21"/>
          <w:highlight w:val="none"/>
        </w:rPr>
        <w:t>16.2 承包人违约</w:t>
      </w:r>
    </w:p>
    <w:p w14:paraId="350D6B00">
      <w:pPr>
        <w:spacing w:before="120" w:after="120" w:line="400" w:lineRule="exact"/>
        <w:ind w:firstLine="420" w:firstLineChars="200"/>
        <w:rPr>
          <w:color w:val="auto"/>
          <w:szCs w:val="21"/>
          <w:highlight w:val="none"/>
        </w:rPr>
      </w:pPr>
      <w:r>
        <w:rPr>
          <w:color w:val="auto"/>
          <w:szCs w:val="21"/>
          <w:highlight w:val="none"/>
        </w:rPr>
        <w:t>16.2.1 承包人违约的情形</w:t>
      </w:r>
    </w:p>
    <w:p w14:paraId="70643AC5">
      <w:pPr>
        <w:spacing w:before="120" w:after="120" w:line="400" w:lineRule="exact"/>
        <w:ind w:firstLine="420" w:firstLineChars="200"/>
        <w:rPr>
          <w:color w:val="auto"/>
          <w:szCs w:val="21"/>
          <w:highlight w:val="none"/>
          <w:u w:val="single"/>
        </w:rPr>
      </w:pPr>
      <w:r>
        <w:rPr>
          <w:color w:val="auto"/>
          <w:szCs w:val="21"/>
          <w:highlight w:val="none"/>
        </w:rPr>
        <w:t>承包人违约的其他情形：</w:t>
      </w:r>
    </w:p>
    <w:p w14:paraId="613C9E91">
      <w:pPr>
        <w:spacing w:before="120" w:after="120"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）机械设备、施工项目班子未按投标承诺及时到位；</w:t>
      </w:r>
    </w:p>
    <w:p w14:paraId="4F5A6D5D">
      <w:pPr>
        <w:spacing w:before="120" w:after="120"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）本工程在实施过程中，承包人的施工队伍素质、</w:t>
      </w:r>
      <w:r>
        <w:rPr>
          <w:rFonts w:hint="eastAsia"/>
          <w:color w:val="auto"/>
          <w:szCs w:val="21"/>
          <w:highlight w:val="none"/>
          <w:u w:val="single"/>
        </w:rPr>
        <w:t>施工</w:t>
      </w:r>
      <w:r>
        <w:rPr>
          <w:color w:val="auto"/>
          <w:szCs w:val="21"/>
          <w:highlight w:val="none"/>
          <w:u w:val="single"/>
        </w:rPr>
        <w:t>力量、现场安全文明施工不符合投标书的承诺，造成现场管理混乱、工程质量和进度达不到投标所承诺的要求；</w:t>
      </w:r>
    </w:p>
    <w:p w14:paraId="7F123D31">
      <w:pPr>
        <w:spacing w:before="120" w:after="120" w:line="400" w:lineRule="exact"/>
        <w:ind w:firstLine="420" w:firstLineChars="200"/>
        <w:rPr>
          <w:color w:val="auto"/>
          <w:szCs w:val="21"/>
          <w:highlight w:val="none"/>
        </w:rPr>
      </w:pPr>
      <w:r>
        <w:rPr>
          <w:color w:val="auto"/>
          <w:szCs w:val="21"/>
          <w:highlight w:val="none"/>
        </w:rPr>
        <w:t>（3</w:t>
      </w:r>
      <w:r>
        <w:rPr>
          <w:color w:val="auto"/>
          <w:szCs w:val="21"/>
          <w:highlight w:val="none"/>
          <w:u w:val="single"/>
        </w:rPr>
        <w:t>）承包人允许其他人挂靠经营、私自转包</w:t>
      </w:r>
      <w:r>
        <w:rPr>
          <w:color w:val="auto"/>
          <w:szCs w:val="21"/>
          <w:highlight w:val="none"/>
        </w:rPr>
        <w:t>；</w:t>
      </w:r>
    </w:p>
    <w:p w14:paraId="6AFC3FA0">
      <w:pPr>
        <w:spacing w:before="120" w:after="120" w:line="40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）承包人未达到投标时所承诺的诚信</w:t>
      </w:r>
      <w:r>
        <w:rPr>
          <w:rFonts w:hint="eastAsia"/>
          <w:color w:val="auto"/>
          <w:szCs w:val="21"/>
          <w:highlight w:val="none"/>
          <w:u w:val="single"/>
        </w:rPr>
        <w:t>与</w:t>
      </w:r>
      <w:r>
        <w:rPr>
          <w:color w:val="auto"/>
          <w:szCs w:val="21"/>
          <w:highlight w:val="none"/>
          <w:u w:val="single"/>
        </w:rPr>
        <w:t>技术标准</w:t>
      </w:r>
      <w:r>
        <w:rPr>
          <w:rFonts w:hint="eastAsia"/>
          <w:color w:val="auto"/>
          <w:szCs w:val="21"/>
          <w:highlight w:val="none"/>
          <w:u w:val="single"/>
        </w:rPr>
        <w:t>。</w:t>
      </w:r>
    </w:p>
    <w:p w14:paraId="757FE2BA">
      <w:pPr>
        <w:spacing w:before="120" w:after="120" w:line="400" w:lineRule="exact"/>
        <w:ind w:firstLine="420" w:firstLineChars="200"/>
        <w:rPr>
          <w:color w:val="auto"/>
          <w:szCs w:val="21"/>
          <w:highlight w:val="none"/>
        </w:rPr>
      </w:pPr>
      <w:r>
        <w:rPr>
          <w:color w:val="auto"/>
          <w:szCs w:val="21"/>
          <w:highlight w:val="none"/>
        </w:rPr>
        <w:t>16.2.2承包人违约的责任</w:t>
      </w:r>
    </w:p>
    <w:p w14:paraId="6333A3D1">
      <w:pPr>
        <w:spacing w:before="120" w:after="120" w:line="400" w:lineRule="exact"/>
        <w:ind w:firstLine="420" w:firstLineChars="200"/>
        <w:rPr>
          <w:color w:val="auto"/>
          <w:szCs w:val="21"/>
          <w:highlight w:val="none"/>
        </w:rPr>
      </w:pPr>
      <w:r>
        <w:rPr>
          <w:color w:val="auto"/>
          <w:szCs w:val="21"/>
          <w:highlight w:val="none"/>
        </w:rPr>
        <w:t>承包人违约责任的承担方式和计算方法：</w:t>
      </w:r>
    </w:p>
    <w:p w14:paraId="728EFF45">
      <w:pPr>
        <w:spacing w:before="120" w:after="120"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机械设备未按投标承诺到位，每项扣除履约担保金2%；</w:t>
      </w:r>
    </w:p>
    <w:p w14:paraId="7E4B98FA">
      <w:pPr>
        <w:spacing w:before="120" w:after="120"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11BDAE1">
      <w:pPr>
        <w:spacing w:before="120" w:after="120" w:line="40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发现承包人允许其他人挂靠经营、私自转包，所有履约担保归发包人，同时赔偿发包人损失，并责令退出工地。</w:t>
      </w:r>
    </w:p>
    <w:p w14:paraId="51A9ABAA">
      <w:pPr>
        <w:spacing w:before="120" w:after="120" w:line="400" w:lineRule="exact"/>
        <w:ind w:firstLine="420" w:firstLineChars="200"/>
        <w:rPr>
          <w:color w:val="auto"/>
          <w:szCs w:val="21"/>
          <w:highlight w:val="none"/>
          <w:u w:val="single"/>
        </w:rPr>
      </w:pPr>
      <w:r>
        <w:rPr>
          <w:color w:val="auto"/>
          <w:szCs w:val="21"/>
          <w:highlight w:val="none"/>
        </w:rPr>
        <w:t>（4）</w:t>
      </w:r>
      <w:r>
        <w:rPr>
          <w:rFonts w:hint="eastAsia"/>
          <w:color w:val="auto"/>
          <w:szCs w:val="21"/>
          <w:highlight w:val="none"/>
          <w:u w:val="single"/>
        </w:rPr>
        <w:t>未达到投标所承诺的诚信与技术标准，按每一项扣减履约担保金的</w:t>
      </w:r>
      <w:r>
        <w:rPr>
          <w:color w:val="auto"/>
          <w:szCs w:val="21"/>
          <w:highlight w:val="none"/>
          <w:u w:val="single"/>
        </w:rPr>
        <w:t>10</w:t>
      </w:r>
      <w:r>
        <w:rPr>
          <w:rFonts w:hint="eastAsia"/>
          <w:color w:val="auto"/>
          <w:szCs w:val="21"/>
          <w:highlight w:val="none"/>
          <w:u w:val="single"/>
        </w:rPr>
        <w:t>%。</w:t>
      </w:r>
    </w:p>
    <w:p w14:paraId="0AFDB7C9">
      <w:pPr>
        <w:spacing w:before="120" w:after="120" w:line="400" w:lineRule="exact"/>
        <w:ind w:firstLine="420" w:firstLineChars="200"/>
        <w:rPr>
          <w:rFonts w:hint="eastAsia"/>
          <w:color w:val="auto"/>
          <w:szCs w:val="21"/>
          <w:highlight w:val="none"/>
          <w:u w:val="single"/>
        </w:rPr>
      </w:pPr>
      <w:r>
        <w:rPr>
          <w:rFonts w:hint="eastAsia"/>
          <w:color w:val="auto"/>
          <w:szCs w:val="21"/>
          <w:highlight w:val="none"/>
          <w:u w:val="single"/>
        </w:rPr>
        <w:t>（5）工程延误超过了合同工期，延误责任由承包人承担。</w:t>
      </w:r>
      <w:r>
        <w:rPr>
          <w:rFonts w:hint="eastAsia" w:ascii="Times New Roman" w:hAnsi="Times New Roman" w:eastAsia="宋体" w:cs="Times New Roman"/>
          <w:color w:val="auto"/>
          <w:szCs w:val="21"/>
          <w:highlight w:val="none"/>
          <w:u w:val="single"/>
          <w:lang w:val="en-US" w:eastAsia="zh-CN"/>
        </w:rPr>
        <w:t>工期延误违约金按照合同专用条款7.5.2执行。</w:t>
      </w:r>
      <w:r>
        <w:rPr>
          <w:rFonts w:hint="eastAsia"/>
          <w:color w:val="auto"/>
          <w:szCs w:val="21"/>
          <w:highlight w:val="none"/>
          <w:u w:val="single"/>
        </w:rPr>
        <w:t>工期不予顺延，由工期延误引起人工、材料价格上涨由承包人承担，按原合同约定价格结算；价格下降归发包人受益，按下降后价格结算。当</w:t>
      </w:r>
      <w:r>
        <w:rPr>
          <w:rFonts w:hint="eastAsia"/>
          <w:color w:val="auto"/>
          <w:szCs w:val="21"/>
          <w:highlight w:val="none"/>
          <w:u w:val="single"/>
          <w:lang w:eastAsia="zh-CN"/>
        </w:rPr>
        <w:t>延误</w:t>
      </w:r>
      <w:r>
        <w:rPr>
          <w:rFonts w:hint="eastAsia"/>
          <w:color w:val="auto"/>
          <w:szCs w:val="21"/>
          <w:highlight w:val="none"/>
          <w:u w:val="single"/>
        </w:rPr>
        <w:t>工期超过合同工期〔50%〕以上时，</w:t>
      </w:r>
      <w:r>
        <w:rPr>
          <w:rFonts w:hint="eastAsia"/>
          <w:color w:val="auto"/>
          <w:szCs w:val="21"/>
          <w:highlight w:val="none"/>
          <w:u w:val="single"/>
          <w:lang w:eastAsia="zh-CN"/>
        </w:rPr>
        <w:t>发包人有权</w:t>
      </w:r>
      <w:r>
        <w:rPr>
          <w:rFonts w:hint="eastAsia"/>
          <w:color w:val="auto"/>
          <w:szCs w:val="21"/>
          <w:highlight w:val="none"/>
          <w:u w:val="single"/>
        </w:rPr>
        <w:t>解除施工合同。</w:t>
      </w:r>
    </w:p>
    <w:p w14:paraId="2B6F512E">
      <w:pPr>
        <w:spacing w:line="400" w:lineRule="exact"/>
        <w:ind w:firstLine="420" w:firstLineChars="200"/>
        <w:rPr>
          <w:color w:val="auto"/>
          <w:szCs w:val="21"/>
          <w:highlight w:val="none"/>
          <w:u w:val="single"/>
        </w:rPr>
      </w:pPr>
      <w:r>
        <w:rPr>
          <w:rFonts w:hint="eastAsia"/>
          <w:color w:val="auto"/>
          <w:szCs w:val="21"/>
          <w:highlight w:val="none"/>
          <w:u w:val="single"/>
        </w:rPr>
        <w:t>（6）承包人无法继续履行、明确表示不履行或实质上已停止履行合同，发包人可通知承包人全部解除合同，所有履约担保归发包人，同时赔偿发包人损失。</w:t>
      </w:r>
    </w:p>
    <w:p w14:paraId="1C477570">
      <w:pPr>
        <w:spacing w:before="120" w:after="120" w:line="400" w:lineRule="exact"/>
        <w:ind w:firstLine="420" w:firstLineChars="200"/>
        <w:rPr>
          <w:color w:val="auto"/>
          <w:szCs w:val="21"/>
          <w:highlight w:val="none"/>
        </w:rPr>
      </w:pPr>
      <w:r>
        <w:rPr>
          <w:color w:val="auto"/>
          <w:szCs w:val="21"/>
          <w:highlight w:val="none"/>
        </w:rPr>
        <w:t>16.2.3 因承包人违约解除合同</w:t>
      </w:r>
    </w:p>
    <w:p w14:paraId="20233EA9">
      <w:pPr>
        <w:spacing w:before="120" w:after="120" w:line="400" w:lineRule="exact"/>
        <w:ind w:firstLine="420" w:firstLineChars="200"/>
        <w:rPr>
          <w:color w:val="auto"/>
          <w:szCs w:val="21"/>
          <w:highlight w:val="none"/>
          <w:u w:val="single"/>
        </w:rPr>
      </w:pPr>
      <w:r>
        <w:rPr>
          <w:color w:val="auto"/>
          <w:szCs w:val="21"/>
          <w:highlight w:val="none"/>
        </w:rPr>
        <w:t>关于承包人违约解除合同的特别约定：</w:t>
      </w:r>
      <w:r>
        <w:rPr>
          <w:rFonts w:hint="eastAsia"/>
          <w:b/>
          <w:color w:val="auto"/>
          <w:szCs w:val="21"/>
          <w:highlight w:val="none"/>
          <w:u w:val="single"/>
        </w:rPr>
        <w:t>如符合16.2.1条款，在发包人要求改正期限30天</w:t>
      </w:r>
      <w:r>
        <w:rPr>
          <w:rFonts w:hint="eastAsia"/>
          <w:b/>
          <w:color w:val="auto"/>
          <w:szCs w:val="21"/>
          <w:highlight w:val="none"/>
          <w:u w:val="single"/>
          <w:lang w:eastAsia="zh-CN"/>
        </w:rPr>
        <w:t>内</w:t>
      </w:r>
      <w:r>
        <w:rPr>
          <w:rFonts w:hint="eastAsia"/>
          <w:b/>
          <w:color w:val="auto"/>
          <w:szCs w:val="21"/>
          <w:highlight w:val="none"/>
          <w:u w:val="single"/>
        </w:rPr>
        <w:t>拒不改正，发包人有权解除合同</w:t>
      </w:r>
      <w:r>
        <w:rPr>
          <w:b/>
          <w:color w:val="auto"/>
          <w:szCs w:val="21"/>
          <w:highlight w:val="none"/>
          <w:u w:val="single"/>
        </w:rPr>
        <w:t>。</w:t>
      </w:r>
      <w:r>
        <w:rPr>
          <w:rFonts w:hint="eastAsia" w:ascii="Times New Roman" w:hAnsi="Times New Roman" w:eastAsia="宋体" w:cs="Times New Roman"/>
          <w:b/>
          <w:color w:val="auto"/>
          <w:szCs w:val="21"/>
          <w:highlight w:val="none"/>
          <w:u w:val="single"/>
          <w:lang w:eastAsia="zh-CN"/>
        </w:rPr>
        <w:t>承包人</w:t>
      </w:r>
      <w:r>
        <w:rPr>
          <w:rFonts w:hint="eastAsia" w:ascii="Times New Roman" w:hAnsi="Times New Roman" w:eastAsia="宋体" w:cs="Times New Roman"/>
          <w:b/>
          <w:color w:val="auto"/>
          <w:szCs w:val="21"/>
          <w:highlight w:val="none"/>
          <w:u w:val="single"/>
        </w:rPr>
        <w:t>按约定的支付违约金给发包人，发包人损失超过违约金约定金额的，</w:t>
      </w:r>
      <w:r>
        <w:rPr>
          <w:rFonts w:hint="eastAsia" w:ascii="Times New Roman" w:hAnsi="Times New Roman" w:eastAsia="宋体" w:cs="Times New Roman"/>
          <w:b/>
          <w:color w:val="auto"/>
          <w:szCs w:val="21"/>
          <w:highlight w:val="none"/>
          <w:u w:val="single"/>
          <w:lang w:eastAsia="zh-CN"/>
        </w:rPr>
        <w:t>承包人</w:t>
      </w:r>
      <w:r>
        <w:rPr>
          <w:rFonts w:hint="eastAsia" w:ascii="Times New Roman" w:hAnsi="Times New Roman" w:eastAsia="宋体" w:cs="Times New Roman"/>
          <w:b/>
          <w:color w:val="auto"/>
          <w:szCs w:val="21"/>
          <w:highlight w:val="none"/>
          <w:u w:val="single"/>
        </w:rPr>
        <w:t>还需赔偿发包人实际损失。</w:t>
      </w:r>
    </w:p>
    <w:p w14:paraId="59B0411C">
      <w:pPr>
        <w:spacing w:before="120" w:after="120" w:line="400" w:lineRule="exact"/>
        <w:ind w:firstLine="420" w:firstLineChars="200"/>
        <w:rPr>
          <w:color w:val="auto"/>
          <w:szCs w:val="21"/>
          <w:highlight w:val="none"/>
        </w:rPr>
      </w:pPr>
      <w:r>
        <w:rPr>
          <w:color w:val="auto"/>
          <w:szCs w:val="21"/>
          <w:highlight w:val="none"/>
        </w:rPr>
        <w:t>发包人继续使用承包人在施工现场的材料、设备、临时工程、承包人文件和由承包人或以其名义编制的其他文件的费用承担方式：</w:t>
      </w:r>
      <w:r>
        <w:rPr>
          <w:color w:val="auto"/>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color w:val="auto"/>
          <w:szCs w:val="21"/>
          <w:highlight w:val="none"/>
        </w:rPr>
        <w:t>。</w:t>
      </w:r>
    </w:p>
    <w:p w14:paraId="4FF0CB96">
      <w:pPr>
        <w:spacing w:before="120" w:after="120" w:line="400" w:lineRule="exact"/>
        <w:ind w:firstLine="420" w:firstLineChars="200"/>
        <w:rPr>
          <w:color w:val="auto"/>
          <w:szCs w:val="21"/>
          <w:highlight w:val="none"/>
          <w:u w:val="single"/>
        </w:rPr>
      </w:pPr>
      <w:r>
        <w:rPr>
          <w:color w:val="auto"/>
          <w:szCs w:val="21"/>
          <w:highlight w:val="none"/>
        </w:rPr>
        <w:t>16.2.4 因承包人违约解除合同后的处理：</w:t>
      </w:r>
      <w:r>
        <w:rPr>
          <w:color w:val="auto"/>
          <w:szCs w:val="21"/>
          <w:highlight w:val="none"/>
          <w:u w:val="single"/>
        </w:rPr>
        <w:t xml:space="preserve"> </w:t>
      </w:r>
      <w:r>
        <w:rPr>
          <w:rFonts w:hint="eastAsia" w:ascii="Times New Roman" w:hAnsi="Times New Roman" w:eastAsia="宋体" w:cs="Times New Roman"/>
          <w:color w:val="auto"/>
          <w:szCs w:val="21"/>
          <w:highlight w:val="none"/>
          <w:u w:val="single"/>
          <w:lang w:eastAsia="zh-CN"/>
        </w:rPr>
        <w:t>根据合同约定承担违约金并赔偿发包人的实际损失。</w:t>
      </w:r>
    </w:p>
    <w:p w14:paraId="1AFAD436">
      <w:pPr>
        <w:pStyle w:val="4"/>
        <w:spacing w:before="0" w:after="0" w:line="400" w:lineRule="exact"/>
        <w:ind w:firstLine="422" w:firstLineChars="200"/>
        <w:rPr>
          <w:rFonts w:ascii="Times New Roman" w:hAnsi="Times New Roman" w:eastAsia="宋体"/>
          <w:b w:val="0"/>
          <w:color w:val="auto"/>
          <w:sz w:val="21"/>
          <w:szCs w:val="21"/>
          <w:highlight w:val="none"/>
        </w:rPr>
      </w:pPr>
      <w:bookmarkStart w:id="119" w:name="_Toc351203649"/>
      <w:r>
        <w:rPr>
          <w:rFonts w:ascii="Times New Roman" w:hAnsi="Times New Roman"/>
          <w:color w:val="auto"/>
          <w:sz w:val="21"/>
          <w:szCs w:val="21"/>
          <w:highlight w:val="none"/>
        </w:rPr>
        <w:t>17. 不可抗力</w:t>
      </w:r>
      <w:bookmarkEnd w:id="119"/>
      <w:r>
        <w:rPr>
          <w:rFonts w:ascii="Times New Roman" w:hAnsi="Times New Roman" w:eastAsia="宋体"/>
          <w:b w:val="0"/>
          <w:color w:val="auto"/>
          <w:sz w:val="21"/>
          <w:szCs w:val="21"/>
          <w:highlight w:val="none"/>
        </w:rPr>
        <w:t xml:space="preserve"> </w:t>
      </w:r>
    </w:p>
    <w:p w14:paraId="346CE940">
      <w:pPr>
        <w:spacing w:line="400" w:lineRule="exact"/>
        <w:ind w:firstLine="420" w:firstLineChars="200"/>
        <w:rPr>
          <w:color w:val="auto"/>
          <w:szCs w:val="21"/>
          <w:highlight w:val="none"/>
        </w:rPr>
      </w:pPr>
      <w:r>
        <w:rPr>
          <w:color w:val="auto"/>
          <w:szCs w:val="21"/>
          <w:highlight w:val="none"/>
        </w:rPr>
        <w:t>17.1 不可抗力的确认</w:t>
      </w:r>
    </w:p>
    <w:p w14:paraId="04CD3AAC">
      <w:pPr>
        <w:spacing w:line="400" w:lineRule="exact"/>
        <w:ind w:firstLine="420" w:firstLineChars="200"/>
        <w:rPr>
          <w:rFonts w:hint="eastAsia"/>
          <w:color w:val="auto"/>
          <w:szCs w:val="21"/>
          <w:highlight w:val="none"/>
          <w:u w:val="single"/>
        </w:rPr>
      </w:pPr>
      <w:r>
        <w:rPr>
          <w:color w:val="auto"/>
          <w:szCs w:val="21"/>
          <w:highlight w:val="none"/>
        </w:rPr>
        <w:t>除通用合同条款约定的不可抗力事件之外，视为不可抗力的其他情形：</w:t>
      </w:r>
      <w:r>
        <w:rPr>
          <w:color w:val="auto"/>
          <w:szCs w:val="21"/>
          <w:highlight w:val="none"/>
          <w:u w:val="single"/>
        </w:rPr>
        <w:t xml:space="preserve"> </w:t>
      </w:r>
      <w:r>
        <w:rPr>
          <w:rFonts w:hint="eastAsia"/>
          <w:color w:val="auto"/>
          <w:szCs w:val="21"/>
          <w:highlight w:val="none"/>
          <w:u w:val="single"/>
        </w:rPr>
        <w:t>10级（不含10级）以上台风、10年一遇洪水、暴风雪、干旱，罢工、政府禁令</w:t>
      </w:r>
      <w:r>
        <w:rPr>
          <w:color w:val="auto"/>
          <w:szCs w:val="21"/>
          <w:highlight w:val="none"/>
          <w:u w:val="single"/>
        </w:rPr>
        <w:t>。</w:t>
      </w:r>
    </w:p>
    <w:p w14:paraId="6FA01C77">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17.2 不可抗力的通知</w:t>
      </w:r>
    </w:p>
    <w:p w14:paraId="753DF3CA">
      <w:pPr>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F65DB51">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17.3 不可抗力后果的承担</w:t>
      </w:r>
    </w:p>
    <w:p w14:paraId="53631508">
      <w:pPr>
        <w:spacing w:line="400" w:lineRule="exact"/>
        <w:ind w:firstLine="420" w:firstLineChars="200"/>
        <w:rPr>
          <w:rFonts w:hint="eastAsia" w:ascii="宋体" w:hAnsi="宋体"/>
          <w:color w:val="auto"/>
          <w:szCs w:val="21"/>
          <w:highlight w:val="none"/>
          <w:u w:val="single"/>
        </w:rPr>
      </w:pPr>
      <w:r>
        <w:rPr>
          <w:rFonts w:hint="eastAsia" w:ascii="宋体" w:hAnsi="宋体"/>
          <w:color w:val="auto"/>
          <w:kern w:val="0"/>
          <w:szCs w:val="21"/>
          <w:highlight w:val="none"/>
          <w:u w:val="single"/>
        </w:rPr>
        <w:t>按通用条款。</w:t>
      </w:r>
    </w:p>
    <w:p w14:paraId="6171F714">
      <w:pPr>
        <w:spacing w:line="400" w:lineRule="exact"/>
        <w:ind w:firstLine="420" w:firstLineChars="200"/>
        <w:rPr>
          <w:color w:val="auto"/>
          <w:szCs w:val="21"/>
          <w:highlight w:val="none"/>
        </w:rPr>
      </w:pPr>
      <w:r>
        <w:rPr>
          <w:color w:val="auto"/>
          <w:szCs w:val="21"/>
          <w:highlight w:val="none"/>
        </w:rPr>
        <w:t>17.4 因不可抗力解除合同</w:t>
      </w:r>
    </w:p>
    <w:p w14:paraId="69029B3F">
      <w:pPr>
        <w:spacing w:line="400" w:lineRule="exact"/>
        <w:ind w:firstLine="420" w:firstLineChars="200"/>
        <w:rPr>
          <w:color w:val="auto"/>
          <w:szCs w:val="21"/>
          <w:highlight w:val="none"/>
        </w:rPr>
      </w:pPr>
      <w:r>
        <w:rPr>
          <w:color w:val="auto"/>
          <w:szCs w:val="21"/>
          <w:highlight w:val="none"/>
        </w:rPr>
        <w:t>合同解除后，发包人应在商定或确定发包人应支付款项后</w:t>
      </w:r>
      <w:r>
        <w:rPr>
          <w:color w:val="auto"/>
          <w:szCs w:val="21"/>
          <w:highlight w:val="none"/>
          <w:u w:val="single"/>
        </w:rPr>
        <w:t xml:space="preserve"> 6</w:t>
      </w:r>
      <w:r>
        <w:rPr>
          <w:rFonts w:hint="eastAsia"/>
          <w:color w:val="auto"/>
          <w:szCs w:val="21"/>
          <w:highlight w:val="none"/>
          <w:u w:val="single"/>
        </w:rPr>
        <w:t>0</w:t>
      </w:r>
      <w:r>
        <w:rPr>
          <w:color w:val="auto"/>
          <w:szCs w:val="21"/>
          <w:highlight w:val="none"/>
          <w:u w:val="single"/>
        </w:rPr>
        <w:t xml:space="preserve"> </w:t>
      </w:r>
      <w:r>
        <w:rPr>
          <w:color w:val="auto"/>
          <w:szCs w:val="21"/>
          <w:highlight w:val="none"/>
        </w:rPr>
        <w:t>天内完成款项的支付。</w:t>
      </w:r>
    </w:p>
    <w:p w14:paraId="10A6330C">
      <w:pPr>
        <w:pStyle w:val="4"/>
        <w:spacing w:before="0" w:after="0" w:line="400" w:lineRule="exact"/>
        <w:ind w:firstLine="422" w:firstLineChars="200"/>
        <w:rPr>
          <w:rFonts w:ascii="Times New Roman" w:hAnsi="Times New Roman"/>
          <w:color w:val="auto"/>
          <w:sz w:val="21"/>
          <w:szCs w:val="21"/>
          <w:highlight w:val="none"/>
        </w:rPr>
      </w:pPr>
      <w:bookmarkStart w:id="120" w:name="_Toc351203650"/>
      <w:r>
        <w:rPr>
          <w:rFonts w:ascii="Times New Roman" w:hAnsi="Times New Roman"/>
          <w:color w:val="auto"/>
          <w:sz w:val="21"/>
          <w:szCs w:val="21"/>
          <w:highlight w:val="none"/>
        </w:rPr>
        <w:t>18. 保险</w:t>
      </w:r>
      <w:bookmarkEnd w:id="120"/>
    </w:p>
    <w:p w14:paraId="2BC34D12">
      <w:pPr>
        <w:spacing w:line="400" w:lineRule="exact"/>
        <w:ind w:firstLine="420" w:firstLineChars="200"/>
        <w:rPr>
          <w:color w:val="auto"/>
          <w:szCs w:val="21"/>
          <w:highlight w:val="none"/>
        </w:rPr>
      </w:pPr>
      <w:r>
        <w:rPr>
          <w:color w:val="auto"/>
          <w:szCs w:val="21"/>
          <w:highlight w:val="none"/>
        </w:rPr>
        <w:t>18.1 工程保险</w:t>
      </w:r>
    </w:p>
    <w:p w14:paraId="66FB4A87">
      <w:pPr>
        <w:spacing w:line="400" w:lineRule="exact"/>
        <w:ind w:firstLine="420" w:firstLineChars="200"/>
        <w:rPr>
          <w:rFonts w:ascii="宋体" w:hAnsi="宋体"/>
          <w:color w:val="auto"/>
          <w:kern w:val="0"/>
          <w:szCs w:val="21"/>
          <w:highlight w:val="none"/>
          <w:u w:val="single"/>
        </w:rPr>
      </w:pPr>
      <w:r>
        <w:rPr>
          <w:color w:val="auto"/>
          <w:szCs w:val="21"/>
          <w:highlight w:val="none"/>
        </w:rPr>
        <w:t>关于工程保险的特别约定：</w:t>
      </w:r>
      <w:r>
        <w:rPr>
          <w:rFonts w:hint="eastAsia" w:ascii="宋体" w:hAnsi="宋体"/>
          <w:color w:val="auto"/>
          <w:kern w:val="0"/>
          <w:szCs w:val="21"/>
          <w:highlight w:val="none"/>
          <w:u w:val="single"/>
        </w:rPr>
        <w:t>工程一切险、第三者责任险、安全生产责任险由发包人委托承包人投保，工程一切险（按合同总额的3‰计算）、安全生产责任险、第三者责任险（投保</w:t>
      </w:r>
      <w:r>
        <w:rPr>
          <w:rFonts w:ascii="宋体" w:hAnsi="宋体"/>
          <w:color w:val="auto"/>
          <w:kern w:val="0"/>
          <w:szCs w:val="21"/>
          <w:highlight w:val="none"/>
          <w:u w:val="single"/>
        </w:rPr>
        <w:t>金额为</w:t>
      </w:r>
      <w:r>
        <w:rPr>
          <w:rFonts w:hint="eastAsia" w:ascii="宋体" w:hAnsi="宋体"/>
          <w:color w:val="auto"/>
          <w:kern w:val="0"/>
          <w:szCs w:val="21"/>
          <w:highlight w:val="none"/>
          <w:u w:val="single"/>
        </w:rPr>
        <w:t>200万元）事故次数不限（不计免赔额）。承包人根据保险单及发票纳入工程结算</w:t>
      </w:r>
      <w:r>
        <w:rPr>
          <w:rFonts w:ascii="宋体" w:hAnsi="宋体"/>
          <w:color w:val="auto"/>
          <w:kern w:val="0"/>
          <w:szCs w:val="21"/>
          <w:highlight w:val="none"/>
          <w:u w:val="single"/>
        </w:rPr>
        <w:t>。</w:t>
      </w:r>
    </w:p>
    <w:p w14:paraId="0A192E80">
      <w:pPr>
        <w:spacing w:line="400" w:lineRule="exact"/>
        <w:ind w:firstLine="420" w:firstLineChars="200"/>
        <w:rPr>
          <w:color w:val="auto"/>
          <w:szCs w:val="21"/>
          <w:highlight w:val="none"/>
        </w:rPr>
      </w:pPr>
      <w:r>
        <w:rPr>
          <w:color w:val="auto"/>
          <w:szCs w:val="21"/>
          <w:highlight w:val="none"/>
        </w:rPr>
        <w:t>18.3 其他保险</w:t>
      </w:r>
    </w:p>
    <w:p w14:paraId="46E46008">
      <w:pPr>
        <w:spacing w:line="400" w:lineRule="exact"/>
        <w:ind w:firstLine="420" w:firstLineChars="200"/>
        <w:rPr>
          <w:color w:val="auto"/>
          <w:szCs w:val="21"/>
          <w:highlight w:val="none"/>
        </w:rPr>
      </w:pPr>
      <w:r>
        <w:rPr>
          <w:color w:val="auto"/>
          <w:szCs w:val="21"/>
          <w:highlight w:val="none"/>
        </w:rPr>
        <w:t>关于其他保险的约定：</w:t>
      </w:r>
      <w:r>
        <w:rPr>
          <w:rFonts w:hint="eastAsia" w:ascii="宋体" w:hAnsi="宋体"/>
          <w:color w:val="auto"/>
          <w:kern w:val="0"/>
          <w:szCs w:val="21"/>
          <w:highlight w:val="none"/>
          <w:u w:val="single"/>
        </w:rPr>
        <w:t>农民工工伤保险按规定执行</w:t>
      </w:r>
      <w:r>
        <w:rPr>
          <w:rFonts w:ascii="宋体" w:hAnsi="宋体"/>
          <w:color w:val="auto"/>
          <w:kern w:val="0"/>
          <w:szCs w:val="21"/>
          <w:highlight w:val="none"/>
          <w:u w:val="single"/>
        </w:rPr>
        <w:t>。</w:t>
      </w:r>
    </w:p>
    <w:p w14:paraId="7F032EA4">
      <w:pPr>
        <w:spacing w:line="400" w:lineRule="exact"/>
        <w:ind w:firstLine="420" w:firstLineChars="200"/>
        <w:rPr>
          <w:color w:val="auto"/>
          <w:szCs w:val="21"/>
          <w:highlight w:val="none"/>
          <w:u w:val="single"/>
        </w:rPr>
      </w:pPr>
      <w:r>
        <w:rPr>
          <w:color w:val="auto"/>
          <w:szCs w:val="21"/>
          <w:highlight w:val="none"/>
        </w:rPr>
        <w:t>承包人是否应为其施工设备等办理财产保险：</w:t>
      </w:r>
      <w:r>
        <w:rPr>
          <w:rFonts w:hint="eastAsia" w:ascii="宋体" w:hAnsi="宋体"/>
          <w:color w:val="auto"/>
          <w:kern w:val="0"/>
          <w:szCs w:val="21"/>
          <w:highlight w:val="none"/>
          <w:u w:val="single"/>
        </w:rPr>
        <w:t>由承包人自行确定</w:t>
      </w:r>
      <w:r>
        <w:rPr>
          <w:rFonts w:ascii="宋体" w:hAnsi="宋体"/>
          <w:color w:val="auto"/>
          <w:kern w:val="0"/>
          <w:szCs w:val="21"/>
          <w:highlight w:val="none"/>
          <w:u w:val="single"/>
        </w:rPr>
        <w:t>。</w:t>
      </w:r>
    </w:p>
    <w:p w14:paraId="43F404DA">
      <w:pPr>
        <w:spacing w:line="400" w:lineRule="exact"/>
        <w:ind w:firstLine="420" w:firstLineChars="200"/>
        <w:rPr>
          <w:color w:val="auto"/>
          <w:szCs w:val="21"/>
          <w:highlight w:val="none"/>
        </w:rPr>
      </w:pPr>
      <w:r>
        <w:rPr>
          <w:color w:val="auto"/>
          <w:szCs w:val="21"/>
          <w:highlight w:val="none"/>
        </w:rPr>
        <w:t>18.7 通知义务</w:t>
      </w:r>
    </w:p>
    <w:p w14:paraId="7A5B5F32">
      <w:pPr>
        <w:spacing w:line="400" w:lineRule="exact"/>
        <w:ind w:firstLine="420" w:firstLineChars="200"/>
        <w:rPr>
          <w:color w:val="auto"/>
          <w:szCs w:val="21"/>
          <w:highlight w:val="none"/>
        </w:rPr>
      </w:pPr>
      <w:r>
        <w:rPr>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u w:val="single"/>
        </w:rPr>
        <w:t>按通用合同条款规定执行</w:t>
      </w:r>
      <w:r>
        <w:rPr>
          <w:color w:val="auto"/>
          <w:szCs w:val="21"/>
          <w:highlight w:val="none"/>
          <w:u w:val="single"/>
        </w:rPr>
        <w:t xml:space="preserve">     </w:t>
      </w:r>
      <w:r>
        <w:rPr>
          <w:color w:val="auto"/>
          <w:szCs w:val="21"/>
          <w:highlight w:val="none"/>
        </w:rPr>
        <w:t>。</w:t>
      </w:r>
    </w:p>
    <w:p w14:paraId="151E5CF9">
      <w:pPr>
        <w:pStyle w:val="4"/>
        <w:spacing w:before="0" w:after="0" w:line="400" w:lineRule="exact"/>
        <w:ind w:firstLine="422" w:firstLineChars="200"/>
        <w:rPr>
          <w:rFonts w:ascii="Times New Roman" w:hAnsi="Times New Roman"/>
          <w:color w:val="auto"/>
          <w:sz w:val="21"/>
          <w:szCs w:val="21"/>
          <w:highlight w:val="none"/>
        </w:rPr>
      </w:pPr>
      <w:bookmarkStart w:id="121" w:name="_Toc351203651"/>
      <w:r>
        <w:rPr>
          <w:rFonts w:ascii="Times New Roman" w:hAnsi="Times New Roman"/>
          <w:color w:val="auto"/>
          <w:sz w:val="21"/>
          <w:szCs w:val="21"/>
          <w:highlight w:val="none"/>
        </w:rPr>
        <w:t>20. 争议解决</w:t>
      </w:r>
      <w:bookmarkEnd w:id="121"/>
    </w:p>
    <w:p w14:paraId="2DD4DD26">
      <w:pPr>
        <w:spacing w:line="400" w:lineRule="exact"/>
        <w:ind w:firstLine="420" w:firstLineChars="200"/>
        <w:rPr>
          <w:color w:val="auto"/>
          <w:szCs w:val="21"/>
          <w:highlight w:val="none"/>
        </w:rPr>
      </w:pPr>
      <w:r>
        <w:rPr>
          <w:color w:val="auto"/>
          <w:szCs w:val="21"/>
          <w:highlight w:val="none"/>
        </w:rPr>
        <w:t>20.3 争议评审</w:t>
      </w:r>
    </w:p>
    <w:p w14:paraId="2115EC4E">
      <w:pPr>
        <w:spacing w:line="400" w:lineRule="exact"/>
        <w:ind w:firstLine="420" w:firstLineChars="200"/>
        <w:rPr>
          <w:color w:val="auto"/>
          <w:szCs w:val="21"/>
          <w:highlight w:val="none"/>
        </w:rPr>
      </w:pPr>
      <w:r>
        <w:rPr>
          <w:color w:val="auto"/>
          <w:szCs w:val="21"/>
          <w:highlight w:val="none"/>
        </w:rPr>
        <w:t>合同当事人是否同意将工程争议提交争议评审小组决定：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8989F9A">
      <w:pPr>
        <w:spacing w:line="400" w:lineRule="exact"/>
        <w:ind w:firstLine="420" w:firstLineChars="200"/>
        <w:rPr>
          <w:color w:val="auto"/>
          <w:szCs w:val="21"/>
          <w:highlight w:val="none"/>
        </w:rPr>
      </w:pPr>
      <w:r>
        <w:rPr>
          <w:color w:val="auto"/>
          <w:szCs w:val="21"/>
          <w:highlight w:val="none"/>
        </w:rPr>
        <w:t>20.3.1 争议评审小组的确定</w:t>
      </w:r>
    </w:p>
    <w:p w14:paraId="19CF707A">
      <w:pPr>
        <w:spacing w:line="400" w:lineRule="exact"/>
        <w:ind w:firstLine="420" w:firstLineChars="200"/>
        <w:rPr>
          <w:color w:val="auto"/>
          <w:szCs w:val="21"/>
          <w:highlight w:val="none"/>
          <w:u w:val="single"/>
        </w:rPr>
      </w:pPr>
      <w:r>
        <w:rPr>
          <w:color w:val="auto"/>
          <w:szCs w:val="21"/>
          <w:highlight w:val="none"/>
        </w:rPr>
        <w:t>争议评审小组成员的确定：</w:t>
      </w:r>
      <w:r>
        <w:rPr>
          <w:rFonts w:hint="eastAsia"/>
          <w:color w:val="auto"/>
          <w:szCs w:val="21"/>
          <w:highlight w:val="none"/>
          <w:u w:val="single"/>
        </w:rPr>
        <w:t>提交争议评审时再选定</w:t>
      </w:r>
      <w:r>
        <w:rPr>
          <w:color w:val="auto"/>
          <w:szCs w:val="21"/>
          <w:highlight w:val="none"/>
          <w:u w:val="single"/>
        </w:rPr>
        <w:t>。</w:t>
      </w:r>
    </w:p>
    <w:p w14:paraId="155CC841">
      <w:pPr>
        <w:spacing w:line="400" w:lineRule="exact"/>
        <w:ind w:firstLine="420" w:firstLineChars="200"/>
        <w:rPr>
          <w:color w:val="auto"/>
          <w:szCs w:val="21"/>
          <w:highlight w:val="none"/>
        </w:rPr>
      </w:pPr>
      <w:r>
        <w:rPr>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3929E684">
      <w:pPr>
        <w:spacing w:line="400" w:lineRule="exact"/>
        <w:ind w:firstLine="420" w:firstLineChars="200"/>
        <w:rPr>
          <w:color w:val="auto"/>
          <w:szCs w:val="21"/>
          <w:highlight w:val="none"/>
        </w:rPr>
      </w:pPr>
      <w:r>
        <w:rPr>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4BCC122">
      <w:pPr>
        <w:spacing w:line="400" w:lineRule="exact"/>
        <w:ind w:firstLine="420" w:firstLineChars="200"/>
        <w:rPr>
          <w:color w:val="auto"/>
          <w:szCs w:val="21"/>
          <w:highlight w:val="none"/>
        </w:rPr>
      </w:pPr>
      <w:r>
        <w:rPr>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5BEB3851">
      <w:pPr>
        <w:spacing w:line="400" w:lineRule="exact"/>
        <w:ind w:firstLine="420" w:firstLineChars="200"/>
        <w:rPr>
          <w:color w:val="auto"/>
          <w:szCs w:val="21"/>
          <w:highlight w:val="none"/>
        </w:rPr>
      </w:pPr>
      <w:r>
        <w:rPr>
          <w:color w:val="auto"/>
          <w:szCs w:val="21"/>
          <w:highlight w:val="none"/>
        </w:rPr>
        <w:t>20.3.2 争议评审小组的决定</w:t>
      </w:r>
    </w:p>
    <w:p w14:paraId="1193B48C">
      <w:pPr>
        <w:spacing w:line="400" w:lineRule="exact"/>
        <w:ind w:firstLine="420" w:firstLineChars="200"/>
        <w:rPr>
          <w:color w:val="auto"/>
          <w:szCs w:val="21"/>
          <w:highlight w:val="none"/>
          <w:u w:val="single"/>
        </w:rPr>
      </w:pPr>
      <w:r>
        <w:rPr>
          <w:color w:val="auto"/>
          <w:szCs w:val="21"/>
          <w:highlight w:val="none"/>
        </w:rPr>
        <w:t>合同当事人关于本项的约定：</w:t>
      </w:r>
      <w:r>
        <w:rPr>
          <w:rFonts w:hint="eastAsia"/>
          <w:color w:val="auto"/>
          <w:szCs w:val="21"/>
          <w:highlight w:val="none"/>
          <w:u w:val="single"/>
        </w:rPr>
        <w:t>按通用合同条款规定执行</w:t>
      </w:r>
      <w:r>
        <w:rPr>
          <w:color w:val="auto"/>
          <w:szCs w:val="21"/>
          <w:highlight w:val="none"/>
          <w:u w:val="single"/>
        </w:rPr>
        <w:t>。</w:t>
      </w:r>
    </w:p>
    <w:p w14:paraId="359E1FB3">
      <w:pPr>
        <w:spacing w:line="400" w:lineRule="exact"/>
        <w:ind w:firstLine="420" w:firstLineChars="200"/>
        <w:rPr>
          <w:color w:val="auto"/>
          <w:szCs w:val="21"/>
          <w:highlight w:val="none"/>
          <w:u w:val="single"/>
        </w:rPr>
      </w:pPr>
      <w:r>
        <w:rPr>
          <w:color w:val="auto"/>
          <w:szCs w:val="21"/>
          <w:highlight w:val="none"/>
        </w:rPr>
        <w:t>20.3.3 争议评审小组决定的效力：</w:t>
      </w:r>
      <w:r>
        <w:rPr>
          <w:rFonts w:hint="eastAsia"/>
          <w:color w:val="auto"/>
          <w:szCs w:val="21"/>
          <w:highlight w:val="none"/>
          <w:u w:val="single"/>
        </w:rPr>
        <w:t>按合同通用条款规定执行</w:t>
      </w:r>
      <w:r>
        <w:rPr>
          <w:color w:val="auto"/>
          <w:szCs w:val="21"/>
          <w:highlight w:val="none"/>
          <w:u w:val="single"/>
        </w:rPr>
        <w:t>。</w:t>
      </w:r>
    </w:p>
    <w:p w14:paraId="4610A39E">
      <w:pPr>
        <w:spacing w:line="400" w:lineRule="exact"/>
        <w:ind w:firstLine="420" w:firstLineChars="200"/>
        <w:rPr>
          <w:color w:val="auto"/>
          <w:szCs w:val="21"/>
          <w:highlight w:val="none"/>
        </w:rPr>
      </w:pPr>
      <w:r>
        <w:rPr>
          <w:color w:val="auto"/>
          <w:szCs w:val="21"/>
          <w:highlight w:val="none"/>
        </w:rPr>
        <w:t>20.4仲裁或诉讼</w:t>
      </w:r>
    </w:p>
    <w:p w14:paraId="204B29CF">
      <w:pPr>
        <w:spacing w:line="400" w:lineRule="exact"/>
        <w:ind w:firstLine="420" w:firstLineChars="200"/>
        <w:rPr>
          <w:color w:val="auto"/>
          <w:szCs w:val="21"/>
          <w:highlight w:val="none"/>
        </w:rPr>
      </w:pPr>
      <w:r>
        <w:rPr>
          <w:color w:val="auto"/>
          <w:szCs w:val="21"/>
          <w:highlight w:val="none"/>
        </w:rPr>
        <w:t>因合同及合同有关事项发生的争议，按下列第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color w:val="auto"/>
          <w:szCs w:val="21"/>
          <w:highlight w:val="none"/>
        </w:rPr>
        <w:t>种方式解决：</w:t>
      </w:r>
    </w:p>
    <w:p w14:paraId="0F0D3BE5">
      <w:pPr>
        <w:spacing w:line="400" w:lineRule="exact"/>
        <w:ind w:firstLine="420" w:firstLineChars="200"/>
        <w:rPr>
          <w:color w:val="auto"/>
          <w:szCs w:val="21"/>
          <w:highlight w:val="none"/>
        </w:rPr>
      </w:pPr>
      <w:r>
        <w:rPr>
          <w:color w:val="auto"/>
          <w:szCs w:val="21"/>
          <w:highlight w:val="none"/>
        </w:rPr>
        <w:t>（1）向</w:t>
      </w:r>
      <w:r>
        <w:rPr>
          <w:rFonts w:hint="eastAsia"/>
          <w:color w:val="auto"/>
          <w:szCs w:val="21"/>
          <w:highlight w:val="none"/>
          <w:u w:val="single"/>
        </w:rPr>
        <w:t xml:space="preserve">  </w:t>
      </w:r>
      <w:r>
        <w:rPr>
          <w:color w:val="auto"/>
          <w:szCs w:val="21"/>
          <w:highlight w:val="none"/>
          <w:u w:val="single"/>
        </w:rPr>
        <w:t>台州</w:t>
      </w:r>
      <w:r>
        <w:rPr>
          <w:rFonts w:hint="eastAsia"/>
          <w:color w:val="auto"/>
          <w:szCs w:val="21"/>
          <w:highlight w:val="none"/>
          <w:u w:val="single"/>
        </w:rPr>
        <w:t xml:space="preserve"> </w:t>
      </w:r>
      <w:r>
        <w:rPr>
          <w:color w:val="auto"/>
          <w:szCs w:val="21"/>
          <w:highlight w:val="none"/>
        </w:rPr>
        <w:t>仲裁委员会申请仲裁；</w:t>
      </w:r>
    </w:p>
    <w:p w14:paraId="519901AA">
      <w:pPr>
        <w:spacing w:line="400" w:lineRule="exact"/>
        <w:ind w:firstLine="420" w:firstLineChars="200"/>
        <w:rPr>
          <w:color w:val="auto"/>
          <w:szCs w:val="21"/>
          <w:highlight w:val="none"/>
        </w:rPr>
      </w:pPr>
      <w:r>
        <w:rPr>
          <w:color w:val="auto"/>
          <w:szCs w:val="21"/>
          <w:highlight w:val="none"/>
        </w:rPr>
        <w:t>（2）向</w:t>
      </w:r>
      <w:r>
        <w:rPr>
          <w:rFonts w:hint="eastAsia"/>
          <w:color w:val="auto"/>
          <w:szCs w:val="21"/>
          <w:highlight w:val="none"/>
          <w:u w:val="single"/>
        </w:rPr>
        <w:t xml:space="preserve"> </w:t>
      </w:r>
      <w:r>
        <w:rPr>
          <w:rFonts w:hint="eastAsia" w:ascii="宋体" w:hAnsi="宋体"/>
          <w:color w:val="auto"/>
          <w:szCs w:val="21"/>
          <w:highlight w:val="none"/>
          <w:u w:val="single"/>
        </w:rPr>
        <w:t xml:space="preserve">三门县 </w:t>
      </w:r>
      <w:r>
        <w:rPr>
          <w:color w:val="auto"/>
          <w:szCs w:val="21"/>
          <w:highlight w:val="none"/>
        </w:rPr>
        <w:t>人民法院起诉。</w:t>
      </w:r>
    </w:p>
    <w:p w14:paraId="1B54F890">
      <w:pPr>
        <w:pStyle w:val="4"/>
        <w:spacing w:before="0" w:after="0" w:line="400" w:lineRule="exact"/>
        <w:ind w:firstLine="422"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 xml:space="preserve">       21、补充条款</w:t>
      </w:r>
    </w:p>
    <w:p w14:paraId="480CFF75">
      <w:pPr>
        <w:spacing w:line="480" w:lineRule="exact"/>
        <w:ind w:firstLine="420" w:firstLineChars="200"/>
        <w:rPr>
          <w:rFonts w:ascii="Times New Roman" w:hAnsi="Times New Roman"/>
          <w:color w:val="auto"/>
          <w:szCs w:val="21"/>
          <w:highlight w:val="none"/>
        </w:rPr>
      </w:pPr>
      <w:r>
        <w:rPr>
          <w:rFonts w:hint="eastAsia"/>
          <w:color w:val="auto"/>
          <w:highlight w:val="none"/>
          <w:lang w:val="en-US" w:eastAsia="zh-CN"/>
        </w:rPr>
        <w:t xml:space="preserve"> </w:t>
      </w:r>
      <w:r>
        <w:rPr>
          <w:rFonts w:ascii="Times New Roman" w:hAnsi="Times New Roman"/>
          <w:color w:val="auto"/>
          <w:szCs w:val="21"/>
          <w:highlight w:val="none"/>
        </w:rPr>
        <w:t xml:space="preserve">21.1 承包人必须按期负责其劳务及职员的雇佣、工资的支付。发包人有权监督承包人对工人工资的发放，因承包人在雇佣、工资的支付等方面造成较坏社会影响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14:paraId="536130D8">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14:paraId="28DA0B87">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21.3承包人须按文明施工要求施工，工完场清，清理费用承包人自行承担。 </w:t>
      </w:r>
    </w:p>
    <w:p w14:paraId="2369DAB4">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21.4双方同意，若对本工程质量有争议，则由发包人指定的鉴定机构鉴定，鉴定费用由造成 </w:t>
      </w:r>
    </w:p>
    <w:p w14:paraId="3ECD5FA6">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质量瑕疵的责任方承担。 </w:t>
      </w:r>
    </w:p>
    <w:p w14:paraId="73FE4DC4">
      <w:pPr>
        <w:spacing w:line="480" w:lineRule="exact"/>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14:paraId="08A29AA5">
      <w:pPr>
        <w:pStyle w:val="21"/>
        <w:rPr>
          <w:rFonts w:hint="eastAsia"/>
          <w:color w:val="auto"/>
          <w:highlight w:val="none"/>
          <w:lang w:val="en-US" w:eastAsia="zh-CN"/>
        </w:rPr>
      </w:pPr>
    </w:p>
    <w:p w14:paraId="6779898C">
      <w:pPr>
        <w:pStyle w:val="21"/>
        <w:rPr>
          <w:rFonts w:hint="default"/>
          <w:color w:val="auto"/>
          <w:highlight w:val="none"/>
          <w:lang w:val="en-US" w:eastAsia="zh-CN"/>
        </w:rPr>
      </w:pPr>
    </w:p>
    <w:p w14:paraId="6BE57F17">
      <w:pPr>
        <w:spacing w:line="400" w:lineRule="exact"/>
        <w:rPr>
          <w:color w:val="auto"/>
          <w:szCs w:val="21"/>
          <w:highlight w:val="none"/>
        </w:rPr>
      </w:pPr>
      <w:r>
        <w:rPr>
          <w:color w:val="auto"/>
          <w:szCs w:val="21"/>
          <w:highlight w:val="none"/>
        </w:rPr>
        <w:t>发包人(公章)：</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承包人(公章)：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49F01CA5">
      <w:pPr>
        <w:spacing w:line="400" w:lineRule="exact"/>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地  址：</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74CA25F9">
      <w:pPr>
        <w:spacing w:line="400" w:lineRule="exact"/>
        <w:rPr>
          <w:color w:val="auto"/>
          <w:szCs w:val="21"/>
          <w:highlight w:val="none"/>
        </w:rPr>
      </w:pPr>
      <w:r>
        <w:rPr>
          <w:color w:val="auto"/>
          <w:szCs w:val="21"/>
          <w:highlight w:val="none"/>
        </w:rPr>
        <w:t>法定代表人(签字)：</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法定代表人(签字)：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0CE9B18D">
      <w:pPr>
        <w:spacing w:line="400" w:lineRule="exact"/>
        <w:rPr>
          <w:color w:val="auto"/>
          <w:szCs w:val="21"/>
          <w:highlight w:val="none"/>
        </w:rPr>
      </w:pPr>
      <w:r>
        <w:rPr>
          <w:color w:val="auto"/>
          <w:szCs w:val="21"/>
          <w:highlight w:val="none"/>
        </w:rPr>
        <w:t>委托代理人(签字)：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委托代理人(签字)：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14:paraId="5D566376">
      <w:pPr>
        <w:spacing w:line="400" w:lineRule="exact"/>
        <w:rPr>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电  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3D8F3F79">
      <w:pPr>
        <w:spacing w:line="400" w:lineRule="exact"/>
        <w:rPr>
          <w:rFonts w:ascii="宋体" w:hAnsi="宋体" w:cs="宋体"/>
          <w:color w:val="auto"/>
          <w:highlight w:val="none"/>
          <w:u w:val="single"/>
        </w:rPr>
      </w:pPr>
      <w:r>
        <w:rPr>
          <w:color w:val="auto"/>
          <w:szCs w:val="21"/>
          <w:highlight w:val="none"/>
        </w:rPr>
        <w:t>传  真：</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传  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p>
    <w:p w14:paraId="6DB7D129">
      <w:pPr>
        <w:spacing w:line="400" w:lineRule="exact"/>
        <w:rPr>
          <w:color w:val="auto"/>
          <w:szCs w:val="21"/>
          <w:highlight w:val="none"/>
        </w:rPr>
      </w:pPr>
    </w:p>
    <w:p w14:paraId="5760CA12">
      <w:pPr>
        <w:spacing w:line="400" w:lineRule="exact"/>
        <w:rPr>
          <w:rFonts w:ascii="宋体" w:hAnsi="宋体" w:cs="宋体"/>
          <w:color w:val="auto"/>
          <w:highlight w:val="none"/>
        </w:rPr>
      </w:pPr>
    </w:p>
    <w:p w14:paraId="3C529536">
      <w:pPr>
        <w:spacing w:line="400" w:lineRule="exact"/>
        <w:ind w:firstLine="420" w:firstLineChars="200"/>
        <w:rPr>
          <w:rFonts w:ascii="宋体" w:hAnsi="宋体" w:cs="宋体"/>
          <w:color w:val="auto"/>
          <w:highlight w:val="none"/>
        </w:rPr>
      </w:pPr>
    </w:p>
    <w:p w14:paraId="5870C97B">
      <w:pPr>
        <w:rPr>
          <w:b/>
          <w:color w:val="auto"/>
          <w:sz w:val="28"/>
          <w:szCs w:val="28"/>
          <w:highlight w:val="none"/>
        </w:rPr>
      </w:pPr>
      <w:r>
        <w:rPr>
          <w:b/>
          <w:color w:val="auto"/>
          <w:sz w:val="28"/>
          <w:szCs w:val="28"/>
          <w:highlight w:val="none"/>
        </w:rPr>
        <w:br w:type="page"/>
      </w: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11"/>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2" w:name="_Toc296346727"/>
      <w:bookmarkStart w:id="123" w:name="_Toc296891266"/>
      <w:bookmarkStart w:id="124" w:name="_Toc296891054"/>
      <w:bookmarkStart w:id="125" w:name="_Toc296347225"/>
      <w:bookmarkStart w:id="126" w:name="_Toc296944565"/>
      <w:bookmarkStart w:id="127" w:name="_Toc267261693"/>
      <w:bookmarkStart w:id="128" w:name="_Toc296503226"/>
      <w:r>
        <w:rPr>
          <w:rFonts w:ascii="Times New Roman" w:hAnsi="Times New Roman"/>
          <w:sz w:val="21"/>
          <w:szCs w:val="21"/>
        </w:rPr>
        <w:t>件3：</w:t>
      </w:r>
      <w:bookmarkEnd w:id="122"/>
      <w:bookmarkEnd w:id="123"/>
      <w:bookmarkEnd w:id="124"/>
      <w:bookmarkEnd w:id="125"/>
      <w:bookmarkEnd w:id="126"/>
      <w:bookmarkEnd w:id="127"/>
      <w:bookmarkEnd w:id="128"/>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233180C1">
      <w:pPr>
        <w:spacing w:line="440" w:lineRule="exact"/>
        <w:ind w:firstLine="420" w:firstLineChars="200"/>
        <w:rPr>
          <w:rFonts w:hint="eastAsia"/>
          <w:bCs/>
          <w:szCs w:val="21"/>
          <w:u w:val="single"/>
          <w:lang w:eastAsia="zh-CN"/>
        </w:rPr>
      </w:pPr>
      <w:r>
        <w:rPr>
          <w:bCs/>
          <w:szCs w:val="21"/>
        </w:rPr>
        <w:t>发包人（全称）：</w:t>
      </w:r>
      <w:r>
        <w:rPr>
          <w:rFonts w:hint="eastAsia"/>
          <w:bCs/>
          <w:szCs w:val="21"/>
          <w:u w:val="single"/>
        </w:rPr>
        <w:t xml:space="preserve">  </w:t>
      </w:r>
      <w:r>
        <w:rPr>
          <w:rFonts w:hint="eastAsia"/>
          <w:bCs/>
          <w:szCs w:val="21"/>
          <w:u w:val="single"/>
          <w:lang w:eastAsia="zh-CN"/>
        </w:rPr>
        <w:t>浙江三门经济开发区管理委员会</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三门县新能源产业城旗门港大桥（金鳞大道北段）两侧空地环境整治提升工程</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077B9CF2">
      <w:pPr>
        <w:spacing w:line="500" w:lineRule="exact"/>
        <w:ind w:firstLine="420" w:firstLineChars="200"/>
        <w:rPr>
          <w:rFonts w:hint="eastAsia" w:hAnsi="宋体" w:cs="宋体"/>
          <w:b/>
          <w:color w:val="FF0000"/>
          <w:kern w:val="0"/>
          <w:u w:val="single"/>
        </w:rPr>
      </w:pPr>
      <w:r>
        <w:rPr>
          <w:bCs/>
          <w:szCs w:val="21"/>
        </w:rPr>
        <w:t>7．其他项目保修期限约定如下：</w:t>
      </w:r>
      <w:r>
        <w:rPr>
          <w:rFonts w:hint="eastAsia"/>
          <w:b/>
          <w:bCs/>
          <w:color w:val="FF0000"/>
          <w:szCs w:val="21"/>
          <w:u w:val="single"/>
        </w:rPr>
        <w:t>本工程合同范围内的工程，质量保修期自工程竣工验收合格之日起</w:t>
      </w:r>
      <w:r>
        <w:rPr>
          <w:rFonts w:hint="eastAsia"/>
          <w:b/>
          <w:bCs/>
          <w:color w:val="FF0000"/>
          <w:szCs w:val="21"/>
          <w:u w:val="single"/>
          <w:lang w:val="en-US" w:eastAsia="zh-CN"/>
        </w:rPr>
        <w:t>2</w:t>
      </w:r>
      <w:r>
        <w:rPr>
          <w:rFonts w:hint="eastAsia"/>
          <w:b/>
          <w:bCs/>
          <w:color w:val="FF0000"/>
          <w:szCs w:val="21"/>
          <w:u w:val="single"/>
        </w:rPr>
        <w:t>年</w:t>
      </w:r>
      <w:r>
        <w:rPr>
          <w:rFonts w:hint="eastAsia" w:hAnsi="宋体" w:cs="宋体"/>
          <w:b/>
          <w:color w:val="FF0000"/>
          <w:kern w:val="0"/>
          <w:u w:val="single"/>
        </w:rPr>
        <w:t>。</w:t>
      </w:r>
    </w:p>
    <w:p w14:paraId="3AA8F61B">
      <w:pPr>
        <w:spacing w:line="500" w:lineRule="exact"/>
        <w:ind w:firstLine="420" w:firstLineChars="200"/>
        <w:rPr>
          <w:bCs/>
          <w:szCs w:val="21"/>
          <w:highlight w:val="none"/>
        </w:rPr>
      </w:pPr>
      <w:r>
        <w:rPr>
          <w:bCs/>
          <w:szCs w:val="21"/>
          <w:highlight w:val="none"/>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w:t>
      </w:r>
      <w:r>
        <w:rPr>
          <w:rFonts w:hint="eastAsia"/>
          <w:bCs/>
          <w:szCs w:val="21"/>
          <w:u w:val="single"/>
          <w:lang w:val="en-US" w:eastAsia="zh-CN"/>
        </w:rPr>
        <w:t>12</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0D57F7EF">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textAlignment w:val="auto"/>
        <w:rPr>
          <w:szCs w:val="21"/>
          <w:u w:val="single"/>
        </w:rPr>
      </w:pPr>
    </w:p>
    <w:p w14:paraId="2B4F313F">
      <w:pPr>
        <w:rPr>
          <w:rFonts w:hint="eastAsia" w:ascii="Times New Roman" w:hAnsi="Times New Roman" w:eastAsia="黑体" w:cs="Arial"/>
          <w:b/>
          <w:bCs/>
          <w:color w:val="000000"/>
          <w:sz w:val="21"/>
          <w:szCs w:val="21"/>
          <w:lang w:val="en-US" w:eastAsia="zh-CN" w:bidi="ar-SA"/>
        </w:rPr>
      </w:pPr>
      <w:r>
        <w:rPr>
          <w:rFonts w:hint="eastAsia" w:ascii="Times New Roman" w:hAnsi="Times New Roman" w:eastAsia="黑体" w:cs="Arial"/>
          <w:b/>
          <w:bCs/>
          <w:color w:val="000000"/>
          <w:sz w:val="21"/>
          <w:szCs w:val="21"/>
          <w:lang w:val="en-US" w:eastAsia="zh-CN" w:bidi="ar-SA"/>
        </w:rPr>
        <w:br w:type="page"/>
      </w:r>
    </w:p>
    <w:p w14:paraId="6A86FD7F">
      <w:pPr>
        <w:rPr>
          <w:rFonts w:hint="default" w:ascii="Times New Roman" w:hAnsi="Times New Roman" w:eastAsia="黑体" w:cs="Arial"/>
          <w:b/>
          <w:bCs/>
          <w:color w:val="000000"/>
          <w:sz w:val="21"/>
          <w:szCs w:val="21"/>
          <w:lang w:val="en-US" w:eastAsia="zh-CN" w:bidi="ar-SA"/>
        </w:rPr>
      </w:pPr>
      <w:r>
        <w:rPr>
          <w:rFonts w:hint="eastAsia" w:ascii="Times New Roman" w:hAnsi="Times New Roman" w:eastAsia="黑体" w:cs="Arial"/>
          <w:b/>
          <w:bCs/>
          <w:color w:val="000000"/>
          <w:sz w:val="21"/>
          <w:szCs w:val="21"/>
          <w:lang w:val="en-US" w:eastAsia="zh-CN" w:bidi="ar-SA"/>
        </w:rPr>
        <w:t>附件8</w:t>
      </w:r>
    </w:p>
    <w:p w14:paraId="659D3E6A">
      <w:pPr>
        <w:widowControl/>
        <w:spacing w:line="360" w:lineRule="auto"/>
        <w:jc w:val="left"/>
        <w:rPr>
          <w:snapToGrid w:val="0"/>
          <w:kern w:val="0"/>
          <w:szCs w:val="21"/>
        </w:rPr>
      </w:pPr>
    </w:p>
    <w:p w14:paraId="324F486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履约保函（独立保函）</w:t>
      </w:r>
    </w:p>
    <w:p w14:paraId="64D0925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2FB7B7E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申请人：                       地址：</w:t>
      </w:r>
    </w:p>
    <w:p w14:paraId="52EF2EA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                       地址：</w:t>
      </w:r>
    </w:p>
    <w:p w14:paraId="64BC74A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开立人：                       地址：</w:t>
      </w:r>
    </w:p>
    <w:p w14:paraId="62FEC7A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（受益人名称）：</w:t>
      </w:r>
    </w:p>
    <w:p w14:paraId="6A1E53B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（以下简称“受益人”）与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（以下简称“申请人”）于</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1A1A60C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一、本保函担保范围：承包人未按照基础合同的约定履行义务，应当向贵方承担的违约责任和赔偿因此造成的损失、利息、律师费、诉讼费用等实现债权的费用。</w:t>
      </w:r>
    </w:p>
    <w:p w14:paraId="694558A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二、本保函担保金额最高不超过人民币（大写）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元（¥</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w:t>
      </w:r>
    </w:p>
    <w:p w14:paraId="01E6A6E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三、本保函有效期自开立之日起至基础合同约定的缺陷责任期后   日止，最迟不超</w:t>
      </w:r>
      <w:r>
        <w:rPr>
          <w:rFonts w:ascii="Times New Roman" w:hAnsi="Times New Roman"/>
          <w:snapToGrid w:val="0"/>
          <w:color w:val="auto"/>
          <w:spacing w:val="15"/>
          <w:sz w:val="21"/>
          <w:szCs w:val="21"/>
          <w:u w:val="single"/>
          <w:shd w:val="clear" w:color="auto" w:fill="FFFFFF"/>
        </w:rPr>
        <w:t>过    年    月    日</w:t>
      </w:r>
      <w:r>
        <w:rPr>
          <w:rFonts w:ascii="Times New Roman" w:hAnsi="Times New Roman"/>
          <w:snapToGrid w:val="0"/>
          <w:color w:val="auto"/>
          <w:spacing w:val="15"/>
          <w:sz w:val="21"/>
          <w:szCs w:val="21"/>
          <w:shd w:val="clear" w:color="auto" w:fill="FFFFFF"/>
        </w:rPr>
        <w:t>。</w:t>
      </w:r>
    </w:p>
    <w:p w14:paraId="12FFBF8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四、我方承诺，在收到受益人发来的书面付款通知后的</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日内无条件支付，前述书面付款通知即为付款要求之单据，且应满足以下要求：</w:t>
      </w:r>
    </w:p>
    <w:p w14:paraId="326CF18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（1）付款通知到达的日期在本保函的有效期内；</w:t>
      </w:r>
    </w:p>
    <w:p w14:paraId="589C1FE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（2）载明要求支付的金额；</w:t>
      </w:r>
    </w:p>
    <w:p w14:paraId="5A026A1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（3）载明申请人违反合同义务的条款和内容；</w:t>
      </w:r>
    </w:p>
    <w:p w14:paraId="2F69567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（4）声明不存在合同文件约定或我国法律规定免除申请人或开立人支付责任的情形；</w:t>
      </w:r>
    </w:p>
    <w:p w14:paraId="67704B4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（5）付款通知应在本保函有效期内到达的地址是：             。</w:t>
      </w:r>
    </w:p>
    <w:p w14:paraId="418FDF6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受益人发出的书面付款通知应由其为鉴明受益人法定代表人（负责人）或授权代理人签字并加盖公章。</w:t>
      </w:r>
    </w:p>
    <w:p w14:paraId="44FF3A7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五、本保函项下的权利不得转让，不得设定担保。贵方未经我方书面同意转 让本保函或其项下任何权利，对我方不发生法律效力。</w:t>
      </w:r>
    </w:p>
    <w:p w14:paraId="1534343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六、与本保函有关的基础合同不成立、不生效、无效、被撤销、被解除，不影响本保函的独立有效。</w:t>
      </w:r>
    </w:p>
    <w:p w14:paraId="373FA47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243510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八、本保函适用的法律为中华人民共和国法律，争议裁判管辖地为中华人民共和国     。</w:t>
      </w:r>
    </w:p>
    <w:p w14:paraId="5EDC723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九、本保函自我方法定代表人或授权代表签字并加盖公章之日起生效。</w:t>
      </w:r>
    </w:p>
    <w:p w14:paraId="269B50E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 立 人：                       （公章）</w:t>
      </w:r>
    </w:p>
    <w:p w14:paraId="322B4C5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4B9BA02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w:t>
      </w:r>
    </w:p>
    <w:p w14:paraId="72D5A19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邮政编码：                </w:t>
      </w:r>
    </w:p>
    <w:p w14:paraId="5750BD5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260DEE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3EFBA08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开立时间：      年      月   </w:t>
      </w:r>
    </w:p>
    <w:p w14:paraId="6468AAA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rPr>
      </w:pPr>
    </w:p>
    <w:p w14:paraId="7080402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D5AE66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A70C65B">
      <w:pP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br w:type="page"/>
      </w:r>
    </w:p>
    <w:p w14:paraId="5590B33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履约保函</w:t>
      </w:r>
    </w:p>
    <w:p w14:paraId="7032986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（非独立保函）</w:t>
      </w:r>
    </w:p>
    <w:p w14:paraId="14CAC99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rPr>
      </w:pPr>
    </w:p>
    <w:p w14:paraId="5C35808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0106C79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承包人：                                  地址：</w:t>
      </w:r>
    </w:p>
    <w:p w14:paraId="24E7902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担保权人/发包人：                          地址：</w:t>
      </w:r>
    </w:p>
    <w:p w14:paraId="2E930D5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保证人：                                   地址：</w:t>
      </w:r>
    </w:p>
    <w:p w14:paraId="1F30EF8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（发包人名称）：</w:t>
      </w:r>
    </w:p>
    <w:p w14:paraId="0410567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（以下简称“发包人”）与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（以下简称“承包人”）于</w:t>
      </w:r>
      <w:r>
        <w:rPr>
          <w:rFonts w:ascii="Times New Roman" w:hAnsi="Times New Roman"/>
          <w:snapToGrid w:val="0"/>
          <w:color w:val="auto"/>
          <w:spacing w:val="15"/>
          <w:sz w:val="21"/>
          <w:szCs w:val="21"/>
          <w:u w:val="single"/>
          <w:shd w:val="clear" w:color="auto" w:fill="FFFFFF"/>
        </w:rPr>
        <w:t>   年   月   日就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》（以下简称“主合同”），我方即保证人基于承包人的请求，同意就承包人履行与贵方签订的主合同项下的义务，向贵方提供如下保证担保（以下简称“本保证担保”）。</w:t>
      </w:r>
    </w:p>
    <w:p w14:paraId="6112E83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    </w:t>
      </w:r>
      <w:r>
        <w:rPr>
          <w:rStyle w:val="39"/>
          <w:rFonts w:ascii="Times New Roman" w:hAnsi="Times New Roman"/>
          <w:snapToGrid w:val="0"/>
          <w:color w:val="auto"/>
          <w:spacing w:val="15"/>
          <w:sz w:val="21"/>
          <w:szCs w:val="21"/>
          <w:shd w:val="clear" w:color="auto" w:fill="FFFFFF"/>
        </w:rPr>
        <w:t>一、保证担保的范围及保证担保金额</w:t>
      </w:r>
    </w:p>
    <w:p w14:paraId="33C162F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1.保证担保范围：承包人未按照主合同的约定履行义务，应当向贵方承担的违约责任和赔偿因此造成的损失、利息、律师费、诉讼费用等实现债权的费用。</w:t>
      </w:r>
    </w:p>
    <w:p w14:paraId="7841811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元 </w:t>
      </w:r>
      <w:r>
        <w:rPr>
          <w:rFonts w:ascii="Times New Roman" w:hAnsi="Times New Roman"/>
          <w:snapToGrid w:val="0"/>
          <w:color w:val="auto"/>
          <w:spacing w:val="15"/>
          <w:sz w:val="21"/>
          <w:szCs w:val="21"/>
          <w:shd w:val="clear" w:color="auto" w:fill="FFFFFF"/>
        </w:rPr>
        <w:t>）。</w:t>
      </w:r>
    </w:p>
    <w:p w14:paraId="6240002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二、保证担保的方式及保证期间</w:t>
      </w:r>
    </w:p>
    <w:p w14:paraId="3827EF8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1.保证担保方式：连带责任保证。</w:t>
      </w:r>
    </w:p>
    <w:p w14:paraId="7992FBF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2.保证期间：自出具之日起至主合同约定的缺陷责任期后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日止，最迟不超过</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w:t>
      </w:r>
    </w:p>
    <w:p w14:paraId="42FDB37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三、承担保证担保责任的形式</w:t>
      </w:r>
    </w:p>
    <w:p w14:paraId="0C51C2D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我方按照贵方的要求以下列方式之一承担保证担保责任：</w:t>
      </w:r>
    </w:p>
    <w:p w14:paraId="300D235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1.向承包人资金、设备或者技术援助，使其能继续履行合同义务；</w:t>
      </w:r>
    </w:p>
    <w:p w14:paraId="7D8CC96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2.直接接管该项工程或者委托经贵方同意的其他承包商，继续履行合同义务；</w:t>
      </w:r>
    </w:p>
    <w:p w14:paraId="7199D08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3.在保证担保金额最高限额内，按照合同约定，向贵方承担违约责任和赔偿因此造成的损失，以及利息和律师费、诉讼费用等实现债权的费用。</w:t>
      </w:r>
    </w:p>
    <w:p w14:paraId="2CCF2D9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四、代偿的安排</w:t>
      </w:r>
    </w:p>
    <w:p w14:paraId="77119B8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90654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2.贵方以工程质量不符合主合同约定标准为由，向我方提出违约索赔的，还需同时提供符合相应条件要求的工程质量检测部门出具的质量说明材料。</w:t>
      </w:r>
    </w:p>
    <w:p w14:paraId="10DDAFA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3.我方收到贵方的书面索赔通知及相应证明材料后，在   工作日内进行核定后按照本保函的承诺承担保证责任。</w:t>
      </w:r>
    </w:p>
    <w:p w14:paraId="1092786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五、保证担保责任的解除</w:t>
      </w:r>
    </w:p>
    <w:p w14:paraId="71C549A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1.保证期间届满贵方未向我方书面主张保证责任的，自保证期间届满次日起，我方解除保证责任。</w:t>
      </w:r>
    </w:p>
    <w:p w14:paraId="61A0E27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2.我方按照本保证担保向贵方履行了保证担保责任后，自我方向贵方支付的金额达到最高保证担保金额之日起，保证担保责任解除。</w:t>
      </w:r>
    </w:p>
    <w:p w14:paraId="5CC3D33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3.按照法律法规的规定应解除我方保证担保责任的其它情形的，我方在本保证担保项下的保证担保责任亦解除。</w:t>
      </w:r>
    </w:p>
    <w:p w14:paraId="7798299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4DCF9D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六、免责条款</w:t>
      </w:r>
    </w:p>
    <w:p w14:paraId="575ADD2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1.因贵方原因致使承包人未按照主合同约定履行义务的，我方不承担保证担保责任。</w:t>
      </w:r>
    </w:p>
    <w:p w14:paraId="5FBCFD0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2.依照法律规定或贵方与发包人的另行约定，免除承包人部分或全部义务的，我方亦免除其相应的保证担保责任。</w:t>
      </w:r>
    </w:p>
    <w:p w14:paraId="7EC8637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3.因不可抗力造成承包人未按照主合同约定履行义务的，我方不承担保证担保责任。</w:t>
      </w:r>
    </w:p>
    <w:p w14:paraId="7785A42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七、其他</w:t>
      </w:r>
    </w:p>
    <w:p w14:paraId="49B723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1.本保证担保项下的权利不得转让，不得设定担保。贵方未经我方书面同意转让本保证担保或其项下任何权利，对我方不发生法律效力。</w:t>
      </w:r>
    </w:p>
    <w:p w14:paraId="69A7C82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2.本保证担保适用的法律为中华人民共和国法律，争议裁判管辖地为中华人民共和国     。</w:t>
      </w:r>
    </w:p>
    <w:p w14:paraId="5019251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3.本保证担保自我方法定代表人或授权代表签字并加盖公章之日起生效。</w:t>
      </w:r>
    </w:p>
    <w:p w14:paraId="459C415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rPr>
      </w:pPr>
    </w:p>
    <w:p w14:paraId="5BD9034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 证 人：                      （公章）</w:t>
      </w:r>
    </w:p>
    <w:p w14:paraId="1F9EB6F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7CD9601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邮政编码：                </w:t>
      </w:r>
    </w:p>
    <w:p w14:paraId="429299E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3D2D6ED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039EFF5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时    间：      年      月        日</w:t>
      </w:r>
    </w:p>
    <w:p w14:paraId="0868D461">
      <w:pPr>
        <w:rPr>
          <w:rFonts w:hint="eastAsia" w:eastAsiaTheme="minorEastAsia"/>
          <w:lang w:eastAsia="zh-CN"/>
        </w:rPr>
      </w:pPr>
    </w:p>
    <w:p w14:paraId="14D04E55">
      <w:pPr>
        <w:rPr>
          <w:rFonts w:hint="eastAsia" w:ascii="Times New Roman" w:hAnsi="Times New Roman"/>
          <w:sz w:val="21"/>
          <w:szCs w:val="21"/>
        </w:rPr>
      </w:pPr>
      <w:r>
        <w:rPr>
          <w:rFonts w:hint="eastAsia" w:ascii="Times New Roman" w:hAnsi="Times New Roman"/>
          <w:sz w:val="21"/>
          <w:szCs w:val="21"/>
        </w:rPr>
        <w:br w:type="page"/>
      </w:r>
    </w:p>
    <w:p w14:paraId="7C41B907">
      <w:pPr>
        <w:spacing w:line="360" w:lineRule="auto"/>
        <w:ind w:firstLine="210"/>
        <w:rPr>
          <w:bCs/>
          <w:snapToGrid w:val="0"/>
          <w:spacing w:val="20"/>
          <w:kern w:val="0"/>
          <w:szCs w:val="21"/>
        </w:rPr>
      </w:pPr>
      <w:r>
        <w:rPr>
          <w:b/>
          <w:bCs/>
          <w:iCs/>
          <w:snapToGrid w:val="0"/>
          <w:spacing w:val="20"/>
          <w:kern w:val="0"/>
          <w:szCs w:val="21"/>
        </w:rPr>
        <w:t>附件</w:t>
      </w:r>
      <w:r>
        <w:rPr>
          <w:rFonts w:hint="eastAsia"/>
          <w:b/>
          <w:bCs/>
          <w:iCs/>
          <w:snapToGrid w:val="0"/>
          <w:spacing w:val="20"/>
          <w:kern w:val="0"/>
          <w:szCs w:val="21"/>
          <w:lang w:val="en-US" w:eastAsia="zh-CN"/>
        </w:rPr>
        <w:t>9</w:t>
      </w:r>
      <w:r>
        <w:rPr>
          <w:b/>
          <w:bCs/>
          <w:iCs/>
          <w:snapToGrid w:val="0"/>
          <w:spacing w:val="20"/>
          <w:kern w:val="0"/>
          <w:szCs w:val="21"/>
        </w:rPr>
        <w:t>：</w:t>
      </w:r>
    </w:p>
    <w:p w14:paraId="7591EBE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预付款保函</w:t>
      </w:r>
    </w:p>
    <w:p w14:paraId="11CC70A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（独立保函）</w:t>
      </w:r>
    </w:p>
    <w:p w14:paraId="45039D2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03A35CB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申请人：                      地址：</w:t>
      </w:r>
    </w:p>
    <w:p w14:paraId="0EAFF6D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                      地址：</w:t>
      </w:r>
    </w:p>
    <w:p w14:paraId="7670B12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开立人：                      地址：</w:t>
      </w:r>
    </w:p>
    <w:p w14:paraId="2BCB627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受益人名称：</w:t>
      </w:r>
    </w:p>
    <w:p w14:paraId="5A3120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（以下简称“受益人”）与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（以下简称“申请人”）于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00CA61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一、本保函担保范围：申请人未按照合同约定正确和合理地为合同目的使用预付款，应当向贵方承担的违约责任和赔偿因此造成的损失、利息、律师费、诉讼费用等实现债权的费用。</w:t>
      </w:r>
    </w:p>
    <w:p w14:paraId="172346C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二、本保函担保金额最高不超过人民币（大写）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p>
    <w:p w14:paraId="3490DE7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三、本保函有效期自开立之日起至发包人全额扣回预付款后   日止，最迟不超过于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w:t>
      </w:r>
    </w:p>
    <w:p w14:paraId="63DE130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四、我方承诺，在收到受益人发来的书面付款通知后的</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日内无条件支付，前述书面付款通知即为付款要求之单据，且应满足以下要求：</w:t>
      </w:r>
    </w:p>
    <w:p w14:paraId="3E60BF4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（1）付款通知到达的日期在本保函的有效期内；</w:t>
      </w:r>
    </w:p>
    <w:p w14:paraId="4D46898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（2）载明要求支付的金额；</w:t>
      </w:r>
    </w:p>
    <w:p w14:paraId="3C0AD42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（3）载明申请人违反合同义务的条款和内容；</w:t>
      </w:r>
    </w:p>
    <w:p w14:paraId="5B7026D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（4）声明不存在合同文件约定或我国法律规定免除申请人或开立人支付责任的情形；</w:t>
      </w:r>
    </w:p>
    <w:p w14:paraId="5462C18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（5）付款通知应在本保函有效期内到达的地址是：</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w:t>
      </w:r>
    </w:p>
    <w:p w14:paraId="7199C9C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受益人发出的书面付款通知应由其为鉴明受益人法定代表人（负责人）或授权代理人签字并加盖公章。</w:t>
      </w:r>
    </w:p>
    <w:p w14:paraId="15FBD3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五、本保函项下的权利不得转让，不得设定担保。贵方未经我方书面同意转 让本保函或其项下任何权利，对我方不发生法律效力。</w:t>
      </w:r>
    </w:p>
    <w:p w14:paraId="029170A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六、与本保函有关的基础合同不成立、不生效、无效、被撤销、被解除，不影响本保函的独立有效。</w:t>
      </w:r>
    </w:p>
    <w:p w14:paraId="6296BA9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0B65B3F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八、本保函适用的法律为中华人民共和国法律，争议裁判管辖地为中华人民共和国     。</w:t>
      </w:r>
    </w:p>
    <w:p w14:paraId="34E909C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九、本保函自我方法定代表人或授权代表签字并加盖公章之日起生效。</w:t>
      </w:r>
    </w:p>
    <w:p w14:paraId="5BFAF48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 立 人：                    （公章）</w:t>
      </w:r>
    </w:p>
    <w:p w14:paraId="40B24E5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4A3A56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邮政编码：                </w:t>
      </w:r>
    </w:p>
    <w:p w14:paraId="14DF883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54FFDF4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14:paraId="44B67FD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  开立时间：      年      月        日</w:t>
      </w:r>
    </w:p>
    <w:p w14:paraId="0C41E84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rPr>
      </w:pPr>
    </w:p>
    <w:p w14:paraId="748059D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5E47308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7B57FF2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7ABEA85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2CA89F3C">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1DDE22C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B48228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66CE8F3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50960F8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62ABC2F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0325BD3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127F78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2EB2269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14:paraId="40C6C320">
      <w:pP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br w:type="page"/>
      </w:r>
    </w:p>
    <w:p w14:paraId="0638A9D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预付款保函</w:t>
      </w:r>
    </w:p>
    <w:p w14:paraId="4628EE5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（非独立保函）</w:t>
      </w:r>
    </w:p>
    <w:p w14:paraId="426A1C4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14:paraId="5290060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rPr>
      </w:pPr>
    </w:p>
    <w:p w14:paraId="6642054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担保权人/发包人：                    地址：</w:t>
      </w:r>
    </w:p>
    <w:p w14:paraId="183DCE2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承包人：                            地址：</w:t>
      </w:r>
    </w:p>
    <w:p w14:paraId="31E2D952">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保证人：                            地址：</w:t>
      </w:r>
    </w:p>
    <w:p w14:paraId="71A7553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（发包人名称）：</w:t>
      </w:r>
    </w:p>
    <w:p w14:paraId="160AE4E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（以下简称“发包人”）与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（以下简称“承包人”）于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》（以下简称“主合同”），我方即保证人基于承包人的请求，同意就承包人按照合同约定正确和合理地为合同目的使用预付款，不将预付款挪作他用，向贵方提供如下保证担保（以下简称“本保证担保”）。</w:t>
      </w:r>
    </w:p>
    <w:p w14:paraId="7790FFF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一、保证担保的范围及保证担保金额</w:t>
      </w:r>
    </w:p>
    <w:p w14:paraId="1A005CD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1.保证担保范围：申请人未按照合同约定正确和合理地为合同目的使用预付款，应当向贵方承担的违约责任和赔偿因此造成的损失、利息、律师费、诉讼费用等实现债权的费用。</w:t>
      </w:r>
    </w:p>
    <w:p w14:paraId="5B4114D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元</w:t>
      </w:r>
      <w:r>
        <w:rPr>
          <w:rFonts w:ascii="Times New Roman" w:hAnsi="Times New Roman"/>
          <w:snapToGrid w:val="0"/>
          <w:color w:val="auto"/>
          <w:spacing w:val="15"/>
          <w:sz w:val="21"/>
          <w:szCs w:val="21"/>
          <w:shd w:val="clear" w:color="auto" w:fill="FFFFFF"/>
        </w:rPr>
        <w:t>）。</w:t>
      </w:r>
    </w:p>
    <w:p w14:paraId="5572239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二、保证担保的方式及保证期间</w:t>
      </w:r>
    </w:p>
    <w:p w14:paraId="591E7C2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1.保证担保方式：连带责任保证。</w:t>
      </w:r>
    </w:p>
    <w:p w14:paraId="55BAC61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2.保证期间：自出具之日起至发包人全额扣回预付款后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日止，最迟不超过</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年</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月</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w:t>
      </w:r>
    </w:p>
    <w:p w14:paraId="24885A4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三、承担保证担保责任的形式</w:t>
      </w:r>
    </w:p>
    <w:p w14:paraId="7B9CEE1E">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发生应承担保证责任情形的，我方在保证金额内向贵方支付，并赔偿因此给贵方造成的损失，以及利息和律师费、诉讼费用等实现债权的费用。</w:t>
      </w:r>
    </w:p>
    <w:p w14:paraId="3B4B6BE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四、代偿的安排</w:t>
      </w:r>
    </w:p>
    <w:p w14:paraId="42557D8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126F66E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2.我方收到贵方的书面索赔通知及相应证明材料后，在    工作日内进行核定后按照本保函的承诺承担保证责任。</w:t>
      </w:r>
    </w:p>
    <w:p w14:paraId="4036B4E6">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五、保证担保责任的解除</w:t>
      </w:r>
    </w:p>
    <w:p w14:paraId="15384A07">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1.保证期间届满贵方未向我方书面主张保证责任的，自保证期间届满次日起，我方解除保证责任。</w:t>
      </w:r>
    </w:p>
    <w:p w14:paraId="6B81AFB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2.我方按照本保证担保向贵方履行了保证担保责任后，自我方向贵方支付的金额达到最高保证担保金额之日起，保证担保责任解除。</w:t>
      </w:r>
    </w:p>
    <w:p w14:paraId="1A14EA01">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3.按照法律法规的规定应解除我方保证担保责任的其它情形的，我方在本保证担保项下的保证担保责任亦解除。</w:t>
      </w:r>
    </w:p>
    <w:p w14:paraId="65FB3758">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6AE4E10">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六、免责条款</w:t>
      </w:r>
    </w:p>
    <w:p w14:paraId="537E1205">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1.因贵方原因致使发生应承担保证责任情形的，我方不承担保证担保责任。</w:t>
      </w:r>
    </w:p>
    <w:p w14:paraId="18A00B44">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2.依照法律规定或贵方与承包人的另行约定，免除承包人部分或全部义务的，我方亦免除其相应的保证担保责任。</w:t>
      </w:r>
    </w:p>
    <w:p w14:paraId="2FA966AA">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3.因不可抗力造成发生应承担保证责任情形的，我方不承担保证担保责任。</w:t>
      </w:r>
    </w:p>
    <w:p w14:paraId="303CC78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9"/>
          <w:rFonts w:ascii="Times New Roman" w:hAnsi="Times New Roman"/>
          <w:snapToGrid w:val="0"/>
          <w:color w:val="auto"/>
          <w:spacing w:val="15"/>
          <w:sz w:val="21"/>
          <w:szCs w:val="21"/>
          <w:shd w:val="clear" w:color="auto" w:fill="FFFFFF"/>
        </w:rPr>
      </w:pPr>
      <w:r>
        <w:rPr>
          <w:rStyle w:val="39"/>
          <w:rFonts w:ascii="Times New Roman" w:hAnsi="Times New Roman"/>
          <w:snapToGrid w:val="0"/>
          <w:color w:val="auto"/>
          <w:spacing w:val="15"/>
          <w:sz w:val="21"/>
          <w:szCs w:val="21"/>
          <w:shd w:val="clear" w:color="auto" w:fill="FFFFFF"/>
        </w:rPr>
        <w:t>七、其他</w:t>
      </w:r>
    </w:p>
    <w:p w14:paraId="3A302D8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1.本保证担保项下的权利不得转让，不得设定担保。贵方未经我方书面同意转让本保证担保或其项下任何权利，对我方不发生法律效力。</w:t>
      </w:r>
    </w:p>
    <w:p w14:paraId="21BB42C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2.本保证担保适用的法律为中华人民共和国法律，争议裁判管辖地为中华人民共和国     。</w:t>
      </w:r>
    </w:p>
    <w:p w14:paraId="59960C5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3.本保证担保自我方法定代表人或授权代表签字并加盖公章之日起生效。</w:t>
      </w:r>
    </w:p>
    <w:p w14:paraId="50CF249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rPr>
      </w:pPr>
    </w:p>
    <w:p w14:paraId="7E779A3F">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 证 人：                       （公章）</w:t>
      </w:r>
    </w:p>
    <w:p w14:paraId="14974EC3">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14:paraId="070DB16D">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w:t>
      </w:r>
    </w:p>
    <w:p w14:paraId="3833F469">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邮政编码：                </w:t>
      </w:r>
    </w:p>
    <w:p w14:paraId="7B77FEFB">
      <w:pPr>
        <w:pStyle w:val="38"/>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14:paraId="7698BC3A">
      <w:pPr>
        <w:pStyle w:val="38"/>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p>
    <w:p w14:paraId="15EFC169">
      <w:pPr>
        <w:snapToGrid w:val="0"/>
        <w:spacing w:line="360" w:lineRule="auto"/>
        <w:ind w:firstLine="240" w:firstLineChars="100"/>
        <w:rPr>
          <w:snapToGrid w:val="0"/>
          <w:spacing w:val="15"/>
          <w:kern w:val="0"/>
          <w:szCs w:val="21"/>
          <w:shd w:val="clear" w:color="auto" w:fill="FFFFFF"/>
        </w:rPr>
      </w:pPr>
      <w:r>
        <w:rPr>
          <w:snapToGrid w:val="0"/>
          <w:spacing w:val="15"/>
          <w:kern w:val="0"/>
          <w:szCs w:val="21"/>
          <w:shd w:val="clear" w:color="auto" w:fill="FFFFFF"/>
        </w:rPr>
        <w:t>开立时间：      年      月        日</w:t>
      </w:r>
    </w:p>
    <w:p w14:paraId="389F1CCA">
      <w:pPr>
        <w:rPr>
          <w:rFonts w:hint="eastAsia" w:ascii="Times New Roman" w:hAnsi="Times New Roman"/>
          <w:sz w:val="21"/>
          <w:szCs w:val="21"/>
        </w:rPr>
      </w:pPr>
      <w:r>
        <w:rPr>
          <w:rFonts w:hint="eastAsia" w:ascii="Times New Roman" w:hAnsi="Times New Roman"/>
          <w:sz w:val="21"/>
          <w:szCs w:val="21"/>
        </w:rPr>
        <w:br w:type="page"/>
      </w:r>
    </w:p>
    <w:p w14:paraId="1590BC80">
      <w:pPr>
        <w:pStyle w:val="4"/>
        <w:spacing w:before="0" w:after="0" w:line="360" w:lineRule="exact"/>
        <w:ind w:firstLine="422" w:firstLineChars="200"/>
        <w:rPr>
          <w:rFonts w:ascii="宋体" w:hAnsi="宋体" w:cs="宋体"/>
          <w:sz w:val="22"/>
          <w:szCs w:val="22"/>
        </w:rPr>
      </w:pPr>
      <w:r>
        <w:rPr>
          <w:rFonts w:hint="eastAsia" w:ascii="Times New Roman" w:hAnsi="Times New Roman"/>
          <w:sz w:val="21"/>
          <w:szCs w:val="21"/>
        </w:rPr>
        <w:t>附件11：</w:t>
      </w:r>
    </w:p>
    <w:tbl>
      <w:tblPr>
        <w:tblStyle w:val="17"/>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9"/>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三门县新能源产业城旗门港大桥（金鳞大道北段）两侧空地环境整治提升工程</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三门县滨海新城</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50F30321">
      <w:pPr>
        <w:spacing w:line="440" w:lineRule="exact"/>
        <w:ind w:firstLine="420" w:firstLineChars="200"/>
        <w:rPr>
          <w:rFonts w:hint="eastAsia"/>
          <w:szCs w:val="21"/>
          <w:u w:val="single"/>
          <w:lang w:eastAsia="zh-CN"/>
        </w:rPr>
      </w:pPr>
      <w:r>
        <w:rPr>
          <w:szCs w:val="21"/>
        </w:rPr>
        <w:t>建设单位（甲方）：</w:t>
      </w:r>
      <w:r>
        <w:rPr>
          <w:rFonts w:hint="eastAsia"/>
          <w:szCs w:val="21"/>
          <w:u w:val="single"/>
          <w:lang w:eastAsia="zh-CN"/>
        </w:rPr>
        <w:t>浙江三门经济开发区管理委员会</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44D51AA4">
      <w:pPr>
        <w:rPr>
          <w:rFonts w:hint="eastAsia"/>
        </w:rPr>
      </w:pPr>
      <w:r>
        <w:rPr>
          <w:rFonts w:hint="eastAsia"/>
        </w:rPr>
        <w:br w:type="page"/>
      </w:r>
    </w:p>
    <w:p w14:paraId="7F6CCC5E">
      <w:pPr>
        <w:pStyle w:val="21"/>
        <w:rPr>
          <w:rFonts w:hint="eastAsia"/>
        </w:rPr>
      </w:pPr>
    </w:p>
    <w:p w14:paraId="3CB73A3C">
      <w:pPr>
        <w:pStyle w:val="29"/>
        <w:jc w:val="center"/>
        <w:rPr>
          <w:rFonts w:cs="Times New Roman"/>
          <w:sz w:val="32"/>
          <w:szCs w:val="32"/>
        </w:rPr>
      </w:pPr>
      <w:bookmarkStart w:id="129" w:name="_Toc531360472"/>
      <w:bookmarkStart w:id="130"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9"/>
      <w:bookmarkEnd w:id="130"/>
    </w:p>
    <w:p w14:paraId="2A7AAD95">
      <w:pPr>
        <w:pStyle w:val="31"/>
        <w:spacing w:line="360" w:lineRule="exact"/>
        <w:ind w:firstLine="420" w:firstLineChars="200"/>
        <w:rPr>
          <w:rFonts w:hint="eastAsia"/>
        </w:rPr>
      </w:pPr>
    </w:p>
    <w:p w14:paraId="2425017C">
      <w:pPr>
        <w:spacing w:line="440" w:lineRule="exact"/>
        <w:rPr>
          <w:rFonts w:hint="eastAsia"/>
          <w:szCs w:val="21"/>
          <w:u w:val="single"/>
          <w:lang w:eastAsia="zh-CN"/>
        </w:rPr>
      </w:pPr>
      <w:r>
        <w:rPr>
          <w:rFonts w:hint="eastAsia"/>
        </w:rPr>
        <w:t>甲方：</w:t>
      </w:r>
      <w:r>
        <w:rPr>
          <w:rFonts w:hint="eastAsia"/>
          <w:szCs w:val="21"/>
          <w:u w:val="single"/>
          <w:lang w:eastAsia="zh-CN"/>
        </w:rPr>
        <w:t>浙江三门经济开发区管理委员会</w:t>
      </w:r>
    </w:p>
    <w:p w14:paraId="47EAAE4E">
      <w:pPr>
        <w:pStyle w:val="31"/>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31"/>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1"/>
        <w:spacing w:line="360" w:lineRule="exact"/>
        <w:ind w:left="-420" w:leftChars="-200" w:right="-506" w:rightChars="-241" w:firstLine="420" w:firstLineChars="200"/>
        <w:rPr>
          <w:rFonts w:hint="eastAsia"/>
        </w:rPr>
      </w:pPr>
      <w:r>
        <w:rPr>
          <w:rFonts w:hint="eastAsia"/>
        </w:rPr>
        <w:t>一、管理目标：</w:t>
      </w:r>
    </w:p>
    <w:p w14:paraId="5108FB2E">
      <w:pPr>
        <w:pStyle w:val="31"/>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31"/>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31"/>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31"/>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31"/>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31"/>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31"/>
        <w:spacing w:line="360" w:lineRule="exact"/>
        <w:ind w:left="-420" w:leftChars="-200" w:right="-506" w:rightChars="-241" w:firstLine="420" w:firstLineChars="200"/>
        <w:rPr>
          <w:rFonts w:hint="eastAsia"/>
        </w:rPr>
      </w:pPr>
      <w:r>
        <w:rPr>
          <w:rFonts w:hint="eastAsia"/>
        </w:rPr>
        <w:t>二、安全生产要求</w:t>
      </w:r>
    </w:p>
    <w:p w14:paraId="48A31CCF">
      <w:pPr>
        <w:pStyle w:val="31"/>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1"/>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1"/>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31"/>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1"/>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1"/>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1"/>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1"/>
        <w:spacing w:line="360" w:lineRule="exact"/>
        <w:ind w:left="-420" w:leftChars="-200" w:right="-506" w:rightChars="-241" w:firstLine="420" w:firstLineChars="200"/>
        <w:rPr>
          <w:rFonts w:hint="eastAsia"/>
        </w:rPr>
      </w:pPr>
      <w:r>
        <w:rPr>
          <w:rFonts w:hint="eastAsia"/>
        </w:rPr>
        <w:t>三、甲、乙双方的责任</w:t>
      </w:r>
    </w:p>
    <w:p w14:paraId="767E8866">
      <w:pPr>
        <w:pStyle w:val="31"/>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31"/>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31"/>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31"/>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1"/>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31"/>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31"/>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31"/>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31"/>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31"/>
        <w:spacing w:line="360" w:lineRule="exact"/>
        <w:ind w:left="-420" w:leftChars="-200" w:right="-506" w:rightChars="-241" w:firstLine="420" w:firstLineChars="200"/>
        <w:rPr>
          <w:rFonts w:hint="eastAsia"/>
        </w:rPr>
      </w:pPr>
      <w:r>
        <w:rPr>
          <w:rFonts w:hint="eastAsia"/>
        </w:rPr>
        <w:t>四、事故责任与处理</w:t>
      </w:r>
    </w:p>
    <w:p w14:paraId="569D59CC">
      <w:pPr>
        <w:pStyle w:val="31"/>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31"/>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31"/>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1"/>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31"/>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31"/>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169EF2EA">
      <w:pPr>
        <w:autoSpaceDE w:val="0"/>
        <w:autoSpaceDN w:val="0"/>
        <w:spacing w:line="440" w:lineRule="exact"/>
        <w:ind w:firstLine="482"/>
        <w:rPr>
          <w:szCs w:val="21"/>
        </w:rPr>
      </w:pPr>
      <w:r>
        <w:rPr>
          <w:szCs w:val="21"/>
        </w:rPr>
        <w:t>甲方单位：（盖章）　　　　　　　　       乙方单位：（盖章）</w:t>
      </w:r>
    </w:p>
    <w:p w14:paraId="645312E7">
      <w:pPr>
        <w:autoSpaceDE w:val="0"/>
        <w:autoSpaceDN w:val="0"/>
        <w:spacing w:line="440" w:lineRule="exact"/>
        <w:ind w:firstLine="482"/>
        <w:rPr>
          <w:szCs w:val="21"/>
        </w:rPr>
      </w:pPr>
      <w:r>
        <w:rPr>
          <w:szCs w:val="21"/>
        </w:rPr>
        <w:t>法定代表人：　　　　　　　　　              法定代表人：</w:t>
      </w:r>
    </w:p>
    <w:p w14:paraId="0CAD9642">
      <w:pPr>
        <w:autoSpaceDE w:val="0"/>
        <w:autoSpaceDN w:val="0"/>
        <w:spacing w:line="440" w:lineRule="exact"/>
        <w:ind w:firstLine="482"/>
        <w:rPr>
          <w:szCs w:val="21"/>
        </w:rPr>
      </w:pPr>
      <w:r>
        <w:rPr>
          <w:szCs w:val="21"/>
        </w:rPr>
        <w:t>地址：　　　　　　　　　　　　　            地址：</w:t>
      </w:r>
    </w:p>
    <w:p w14:paraId="45020B6C">
      <w:pPr>
        <w:autoSpaceDE w:val="0"/>
        <w:autoSpaceDN w:val="0"/>
        <w:spacing w:line="440" w:lineRule="exact"/>
        <w:ind w:firstLine="482"/>
        <w:rPr>
          <w:szCs w:val="21"/>
        </w:rPr>
      </w:pPr>
      <w:r>
        <w:rPr>
          <w:szCs w:val="21"/>
        </w:rPr>
        <w:t>电话：　　　　　　　　　　　　　　　      电话：</w:t>
      </w:r>
    </w:p>
    <w:p w14:paraId="7B52C716">
      <w:pPr>
        <w:rPr>
          <w:rFonts w:hint="eastAsia" w:ascii="Calibri" w:hAnsi="Calibri"/>
          <w:szCs w:val="22"/>
        </w:rPr>
      </w:pPr>
      <w:r>
        <w:rPr>
          <w:rFonts w:hint="eastAsia" w:ascii="Calibri" w:hAnsi="Calibri"/>
          <w:szCs w:val="22"/>
        </w:rPr>
        <w:br w:type="page"/>
      </w:r>
    </w:p>
    <w:p w14:paraId="4516717F">
      <w:pPr>
        <w:pStyle w:val="12"/>
        <w:spacing w:line="360" w:lineRule="auto"/>
        <w:jc w:val="center"/>
        <w:rPr>
          <w:rFonts w:hint="eastAsia" w:ascii="Calibri" w:hAnsi="Calibri"/>
          <w:szCs w:val="22"/>
        </w:rPr>
      </w:pPr>
    </w:p>
    <w:p w14:paraId="50AF5F8E">
      <w:pPr>
        <w:pStyle w:val="12"/>
        <w:spacing w:line="360" w:lineRule="auto"/>
        <w:jc w:val="center"/>
        <w:rPr>
          <w:rFonts w:hint="eastAsia"/>
        </w:rPr>
      </w:pPr>
      <w:bookmarkStart w:id="131" w:name="_Toc152042554"/>
      <w:bookmarkStart w:id="132" w:name="_Toc148964070"/>
      <w:bookmarkStart w:id="133" w:name="_Toc152045772"/>
      <w:bookmarkStart w:id="134" w:name="_Toc144974834"/>
      <w:r>
        <w:rPr>
          <w:rStyle w:val="34"/>
        </w:rPr>
        <w:t xml:space="preserve">第五章  </w:t>
      </w:r>
      <w:bookmarkEnd w:id="131"/>
      <w:bookmarkEnd w:id="132"/>
      <w:bookmarkEnd w:id="133"/>
      <w:bookmarkEnd w:id="134"/>
      <w:r>
        <w:rPr>
          <w:rStyle w:val="34"/>
        </w:rPr>
        <w:t>工程量清单</w:t>
      </w:r>
      <w:r>
        <w:rPr>
          <w:rStyle w:val="34"/>
          <w:rFonts w:hint="eastAsia"/>
        </w:rPr>
        <w:t>编制</w:t>
      </w:r>
    </w:p>
    <w:p w14:paraId="3A4899A5">
      <w:pPr>
        <w:pStyle w:val="8"/>
        <w:tabs>
          <w:tab w:val="left" w:pos="574"/>
        </w:tabs>
        <w:spacing w:after="0" w:line="380" w:lineRule="exact"/>
        <w:ind w:firstLine="420" w:firstLineChars="200"/>
        <w:rPr>
          <w:rFonts w:ascii="宋体" w:hAnsi="宋体"/>
        </w:rPr>
      </w:pPr>
    </w:p>
    <w:p w14:paraId="65DB486F">
      <w:pPr>
        <w:pStyle w:val="29"/>
        <w:spacing w:line="380" w:lineRule="exact"/>
        <w:jc w:val="center"/>
        <w:rPr>
          <w:rFonts w:cs="Times New Roman"/>
        </w:rPr>
      </w:pPr>
      <w:r>
        <w:rPr>
          <w:rFonts w:cs="Times New Roman"/>
        </w:rPr>
        <w:t>1. 投标报价组成</w:t>
      </w:r>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u w:val="single"/>
        </w:rPr>
      </w:pPr>
    </w:p>
    <w:p w14:paraId="3729063F">
      <w:pPr>
        <w:pStyle w:val="29"/>
        <w:spacing w:line="380" w:lineRule="exact"/>
        <w:jc w:val="center"/>
        <w:rPr>
          <w:rFonts w:cs="Times New Roman"/>
        </w:rPr>
      </w:pPr>
      <w:bookmarkStart w:id="135" w:name="_Toc152045774"/>
      <w:bookmarkStart w:id="136" w:name="_Toc144974836"/>
      <w:bookmarkStart w:id="137" w:name="_Toc152042556"/>
      <w:bookmarkStart w:id="138" w:name="_Toc288556306"/>
      <w:bookmarkStart w:id="139" w:name="_Toc394573951"/>
      <w:bookmarkStart w:id="140" w:name="_Toc372899881"/>
      <w:bookmarkStart w:id="141" w:name="_Toc54333554"/>
      <w:r>
        <w:rPr>
          <w:rFonts w:cs="Times New Roman"/>
        </w:rPr>
        <w:t>2. 投标报价</w:t>
      </w:r>
      <w:bookmarkEnd w:id="135"/>
      <w:bookmarkEnd w:id="136"/>
      <w:bookmarkEnd w:id="137"/>
      <w:r>
        <w:rPr>
          <w:rFonts w:cs="Times New Roman"/>
        </w:rPr>
        <w:t>要求</w:t>
      </w:r>
      <w:bookmarkEnd w:id="138"/>
      <w:bookmarkEnd w:id="139"/>
      <w:bookmarkEnd w:id="140"/>
      <w:bookmarkEnd w:id="141"/>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29"/>
        <w:spacing w:line="380" w:lineRule="exact"/>
        <w:jc w:val="center"/>
      </w:pPr>
      <w:bookmarkStart w:id="142" w:name="_Toc16521981"/>
      <w:bookmarkStart w:id="143" w:name="_Toc21256_WPSOffice_Level2"/>
      <w:bookmarkStart w:id="144" w:name="_Toc8305385"/>
      <w:bookmarkStart w:id="145" w:name="_Toc5620"/>
      <w:bookmarkStart w:id="146" w:name="_Toc16242_WPSOffice_Level2"/>
      <w:bookmarkStart w:id="147" w:name="_Toc54333555"/>
      <w:bookmarkStart w:id="148" w:name="_Toc8586"/>
      <w:bookmarkStart w:id="149" w:name="_Toc19717_WPSOffice_Level2"/>
      <w:bookmarkStart w:id="150" w:name="_Toc17352"/>
      <w:bookmarkStart w:id="151" w:name="_Toc13657"/>
      <w:bookmarkStart w:id="152" w:name="_Toc2292_WPSOffice_Level2"/>
      <w:r>
        <w:rPr>
          <w:rFonts w:hint="eastAsia"/>
        </w:rPr>
        <w:t>3. 工程量清单与计价表</w:t>
      </w:r>
      <w:bookmarkEnd w:id="142"/>
      <w:bookmarkEnd w:id="143"/>
      <w:bookmarkEnd w:id="144"/>
      <w:bookmarkEnd w:id="145"/>
      <w:bookmarkEnd w:id="146"/>
      <w:bookmarkEnd w:id="147"/>
      <w:bookmarkEnd w:id="148"/>
      <w:bookmarkEnd w:id="149"/>
      <w:bookmarkEnd w:id="150"/>
      <w:bookmarkEnd w:id="151"/>
      <w:bookmarkEnd w:id="152"/>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jc w:val="left"/>
        <w:rPr>
          <w:rFonts w:hint="eastAsia" w:ascii="新宋体" w:hAnsi="新宋体" w:eastAsia="新宋体"/>
          <w:b/>
          <w:kern w:val="0"/>
          <w:sz w:val="32"/>
          <w:szCs w:val="32"/>
        </w:rPr>
      </w:pPr>
    </w:p>
    <w:p w14:paraId="4D610A30">
      <w:pPr>
        <w:pStyle w:val="12"/>
        <w:spacing w:line="360" w:lineRule="auto"/>
        <w:jc w:val="center"/>
        <w:rPr>
          <w:rFonts w:hint="eastAsia" w:ascii="新宋体" w:hAnsi="新宋体" w:eastAsia="新宋体"/>
          <w:b/>
          <w:color w:val="auto"/>
          <w:kern w:val="0"/>
          <w:sz w:val="32"/>
          <w:szCs w:val="32"/>
          <w:highlight w:val="none"/>
          <w:lang w:eastAsia="zh-CN"/>
        </w:rPr>
      </w:pPr>
      <w:r>
        <w:rPr>
          <w:rFonts w:hint="eastAsia" w:ascii="新宋体" w:hAnsi="新宋体" w:eastAsia="新宋体"/>
          <w:b/>
          <w:color w:val="auto"/>
          <w:kern w:val="0"/>
          <w:sz w:val="32"/>
          <w:szCs w:val="32"/>
          <w:highlight w:val="none"/>
          <w:lang w:eastAsia="zh-CN"/>
        </w:rPr>
        <w:t>三门县新能源产业城旗门港大桥（金鳞大道北段）两侧空地环境整治提升工程</w:t>
      </w:r>
    </w:p>
    <w:p w14:paraId="1CCCBC80">
      <w:pPr>
        <w:pStyle w:val="12"/>
        <w:spacing w:line="360" w:lineRule="auto"/>
        <w:jc w:val="center"/>
        <w:rPr>
          <w:rFonts w:hint="eastAsia"/>
          <w:color w:val="auto"/>
          <w:highlight w:val="none"/>
        </w:rPr>
      </w:pPr>
      <w:r>
        <w:rPr>
          <w:rFonts w:hint="eastAsia" w:ascii="新宋体" w:hAnsi="新宋体" w:eastAsia="新宋体"/>
          <w:b/>
          <w:color w:val="auto"/>
          <w:kern w:val="0"/>
          <w:sz w:val="32"/>
          <w:szCs w:val="32"/>
          <w:highlight w:val="none"/>
        </w:rPr>
        <w:t>工程量清单编制说明</w:t>
      </w:r>
    </w:p>
    <w:p w14:paraId="38D6FB2A">
      <w:pPr>
        <w:spacing w:line="360" w:lineRule="auto"/>
        <w:ind w:firstLine="482" w:firstLineChars="200"/>
        <w:rPr>
          <w:rFonts w:hint="eastAsia" w:ascii="宋体" w:hAnsi="宋体" w:cs="仿宋"/>
          <w:b/>
          <w:color w:val="auto"/>
          <w:kern w:val="28"/>
          <w:sz w:val="24"/>
          <w:highlight w:val="none"/>
          <w:lang w:val="zh-CN"/>
        </w:rPr>
      </w:pPr>
      <w:r>
        <w:rPr>
          <w:rFonts w:hint="eastAsia" w:ascii="宋体" w:hAnsi="宋体" w:cs="仿宋"/>
          <w:b/>
          <w:color w:val="auto"/>
          <w:kern w:val="28"/>
          <w:sz w:val="24"/>
          <w:highlight w:val="none"/>
          <w:lang w:val="zh-CN"/>
        </w:rPr>
        <w:t>一、基本情况：</w:t>
      </w:r>
    </w:p>
    <w:p w14:paraId="20110FB7">
      <w:pPr>
        <w:tabs>
          <w:tab w:val="left" w:pos="3060"/>
          <w:tab w:val="left" w:pos="9180"/>
          <w:tab w:val="left" w:pos="9360"/>
        </w:tabs>
        <w:spacing w:line="360" w:lineRule="auto"/>
        <w:ind w:right="-109" w:rightChars="-52"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本工程位于台州市三门县滨海新城。主要内容包括新建金鳞大道两侧人行道和</w:t>
      </w:r>
      <w:r>
        <w:rPr>
          <w:rFonts w:hint="eastAsia" w:ascii="宋体" w:hAnsi="宋体" w:cs="宋体"/>
          <w:color w:val="auto"/>
          <w:kern w:val="0"/>
          <w:sz w:val="24"/>
          <w:highlight w:val="none"/>
          <w:lang w:val="en-US" w:eastAsia="zh-CN"/>
        </w:rPr>
        <w:t>非机动</w:t>
      </w:r>
      <w:r>
        <w:rPr>
          <w:rFonts w:hint="eastAsia" w:ascii="宋体" w:hAnsi="宋体" w:cs="宋体"/>
          <w:color w:val="auto"/>
          <w:kern w:val="0"/>
          <w:sz w:val="24"/>
          <w:highlight w:val="none"/>
        </w:rPr>
        <w:t>车道，高架桥边缘线往外预留投影线绿化带。主要包括了道路工程、排水工程、绿化工程、路灯</w:t>
      </w:r>
      <w:r>
        <w:rPr>
          <w:rFonts w:hint="eastAsia" w:ascii="宋体" w:hAnsi="宋体" w:cs="宋体"/>
          <w:color w:val="auto"/>
          <w:kern w:val="0"/>
          <w:sz w:val="24"/>
          <w:highlight w:val="none"/>
          <w:lang w:val="en-US" w:eastAsia="zh-CN"/>
        </w:rPr>
        <w:t>照明</w:t>
      </w:r>
      <w:r>
        <w:rPr>
          <w:rFonts w:hint="eastAsia" w:ascii="宋体" w:hAnsi="宋体" w:cs="宋体"/>
          <w:color w:val="auto"/>
          <w:kern w:val="0"/>
          <w:sz w:val="24"/>
          <w:highlight w:val="none"/>
        </w:rPr>
        <w:t>等。</w:t>
      </w:r>
    </w:p>
    <w:p w14:paraId="0DBDCD7A">
      <w:pPr>
        <w:spacing w:line="360" w:lineRule="auto"/>
        <w:ind w:firstLine="482" w:firstLineChars="200"/>
        <w:rPr>
          <w:rFonts w:hint="eastAsia" w:ascii="宋体" w:hAnsi="宋体" w:cs="仿宋"/>
          <w:b/>
          <w:color w:val="auto"/>
          <w:kern w:val="28"/>
          <w:sz w:val="24"/>
          <w:highlight w:val="none"/>
          <w:lang w:val="zh-CN"/>
        </w:rPr>
      </w:pPr>
      <w:r>
        <w:rPr>
          <w:rFonts w:hint="eastAsia" w:ascii="宋体" w:hAnsi="宋体" w:cs="仿宋"/>
          <w:b/>
          <w:color w:val="auto"/>
          <w:kern w:val="28"/>
          <w:sz w:val="24"/>
          <w:highlight w:val="none"/>
          <w:lang w:val="zh-CN"/>
        </w:rPr>
        <w:t>二</w:t>
      </w:r>
      <w:r>
        <w:rPr>
          <w:rFonts w:ascii="宋体" w:hAnsi="宋体" w:cs="仿宋"/>
          <w:b/>
          <w:color w:val="auto"/>
          <w:kern w:val="28"/>
          <w:sz w:val="24"/>
          <w:highlight w:val="none"/>
          <w:lang w:val="zh-CN"/>
        </w:rPr>
        <w:t>、</w:t>
      </w:r>
      <w:r>
        <w:rPr>
          <w:rFonts w:hint="eastAsia" w:ascii="宋体" w:hAnsi="宋体" w:cs="仿宋"/>
          <w:b/>
          <w:color w:val="auto"/>
          <w:kern w:val="28"/>
          <w:sz w:val="24"/>
          <w:highlight w:val="none"/>
          <w:lang w:val="zh-CN"/>
        </w:rPr>
        <w:t>编制依据</w:t>
      </w:r>
    </w:p>
    <w:p w14:paraId="4BD2EC8F">
      <w:pPr>
        <w:tabs>
          <w:tab w:val="left" w:pos="3060"/>
          <w:tab w:val="left" w:pos="9180"/>
          <w:tab w:val="left" w:pos="9360"/>
        </w:tabs>
        <w:spacing w:line="360" w:lineRule="auto"/>
        <w:ind w:right="-109" w:rightChars="-52"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设计单位为匠心联创设计集团有限公司</w:t>
      </w:r>
      <w:r>
        <w:rPr>
          <w:rFonts w:hint="eastAsia" w:ascii="宋体" w:hAnsi="宋体" w:cs="宋体"/>
          <w:color w:val="auto"/>
          <w:kern w:val="0"/>
          <w:sz w:val="24"/>
          <w:highlight w:val="none"/>
        </w:rPr>
        <w:t>；</w:t>
      </w:r>
    </w:p>
    <w:p w14:paraId="4FCD929C">
      <w:pPr>
        <w:tabs>
          <w:tab w:val="left" w:pos="3060"/>
          <w:tab w:val="left" w:pos="9180"/>
          <w:tab w:val="left" w:pos="9360"/>
        </w:tabs>
        <w:spacing w:line="360" w:lineRule="auto"/>
        <w:ind w:right="-109" w:rightChars="-52"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50858－2013），建设工程工程量计算规范（2013）浙江省补充规定等。</w:t>
      </w:r>
    </w:p>
    <w:p w14:paraId="6678D7E9">
      <w:pPr>
        <w:tabs>
          <w:tab w:val="left" w:pos="3060"/>
          <w:tab w:val="left" w:pos="9180"/>
          <w:tab w:val="left" w:pos="9360"/>
        </w:tabs>
        <w:spacing w:line="360" w:lineRule="auto"/>
        <w:ind w:right="-109" w:rightChars="-52"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浙江省建设工程计价规则》（2018版）,浙建建发[2019]92号通知,《浙江省房屋建筑与装饰工程预算定额》（2018版）、《浙江省市政工程预算定额》（2018版）、《浙江省通用安装工程预算定额》（2018版）、《浙江省园林绿化及仿古建筑工程预算定额》（2018版），工程所在地现行的有关工程造价方面规定。</w:t>
      </w:r>
    </w:p>
    <w:p w14:paraId="10E58549">
      <w:pPr>
        <w:spacing w:line="360" w:lineRule="auto"/>
        <w:ind w:firstLine="482" w:firstLineChars="200"/>
        <w:rPr>
          <w:rFonts w:hint="eastAsia" w:ascii="宋体" w:hAnsi="宋体" w:cs="仿宋"/>
          <w:b/>
          <w:color w:val="auto"/>
          <w:kern w:val="28"/>
          <w:sz w:val="24"/>
          <w:highlight w:val="none"/>
          <w:lang w:val="zh-CN"/>
        </w:rPr>
      </w:pPr>
      <w:r>
        <w:rPr>
          <w:rFonts w:hint="eastAsia" w:ascii="宋体" w:hAnsi="宋体" w:cs="仿宋"/>
          <w:b/>
          <w:color w:val="auto"/>
          <w:kern w:val="28"/>
          <w:sz w:val="24"/>
          <w:highlight w:val="none"/>
          <w:lang w:val="zh-CN"/>
        </w:rPr>
        <w:t>三、</w:t>
      </w:r>
      <w:r>
        <w:rPr>
          <w:rFonts w:ascii="宋体" w:hAnsi="宋体" w:cs="仿宋"/>
          <w:b/>
          <w:color w:val="auto"/>
          <w:kern w:val="28"/>
          <w:sz w:val="24"/>
          <w:highlight w:val="none"/>
          <w:lang w:val="zh-CN"/>
        </w:rPr>
        <w:t>编制原则：</w:t>
      </w:r>
    </w:p>
    <w:p w14:paraId="7FF905A7">
      <w:pPr>
        <w:tabs>
          <w:tab w:val="left" w:pos="3060"/>
          <w:tab w:val="left" w:pos="9180"/>
          <w:tab w:val="left" w:pos="9360"/>
        </w:tabs>
        <w:spacing w:line="360" w:lineRule="auto"/>
        <w:ind w:right="-109" w:rightChars="-52"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1、计价方式：采用国标清单计价，增值税为一般计税法。</w:t>
      </w:r>
    </w:p>
    <w:p w14:paraId="04515CA3">
      <w:pPr>
        <w:tabs>
          <w:tab w:val="left" w:pos="3060"/>
          <w:tab w:val="left" w:pos="9180"/>
          <w:tab w:val="left" w:pos="9360"/>
        </w:tabs>
        <w:spacing w:line="360" w:lineRule="auto"/>
        <w:ind w:right="359" w:rightChars="171" w:firstLine="480" w:firstLineChars="200"/>
        <w:rPr>
          <w:rFonts w:hint="eastAsia" w:ascii="宋体" w:hAnsi="宋体"/>
          <w:color w:val="auto"/>
          <w:kern w:val="28"/>
          <w:sz w:val="24"/>
          <w:highlight w:val="none"/>
        </w:rPr>
      </w:pPr>
      <w:r>
        <w:rPr>
          <w:rFonts w:ascii="宋体" w:hAnsi="宋体"/>
          <w:color w:val="auto"/>
          <w:kern w:val="28"/>
          <w:sz w:val="24"/>
          <w:highlight w:val="none"/>
        </w:rPr>
        <w:t>2</w:t>
      </w:r>
      <w:r>
        <w:rPr>
          <w:rFonts w:hint="eastAsia" w:ascii="宋体" w:hAnsi="宋体"/>
          <w:color w:val="auto"/>
          <w:kern w:val="28"/>
          <w:sz w:val="24"/>
          <w:highlight w:val="none"/>
        </w:rPr>
        <w:t>、工程量：根据建设单位提供的施工图纸计算；</w:t>
      </w:r>
    </w:p>
    <w:p w14:paraId="08435C30">
      <w:pPr>
        <w:tabs>
          <w:tab w:val="left" w:pos="3060"/>
          <w:tab w:val="left" w:pos="9180"/>
          <w:tab w:val="left" w:pos="9360"/>
        </w:tabs>
        <w:spacing w:line="360" w:lineRule="auto"/>
        <w:ind w:right="-109" w:rightChars="-52" w:firstLine="480" w:firstLineChars="200"/>
        <w:rPr>
          <w:rFonts w:hint="eastAsia" w:ascii="宋体" w:hAnsi="宋体"/>
          <w:color w:val="auto"/>
          <w:sz w:val="24"/>
          <w:highlight w:val="none"/>
        </w:rPr>
      </w:pPr>
      <w:r>
        <w:rPr>
          <w:rFonts w:ascii="宋体" w:hAnsi="宋体"/>
          <w:color w:val="auto"/>
          <w:kern w:val="28"/>
          <w:sz w:val="24"/>
          <w:highlight w:val="none"/>
        </w:rPr>
        <w:t>3</w:t>
      </w:r>
      <w:r>
        <w:rPr>
          <w:rFonts w:hint="eastAsia" w:ascii="宋体" w:hAnsi="宋体"/>
          <w:color w:val="auto"/>
          <w:kern w:val="28"/>
          <w:sz w:val="24"/>
          <w:highlight w:val="none"/>
        </w:rPr>
        <w:t>、</w:t>
      </w:r>
      <w:r>
        <w:rPr>
          <w:rFonts w:hint="eastAsia" w:ascii="宋体" w:hAnsi="宋体"/>
          <w:color w:val="auto"/>
          <w:sz w:val="24"/>
          <w:highlight w:val="none"/>
        </w:rPr>
        <w:t>取费标准：取费费率按相应工程中值取费，不计缩短工期增加费，本预算税金按一般计税方法计取税金，增值税税率为9%。</w:t>
      </w:r>
    </w:p>
    <w:p w14:paraId="2E7FF3F3">
      <w:pPr>
        <w:tabs>
          <w:tab w:val="left" w:pos="3060"/>
          <w:tab w:val="left" w:pos="9180"/>
          <w:tab w:val="left" w:pos="9360"/>
        </w:tabs>
        <w:spacing w:line="360" w:lineRule="auto"/>
        <w:ind w:right="-109" w:rightChars="-52" w:firstLine="480" w:firstLineChars="200"/>
        <w:rPr>
          <w:rFonts w:hint="eastAsia" w:ascii="宋体" w:hAnsi="宋体"/>
          <w:color w:val="auto"/>
          <w:sz w:val="24"/>
          <w:highlight w:val="none"/>
        </w:rPr>
      </w:pPr>
      <w:r>
        <w:rPr>
          <w:rFonts w:ascii="宋体" w:hAnsi="宋体"/>
          <w:color w:val="auto"/>
          <w:kern w:val="28"/>
          <w:sz w:val="24"/>
          <w:highlight w:val="none"/>
        </w:rPr>
        <w:t>4</w:t>
      </w:r>
      <w:r>
        <w:rPr>
          <w:rFonts w:hint="eastAsia" w:ascii="宋体" w:hAnsi="宋体"/>
          <w:color w:val="auto"/>
          <w:kern w:val="28"/>
          <w:sz w:val="24"/>
          <w:highlight w:val="none"/>
        </w:rPr>
        <w:t>、</w:t>
      </w:r>
      <w:r>
        <w:rPr>
          <w:rFonts w:hint="eastAsia" w:ascii="宋体" w:hAnsi="宋体"/>
          <w:color w:val="auto"/>
          <w:sz w:val="24"/>
          <w:highlight w:val="none"/>
        </w:rPr>
        <w:t>人工、材料信息价根据《台州造价》、《浙江造价信息》2025年0</w:t>
      </w:r>
      <w:r>
        <w:rPr>
          <w:rFonts w:hint="eastAsia" w:ascii="宋体" w:hAnsi="宋体"/>
          <w:color w:val="auto"/>
          <w:sz w:val="24"/>
          <w:highlight w:val="none"/>
          <w:lang w:val="en-US" w:eastAsia="zh-CN"/>
        </w:rPr>
        <w:t>6</w:t>
      </w:r>
      <w:r>
        <w:rPr>
          <w:rFonts w:hint="eastAsia" w:ascii="宋体" w:hAnsi="宋体"/>
          <w:color w:val="auto"/>
          <w:sz w:val="24"/>
          <w:highlight w:val="none"/>
        </w:rPr>
        <w:t>月份三门价计算。</w:t>
      </w:r>
    </w:p>
    <w:p w14:paraId="53B6490B">
      <w:pPr>
        <w:autoSpaceDE w:val="0"/>
        <w:autoSpaceDN w:val="0"/>
        <w:adjustRightInd w:val="0"/>
        <w:spacing w:line="360" w:lineRule="auto"/>
        <w:ind w:firstLine="482" w:firstLineChars="200"/>
        <w:rPr>
          <w:rFonts w:hint="eastAsia" w:ascii="宋体" w:hAnsi="宋体" w:cs="仿宋"/>
          <w:b/>
          <w:color w:val="auto"/>
          <w:sz w:val="24"/>
          <w:highlight w:val="none"/>
        </w:rPr>
      </w:pPr>
      <w:r>
        <w:rPr>
          <w:rFonts w:hint="eastAsia" w:ascii="宋体" w:hAnsi="宋体" w:cs="仿宋"/>
          <w:b/>
          <w:color w:val="auto"/>
          <w:sz w:val="24"/>
          <w:highlight w:val="none"/>
        </w:rPr>
        <w:t>四、工程质量、材料、施工等的要求</w:t>
      </w:r>
    </w:p>
    <w:p w14:paraId="6BBA2DB4">
      <w:pPr>
        <w:numPr>
          <w:ilvl w:val="0"/>
          <w:numId w:val="0"/>
        </w:numPr>
        <w:autoSpaceDE w:val="0"/>
        <w:autoSpaceDN w:val="0"/>
        <w:adjustRightIn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工程质量、</w:t>
      </w:r>
      <w:r>
        <w:rPr>
          <w:rFonts w:hint="eastAsia" w:ascii="宋体" w:hAnsi="宋体" w:cs="仿宋"/>
          <w:color w:val="auto"/>
          <w:sz w:val="24"/>
          <w:highlight w:val="none"/>
          <w:lang w:eastAsia="zh-CN"/>
        </w:rPr>
        <w:t>材料、施工等</w:t>
      </w:r>
      <w:r>
        <w:rPr>
          <w:rFonts w:hint="eastAsia" w:ascii="宋体" w:hAnsi="宋体" w:cs="仿宋"/>
          <w:color w:val="auto"/>
          <w:sz w:val="24"/>
          <w:highlight w:val="none"/>
        </w:rPr>
        <w:t>详招标文件。</w:t>
      </w:r>
    </w:p>
    <w:p w14:paraId="14FA9813">
      <w:pPr>
        <w:spacing w:line="360" w:lineRule="auto"/>
        <w:ind w:firstLine="482" w:firstLineChars="200"/>
        <w:rPr>
          <w:rFonts w:hint="eastAsia" w:ascii="宋体" w:hAnsi="宋体" w:cs="仿宋"/>
          <w:b/>
          <w:color w:val="FF0000"/>
          <w:sz w:val="24"/>
          <w:highlight w:val="none"/>
        </w:rPr>
      </w:pPr>
      <w:r>
        <w:rPr>
          <w:rFonts w:hint="eastAsia" w:ascii="宋体" w:hAnsi="宋体" w:cs="仿宋"/>
          <w:b/>
          <w:color w:val="FF0000"/>
          <w:sz w:val="24"/>
          <w:highlight w:val="none"/>
        </w:rPr>
        <w:t>五、有关事项说明</w:t>
      </w:r>
    </w:p>
    <w:p w14:paraId="6ED815F9">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 w:val="0"/>
          <w:bCs w:val="0"/>
          <w:snapToGrid w:val="0"/>
          <w:color w:val="FF0000"/>
          <w:sz w:val="24"/>
          <w:szCs w:val="24"/>
          <w:lang w:val="en-US" w:eastAsia="zh-CN" w:bidi="ar-SA"/>
        </w:rPr>
      </w:pPr>
      <w:r>
        <w:rPr>
          <w:rFonts w:hint="eastAsia" w:ascii="宋体" w:hAnsi="宋体" w:eastAsia="宋体" w:cs="宋体"/>
          <w:b w:val="0"/>
          <w:bCs w:val="0"/>
          <w:snapToGrid w:val="0"/>
          <w:color w:val="FF0000"/>
          <w:sz w:val="24"/>
          <w:szCs w:val="24"/>
          <w:lang w:val="en-US" w:eastAsia="zh-CN" w:bidi="ar-SA"/>
        </w:rPr>
        <w:t>1、挖土方按三类土计算，开挖出来的土方优先考虑回填，回填不够的土方，再外购，场内倒运考虑1km内运距，不管实际运距是否变化，结算时不作调整。</w:t>
      </w:r>
    </w:p>
    <w:p w14:paraId="5E578DF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Cs/>
          <w:snapToGrid w:val="0"/>
          <w:color w:val="FF0000"/>
          <w:sz w:val="24"/>
          <w:szCs w:val="24"/>
          <w:lang w:val="en-US" w:eastAsia="zh-CN"/>
        </w:rPr>
      </w:pPr>
      <w:r>
        <w:rPr>
          <w:rFonts w:hint="eastAsia" w:ascii="宋体" w:hAnsi="宋体" w:eastAsia="宋体" w:cs="宋体"/>
          <w:b w:val="0"/>
          <w:bCs w:val="0"/>
          <w:snapToGrid w:val="0"/>
          <w:color w:val="FF0000"/>
          <w:sz w:val="24"/>
          <w:szCs w:val="24"/>
          <w:lang w:val="en-US" w:eastAsia="zh-CN" w:bidi="ar-SA"/>
        </w:rPr>
        <w:t>2、</w:t>
      </w:r>
      <w:r>
        <w:rPr>
          <w:rFonts w:hint="eastAsia" w:ascii="宋体" w:hAnsi="宋体" w:eastAsia="宋体" w:cs="宋体"/>
          <w:bCs/>
          <w:snapToGrid w:val="0"/>
          <w:color w:val="FF0000"/>
          <w:sz w:val="24"/>
          <w:szCs w:val="24"/>
          <w:lang w:val="en-US" w:eastAsia="zh-CN"/>
        </w:rPr>
        <w:t>混凝土按商品混凝土考虑；</w:t>
      </w:r>
    </w:p>
    <w:p w14:paraId="25E1A5D5">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Cs/>
          <w:snapToGrid w:val="0"/>
          <w:color w:val="FF0000"/>
          <w:sz w:val="24"/>
          <w:szCs w:val="24"/>
          <w:lang w:val="en-US" w:eastAsia="zh-CN"/>
        </w:rPr>
      </w:pPr>
      <w:r>
        <w:rPr>
          <w:rFonts w:hint="eastAsia" w:ascii="宋体" w:hAnsi="宋体" w:eastAsia="宋体" w:cs="宋体"/>
          <w:b w:val="0"/>
          <w:bCs w:val="0"/>
          <w:snapToGrid w:val="0"/>
          <w:color w:val="FF0000"/>
          <w:sz w:val="24"/>
          <w:szCs w:val="24"/>
          <w:lang w:val="en-US" w:eastAsia="zh-CN" w:bidi="ar-SA"/>
        </w:rPr>
        <w:t>3、</w:t>
      </w:r>
      <w:r>
        <w:rPr>
          <w:rFonts w:hint="eastAsia" w:ascii="宋体" w:hAnsi="宋体" w:eastAsia="宋体" w:cs="宋体"/>
          <w:bCs/>
          <w:snapToGrid w:val="0"/>
          <w:color w:val="FF0000"/>
          <w:sz w:val="24"/>
          <w:szCs w:val="24"/>
          <w:lang w:val="en-US" w:eastAsia="zh-CN"/>
        </w:rPr>
        <w:t>绿化用地起坡造型回填外购土方PH值为6.5-7.5间，土壤疏松、不含建筑和生活垃圾，外购土按市场价30元/m³计入，投标人自行报价，结算时不作调整；</w:t>
      </w:r>
    </w:p>
    <w:p w14:paraId="55475A3F">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Cs/>
          <w:snapToGrid w:val="0"/>
          <w:color w:val="FF0000"/>
          <w:sz w:val="24"/>
          <w:szCs w:val="24"/>
          <w:lang w:val="en-US" w:eastAsia="zh-CN"/>
        </w:rPr>
      </w:pPr>
      <w:r>
        <w:rPr>
          <w:rFonts w:hint="eastAsia" w:ascii="宋体" w:hAnsi="宋体" w:eastAsia="宋体" w:cs="宋体"/>
          <w:b w:val="0"/>
          <w:bCs w:val="0"/>
          <w:snapToGrid w:val="0"/>
          <w:color w:val="FF0000"/>
          <w:sz w:val="24"/>
          <w:szCs w:val="24"/>
          <w:lang w:val="en-US" w:eastAsia="zh-CN" w:bidi="ar-SA"/>
        </w:rPr>
        <w:t>4、</w:t>
      </w:r>
      <w:r>
        <w:rPr>
          <w:rFonts w:hint="eastAsia" w:ascii="宋体" w:hAnsi="宋体" w:eastAsia="宋体" w:cs="宋体"/>
          <w:bCs/>
          <w:snapToGrid w:val="0"/>
          <w:color w:val="FF0000"/>
          <w:sz w:val="24"/>
          <w:szCs w:val="24"/>
          <w:lang w:val="en-US" w:eastAsia="zh-CN"/>
        </w:rPr>
        <w:t>绿化养护期按1年考虑；</w:t>
      </w:r>
    </w:p>
    <w:p w14:paraId="7B8CC911">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Cs/>
          <w:snapToGrid w:val="0"/>
          <w:color w:val="FF0000"/>
          <w:sz w:val="24"/>
          <w:szCs w:val="24"/>
          <w:lang w:val="en-US" w:eastAsia="zh-CN"/>
        </w:rPr>
      </w:pPr>
      <w:r>
        <w:rPr>
          <w:rFonts w:hint="eastAsia" w:ascii="宋体" w:hAnsi="宋体" w:eastAsia="宋体" w:cs="宋体"/>
          <w:b w:val="0"/>
          <w:bCs w:val="0"/>
          <w:snapToGrid w:val="0"/>
          <w:color w:val="FF0000"/>
          <w:sz w:val="24"/>
          <w:szCs w:val="24"/>
          <w:lang w:val="en-US" w:eastAsia="zh-CN" w:bidi="ar-SA"/>
        </w:rPr>
        <w:t>5、</w:t>
      </w:r>
      <w:r>
        <w:rPr>
          <w:rFonts w:hint="eastAsia" w:ascii="宋体" w:hAnsi="宋体" w:eastAsia="宋体" w:cs="宋体"/>
          <w:bCs/>
          <w:snapToGrid w:val="0"/>
          <w:color w:val="FF0000"/>
          <w:sz w:val="24"/>
          <w:szCs w:val="24"/>
          <w:lang w:val="en-US" w:eastAsia="zh-CN"/>
        </w:rPr>
        <w:t>因图纸不明确，热熔标线暂按100平方米计算，结算时按实调整；</w:t>
      </w:r>
    </w:p>
    <w:p w14:paraId="5AB0952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
          <w:bCs w:val="0"/>
          <w:snapToGrid w:val="0"/>
          <w:color w:val="FF0000"/>
          <w:kern w:val="2"/>
          <w:sz w:val="24"/>
          <w:szCs w:val="24"/>
          <w:lang w:val="en-US" w:eastAsia="zh-CN" w:bidi="ar-SA"/>
        </w:rPr>
      </w:pPr>
      <w:r>
        <w:rPr>
          <w:rFonts w:hint="eastAsia" w:ascii="宋体" w:hAnsi="宋体" w:eastAsia="宋体" w:cs="宋体"/>
          <w:b w:val="0"/>
          <w:bCs w:val="0"/>
          <w:snapToGrid w:val="0"/>
          <w:color w:val="FF0000"/>
          <w:kern w:val="2"/>
          <w:sz w:val="24"/>
          <w:szCs w:val="24"/>
          <w:lang w:val="en-US" w:eastAsia="zh-CN" w:bidi="ar-SA"/>
        </w:rPr>
        <w:t>6、</w:t>
      </w:r>
      <w:r>
        <w:rPr>
          <w:rFonts w:hint="eastAsia" w:ascii="宋体" w:hAnsi="宋体" w:eastAsia="宋体" w:cs="宋体"/>
          <w:bCs/>
          <w:snapToGrid w:val="0"/>
          <w:color w:val="FF0000"/>
          <w:sz w:val="24"/>
          <w:szCs w:val="24"/>
          <w:lang w:val="en-US" w:eastAsia="zh-CN"/>
        </w:rPr>
        <w:t>因图纸不明确，现场杂草清理暂按6.5米宽计算，结算时按实调整；</w:t>
      </w:r>
    </w:p>
    <w:p w14:paraId="516E077B">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eastAsia" w:ascii="宋体" w:hAnsi="宋体" w:eastAsia="宋体" w:cs="宋体"/>
          <w:bCs/>
          <w:snapToGrid w:val="0"/>
          <w:color w:val="FF0000"/>
          <w:sz w:val="24"/>
          <w:szCs w:val="24"/>
          <w:lang w:val="en-US" w:eastAsia="zh-CN"/>
        </w:rPr>
      </w:pPr>
      <w:r>
        <w:rPr>
          <w:rFonts w:hint="eastAsia" w:cs="Arial"/>
          <w:b w:val="0"/>
          <w:bCs w:val="0"/>
          <w:color w:val="FF0000"/>
          <w:sz w:val="21"/>
          <w:szCs w:val="21"/>
          <w:lang w:val="en-US" w:eastAsia="zh-CN" w:bidi="ar-SA"/>
        </w:rPr>
        <w:t>7、</w:t>
      </w:r>
      <w:r>
        <w:rPr>
          <w:rFonts w:hint="eastAsia" w:ascii="宋体" w:hAnsi="宋体" w:eastAsia="宋体" w:cs="宋体"/>
          <w:bCs/>
          <w:snapToGrid w:val="0"/>
          <w:color w:val="FF0000"/>
          <w:sz w:val="24"/>
          <w:szCs w:val="24"/>
          <w:lang w:val="en-US" w:eastAsia="zh-CN"/>
        </w:rPr>
        <w:t>现状管线保护暂估10000元/项，排水、降水暂估8000元/项，投标人自行报价，结算时不作调整；</w:t>
      </w:r>
    </w:p>
    <w:p w14:paraId="67F0FD8D">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565" w:firstLineChars="0"/>
        <w:textAlignment w:val="auto"/>
        <w:rPr>
          <w:rFonts w:hint="default" w:ascii="宋体" w:hAnsi="宋体" w:eastAsia="宋体" w:cs="宋体"/>
          <w:bCs/>
          <w:snapToGrid w:val="0"/>
          <w:color w:val="FF0000"/>
          <w:sz w:val="24"/>
          <w:szCs w:val="24"/>
          <w:lang w:val="en-US" w:eastAsia="zh-CN"/>
        </w:rPr>
      </w:pPr>
      <w:r>
        <w:rPr>
          <w:rFonts w:hint="eastAsia" w:ascii="宋体" w:hAnsi="宋体" w:eastAsia="宋体" w:cs="宋体"/>
          <w:bCs/>
          <w:snapToGrid w:val="0"/>
          <w:color w:val="FF0000"/>
          <w:sz w:val="24"/>
          <w:szCs w:val="24"/>
          <w:lang w:val="en-US" w:eastAsia="zh-CN"/>
        </w:rPr>
        <w:t>8、土石方量由施工单位进场前对场地标高进行测量，施工完成后对标高进行复测（复测单位由业主单位指定），出具相应报告，测量费用由施工单位负责。</w:t>
      </w:r>
    </w:p>
    <w:p w14:paraId="26DC7A87">
      <w:pPr>
        <w:pStyle w:val="10"/>
        <w:rPr>
          <w:rFonts w:hint="eastAsia"/>
          <w:lang w:eastAsia="zh-CN"/>
        </w:rPr>
      </w:pPr>
    </w:p>
    <w:p w14:paraId="6ED5B6E2">
      <w:pPr>
        <w:topLinePunct/>
        <w:spacing w:line="560" w:lineRule="exact"/>
        <w:jc w:val="center"/>
        <w:rPr>
          <w:rStyle w:val="34"/>
          <w:rFonts w:hint="eastAsia" w:eastAsia="黑体"/>
          <w:b w:val="0"/>
          <w:bCs w:val="0"/>
          <w:color w:val="FF0000"/>
        </w:rPr>
      </w:pPr>
    </w:p>
    <w:p w14:paraId="63CE39CE">
      <w:pPr>
        <w:topLinePunct/>
        <w:spacing w:line="440" w:lineRule="exact"/>
        <w:jc w:val="center"/>
        <w:rPr>
          <w:rStyle w:val="35"/>
        </w:rPr>
      </w:pPr>
    </w:p>
    <w:p w14:paraId="679AF371">
      <w:pPr>
        <w:topLinePunct/>
        <w:spacing w:line="440" w:lineRule="exact"/>
        <w:jc w:val="center"/>
        <w:rPr>
          <w:rStyle w:val="35"/>
        </w:rPr>
      </w:pPr>
    </w:p>
    <w:p w14:paraId="654B0524">
      <w:pPr>
        <w:topLinePunct/>
        <w:spacing w:line="440" w:lineRule="exact"/>
        <w:jc w:val="center"/>
        <w:rPr>
          <w:rStyle w:val="35"/>
        </w:rPr>
      </w:pPr>
    </w:p>
    <w:p w14:paraId="57BC7200">
      <w:pPr>
        <w:topLinePunct/>
        <w:spacing w:line="440" w:lineRule="exact"/>
        <w:jc w:val="center"/>
        <w:rPr>
          <w:rStyle w:val="35"/>
        </w:rPr>
      </w:pPr>
    </w:p>
    <w:p w14:paraId="46C70B8E">
      <w:pPr>
        <w:topLinePunct/>
        <w:spacing w:line="440" w:lineRule="exact"/>
        <w:jc w:val="center"/>
        <w:rPr>
          <w:rStyle w:val="35"/>
        </w:rPr>
      </w:pPr>
    </w:p>
    <w:p w14:paraId="0ED5169C">
      <w:pPr>
        <w:rPr>
          <w:rStyle w:val="35"/>
        </w:rPr>
      </w:pPr>
      <w:r>
        <w:rPr>
          <w:rStyle w:val="35"/>
        </w:rPr>
        <w:br w:type="page"/>
      </w:r>
    </w:p>
    <w:p w14:paraId="357CB871">
      <w:pPr>
        <w:topLinePunct/>
        <w:spacing w:line="440" w:lineRule="exact"/>
        <w:jc w:val="center"/>
        <w:rPr>
          <w:rFonts w:hint="eastAsia" w:eastAsia="黑体"/>
          <w:b/>
          <w:bCs/>
          <w:sz w:val="32"/>
        </w:rPr>
      </w:pPr>
      <w:r>
        <w:rPr>
          <w:rStyle w:val="35"/>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2A98E76B">
      <w:pPr>
        <w:pStyle w:val="3"/>
        <w:jc w:val="center"/>
      </w:pPr>
    </w:p>
    <w:p w14:paraId="32A8763B">
      <w:r>
        <w:br w:type="page"/>
      </w:r>
    </w:p>
    <w:p w14:paraId="139D49B8">
      <w:pPr>
        <w:pStyle w:val="3"/>
        <w:jc w:val="center"/>
        <w:rPr>
          <w:rFonts w:hint="eastAsia"/>
        </w:rPr>
      </w:pPr>
      <w:r>
        <w:t>第七章  技术标准和要求</w:t>
      </w:r>
    </w:p>
    <w:p w14:paraId="24D1A4BE">
      <w:pPr>
        <w:pStyle w:val="29"/>
        <w:jc w:val="center"/>
        <w:rPr>
          <w:rFonts w:hint="eastAsia"/>
        </w:rPr>
      </w:pPr>
      <w:bookmarkStart w:id="153" w:name="_Toc394573957"/>
      <w:bookmarkStart w:id="154" w:name="_Toc288556313"/>
      <w:bookmarkStart w:id="155" w:name="_Toc372899887"/>
      <w:bookmarkStart w:id="156" w:name="_Toc148964073"/>
      <w:r>
        <w:rPr>
          <w:rFonts w:hint="eastAsia"/>
        </w:rPr>
        <w:t>1. 工程概况</w:t>
      </w:r>
      <w:bookmarkEnd w:id="153"/>
      <w:bookmarkEnd w:id="154"/>
      <w:bookmarkEnd w:id="155"/>
      <w:bookmarkEnd w:id="156"/>
    </w:p>
    <w:p w14:paraId="10A7C8E8">
      <w:pPr>
        <w:pStyle w:val="33"/>
        <w:spacing w:line="320" w:lineRule="exact"/>
        <w:rPr>
          <w:rFonts w:hint="eastAsia" w:ascii="Times New Roman" w:hAnsi="Times New Roman"/>
        </w:rPr>
      </w:pPr>
    </w:p>
    <w:p w14:paraId="3FFF45E2">
      <w:pPr>
        <w:pStyle w:val="33"/>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三门县新能源产业城旗门港大桥（金鳞大道北段）两侧空地环境整治提升工程</w:t>
      </w:r>
    </w:p>
    <w:p w14:paraId="657D0143">
      <w:pPr>
        <w:pStyle w:val="33"/>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3"/>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3"/>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三门县滨海新城</w:t>
      </w:r>
    </w:p>
    <w:p w14:paraId="04019965">
      <w:pPr>
        <w:pStyle w:val="33"/>
        <w:rPr>
          <w:rFonts w:ascii="Times New Roman" w:hAnsi="Times New Roman"/>
        </w:rPr>
      </w:pPr>
    </w:p>
    <w:p w14:paraId="2C5AE85D">
      <w:pPr>
        <w:pStyle w:val="29"/>
        <w:jc w:val="center"/>
        <w:rPr>
          <w:rFonts w:hint="eastAsia"/>
        </w:rPr>
      </w:pPr>
      <w:bookmarkStart w:id="157" w:name="_Toc372899888"/>
      <w:bookmarkStart w:id="158" w:name="_Toc148964074"/>
      <w:bookmarkStart w:id="159" w:name="_Toc394573958"/>
      <w:bookmarkStart w:id="160" w:name="_Toc288556314"/>
      <w:r>
        <w:rPr>
          <w:rFonts w:hint="eastAsia"/>
        </w:rPr>
        <w:t>2. 技术规范及标准</w:t>
      </w:r>
      <w:bookmarkEnd w:id="157"/>
      <w:bookmarkEnd w:id="158"/>
      <w:bookmarkEnd w:id="159"/>
      <w:bookmarkEnd w:id="160"/>
    </w:p>
    <w:p w14:paraId="6E70982D">
      <w:pPr>
        <w:pStyle w:val="33"/>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697C2AB5">
      <w:pPr>
        <w:pStyle w:val="33"/>
        <w:spacing w:line="400" w:lineRule="exact"/>
        <w:rPr>
          <w:rFonts w:hint="eastAsia"/>
        </w:rPr>
      </w:pPr>
      <w:r>
        <w:rPr>
          <w:rFonts w:hint="eastAsia"/>
        </w:rPr>
        <w:t>《工程测量标准》GB50026-2020</w:t>
      </w:r>
    </w:p>
    <w:p w14:paraId="20C12EDF">
      <w:pPr>
        <w:pStyle w:val="33"/>
        <w:spacing w:line="400" w:lineRule="exact"/>
        <w:rPr>
          <w:rFonts w:hint="eastAsia"/>
        </w:rPr>
      </w:pPr>
      <w:r>
        <w:rPr>
          <w:rFonts w:hint="eastAsia"/>
        </w:rPr>
        <w:t xml:space="preserve"> 《城镇道路工程施工与质量验收规范》CJJ1-2008</w:t>
      </w:r>
    </w:p>
    <w:p w14:paraId="603DD539">
      <w:pPr>
        <w:pStyle w:val="33"/>
        <w:spacing w:line="400" w:lineRule="exact"/>
        <w:rPr>
          <w:rFonts w:hint="eastAsia"/>
        </w:rPr>
      </w:pPr>
      <w:r>
        <w:rPr>
          <w:rFonts w:hint="eastAsia"/>
        </w:rPr>
        <w:t xml:space="preserve"> 《给水排水管道工程施工及验收规范》GB50268-2008</w:t>
      </w:r>
    </w:p>
    <w:p w14:paraId="0720CAB8">
      <w:pPr>
        <w:pStyle w:val="33"/>
        <w:spacing w:line="400" w:lineRule="exact"/>
        <w:rPr>
          <w:rFonts w:hint="eastAsia"/>
        </w:rPr>
      </w:pPr>
      <w:r>
        <w:rPr>
          <w:rFonts w:hint="eastAsia"/>
        </w:rPr>
        <w:t xml:space="preserve"> 《建筑地面工程施工质量验收规范》GB50209-2002</w:t>
      </w:r>
    </w:p>
    <w:p w14:paraId="56E2A912">
      <w:pPr>
        <w:pStyle w:val="33"/>
        <w:spacing w:line="400" w:lineRule="exact"/>
        <w:rPr>
          <w:rFonts w:hint="eastAsia"/>
        </w:rPr>
      </w:pPr>
      <w:r>
        <w:rPr>
          <w:rFonts w:hint="eastAsia"/>
        </w:rPr>
        <w:t xml:space="preserve"> 《建筑基坑支护技术规程》JGJ120-2012</w:t>
      </w:r>
    </w:p>
    <w:p w14:paraId="28823520">
      <w:pPr>
        <w:pStyle w:val="33"/>
        <w:spacing w:line="400" w:lineRule="exact"/>
        <w:rPr>
          <w:rFonts w:hint="eastAsia"/>
        </w:rPr>
      </w:pPr>
      <w:r>
        <w:rPr>
          <w:rFonts w:hint="eastAsia"/>
        </w:rPr>
        <w:t xml:space="preserve"> 《建筑地基处理技术规范》JGJ79-2012</w:t>
      </w:r>
    </w:p>
    <w:p w14:paraId="6CB2941D">
      <w:pPr>
        <w:pStyle w:val="33"/>
        <w:spacing w:line="400" w:lineRule="exact"/>
        <w:rPr>
          <w:rFonts w:hint="eastAsia"/>
        </w:rPr>
      </w:pPr>
      <w:r>
        <w:rPr>
          <w:rFonts w:hint="eastAsia"/>
        </w:rPr>
        <w:t xml:space="preserve"> 《混凝土结构工程施工质量验收规范》GB50204-2015</w:t>
      </w:r>
    </w:p>
    <w:p w14:paraId="42814249">
      <w:pPr>
        <w:pStyle w:val="33"/>
        <w:spacing w:line="400" w:lineRule="exact"/>
        <w:rPr>
          <w:rFonts w:hint="eastAsia"/>
        </w:rPr>
      </w:pPr>
      <w:r>
        <w:rPr>
          <w:rFonts w:hint="eastAsia"/>
        </w:rPr>
        <w:t xml:space="preserve"> 《混凝土质量控制标准》GB50164-2011</w:t>
      </w:r>
    </w:p>
    <w:p w14:paraId="54288463">
      <w:pPr>
        <w:pStyle w:val="33"/>
        <w:spacing w:line="400" w:lineRule="exact"/>
        <w:rPr>
          <w:rFonts w:hint="eastAsia"/>
        </w:rPr>
      </w:pPr>
      <w:r>
        <w:rPr>
          <w:rFonts w:hint="eastAsia"/>
        </w:rPr>
        <w:t xml:space="preserve"> 《普通混凝土用砂、石质量及检验方法标准》JGJ52-2006</w:t>
      </w:r>
    </w:p>
    <w:p w14:paraId="1F867A6C">
      <w:pPr>
        <w:pStyle w:val="33"/>
        <w:spacing w:line="400" w:lineRule="exact"/>
        <w:rPr>
          <w:rFonts w:hint="eastAsia"/>
        </w:rPr>
      </w:pPr>
      <w:r>
        <w:rPr>
          <w:rFonts w:hint="eastAsia"/>
        </w:rPr>
        <w:t xml:space="preserve"> 《混凝土外加剂应用技术规范》GB50119-2013</w:t>
      </w:r>
    </w:p>
    <w:p w14:paraId="33554ABF">
      <w:pPr>
        <w:pStyle w:val="33"/>
        <w:spacing w:line="400" w:lineRule="exact"/>
        <w:rPr>
          <w:rFonts w:hint="eastAsia"/>
        </w:rPr>
      </w:pPr>
      <w:r>
        <w:rPr>
          <w:rFonts w:hint="eastAsia"/>
        </w:rPr>
        <w:t xml:space="preserve"> 《钢筋机械连接技术规程》JGJ107-2016</w:t>
      </w:r>
    </w:p>
    <w:p w14:paraId="170BFECB">
      <w:pPr>
        <w:pStyle w:val="33"/>
        <w:spacing w:line="400" w:lineRule="exact"/>
        <w:rPr>
          <w:rFonts w:hint="eastAsia"/>
        </w:rPr>
      </w:pPr>
      <w:r>
        <w:rPr>
          <w:rFonts w:hint="eastAsia"/>
        </w:rPr>
        <w:t xml:space="preserve"> 《砌体结构工程施工质量验收规范》GB50203-2011</w:t>
      </w:r>
    </w:p>
    <w:p w14:paraId="58AF2D05">
      <w:pPr>
        <w:pStyle w:val="33"/>
        <w:spacing w:line="400" w:lineRule="exact"/>
        <w:rPr>
          <w:rFonts w:hint="eastAsia"/>
        </w:rPr>
      </w:pPr>
      <w:r>
        <w:rPr>
          <w:rFonts w:hint="eastAsia"/>
        </w:rPr>
        <w:t xml:space="preserve"> 《屋面工程技术规范》GB50345-2012</w:t>
      </w:r>
    </w:p>
    <w:p w14:paraId="78FDEF6E">
      <w:pPr>
        <w:pStyle w:val="33"/>
        <w:spacing w:line="400" w:lineRule="exact"/>
        <w:rPr>
          <w:rFonts w:hint="eastAsia"/>
        </w:rPr>
      </w:pPr>
      <w:r>
        <w:rPr>
          <w:rFonts w:hint="eastAsia"/>
        </w:rPr>
        <w:t xml:space="preserve"> 《建筑钢结构焊接技术规程》JGJ81-2002</w:t>
      </w:r>
    </w:p>
    <w:p w14:paraId="48B8D97A">
      <w:pPr>
        <w:pStyle w:val="33"/>
        <w:spacing w:line="400" w:lineRule="exact"/>
        <w:rPr>
          <w:rFonts w:hint="eastAsia"/>
        </w:rPr>
      </w:pPr>
      <w:r>
        <w:rPr>
          <w:rFonts w:hint="eastAsia"/>
        </w:rPr>
        <w:t xml:space="preserve"> 《冷弯薄壁型钢结构技术规范》GB50018-2002</w:t>
      </w:r>
    </w:p>
    <w:p w14:paraId="09C9F836">
      <w:pPr>
        <w:pStyle w:val="33"/>
        <w:spacing w:line="400" w:lineRule="exact"/>
        <w:rPr>
          <w:rFonts w:hint="eastAsia"/>
        </w:rPr>
      </w:pPr>
      <w:r>
        <w:rPr>
          <w:rFonts w:hint="eastAsia"/>
        </w:rPr>
        <w:t xml:space="preserve"> 《混凝土结构设计规范》GB50010-2010</w:t>
      </w:r>
    </w:p>
    <w:p w14:paraId="14E647ED">
      <w:pPr>
        <w:pStyle w:val="33"/>
        <w:spacing w:line="400" w:lineRule="exact"/>
        <w:rPr>
          <w:rFonts w:hint="eastAsia"/>
        </w:rPr>
      </w:pPr>
      <w:r>
        <w:rPr>
          <w:rFonts w:hint="eastAsia"/>
        </w:rPr>
        <w:t xml:space="preserve"> 《钢结构工程施工质量验收标准》GB50205-2020</w:t>
      </w:r>
    </w:p>
    <w:p w14:paraId="4CB323DE">
      <w:pPr>
        <w:pStyle w:val="33"/>
        <w:spacing w:line="400" w:lineRule="exact"/>
        <w:rPr>
          <w:rFonts w:hint="eastAsia"/>
        </w:rPr>
      </w:pPr>
      <w:r>
        <w:rPr>
          <w:rFonts w:hint="eastAsia"/>
        </w:rPr>
        <w:t xml:space="preserve"> 《钢结构防火涂料应用技术规程》CECS24-2020</w:t>
      </w:r>
    </w:p>
    <w:p w14:paraId="6FEBA650">
      <w:pPr>
        <w:pStyle w:val="33"/>
        <w:spacing w:line="400" w:lineRule="exact"/>
        <w:rPr>
          <w:rFonts w:hint="eastAsia"/>
        </w:rPr>
      </w:pPr>
      <w:r>
        <w:rPr>
          <w:rFonts w:hint="eastAsia"/>
        </w:rPr>
        <w:t xml:space="preserve"> 《门式刚架轻型房屋钢结构技术规范》GB51022-2015</w:t>
      </w:r>
    </w:p>
    <w:p w14:paraId="0C489000">
      <w:pPr>
        <w:pStyle w:val="33"/>
        <w:spacing w:line="400" w:lineRule="exact"/>
        <w:rPr>
          <w:rFonts w:hint="eastAsia"/>
        </w:rPr>
      </w:pPr>
      <w:r>
        <w:rPr>
          <w:rFonts w:hint="eastAsia"/>
        </w:rPr>
        <w:t xml:space="preserve"> 《钢结构高强度螺栓连接技术规程》JGJ82-2011</w:t>
      </w:r>
    </w:p>
    <w:p w14:paraId="620A83CE">
      <w:pPr>
        <w:pStyle w:val="33"/>
        <w:spacing w:line="400" w:lineRule="exact"/>
        <w:rPr>
          <w:rFonts w:hint="eastAsia"/>
        </w:rPr>
      </w:pPr>
      <w:r>
        <w:rPr>
          <w:rFonts w:hint="eastAsia"/>
        </w:rPr>
        <w:t xml:space="preserve"> 《涂装前钢材表面锈蚀等级和除锈等级》GB8923.1-2011</w:t>
      </w:r>
    </w:p>
    <w:p w14:paraId="77B35C16">
      <w:pPr>
        <w:pStyle w:val="33"/>
        <w:spacing w:line="400" w:lineRule="exact"/>
        <w:rPr>
          <w:rFonts w:hint="eastAsia"/>
        </w:rPr>
      </w:pPr>
      <w:r>
        <w:rPr>
          <w:rFonts w:hint="eastAsia"/>
        </w:rPr>
        <w:t xml:space="preserve"> 《施工现场临时用电安全技术规范》JGJ46-2005</w:t>
      </w:r>
    </w:p>
    <w:p w14:paraId="0D889E60">
      <w:pPr>
        <w:pStyle w:val="33"/>
        <w:spacing w:line="400" w:lineRule="exact"/>
        <w:rPr>
          <w:rFonts w:hint="eastAsia"/>
        </w:rPr>
      </w:pPr>
      <w:r>
        <w:rPr>
          <w:rFonts w:hint="eastAsia"/>
        </w:rPr>
        <w:t xml:space="preserve"> 《建筑施工高处作业安全技术规范》JGJ80-2016</w:t>
      </w:r>
    </w:p>
    <w:p w14:paraId="26BC01E1">
      <w:pPr>
        <w:pStyle w:val="33"/>
        <w:spacing w:line="400" w:lineRule="exact"/>
        <w:rPr>
          <w:rFonts w:hint="eastAsia"/>
        </w:rPr>
      </w:pPr>
      <w:r>
        <w:rPr>
          <w:rFonts w:hint="eastAsia"/>
        </w:rPr>
        <w:t xml:space="preserve"> 《建筑机械使用安全技术规程》JGJ33-2012</w:t>
      </w:r>
    </w:p>
    <w:p w14:paraId="4C8A4E53">
      <w:pPr>
        <w:pStyle w:val="33"/>
        <w:spacing w:line="400" w:lineRule="exact"/>
        <w:rPr>
          <w:rFonts w:hint="eastAsia"/>
        </w:rPr>
      </w:pPr>
      <w:r>
        <w:rPr>
          <w:rFonts w:hint="eastAsia"/>
        </w:rPr>
        <w:t xml:space="preserve"> 《建筑内部装修设计防火规范》GB50222-2017</w:t>
      </w:r>
    </w:p>
    <w:p w14:paraId="4792FE50">
      <w:pPr>
        <w:pStyle w:val="33"/>
        <w:spacing w:line="400" w:lineRule="exact"/>
        <w:rPr>
          <w:rFonts w:hint="eastAsia"/>
        </w:rPr>
      </w:pPr>
      <w:r>
        <w:rPr>
          <w:rFonts w:hint="eastAsia"/>
        </w:rPr>
        <w:t xml:space="preserve"> 《建筑装饰装修工程质量验收标准》GB50210-2018</w:t>
      </w:r>
    </w:p>
    <w:p w14:paraId="65FE5122">
      <w:pPr>
        <w:pStyle w:val="33"/>
        <w:spacing w:line="400" w:lineRule="exact"/>
        <w:rPr>
          <w:rFonts w:hint="eastAsia"/>
        </w:rPr>
      </w:pPr>
      <w:r>
        <w:rPr>
          <w:rFonts w:hint="eastAsia"/>
        </w:rPr>
        <w:t xml:space="preserve">《民用建筑工程室内环境污染控制标准》GB50325-2020 </w:t>
      </w:r>
    </w:p>
    <w:p w14:paraId="4C4AF41F">
      <w:pPr>
        <w:pStyle w:val="33"/>
        <w:spacing w:line="400" w:lineRule="exact"/>
        <w:rPr>
          <w:rFonts w:hint="eastAsia"/>
        </w:rPr>
      </w:pPr>
      <w:r>
        <w:rPr>
          <w:rFonts w:hint="eastAsia"/>
        </w:rPr>
        <w:t xml:space="preserve">《采暖通风与空气调节设计规范》GBJ19-2003 </w:t>
      </w:r>
    </w:p>
    <w:p w14:paraId="628C8CA1">
      <w:pPr>
        <w:pStyle w:val="33"/>
        <w:spacing w:line="400" w:lineRule="exact"/>
        <w:rPr>
          <w:rFonts w:hint="eastAsia"/>
        </w:rPr>
      </w:pPr>
      <w:r>
        <w:rPr>
          <w:rFonts w:hint="eastAsia"/>
        </w:rPr>
        <w:t xml:space="preserve">《建筑电气工程施工质量验收规范》GB50303-2015 </w:t>
      </w:r>
    </w:p>
    <w:p w14:paraId="76F0F000">
      <w:pPr>
        <w:pStyle w:val="33"/>
        <w:spacing w:line="400" w:lineRule="exact"/>
        <w:rPr>
          <w:rFonts w:hint="eastAsia"/>
        </w:rPr>
      </w:pPr>
      <w:r>
        <w:rPr>
          <w:rFonts w:hint="eastAsia"/>
        </w:rPr>
        <w:t xml:space="preserve">《建筑给水排水及采暖施工质量验收规程》GB50242-2002 </w:t>
      </w:r>
    </w:p>
    <w:p w14:paraId="7C0D81FF">
      <w:pPr>
        <w:pStyle w:val="33"/>
        <w:spacing w:line="400" w:lineRule="exact"/>
        <w:rPr>
          <w:rFonts w:hint="eastAsia"/>
        </w:rPr>
      </w:pPr>
      <w:r>
        <w:rPr>
          <w:rFonts w:hint="eastAsia"/>
        </w:rPr>
        <w:t xml:space="preserve">《通风与空调工程施工质量验收规范》GB50243-2016 </w:t>
      </w:r>
    </w:p>
    <w:p w14:paraId="6A050868">
      <w:pPr>
        <w:pStyle w:val="33"/>
        <w:spacing w:line="400" w:lineRule="exact"/>
        <w:rPr>
          <w:rFonts w:hint="eastAsia"/>
        </w:rPr>
      </w:pPr>
      <w:r>
        <w:rPr>
          <w:rFonts w:hint="eastAsia"/>
        </w:rPr>
        <w:t xml:space="preserve">《火灾自动报警系统设计规范》GB50116-2013 </w:t>
      </w:r>
    </w:p>
    <w:p w14:paraId="7FD1A97C">
      <w:pPr>
        <w:pStyle w:val="33"/>
        <w:spacing w:line="400" w:lineRule="exact"/>
        <w:rPr>
          <w:rFonts w:hint="eastAsia"/>
        </w:rPr>
      </w:pPr>
      <w:r>
        <w:rPr>
          <w:rFonts w:hint="eastAsia"/>
        </w:rPr>
        <w:t xml:space="preserve">《火灾自动报警系统施工及验收标准》GB 50166-2019 </w:t>
      </w:r>
    </w:p>
    <w:p w14:paraId="1495FEB7">
      <w:pPr>
        <w:pStyle w:val="33"/>
        <w:spacing w:line="400" w:lineRule="exact"/>
        <w:rPr>
          <w:rFonts w:hint="eastAsia"/>
        </w:rPr>
      </w:pPr>
      <w:r>
        <w:rPr>
          <w:rFonts w:hint="eastAsia"/>
        </w:rPr>
        <w:t xml:space="preserve">《自动喷水灭火系统施工及验收规范》GB 50261-2017 </w:t>
      </w:r>
    </w:p>
    <w:p w14:paraId="2066D58A">
      <w:pPr>
        <w:pStyle w:val="33"/>
        <w:spacing w:line="400" w:lineRule="exact"/>
        <w:rPr>
          <w:rFonts w:hint="eastAsia"/>
        </w:rPr>
      </w:pPr>
      <w:r>
        <w:rPr>
          <w:rFonts w:hint="eastAsia"/>
        </w:rPr>
        <w:t xml:space="preserve">《浙江省园林绿化工程施工质量验收规范》 </w:t>
      </w:r>
    </w:p>
    <w:p w14:paraId="0EB0387C">
      <w:pPr>
        <w:pStyle w:val="33"/>
        <w:spacing w:line="400" w:lineRule="exact"/>
        <w:rPr>
          <w:rFonts w:hint="eastAsia"/>
        </w:rPr>
      </w:pPr>
      <w:r>
        <w:rPr>
          <w:rFonts w:hint="eastAsia"/>
        </w:rPr>
        <w:t>《浙江省园林绿化技术规程(试行)》DB33/T1009-2001、DB33/T1009.1-2001</w:t>
      </w:r>
    </w:p>
    <w:p w14:paraId="117BBF1C">
      <w:pPr>
        <w:pStyle w:val="33"/>
        <w:spacing w:line="400" w:lineRule="exact"/>
        <w:rPr>
          <w:rFonts w:hint="eastAsia"/>
        </w:rPr>
      </w:pPr>
      <w:r>
        <w:rPr>
          <w:rFonts w:hint="eastAsia"/>
        </w:rPr>
        <w:t>……</w:t>
      </w:r>
    </w:p>
    <w:p w14:paraId="6B83E57D">
      <w:pPr>
        <w:pStyle w:val="33"/>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3"/>
        <w:rPr>
          <w:rFonts w:hint="eastAsia" w:ascii="Times New Roman" w:hAnsi="Times New Roman"/>
        </w:rPr>
      </w:pPr>
    </w:p>
    <w:p w14:paraId="11502BF4">
      <w:pPr>
        <w:pStyle w:val="29"/>
        <w:jc w:val="center"/>
      </w:pPr>
      <w:bookmarkStart w:id="161" w:name="_Toc282596327"/>
      <w:bookmarkStart w:id="162" w:name="_Toc229990372"/>
      <w:bookmarkStart w:id="163" w:name="_Toc148964075"/>
      <w:bookmarkStart w:id="164" w:name="_Toc283976562"/>
      <w:bookmarkStart w:id="165" w:name="_Toc283886272"/>
      <w:bookmarkStart w:id="166" w:name="_Toc394573959"/>
      <w:bookmarkStart w:id="167" w:name="_Toc288556315"/>
      <w:bookmarkStart w:id="168" w:name="_Toc372899889"/>
      <w:r>
        <w:rPr>
          <w:rFonts w:hint="eastAsia"/>
        </w:rPr>
        <w:t>3</w:t>
      </w:r>
      <w:r>
        <w:t>．材料质量要求</w:t>
      </w:r>
      <w:bookmarkEnd w:id="161"/>
      <w:bookmarkEnd w:id="162"/>
      <w:bookmarkEnd w:id="163"/>
      <w:bookmarkEnd w:id="164"/>
      <w:bookmarkEnd w:id="165"/>
      <w:bookmarkEnd w:id="166"/>
      <w:bookmarkEnd w:id="167"/>
      <w:bookmarkEnd w:id="168"/>
    </w:p>
    <w:p w14:paraId="2254EBF8">
      <w:pPr>
        <w:pStyle w:val="33"/>
        <w:spacing w:line="320" w:lineRule="exact"/>
        <w:rPr>
          <w:rFonts w:hint="eastAsia" w:ascii="Times New Roman" w:hAnsi="Times New Roman"/>
        </w:rPr>
      </w:pPr>
    </w:p>
    <w:p w14:paraId="2EE099C1">
      <w:pPr>
        <w:pStyle w:val="33"/>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3"/>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3"/>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3"/>
        <w:spacing w:line="400" w:lineRule="exact"/>
        <w:rPr>
          <w:rFonts w:ascii="Times New Roman" w:hAnsi="Times New Roman"/>
        </w:rPr>
      </w:pPr>
      <w:bookmarkStart w:id="169" w:name="_Toc66769198"/>
      <w:r>
        <w:rPr>
          <w:rFonts w:hint="eastAsia" w:ascii="Times New Roman" w:hAnsi="Times New Roman"/>
        </w:rPr>
        <w:t xml:space="preserve">3.2 </w:t>
      </w:r>
      <w:r>
        <w:rPr>
          <w:rFonts w:ascii="Times New Roman" w:hAnsi="Times New Roman"/>
        </w:rPr>
        <w:t>材料的质量保证</w:t>
      </w:r>
      <w:bookmarkEnd w:id="169"/>
    </w:p>
    <w:p w14:paraId="73677CF5">
      <w:pPr>
        <w:pStyle w:val="33"/>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3"/>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3"/>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3"/>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3"/>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3"/>
        <w:spacing w:line="400" w:lineRule="exact"/>
        <w:rPr>
          <w:rFonts w:hint="eastAsia" w:ascii="Times New Roman" w:hAnsi="Times New Roman"/>
        </w:rPr>
      </w:pPr>
      <w:bookmarkStart w:id="170" w:name="_Toc163749454"/>
      <w:bookmarkStart w:id="171" w:name="_Toc66769200"/>
      <w:bookmarkStart w:id="172"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0"/>
      <w:bookmarkEnd w:id="171"/>
      <w:bookmarkEnd w:id="172"/>
    </w:p>
    <w:p w14:paraId="7FAEB13C">
      <w:pPr>
        <w:pStyle w:val="33"/>
        <w:spacing w:line="400" w:lineRule="exact"/>
        <w:rPr>
          <w:rFonts w:hint="eastAsia" w:ascii="Times New Roman" w:hAnsi="Times New Roman"/>
        </w:rPr>
      </w:pPr>
    </w:p>
    <w:p w14:paraId="2EC46FB9">
      <w:pPr>
        <w:pStyle w:val="29"/>
        <w:jc w:val="center"/>
      </w:pPr>
      <w:bookmarkStart w:id="173" w:name="_Toc8305389"/>
      <w:bookmarkStart w:id="174" w:name="_Toc16521985"/>
      <w:bookmarkStart w:id="175" w:name="_Toc11121"/>
      <w:bookmarkStart w:id="176" w:name="_Toc148964076"/>
      <w:bookmarkStart w:id="177" w:name="_Toc26660"/>
      <w:bookmarkStart w:id="178" w:name="_Toc3666_WPSOffice_Level2"/>
      <w:bookmarkStart w:id="179" w:name="_Toc3776_WPSOffice_Level2"/>
      <w:bookmarkStart w:id="180" w:name="_Toc4972"/>
      <w:bookmarkStart w:id="181" w:name="_Toc10796_WPSOffice_Level2"/>
      <w:bookmarkStart w:id="182" w:name="_Toc21651_WPSOffice_Level2"/>
      <w:bookmarkStart w:id="183" w:name="_Toc7891"/>
      <w:bookmarkStart w:id="184" w:name="_Toc10894_WPSOffice_Level2"/>
      <w:r>
        <w:rPr>
          <w:rFonts w:hint="eastAsia"/>
        </w:rPr>
        <w:t>4</w:t>
      </w:r>
      <w:r>
        <w:t>．工程管理的要求</w:t>
      </w:r>
      <w:bookmarkEnd w:id="173"/>
      <w:bookmarkEnd w:id="174"/>
      <w:bookmarkEnd w:id="175"/>
      <w:bookmarkEnd w:id="176"/>
      <w:bookmarkEnd w:id="177"/>
      <w:bookmarkEnd w:id="178"/>
      <w:bookmarkEnd w:id="179"/>
      <w:bookmarkEnd w:id="180"/>
      <w:bookmarkEnd w:id="181"/>
      <w:bookmarkEnd w:id="182"/>
      <w:bookmarkEnd w:id="183"/>
      <w:bookmarkEnd w:id="184"/>
    </w:p>
    <w:p w14:paraId="0523D5D2">
      <w:pPr>
        <w:pStyle w:val="33"/>
        <w:spacing w:line="320" w:lineRule="exact"/>
        <w:rPr>
          <w:rFonts w:ascii="Times New Roman" w:hAnsi="Times New Roman"/>
        </w:rPr>
      </w:pPr>
    </w:p>
    <w:p w14:paraId="5BFC1035">
      <w:pPr>
        <w:pStyle w:val="33"/>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3"/>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3"/>
        <w:rPr>
          <w:rFonts w:hint="eastAsia" w:ascii="Times New Roman" w:hAnsi="Times New Roman"/>
        </w:rPr>
      </w:pPr>
    </w:p>
    <w:p w14:paraId="2202CDC3">
      <w:pPr>
        <w:pStyle w:val="29"/>
        <w:jc w:val="center"/>
        <w:rPr>
          <w:rFonts w:hint="eastAsia"/>
        </w:rPr>
      </w:pPr>
      <w:bookmarkStart w:id="185" w:name="_Toc4855_WPSOffice_Level2"/>
      <w:bookmarkStart w:id="186" w:name="_Toc21397_WPSOffice_Level2"/>
      <w:bookmarkStart w:id="187" w:name="_Toc282596329"/>
      <w:bookmarkStart w:id="188" w:name="_Toc229990374"/>
      <w:bookmarkStart w:id="189" w:name="_Toc288556317"/>
      <w:bookmarkStart w:id="190" w:name="_Toc16521986"/>
      <w:bookmarkStart w:id="191" w:name="_Toc283976564"/>
      <w:bookmarkStart w:id="192" w:name="_Toc5042"/>
      <w:bookmarkStart w:id="193" w:name="_Toc8305390"/>
      <w:bookmarkStart w:id="194" w:name="_Toc394573961"/>
      <w:bookmarkStart w:id="195" w:name="_Toc10595_WPSOffice_Level2"/>
      <w:bookmarkStart w:id="196" w:name="_Toc283886274"/>
      <w:bookmarkStart w:id="197" w:name="_Toc372899891"/>
      <w:bookmarkStart w:id="198" w:name="_Toc14543_WPSOffice_Level2"/>
      <w:bookmarkStart w:id="199" w:name="_Toc9799"/>
      <w:bookmarkStart w:id="200" w:name="_Toc16423_WPSOffice_Level2"/>
      <w:bookmarkStart w:id="201" w:name="_Toc148964077"/>
      <w:bookmarkStart w:id="202" w:name="_Toc14581"/>
      <w:bookmarkStart w:id="203" w:name="_Toc24061"/>
      <w:r>
        <w:t>5．其他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16D7084">
      <w:pPr>
        <w:pStyle w:val="33"/>
        <w:spacing w:line="320" w:lineRule="exact"/>
        <w:rPr>
          <w:rFonts w:hint="eastAsia" w:ascii="Times New Roman" w:hAnsi="Times New Roman"/>
        </w:rPr>
      </w:pPr>
    </w:p>
    <w:p w14:paraId="6F760531">
      <w:pPr>
        <w:pStyle w:val="33"/>
        <w:spacing w:line="320" w:lineRule="exact"/>
        <w:rPr>
          <w:rFonts w:ascii="Times New Roman" w:hAnsi="Times New Roman"/>
        </w:rPr>
      </w:pPr>
    </w:p>
    <w:p w14:paraId="08A462C0">
      <w:pPr>
        <w:pStyle w:val="33"/>
        <w:spacing w:line="320" w:lineRule="exact"/>
        <w:rPr>
          <w:rFonts w:ascii="Times New Roman" w:hAnsi="Times New Roman"/>
        </w:rPr>
      </w:pPr>
    </w:p>
    <w:p w14:paraId="4088748D">
      <w:pPr>
        <w:pStyle w:val="33"/>
        <w:spacing w:line="320" w:lineRule="exact"/>
        <w:rPr>
          <w:rFonts w:ascii="Times New Roman" w:hAnsi="Times New Roman"/>
        </w:rPr>
      </w:pPr>
    </w:p>
    <w:p w14:paraId="371D6CF5">
      <w:pPr>
        <w:pStyle w:val="33"/>
        <w:spacing w:line="320" w:lineRule="exact"/>
        <w:rPr>
          <w:rFonts w:ascii="Times New Roman" w:hAnsi="Times New Roman"/>
        </w:rPr>
      </w:pPr>
    </w:p>
    <w:p w14:paraId="48AC9DA8">
      <w:pPr>
        <w:pStyle w:val="33"/>
        <w:spacing w:line="320" w:lineRule="exact"/>
        <w:rPr>
          <w:rFonts w:hint="eastAsia" w:ascii="Times New Roman" w:hAnsi="Times New Roman"/>
        </w:rPr>
      </w:pPr>
    </w:p>
    <w:p w14:paraId="046CE87D">
      <w:pPr>
        <w:pStyle w:val="33"/>
        <w:spacing w:line="320" w:lineRule="exact"/>
        <w:rPr>
          <w:rFonts w:hint="eastAsia" w:ascii="Times New Roman" w:hAnsi="Times New Roman"/>
        </w:rPr>
      </w:pPr>
    </w:p>
    <w:p w14:paraId="7AF39796">
      <w:pPr>
        <w:pStyle w:val="33"/>
        <w:spacing w:line="320" w:lineRule="exact"/>
        <w:rPr>
          <w:rFonts w:hint="eastAsia" w:ascii="Times New Roman" w:hAnsi="Times New Roman"/>
        </w:rPr>
      </w:pPr>
    </w:p>
    <w:p w14:paraId="6F02A766">
      <w:pPr>
        <w:pStyle w:val="33"/>
        <w:spacing w:line="320" w:lineRule="exact"/>
        <w:rPr>
          <w:rFonts w:ascii="Times New Roman" w:hAnsi="Times New Roman"/>
        </w:rPr>
      </w:pPr>
    </w:p>
    <w:p w14:paraId="2BCEF087">
      <w:pPr>
        <w:pStyle w:val="33"/>
        <w:spacing w:line="320" w:lineRule="exact"/>
        <w:rPr>
          <w:rFonts w:ascii="Times New Roman" w:hAnsi="Times New Roman"/>
        </w:rPr>
      </w:pPr>
    </w:p>
    <w:p w14:paraId="1AF6D2C8">
      <w:pPr>
        <w:pStyle w:val="33"/>
        <w:spacing w:line="320" w:lineRule="exact"/>
        <w:rPr>
          <w:rFonts w:ascii="Times New Roman" w:hAnsi="Times New Roman"/>
        </w:rPr>
      </w:pPr>
    </w:p>
    <w:p w14:paraId="1427B10F">
      <w:pPr>
        <w:pStyle w:val="33"/>
        <w:spacing w:line="320" w:lineRule="exact"/>
        <w:rPr>
          <w:rFonts w:ascii="Times New Roman" w:hAnsi="Times New Roman"/>
        </w:rPr>
      </w:pPr>
    </w:p>
    <w:p w14:paraId="1C9D808B">
      <w:pPr>
        <w:pStyle w:val="33"/>
        <w:spacing w:line="320" w:lineRule="exact"/>
        <w:rPr>
          <w:rFonts w:ascii="Times New Roman" w:hAnsi="Times New Roman"/>
        </w:rPr>
      </w:pPr>
    </w:p>
    <w:p w14:paraId="5C90AC77">
      <w:pPr>
        <w:pStyle w:val="33"/>
        <w:spacing w:line="320" w:lineRule="exact"/>
        <w:rPr>
          <w:rFonts w:ascii="Times New Roman" w:hAnsi="Times New Roman"/>
        </w:rPr>
      </w:pPr>
    </w:p>
    <w:p w14:paraId="356106C6">
      <w:pPr>
        <w:pStyle w:val="33"/>
        <w:spacing w:line="320" w:lineRule="exact"/>
        <w:rPr>
          <w:rFonts w:ascii="Times New Roman" w:hAnsi="Times New Roman"/>
        </w:rPr>
      </w:pPr>
    </w:p>
    <w:p w14:paraId="67CA5B5D">
      <w:pPr>
        <w:pStyle w:val="33"/>
        <w:spacing w:line="320" w:lineRule="exact"/>
        <w:rPr>
          <w:rFonts w:ascii="Times New Roman" w:hAnsi="Times New Roman"/>
        </w:rPr>
      </w:pPr>
    </w:p>
    <w:p w14:paraId="006C8408">
      <w:pPr>
        <w:pStyle w:val="33"/>
        <w:spacing w:line="320" w:lineRule="exact"/>
        <w:rPr>
          <w:rFonts w:ascii="Times New Roman" w:hAnsi="Times New Roman"/>
        </w:rPr>
      </w:pPr>
    </w:p>
    <w:p w14:paraId="3CACAAAE">
      <w:pPr>
        <w:pStyle w:val="33"/>
        <w:spacing w:line="320" w:lineRule="exact"/>
        <w:rPr>
          <w:rFonts w:ascii="Times New Roman" w:hAnsi="Times New Roman"/>
        </w:rPr>
      </w:pPr>
    </w:p>
    <w:p w14:paraId="79FE9831">
      <w:pPr>
        <w:pStyle w:val="33"/>
        <w:spacing w:line="320" w:lineRule="exact"/>
        <w:rPr>
          <w:rFonts w:ascii="Times New Roman" w:hAnsi="Times New Roman"/>
        </w:rPr>
      </w:pPr>
    </w:p>
    <w:p w14:paraId="5AAB6B0B">
      <w:pPr>
        <w:pStyle w:val="33"/>
        <w:spacing w:line="320" w:lineRule="exact"/>
        <w:rPr>
          <w:rFonts w:ascii="Times New Roman" w:hAnsi="Times New Roman"/>
        </w:rPr>
      </w:pPr>
    </w:p>
    <w:p w14:paraId="0FF25299">
      <w:pPr>
        <w:rPr>
          <w:rFonts w:hint="eastAsia"/>
        </w:rPr>
      </w:pPr>
      <w:r>
        <w:rPr>
          <w:rFonts w:hint="eastAsia"/>
        </w:rPr>
        <w:br w:type="page"/>
      </w:r>
    </w:p>
    <w:p w14:paraId="0CE9BFB3">
      <w:pPr>
        <w:spacing w:line="400" w:lineRule="exact"/>
        <w:rPr>
          <w:rFonts w:hint="eastAsia"/>
        </w:rPr>
      </w:pPr>
      <w:r>
        <w:rPr>
          <w:rFonts w:hint="eastAsia"/>
        </w:rPr>
        <w:t>附件：主要设备材料备选品牌一览表</w:t>
      </w:r>
    </w:p>
    <w:p w14:paraId="5D334115">
      <w:pPr>
        <w:pStyle w:val="29"/>
        <w:jc w:val="center"/>
        <w:rPr>
          <w:rFonts w:hint="eastAsia"/>
          <w:color w:val="auto"/>
          <w:highlight w:val="none"/>
        </w:rPr>
      </w:pPr>
      <w:r>
        <w:rPr>
          <w:rFonts w:hint="eastAsia"/>
          <w:color w:val="auto"/>
          <w:highlight w:val="none"/>
        </w:rPr>
        <w:t>主材设备材料备选品牌一览表</w:t>
      </w:r>
    </w:p>
    <w:p w14:paraId="4BA031D4">
      <w:pPr>
        <w:pStyle w:val="3"/>
        <w:jc w:val="center"/>
        <w:rPr>
          <w:color w:val="auto"/>
          <w:highlight w:val="none"/>
        </w:rPr>
      </w:pPr>
    </w:p>
    <w:tbl>
      <w:tblPr>
        <w:tblStyle w:val="17"/>
        <w:tblW w:w="8360" w:type="dxa"/>
        <w:tblInd w:w="78" w:type="dxa"/>
        <w:tblLayout w:type="fixed"/>
        <w:tblCellMar>
          <w:top w:w="0" w:type="dxa"/>
          <w:left w:w="108" w:type="dxa"/>
          <w:bottom w:w="0" w:type="dxa"/>
          <w:right w:w="108" w:type="dxa"/>
        </w:tblCellMar>
      </w:tblPr>
      <w:tblGrid>
        <w:gridCol w:w="580"/>
        <w:gridCol w:w="3261"/>
        <w:gridCol w:w="2970"/>
        <w:gridCol w:w="1549"/>
      </w:tblGrid>
      <w:tr w14:paraId="7007DD6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347A751">
            <w:pPr>
              <w:rPr>
                <w:rFonts w:ascii="宋体" w:hAnsi="宋体"/>
                <w:color w:val="auto"/>
                <w:sz w:val="22"/>
                <w:highlight w:val="none"/>
              </w:rPr>
            </w:pPr>
            <w:r>
              <w:rPr>
                <w:rFonts w:hint="eastAsia" w:ascii="宋体" w:hAnsi="宋体"/>
                <w:color w:val="auto"/>
                <w:sz w:val="22"/>
                <w:highlight w:val="none"/>
              </w:rPr>
              <w:t>序号</w:t>
            </w:r>
          </w:p>
        </w:tc>
        <w:tc>
          <w:tcPr>
            <w:tcW w:w="3261" w:type="dxa"/>
            <w:tcBorders>
              <w:top w:val="single" w:color="auto" w:sz="6" w:space="0"/>
              <w:left w:val="single" w:color="auto" w:sz="6" w:space="0"/>
              <w:bottom w:val="single" w:color="auto" w:sz="6" w:space="0"/>
              <w:right w:val="single" w:color="auto" w:sz="6" w:space="0"/>
            </w:tcBorders>
            <w:vAlign w:val="center"/>
          </w:tcPr>
          <w:p w14:paraId="743488A7">
            <w:pPr>
              <w:rPr>
                <w:rFonts w:ascii="宋体" w:hAnsi="宋体"/>
                <w:color w:val="auto"/>
                <w:sz w:val="22"/>
                <w:highlight w:val="none"/>
              </w:rPr>
            </w:pPr>
            <w:r>
              <w:rPr>
                <w:rFonts w:hint="eastAsia" w:ascii="宋体" w:hAnsi="宋体"/>
                <w:color w:val="auto"/>
                <w:sz w:val="22"/>
                <w:highlight w:val="none"/>
              </w:rPr>
              <w:t>材料名称</w:t>
            </w:r>
          </w:p>
        </w:tc>
        <w:tc>
          <w:tcPr>
            <w:tcW w:w="2970" w:type="dxa"/>
            <w:tcBorders>
              <w:top w:val="single" w:color="auto" w:sz="6" w:space="0"/>
              <w:left w:val="single" w:color="auto" w:sz="6" w:space="0"/>
              <w:bottom w:val="single" w:color="auto" w:sz="6" w:space="0"/>
              <w:right w:val="single" w:color="auto" w:sz="6" w:space="0"/>
            </w:tcBorders>
            <w:vAlign w:val="center"/>
          </w:tcPr>
          <w:p w14:paraId="7E24F23A">
            <w:pPr>
              <w:rPr>
                <w:rFonts w:ascii="宋体" w:hAnsi="宋体"/>
                <w:color w:val="auto"/>
                <w:sz w:val="22"/>
                <w:highlight w:val="none"/>
              </w:rPr>
            </w:pPr>
            <w:r>
              <w:rPr>
                <w:rFonts w:hint="eastAsia" w:ascii="宋体" w:hAnsi="宋体"/>
                <w:color w:val="auto"/>
                <w:sz w:val="22"/>
                <w:highlight w:val="none"/>
              </w:rPr>
              <w:t>推荐品牌</w:t>
            </w:r>
          </w:p>
        </w:tc>
        <w:tc>
          <w:tcPr>
            <w:tcW w:w="1549" w:type="dxa"/>
            <w:tcBorders>
              <w:top w:val="single" w:color="auto" w:sz="6" w:space="0"/>
              <w:left w:val="single" w:color="auto" w:sz="6" w:space="0"/>
              <w:bottom w:val="single" w:color="auto" w:sz="6" w:space="0"/>
              <w:right w:val="single" w:color="auto" w:sz="6" w:space="0"/>
            </w:tcBorders>
            <w:vAlign w:val="center"/>
          </w:tcPr>
          <w:p w14:paraId="73447B0A">
            <w:pPr>
              <w:rPr>
                <w:rFonts w:ascii="宋体" w:hAnsi="宋体"/>
                <w:color w:val="auto"/>
                <w:sz w:val="22"/>
                <w:highlight w:val="none"/>
              </w:rPr>
            </w:pPr>
            <w:r>
              <w:rPr>
                <w:rFonts w:hint="eastAsia" w:ascii="宋体" w:hAnsi="宋体"/>
                <w:color w:val="auto"/>
                <w:sz w:val="22"/>
                <w:highlight w:val="none"/>
              </w:rPr>
              <w:t>备注</w:t>
            </w:r>
          </w:p>
        </w:tc>
      </w:tr>
      <w:tr w14:paraId="3AC6FB9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88B933E">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7FF0CD8A">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3B98D654">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31FCC1AD">
            <w:pPr>
              <w:rPr>
                <w:rFonts w:ascii="宋体" w:hAnsi="宋体"/>
                <w:color w:val="auto"/>
                <w:sz w:val="22"/>
                <w:highlight w:val="none"/>
              </w:rPr>
            </w:pPr>
          </w:p>
        </w:tc>
      </w:tr>
      <w:tr w14:paraId="0E5ACF01">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62498510">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BD15BED">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7492CF6A">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46067257">
            <w:pPr>
              <w:rPr>
                <w:rFonts w:ascii="宋体" w:hAnsi="宋体"/>
                <w:color w:val="auto"/>
                <w:sz w:val="22"/>
                <w:highlight w:val="none"/>
              </w:rPr>
            </w:pPr>
          </w:p>
        </w:tc>
      </w:tr>
      <w:tr w14:paraId="4DE7AA6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45891CB">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7B69D39">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5EA02FDC">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54A3B156">
            <w:pPr>
              <w:rPr>
                <w:rFonts w:ascii="宋体" w:hAnsi="宋体"/>
                <w:color w:val="auto"/>
                <w:sz w:val="22"/>
                <w:highlight w:val="none"/>
              </w:rPr>
            </w:pPr>
          </w:p>
        </w:tc>
      </w:tr>
      <w:tr w14:paraId="6A5AD5F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2844669">
            <w:pPr>
              <w:widowControl/>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tcPr>
          <w:p w14:paraId="23CCF7DF">
            <w:pPr>
              <w:pStyle w:val="27"/>
              <w:spacing w:before="176"/>
              <w:ind w:right="208"/>
              <w:jc w:val="both"/>
              <w:rPr>
                <w:rFonts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5B4657F7">
            <w:pPr>
              <w:widowControl/>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tcPr>
          <w:p w14:paraId="0E5E929D">
            <w:pPr>
              <w:pStyle w:val="27"/>
              <w:spacing w:before="176"/>
              <w:ind w:right="66"/>
              <w:jc w:val="both"/>
              <w:rPr>
                <w:rFonts w:hAnsi="宋体"/>
                <w:color w:val="auto"/>
                <w:sz w:val="22"/>
                <w:highlight w:val="none"/>
              </w:rPr>
            </w:pPr>
          </w:p>
        </w:tc>
      </w:tr>
      <w:tr w14:paraId="70BAB20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B063515">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01B91654">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41898479">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2A041CB2">
            <w:pPr>
              <w:rPr>
                <w:rFonts w:ascii="宋体" w:hAnsi="宋体"/>
                <w:color w:val="auto"/>
                <w:sz w:val="22"/>
                <w:highlight w:val="none"/>
              </w:rPr>
            </w:pPr>
          </w:p>
        </w:tc>
      </w:tr>
      <w:tr w14:paraId="3D73331E">
        <w:tblPrEx>
          <w:tblCellMar>
            <w:top w:w="0" w:type="dxa"/>
            <w:left w:w="108" w:type="dxa"/>
            <w:bottom w:w="0" w:type="dxa"/>
            <w:right w:w="108" w:type="dxa"/>
          </w:tblCellMar>
        </w:tblPrEx>
        <w:trPr>
          <w:trHeight w:val="769" w:hRule="atLeast"/>
        </w:trPr>
        <w:tc>
          <w:tcPr>
            <w:tcW w:w="580" w:type="dxa"/>
            <w:tcBorders>
              <w:top w:val="single" w:color="auto" w:sz="6" w:space="0"/>
              <w:left w:val="single" w:color="auto" w:sz="6" w:space="0"/>
              <w:bottom w:val="single" w:color="auto" w:sz="6" w:space="0"/>
              <w:right w:val="single" w:color="auto" w:sz="6" w:space="0"/>
            </w:tcBorders>
            <w:vAlign w:val="center"/>
          </w:tcPr>
          <w:p w14:paraId="33E59FF6">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37C18E07">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5E08A7CB">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42C153A9">
            <w:pPr>
              <w:rPr>
                <w:rFonts w:ascii="宋体" w:hAnsi="宋体"/>
                <w:color w:val="auto"/>
                <w:sz w:val="22"/>
                <w:highlight w:val="none"/>
              </w:rPr>
            </w:pPr>
          </w:p>
        </w:tc>
      </w:tr>
      <w:tr w14:paraId="72B81A5E">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DBA1B56">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705F58BD">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0892C660">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3E27579B">
            <w:pPr>
              <w:rPr>
                <w:rFonts w:ascii="宋体" w:hAnsi="宋体"/>
                <w:color w:val="auto"/>
                <w:sz w:val="22"/>
                <w:highlight w:val="none"/>
              </w:rPr>
            </w:pPr>
          </w:p>
        </w:tc>
      </w:tr>
      <w:tr w14:paraId="0A96298F">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04F89368">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88D4DBF">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3FAABB9D">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4CF75164">
            <w:pPr>
              <w:rPr>
                <w:rFonts w:ascii="宋体" w:hAnsi="宋体"/>
                <w:color w:val="auto"/>
                <w:sz w:val="22"/>
                <w:highlight w:val="none"/>
              </w:rPr>
            </w:pPr>
          </w:p>
        </w:tc>
      </w:tr>
      <w:tr w14:paraId="45D167A2">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887949C">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4B143D9E">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6F248C19">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7B7E4817">
            <w:pPr>
              <w:rPr>
                <w:rFonts w:ascii="宋体" w:hAnsi="宋体"/>
                <w:color w:val="auto"/>
                <w:sz w:val="22"/>
                <w:highlight w:val="none"/>
              </w:rPr>
            </w:pPr>
          </w:p>
        </w:tc>
      </w:tr>
      <w:tr w14:paraId="3A1C45FC">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9CAD384">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CE06632">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2C1C9E4C">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525600A4">
            <w:pPr>
              <w:rPr>
                <w:rFonts w:ascii="宋体" w:hAnsi="宋体"/>
                <w:color w:val="auto"/>
                <w:sz w:val="22"/>
                <w:highlight w:val="none"/>
              </w:rPr>
            </w:pPr>
          </w:p>
        </w:tc>
      </w:tr>
      <w:tr w14:paraId="174826E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4B2270F3">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73DB85F2">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4C288EDD">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49E6AA52">
            <w:pPr>
              <w:rPr>
                <w:rFonts w:ascii="宋体" w:hAnsi="宋体"/>
                <w:color w:val="auto"/>
                <w:sz w:val="22"/>
                <w:highlight w:val="none"/>
              </w:rPr>
            </w:pPr>
          </w:p>
        </w:tc>
      </w:tr>
      <w:tr w14:paraId="00E3410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D656660">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7C10A864">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39DCA082">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166476DD">
            <w:pPr>
              <w:rPr>
                <w:rFonts w:ascii="宋体" w:hAnsi="宋体"/>
                <w:color w:val="auto"/>
                <w:sz w:val="22"/>
                <w:highlight w:val="none"/>
              </w:rPr>
            </w:pPr>
          </w:p>
        </w:tc>
      </w:tr>
      <w:tr w14:paraId="6BDE4A5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1B6C2747">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0D39E757">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12D256CB">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71DC483B">
            <w:pPr>
              <w:rPr>
                <w:rFonts w:ascii="宋体" w:hAnsi="宋体"/>
                <w:color w:val="auto"/>
                <w:sz w:val="22"/>
                <w:highlight w:val="none"/>
              </w:rPr>
            </w:pPr>
          </w:p>
        </w:tc>
      </w:tr>
      <w:tr w14:paraId="3ED5506F">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21A4FD3A">
            <w:pPr>
              <w:tabs>
                <w:tab w:val="left" w:pos="348"/>
              </w:tabs>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6DEF24B2">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7A7A87F8">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3332C2CB">
            <w:pPr>
              <w:rPr>
                <w:rFonts w:ascii="宋体" w:hAnsi="宋体"/>
                <w:color w:val="auto"/>
                <w:sz w:val="22"/>
                <w:highlight w:val="none"/>
              </w:rPr>
            </w:pPr>
          </w:p>
        </w:tc>
      </w:tr>
      <w:tr w14:paraId="7F03C2E0">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5338E16D">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D50A7EE">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593693D4">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3EFCC476">
            <w:pPr>
              <w:rPr>
                <w:rFonts w:ascii="宋体" w:hAnsi="宋体"/>
                <w:color w:val="auto"/>
                <w:sz w:val="22"/>
                <w:highlight w:val="none"/>
              </w:rPr>
            </w:pPr>
          </w:p>
        </w:tc>
      </w:tr>
      <w:tr w14:paraId="719F7407">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3CF55367">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0AC2972A">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18B757EA">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7E0EF591">
            <w:pPr>
              <w:rPr>
                <w:rFonts w:ascii="宋体" w:hAnsi="宋体"/>
                <w:color w:val="auto"/>
                <w:sz w:val="22"/>
                <w:highlight w:val="none"/>
              </w:rPr>
            </w:pPr>
          </w:p>
        </w:tc>
      </w:tr>
      <w:tr w14:paraId="0CA6FFB5">
        <w:tblPrEx>
          <w:tblCellMar>
            <w:top w:w="0" w:type="dxa"/>
            <w:left w:w="108" w:type="dxa"/>
            <w:bottom w:w="0" w:type="dxa"/>
            <w:right w:w="108" w:type="dxa"/>
          </w:tblCellMar>
        </w:tblPrEx>
        <w:trPr>
          <w:trHeight w:val="618" w:hRule="atLeast"/>
        </w:trPr>
        <w:tc>
          <w:tcPr>
            <w:tcW w:w="580" w:type="dxa"/>
            <w:tcBorders>
              <w:top w:val="single" w:color="auto" w:sz="6" w:space="0"/>
              <w:left w:val="single" w:color="auto" w:sz="6" w:space="0"/>
              <w:bottom w:val="single" w:color="auto" w:sz="6" w:space="0"/>
              <w:right w:val="single" w:color="auto" w:sz="6" w:space="0"/>
            </w:tcBorders>
            <w:vAlign w:val="center"/>
          </w:tcPr>
          <w:p w14:paraId="7E145491">
            <w:pPr>
              <w:rPr>
                <w:rFonts w:ascii="宋体" w:hAnsi="宋体"/>
                <w:color w:val="auto"/>
                <w:sz w:val="22"/>
                <w:highlight w:val="none"/>
              </w:rPr>
            </w:pPr>
          </w:p>
        </w:tc>
        <w:tc>
          <w:tcPr>
            <w:tcW w:w="3261" w:type="dxa"/>
            <w:tcBorders>
              <w:top w:val="single" w:color="auto" w:sz="6" w:space="0"/>
              <w:left w:val="single" w:color="auto" w:sz="6" w:space="0"/>
              <w:bottom w:val="single" w:color="auto" w:sz="6" w:space="0"/>
              <w:right w:val="single" w:color="auto" w:sz="6" w:space="0"/>
            </w:tcBorders>
            <w:vAlign w:val="center"/>
          </w:tcPr>
          <w:p w14:paraId="2808A23B">
            <w:pPr>
              <w:rPr>
                <w:rFonts w:ascii="宋体" w:hAnsi="宋体"/>
                <w:color w:val="auto"/>
                <w:sz w:val="22"/>
                <w:highlight w:val="none"/>
              </w:rPr>
            </w:pPr>
          </w:p>
        </w:tc>
        <w:tc>
          <w:tcPr>
            <w:tcW w:w="2970" w:type="dxa"/>
            <w:tcBorders>
              <w:top w:val="single" w:color="auto" w:sz="6" w:space="0"/>
              <w:left w:val="single" w:color="auto" w:sz="6" w:space="0"/>
              <w:bottom w:val="single" w:color="auto" w:sz="6" w:space="0"/>
              <w:right w:val="single" w:color="auto" w:sz="6" w:space="0"/>
            </w:tcBorders>
            <w:vAlign w:val="center"/>
          </w:tcPr>
          <w:p w14:paraId="696178C3">
            <w:pPr>
              <w:rPr>
                <w:rFonts w:ascii="宋体" w:hAnsi="宋体"/>
                <w:color w:val="auto"/>
                <w:sz w:val="22"/>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14:paraId="1A251631">
            <w:pPr>
              <w:rPr>
                <w:rFonts w:ascii="宋体" w:hAnsi="宋体"/>
                <w:color w:val="auto"/>
                <w:sz w:val="22"/>
                <w:highlight w:val="none"/>
              </w:rPr>
            </w:pPr>
          </w:p>
        </w:tc>
      </w:tr>
    </w:tbl>
    <w:p w14:paraId="0D57EB94">
      <w:pPr>
        <w:spacing w:line="400" w:lineRule="exact"/>
        <w:rPr>
          <w:rFonts w:hint="eastAsia"/>
          <w:color w:val="auto"/>
          <w:highlight w:val="none"/>
        </w:rPr>
      </w:pPr>
      <w:r>
        <w:rPr>
          <w:rFonts w:hint="eastAsia" w:ascii="等线" w:hAnsi="宋体" w:eastAsia="等线" w:cs="宋体"/>
          <w:color w:val="auto"/>
          <w:kern w:val="0"/>
          <w:sz w:val="22"/>
          <w:szCs w:val="22"/>
          <w:highlight w:val="none"/>
        </w:rPr>
        <w:t>注：</w:t>
      </w:r>
      <w:r>
        <w:rPr>
          <w:rFonts w:hint="eastAsia"/>
          <w:color w:val="auto"/>
          <w:highlight w:val="none"/>
        </w:rPr>
        <w:t>1.若某设备材料的品牌与厂家存在同名时，以品牌为先。</w:t>
      </w:r>
    </w:p>
    <w:p w14:paraId="552687A8">
      <w:pPr>
        <w:spacing w:line="400" w:lineRule="exact"/>
        <w:rPr>
          <w:rFonts w:hint="eastAsia" w:ascii="等线" w:hAnsi="宋体" w:eastAsia="等线" w:cs="宋体"/>
          <w:color w:val="auto"/>
          <w:kern w:val="0"/>
          <w:sz w:val="22"/>
          <w:szCs w:val="22"/>
          <w:highlight w:val="none"/>
        </w:rPr>
      </w:pPr>
      <w:r>
        <w:rPr>
          <w:rFonts w:hint="eastAsia" w:ascii="等线" w:hAnsi="宋体" w:eastAsia="等线" w:cs="宋体"/>
          <w:color w:val="auto"/>
          <w:kern w:val="0"/>
          <w:sz w:val="22"/>
          <w:szCs w:val="22"/>
          <w:highlight w:val="none"/>
          <w:lang w:val="en-US" w:eastAsia="zh-CN"/>
        </w:rPr>
        <w:t>2、</w:t>
      </w:r>
      <w:r>
        <w:rPr>
          <w:rFonts w:hint="eastAsia" w:ascii="等线" w:hAnsi="宋体" w:eastAsia="等线" w:cs="宋体"/>
          <w:color w:val="auto"/>
          <w:kern w:val="0"/>
          <w:sz w:val="22"/>
          <w:szCs w:val="22"/>
          <w:highlight w:val="none"/>
          <w:lang w:eastAsia="zh-CN"/>
        </w:rPr>
        <w:t>使用</w:t>
      </w:r>
      <w:r>
        <w:rPr>
          <w:rFonts w:hint="eastAsia" w:ascii="等线" w:hAnsi="宋体" w:eastAsia="等线" w:cs="宋体"/>
          <w:color w:val="auto"/>
          <w:kern w:val="0"/>
          <w:sz w:val="22"/>
          <w:szCs w:val="22"/>
          <w:highlight w:val="none"/>
        </w:rPr>
        <w:t>以上主要材料的</w:t>
      </w:r>
      <w:r>
        <w:rPr>
          <w:rFonts w:hint="eastAsia" w:ascii="等线" w:hAnsi="宋体" w:eastAsia="等线" w:cs="宋体"/>
          <w:color w:val="auto"/>
          <w:kern w:val="0"/>
          <w:sz w:val="22"/>
          <w:szCs w:val="22"/>
          <w:highlight w:val="none"/>
          <w:lang w:eastAsia="zh-CN"/>
        </w:rPr>
        <w:t>推荐</w:t>
      </w:r>
      <w:r>
        <w:rPr>
          <w:rFonts w:hint="eastAsia" w:ascii="等线" w:hAnsi="宋体" w:eastAsia="等线" w:cs="宋体"/>
          <w:color w:val="auto"/>
          <w:kern w:val="0"/>
          <w:sz w:val="22"/>
          <w:szCs w:val="22"/>
          <w:highlight w:val="none"/>
        </w:rPr>
        <w:t>品牌</w:t>
      </w:r>
      <w:r>
        <w:rPr>
          <w:rFonts w:hint="eastAsia" w:ascii="等线" w:hAnsi="宋体" w:eastAsia="等线" w:cs="宋体"/>
          <w:color w:val="auto"/>
          <w:kern w:val="0"/>
          <w:sz w:val="22"/>
          <w:szCs w:val="22"/>
          <w:highlight w:val="none"/>
          <w:lang w:eastAsia="zh-CN"/>
        </w:rPr>
        <w:t>以外的相当于或优于的其他品牌时，</w:t>
      </w:r>
      <w:r>
        <w:rPr>
          <w:rFonts w:hint="eastAsia" w:ascii="等线" w:hAnsi="宋体" w:eastAsia="等线" w:cs="宋体"/>
          <w:color w:val="auto"/>
          <w:kern w:val="0"/>
          <w:sz w:val="22"/>
          <w:szCs w:val="22"/>
          <w:highlight w:val="none"/>
        </w:rPr>
        <w:t>施工前须经招标人同意</w:t>
      </w:r>
      <w:r>
        <w:rPr>
          <w:rFonts w:hint="eastAsia" w:ascii="等线" w:hAnsi="宋体" w:eastAsia="等线" w:cs="宋体"/>
          <w:color w:val="auto"/>
          <w:kern w:val="0"/>
          <w:sz w:val="22"/>
          <w:szCs w:val="22"/>
          <w:highlight w:val="none"/>
          <w:lang w:eastAsia="zh-CN"/>
        </w:rPr>
        <w:t>确认</w:t>
      </w:r>
      <w:r>
        <w:rPr>
          <w:rFonts w:hint="eastAsia" w:ascii="等线" w:hAnsi="宋体" w:eastAsia="等线" w:cs="宋体"/>
          <w:color w:val="auto"/>
          <w:kern w:val="0"/>
          <w:sz w:val="22"/>
          <w:szCs w:val="22"/>
          <w:highlight w:val="none"/>
        </w:rPr>
        <w:t>后方可采购使用。</w:t>
      </w:r>
    </w:p>
    <w:p w14:paraId="2C7692E1">
      <w:pPr>
        <w:pStyle w:val="3"/>
        <w:jc w:val="center"/>
      </w:pPr>
    </w:p>
    <w:p w14:paraId="71CBB344">
      <w:pPr>
        <w:pStyle w:val="3"/>
        <w:jc w:val="center"/>
      </w:pPr>
    </w:p>
    <w:p w14:paraId="61150A7D">
      <w:pPr>
        <w:pStyle w:val="3"/>
        <w:jc w:val="center"/>
      </w:pPr>
    </w:p>
    <w:p w14:paraId="17CE9FBD">
      <w:pPr>
        <w:pStyle w:val="3"/>
        <w:jc w:val="center"/>
      </w:pPr>
    </w:p>
    <w:p w14:paraId="25927D7F">
      <w:pPr>
        <w:pStyle w:val="3"/>
        <w:jc w:val="center"/>
      </w:pPr>
    </w:p>
    <w:p w14:paraId="7748D55D">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4" w:name="_Toc148964080"/>
      <w:r>
        <w:rPr>
          <w:szCs w:val="28"/>
        </w:rPr>
        <w:t>一、项目负责人简历表</w:t>
      </w:r>
      <w:bookmarkEnd w:id="204"/>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9"/>
        <w:rPr>
          <w:rFonts w:cs="Times New Roman"/>
          <w:szCs w:val="28"/>
        </w:rPr>
      </w:pPr>
    </w:p>
    <w:p w14:paraId="04762DE4">
      <w:pPr>
        <w:pStyle w:val="29"/>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7"/>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9"/>
        <w:rPr>
          <w:rFonts w:cs="Times New Roman"/>
          <w:szCs w:val="28"/>
        </w:rPr>
      </w:pPr>
      <w:bookmarkStart w:id="205" w:name="_Toc148964082"/>
      <w:r>
        <w:rPr>
          <w:rFonts w:cs="Times New Roman"/>
          <w:szCs w:val="28"/>
        </w:rPr>
        <w:t>三、主要施工机械设备表</w:t>
      </w:r>
      <w:bookmarkEnd w:id="205"/>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11"/>
        <w:rPr>
          <w:rFonts w:hint="eastAsia"/>
        </w:rPr>
      </w:pPr>
    </w:p>
    <w:p w14:paraId="53ABEBBB">
      <w:pPr>
        <w:pStyle w:val="29"/>
        <w:rPr>
          <w:rFonts w:hint="eastAsia" w:cs="Times New Roman"/>
          <w:szCs w:val="28"/>
        </w:rPr>
      </w:pPr>
      <w:bookmarkStart w:id="206" w:name="_Toc288556325"/>
      <w:bookmarkStart w:id="207" w:name="_Toc12085"/>
      <w:bookmarkStart w:id="208" w:name="_Toc148964083"/>
      <w:bookmarkStart w:id="209" w:name="_Toc365645478"/>
      <w:bookmarkStart w:id="210" w:name="_Toc370743415"/>
      <w:r>
        <w:rPr>
          <w:rFonts w:cs="Times New Roman"/>
          <w:szCs w:val="28"/>
        </w:rPr>
        <w:t>四、</w:t>
      </w:r>
      <w:bookmarkEnd w:id="206"/>
      <w:r>
        <w:rPr>
          <w:rFonts w:cs="Times New Roman"/>
          <w:szCs w:val="28"/>
        </w:rPr>
        <w:t>台州市建设工程投标人资格自查表</w:t>
      </w:r>
      <w:bookmarkEnd w:id="207"/>
      <w:bookmarkEnd w:id="208"/>
      <w:bookmarkEnd w:id="209"/>
      <w:bookmarkEnd w:id="210"/>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11"/>
        <w:rPr>
          <w:szCs w:val="21"/>
        </w:rPr>
      </w:pPr>
    </w:p>
    <w:p w14:paraId="7B3BF3C2">
      <w:pPr>
        <w:pStyle w:val="5"/>
        <w:rPr>
          <w:szCs w:val="21"/>
        </w:rPr>
      </w:pPr>
    </w:p>
    <w:p w14:paraId="620207DD">
      <w:pPr>
        <w:pStyle w:val="11"/>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11"/>
      </w:pPr>
    </w:p>
    <w:p w14:paraId="7C443B15">
      <w:pPr>
        <w:pStyle w:val="5"/>
      </w:pPr>
    </w:p>
    <w:p w14:paraId="04B0D5E2">
      <w:pPr>
        <w:pStyle w:val="11"/>
        <w:rPr>
          <w:rFonts w:hint="eastAsia"/>
        </w:rPr>
      </w:pPr>
    </w:p>
    <w:p w14:paraId="40C894B3">
      <w:pPr>
        <w:pStyle w:val="29"/>
        <w:rPr>
          <w:rFonts w:cs="Times New Roman"/>
          <w:szCs w:val="28"/>
        </w:rPr>
      </w:pPr>
      <w:bookmarkStart w:id="211" w:name="_Toc148964084"/>
      <w:r>
        <w:rPr>
          <w:rFonts w:hint="eastAsia" w:cs="Times New Roman"/>
          <w:szCs w:val="28"/>
        </w:rPr>
        <w:t>六、建设工程投标人及项目负责人资信分自查表</w:t>
      </w:r>
      <w:bookmarkEnd w:id="211"/>
    </w:p>
    <w:p w14:paraId="12C28BC8">
      <w:pPr>
        <w:pStyle w:val="8"/>
        <w:kinsoku w:val="0"/>
        <w:overflowPunct w:val="0"/>
        <w:spacing w:before="2"/>
        <w:rPr>
          <w:sz w:val="24"/>
        </w:rPr>
      </w:pPr>
    </w:p>
    <w:p w14:paraId="110C05DF">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8"/>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c>
          <w:tcPr>
            <w:tcW w:w="3243" w:type="dxa"/>
            <w:noWrap w:val="0"/>
            <w:vAlign w:val="center"/>
          </w:tcPr>
          <w:p w14:paraId="0D89B904">
            <w:pPr>
              <w:jc w:val="center"/>
              <w:rPr>
                <w:rFonts w:hint="eastAsia" w:ascii="宋体" w:hAnsi="宋体" w:eastAsiaTheme="minorEastAsia"/>
                <w:sz w:val="28"/>
                <w:szCs w:val="28"/>
                <w:lang w:val="en-US" w:eastAsia="zh-CN"/>
              </w:rPr>
            </w:pPr>
            <w:r>
              <w:rPr>
                <w:rFonts w:hint="eastAsia" w:ascii="宋体" w:hAnsi="宋体"/>
                <w:sz w:val="28"/>
                <w:szCs w:val="28"/>
                <w:lang w:val="en-US" w:eastAsia="zh-CN"/>
              </w:rPr>
              <w:t>/</w:t>
            </w:r>
          </w:p>
        </w:tc>
      </w:tr>
    </w:tbl>
    <w:p w14:paraId="64F3EDC0">
      <w:pPr>
        <w:rPr>
          <w:rFonts w:ascii="宋体" w:hAnsi="宋体"/>
          <w:sz w:val="28"/>
          <w:szCs w:val="28"/>
          <w:u w:val="single"/>
        </w:rPr>
      </w:pPr>
    </w:p>
    <w:tbl>
      <w:tblPr>
        <w:tblStyle w:val="17"/>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8"/>
        <w:kinsoku w:val="0"/>
        <w:overflowPunct w:val="0"/>
        <w:rPr>
          <w:sz w:val="20"/>
          <w:szCs w:val="20"/>
        </w:rPr>
      </w:pPr>
    </w:p>
    <w:p w14:paraId="2F814407">
      <w:pPr>
        <w:pStyle w:val="8"/>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8"/>
        <w:kinsoku w:val="0"/>
        <w:overflowPunct w:val="0"/>
        <w:ind w:firstLine="720" w:firstLineChars="300"/>
        <w:rPr>
          <w:rFonts w:hint="eastAsia"/>
          <w:sz w:val="24"/>
        </w:rPr>
      </w:pPr>
    </w:p>
    <w:p w14:paraId="3FD372B6">
      <w:pPr>
        <w:pStyle w:val="8"/>
        <w:kinsoku w:val="0"/>
        <w:overflowPunct w:val="0"/>
        <w:ind w:firstLine="720" w:firstLineChars="300"/>
        <w:rPr>
          <w:sz w:val="24"/>
        </w:rPr>
      </w:pPr>
      <w:r>
        <w:rPr>
          <w:rFonts w:hint="eastAsia"/>
          <w:sz w:val="24"/>
        </w:rPr>
        <w:t xml:space="preserve">                                               </w:t>
      </w:r>
      <w:r>
        <w:rPr>
          <w:sz w:val="24"/>
        </w:rPr>
        <w:t>年    月    日</w:t>
      </w:r>
    </w:p>
    <w:p w14:paraId="30534D8B">
      <w:pPr>
        <w:pStyle w:val="8"/>
        <w:kinsoku w:val="0"/>
        <w:overflowPunct w:val="0"/>
        <w:ind w:firstLine="720" w:firstLineChars="300"/>
        <w:rPr>
          <w:sz w:val="24"/>
        </w:rPr>
      </w:pPr>
    </w:p>
    <w:p w14:paraId="1A6D8CE8">
      <w:pPr>
        <w:pStyle w:val="8"/>
        <w:kinsoku w:val="0"/>
        <w:overflowPunct w:val="0"/>
        <w:ind w:firstLine="720" w:firstLineChars="300"/>
        <w:rPr>
          <w:sz w:val="24"/>
        </w:rPr>
      </w:pPr>
    </w:p>
    <w:p w14:paraId="46A88764">
      <w:pPr>
        <w:pStyle w:val="8"/>
        <w:kinsoku w:val="0"/>
        <w:overflowPunct w:val="0"/>
        <w:ind w:firstLine="720" w:firstLineChars="300"/>
        <w:rPr>
          <w:sz w:val="24"/>
        </w:rPr>
      </w:pPr>
    </w:p>
    <w:p w14:paraId="4FF951FC">
      <w:pPr>
        <w:pStyle w:val="8"/>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11"/>
        <w:rPr>
          <w:rFonts w:hint="eastAsia"/>
          <w:szCs w:val="21"/>
        </w:rPr>
      </w:pPr>
    </w:p>
    <w:p w14:paraId="665FDDA5">
      <w:pPr>
        <w:pStyle w:val="5"/>
        <w:rPr>
          <w:rFonts w:hint="eastAsia"/>
          <w:szCs w:val="21"/>
        </w:rPr>
      </w:pPr>
    </w:p>
    <w:p w14:paraId="33CF9884">
      <w:pPr>
        <w:pStyle w:val="11"/>
        <w:rPr>
          <w:rFonts w:hint="eastAsia"/>
          <w:szCs w:val="21"/>
        </w:rPr>
      </w:pPr>
    </w:p>
    <w:p w14:paraId="4251352C">
      <w:pPr>
        <w:pStyle w:val="5"/>
        <w:rPr>
          <w:rFonts w:hint="eastAsia"/>
          <w:szCs w:val="21"/>
        </w:rPr>
      </w:pPr>
    </w:p>
    <w:p w14:paraId="508FE14F">
      <w:pPr>
        <w:pStyle w:val="11"/>
        <w:rPr>
          <w:rFonts w:hint="eastAsia"/>
          <w:szCs w:val="21"/>
        </w:rPr>
      </w:pPr>
    </w:p>
    <w:p w14:paraId="7A8E85FB">
      <w:pPr>
        <w:pStyle w:val="5"/>
        <w:ind w:left="0" w:leftChars="0" w:firstLine="0" w:firstLineChars="0"/>
        <w:rPr>
          <w:rFonts w:hint="eastAsia"/>
        </w:rPr>
      </w:pPr>
    </w:p>
    <w:p w14:paraId="7721560E">
      <w:pPr>
        <w:pStyle w:val="29"/>
        <w:rPr>
          <w:rFonts w:cs="Times New Roman"/>
          <w:szCs w:val="28"/>
        </w:rPr>
      </w:pPr>
      <w:bookmarkStart w:id="212" w:name="_Toc365645477"/>
      <w:bookmarkStart w:id="213" w:name="_Toc370743414"/>
      <w:bookmarkStart w:id="214" w:name="_Toc148964085"/>
      <w:r>
        <w:rPr>
          <w:rFonts w:hint="eastAsia" w:cs="Times New Roman"/>
          <w:szCs w:val="28"/>
        </w:rPr>
        <w:t>七</w:t>
      </w:r>
      <w:r>
        <w:rPr>
          <w:rFonts w:cs="Times New Roman"/>
          <w:szCs w:val="28"/>
        </w:rPr>
        <w:t>、台州市建设工程诚信投标承诺书</w:t>
      </w:r>
      <w:bookmarkEnd w:id="212"/>
      <w:bookmarkEnd w:id="213"/>
      <w:bookmarkEnd w:id="214"/>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9"/>
        <w:rPr>
          <w:rFonts w:cs="Times New Roman"/>
          <w:szCs w:val="28"/>
        </w:rPr>
      </w:pPr>
      <w:r>
        <w:rPr>
          <w:sz w:val="24"/>
        </w:rPr>
        <w:br w:type="page"/>
      </w:r>
      <w:bookmarkStart w:id="215" w:name="_Toc148964087"/>
      <w:r>
        <w:rPr>
          <w:rFonts w:hint="eastAsia" w:cs="Times New Roman"/>
          <w:szCs w:val="28"/>
        </w:rPr>
        <w:t>八</w:t>
      </w:r>
      <w:r>
        <w:rPr>
          <w:rFonts w:cs="Times New Roman"/>
          <w:szCs w:val="28"/>
        </w:rPr>
        <w:t>、法定代表人授权委托书</w:t>
      </w:r>
      <w:bookmarkEnd w:id="215"/>
    </w:p>
    <w:p w14:paraId="72A9B679">
      <w:pPr>
        <w:pStyle w:val="29"/>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6"/>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11"/>
        <w:rPr>
          <w:sz w:val="24"/>
        </w:rPr>
      </w:pPr>
    </w:p>
    <w:p w14:paraId="76B63DB4">
      <w:pPr>
        <w:pStyle w:val="5"/>
        <w:rPr>
          <w:rFonts w:hint="eastAsia"/>
        </w:rPr>
      </w:pPr>
    </w:p>
    <w:p w14:paraId="296DCC1C">
      <w:pPr>
        <w:pStyle w:val="29"/>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11"/>
        <w:rPr>
          <w:rFonts w:hint="eastAsia"/>
          <w:sz w:val="24"/>
        </w:rPr>
      </w:pPr>
    </w:p>
    <w:p w14:paraId="0CB38A56">
      <w:pPr>
        <w:pStyle w:val="5"/>
        <w:rPr>
          <w:rFonts w:hint="eastAsia"/>
          <w:sz w:val="24"/>
        </w:rPr>
      </w:pPr>
    </w:p>
    <w:p w14:paraId="2482DE2C">
      <w:pPr>
        <w:pStyle w:val="11"/>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11"/>
        <w:rPr>
          <w:rFonts w:hint="eastAsia"/>
          <w:szCs w:val="21"/>
        </w:rPr>
      </w:pPr>
    </w:p>
    <w:p w14:paraId="2E488890">
      <w:pPr>
        <w:pStyle w:val="5"/>
        <w:rPr>
          <w:rFonts w:hint="eastAsia"/>
          <w:szCs w:val="21"/>
        </w:rPr>
      </w:pPr>
    </w:p>
    <w:p w14:paraId="758101A3">
      <w:pPr>
        <w:pStyle w:val="11"/>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9"/>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9"/>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6" w:name="_Toc20791_WPSOffice_Level1"/>
      <w:r>
        <w:rPr>
          <w:rFonts w:hint="eastAsia" w:ascii="宋体" w:hAnsi="宋体"/>
          <w:b/>
          <w:sz w:val="32"/>
          <w:szCs w:val="32"/>
        </w:rPr>
        <w:t>法定代表人身份证明</w:t>
      </w:r>
      <w:bookmarkEnd w:id="216"/>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7"/>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11"/>
      </w:pPr>
    </w:p>
    <w:p w14:paraId="12BFD0C6">
      <w:pPr>
        <w:pStyle w:val="5"/>
      </w:pPr>
    </w:p>
    <w:p w14:paraId="3C0ED704">
      <w:pPr>
        <w:pStyle w:val="11"/>
      </w:pPr>
    </w:p>
    <w:p w14:paraId="6F19FA4E">
      <w:pPr>
        <w:pStyle w:val="5"/>
      </w:pPr>
    </w:p>
    <w:p w14:paraId="728B8BF1">
      <w:pPr>
        <w:pStyle w:val="11"/>
      </w:pPr>
    </w:p>
    <w:p w14:paraId="5D26F085">
      <w:pPr>
        <w:pStyle w:val="8"/>
        <w:spacing w:line="360" w:lineRule="auto"/>
        <w:ind w:left="522"/>
        <w:rPr>
          <w:b/>
          <w:position w:val="-4"/>
        </w:rPr>
      </w:pPr>
    </w:p>
    <w:p w14:paraId="4F55CD4A">
      <w:pPr>
        <w:pStyle w:val="29"/>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6"/>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6"/>
        <w:spacing w:line="360" w:lineRule="auto"/>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8"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仿宋_GB2312"/>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3CDBF947"/>
    <w:multiLevelType w:val="singleLevel"/>
    <w:tmpl w:val="3CDBF947"/>
    <w:lvl w:ilvl="0" w:tentative="0">
      <w:start w:val="2"/>
      <w:numFmt w:val="decimal"/>
      <w:suff w:val="nothing"/>
      <w:lvlText w:val="（%1）"/>
      <w:lvlJc w:val="left"/>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448E49E"/>
    <w:multiLevelType w:val="singleLevel"/>
    <w:tmpl w:val="5448E49E"/>
    <w:lvl w:ilvl="0" w:tentative="0">
      <w:start w:val="1"/>
      <w:numFmt w:val="decimal"/>
      <w:lvlText w:val="%1."/>
      <w:lvlJc w:val="left"/>
      <w:pPr>
        <w:tabs>
          <w:tab w:val="left" w:pos="312"/>
        </w:tabs>
      </w:pPr>
    </w:lvl>
  </w:abstractNum>
  <w:abstractNum w:abstractNumId="8">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8"/>
  </w:num>
  <w:num w:numId="3">
    <w:abstractNumId w:val="2"/>
  </w:num>
  <w:num w:numId="4">
    <w:abstractNumId w:val="0"/>
  </w:num>
  <w:num w:numId="5">
    <w:abstractNumId w:val="3"/>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013DD8"/>
    <w:rsid w:val="001B1755"/>
    <w:rsid w:val="001D408F"/>
    <w:rsid w:val="002548C9"/>
    <w:rsid w:val="00423C6D"/>
    <w:rsid w:val="00456D75"/>
    <w:rsid w:val="006D4A21"/>
    <w:rsid w:val="0085048E"/>
    <w:rsid w:val="008C50DD"/>
    <w:rsid w:val="0179546C"/>
    <w:rsid w:val="01842D38"/>
    <w:rsid w:val="01BB0194"/>
    <w:rsid w:val="031B49F6"/>
    <w:rsid w:val="0342780C"/>
    <w:rsid w:val="03B11A9D"/>
    <w:rsid w:val="03C52BEB"/>
    <w:rsid w:val="03EB0CDD"/>
    <w:rsid w:val="05504736"/>
    <w:rsid w:val="06006D63"/>
    <w:rsid w:val="06562220"/>
    <w:rsid w:val="0665409B"/>
    <w:rsid w:val="06A1553C"/>
    <w:rsid w:val="06DE7CAE"/>
    <w:rsid w:val="06F61BFD"/>
    <w:rsid w:val="07400B46"/>
    <w:rsid w:val="07487DBA"/>
    <w:rsid w:val="07702E6D"/>
    <w:rsid w:val="07D108E2"/>
    <w:rsid w:val="08905040"/>
    <w:rsid w:val="08D85501"/>
    <w:rsid w:val="09526CCE"/>
    <w:rsid w:val="095C5D9F"/>
    <w:rsid w:val="0A234AB7"/>
    <w:rsid w:val="0AF10769"/>
    <w:rsid w:val="0B397091"/>
    <w:rsid w:val="0B552AA6"/>
    <w:rsid w:val="0B6158EF"/>
    <w:rsid w:val="0C00660B"/>
    <w:rsid w:val="0C4F1BEB"/>
    <w:rsid w:val="0CB3217A"/>
    <w:rsid w:val="0D7C0F42"/>
    <w:rsid w:val="0E2B5D40"/>
    <w:rsid w:val="0E3E3CC5"/>
    <w:rsid w:val="0E653000"/>
    <w:rsid w:val="0EAC0C2F"/>
    <w:rsid w:val="0F5B4403"/>
    <w:rsid w:val="0F76123D"/>
    <w:rsid w:val="0F786D63"/>
    <w:rsid w:val="0F8E47D8"/>
    <w:rsid w:val="10287F0C"/>
    <w:rsid w:val="10967933"/>
    <w:rsid w:val="10DE52EC"/>
    <w:rsid w:val="11A46535"/>
    <w:rsid w:val="120E02AD"/>
    <w:rsid w:val="12555A81"/>
    <w:rsid w:val="12BD2365"/>
    <w:rsid w:val="12C56763"/>
    <w:rsid w:val="12F2507E"/>
    <w:rsid w:val="13334A85"/>
    <w:rsid w:val="13FC4407"/>
    <w:rsid w:val="14074B59"/>
    <w:rsid w:val="141E21A4"/>
    <w:rsid w:val="142474B9"/>
    <w:rsid w:val="143771ED"/>
    <w:rsid w:val="14643D5A"/>
    <w:rsid w:val="14A84F9F"/>
    <w:rsid w:val="14AD2C94"/>
    <w:rsid w:val="15393438"/>
    <w:rsid w:val="154B38A7"/>
    <w:rsid w:val="160475A2"/>
    <w:rsid w:val="16777F5D"/>
    <w:rsid w:val="171750B3"/>
    <w:rsid w:val="175D340E"/>
    <w:rsid w:val="17804E5F"/>
    <w:rsid w:val="1833416F"/>
    <w:rsid w:val="18365A0D"/>
    <w:rsid w:val="18BA4890"/>
    <w:rsid w:val="19AD1CFF"/>
    <w:rsid w:val="1A08264E"/>
    <w:rsid w:val="1A4A4CE5"/>
    <w:rsid w:val="1A5403CD"/>
    <w:rsid w:val="1AC97E15"/>
    <w:rsid w:val="1AD278A0"/>
    <w:rsid w:val="1B193AF0"/>
    <w:rsid w:val="1BD17E7F"/>
    <w:rsid w:val="1C536B8E"/>
    <w:rsid w:val="1CAD0994"/>
    <w:rsid w:val="1D0205B4"/>
    <w:rsid w:val="1D3F7112"/>
    <w:rsid w:val="1DF6675D"/>
    <w:rsid w:val="1F1D16D5"/>
    <w:rsid w:val="1F462BF8"/>
    <w:rsid w:val="1F6542F4"/>
    <w:rsid w:val="1FC63F0C"/>
    <w:rsid w:val="1FE346CD"/>
    <w:rsid w:val="203C2688"/>
    <w:rsid w:val="20425C15"/>
    <w:rsid w:val="206375BB"/>
    <w:rsid w:val="207F2647"/>
    <w:rsid w:val="20827A42"/>
    <w:rsid w:val="209E05F3"/>
    <w:rsid w:val="212570CC"/>
    <w:rsid w:val="214851A7"/>
    <w:rsid w:val="220A23E4"/>
    <w:rsid w:val="22145301"/>
    <w:rsid w:val="225F372C"/>
    <w:rsid w:val="22723AE6"/>
    <w:rsid w:val="2288155B"/>
    <w:rsid w:val="22BE59FA"/>
    <w:rsid w:val="231369CD"/>
    <w:rsid w:val="232E2103"/>
    <w:rsid w:val="238E494F"/>
    <w:rsid w:val="23EB448F"/>
    <w:rsid w:val="24030E99"/>
    <w:rsid w:val="24961D0D"/>
    <w:rsid w:val="24D12D46"/>
    <w:rsid w:val="25011468"/>
    <w:rsid w:val="253C3E23"/>
    <w:rsid w:val="2584600A"/>
    <w:rsid w:val="25CE36DC"/>
    <w:rsid w:val="266C6CB7"/>
    <w:rsid w:val="26ED5E31"/>
    <w:rsid w:val="280D03AF"/>
    <w:rsid w:val="282F4FA1"/>
    <w:rsid w:val="28485A15"/>
    <w:rsid w:val="29542197"/>
    <w:rsid w:val="29D15596"/>
    <w:rsid w:val="2A0F7F3C"/>
    <w:rsid w:val="2A241B69"/>
    <w:rsid w:val="2A377AEF"/>
    <w:rsid w:val="2A88636A"/>
    <w:rsid w:val="2A8F5DE3"/>
    <w:rsid w:val="2AB50F6F"/>
    <w:rsid w:val="2AC60E73"/>
    <w:rsid w:val="2B606BD1"/>
    <w:rsid w:val="2C11611D"/>
    <w:rsid w:val="2C24507B"/>
    <w:rsid w:val="2C960832"/>
    <w:rsid w:val="2CA60F5C"/>
    <w:rsid w:val="2CAA74D3"/>
    <w:rsid w:val="2D480265"/>
    <w:rsid w:val="2D597D7C"/>
    <w:rsid w:val="2E151A0F"/>
    <w:rsid w:val="2E3D6E2A"/>
    <w:rsid w:val="2E7035CF"/>
    <w:rsid w:val="2E9C43C4"/>
    <w:rsid w:val="2EF835C5"/>
    <w:rsid w:val="2F302D5E"/>
    <w:rsid w:val="2FFA3A98"/>
    <w:rsid w:val="300541EB"/>
    <w:rsid w:val="301408C6"/>
    <w:rsid w:val="30AF10BB"/>
    <w:rsid w:val="30C6100C"/>
    <w:rsid w:val="30E23E89"/>
    <w:rsid w:val="312406A1"/>
    <w:rsid w:val="3148766A"/>
    <w:rsid w:val="316B4188"/>
    <w:rsid w:val="326107D8"/>
    <w:rsid w:val="326170B4"/>
    <w:rsid w:val="32DD144F"/>
    <w:rsid w:val="33260700"/>
    <w:rsid w:val="33413EDE"/>
    <w:rsid w:val="343C2591"/>
    <w:rsid w:val="344F012B"/>
    <w:rsid w:val="349A333E"/>
    <w:rsid w:val="35213875"/>
    <w:rsid w:val="35380BBF"/>
    <w:rsid w:val="354D54AC"/>
    <w:rsid w:val="355E084C"/>
    <w:rsid w:val="35700359"/>
    <w:rsid w:val="36B129D7"/>
    <w:rsid w:val="36F111D3"/>
    <w:rsid w:val="377A726D"/>
    <w:rsid w:val="37B07887"/>
    <w:rsid w:val="37EB1F18"/>
    <w:rsid w:val="38B03902"/>
    <w:rsid w:val="38BA083D"/>
    <w:rsid w:val="39AE76A2"/>
    <w:rsid w:val="3A946897"/>
    <w:rsid w:val="3AA20FB4"/>
    <w:rsid w:val="3B583D69"/>
    <w:rsid w:val="3B64270E"/>
    <w:rsid w:val="3C235F74"/>
    <w:rsid w:val="3C4E6795"/>
    <w:rsid w:val="3C502C92"/>
    <w:rsid w:val="3D6C58AA"/>
    <w:rsid w:val="3D982B42"/>
    <w:rsid w:val="3FAD4B87"/>
    <w:rsid w:val="404A2C20"/>
    <w:rsid w:val="40854C21"/>
    <w:rsid w:val="40C003E6"/>
    <w:rsid w:val="40C355D0"/>
    <w:rsid w:val="417E204F"/>
    <w:rsid w:val="41C0096A"/>
    <w:rsid w:val="428646E7"/>
    <w:rsid w:val="430B16C1"/>
    <w:rsid w:val="439B0C97"/>
    <w:rsid w:val="43A01E09"/>
    <w:rsid w:val="43A51B15"/>
    <w:rsid w:val="44A877A0"/>
    <w:rsid w:val="44E421C9"/>
    <w:rsid w:val="44FF7003"/>
    <w:rsid w:val="455C4456"/>
    <w:rsid w:val="457A3038"/>
    <w:rsid w:val="45CE5353"/>
    <w:rsid w:val="462753A7"/>
    <w:rsid w:val="466E6421"/>
    <w:rsid w:val="468629BF"/>
    <w:rsid w:val="475278DD"/>
    <w:rsid w:val="475609B3"/>
    <w:rsid w:val="477871EB"/>
    <w:rsid w:val="479C6D8B"/>
    <w:rsid w:val="47ED5839"/>
    <w:rsid w:val="47F941DE"/>
    <w:rsid w:val="48A203D1"/>
    <w:rsid w:val="48B534CF"/>
    <w:rsid w:val="48E72288"/>
    <w:rsid w:val="494970A4"/>
    <w:rsid w:val="49830203"/>
    <w:rsid w:val="4A0951CC"/>
    <w:rsid w:val="4A431740"/>
    <w:rsid w:val="4A6873F9"/>
    <w:rsid w:val="4B115A3A"/>
    <w:rsid w:val="4B3B3A74"/>
    <w:rsid w:val="4BCF5981"/>
    <w:rsid w:val="4BD53550"/>
    <w:rsid w:val="4BE13907"/>
    <w:rsid w:val="4C39104D"/>
    <w:rsid w:val="4CC21042"/>
    <w:rsid w:val="4CFB09F8"/>
    <w:rsid w:val="4D4507B1"/>
    <w:rsid w:val="4D477799"/>
    <w:rsid w:val="4E0F475B"/>
    <w:rsid w:val="4E1458CD"/>
    <w:rsid w:val="4E2A50F1"/>
    <w:rsid w:val="4E4837C9"/>
    <w:rsid w:val="4E5824CB"/>
    <w:rsid w:val="4E957CE6"/>
    <w:rsid w:val="4EB26DB1"/>
    <w:rsid w:val="4ED67027"/>
    <w:rsid w:val="4FC73036"/>
    <w:rsid w:val="502A587C"/>
    <w:rsid w:val="51231301"/>
    <w:rsid w:val="518741CF"/>
    <w:rsid w:val="51B222F3"/>
    <w:rsid w:val="51BD0087"/>
    <w:rsid w:val="520D0FB1"/>
    <w:rsid w:val="521D3526"/>
    <w:rsid w:val="52304CA0"/>
    <w:rsid w:val="52306A4E"/>
    <w:rsid w:val="52862B12"/>
    <w:rsid w:val="52CA50F4"/>
    <w:rsid w:val="534C5B09"/>
    <w:rsid w:val="536203AC"/>
    <w:rsid w:val="536E5A80"/>
    <w:rsid w:val="537B76FD"/>
    <w:rsid w:val="53BF62DB"/>
    <w:rsid w:val="54931516"/>
    <w:rsid w:val="554A7DEE"/>
    <w:rsid w:val="55DA67EE"/>
    <w:rsid w:val="562C38FC"/>
    <w:rsid w:val="56CD0D0F"/>
    <w:rsid w:val="56F34C36"/>
    <w:rsid w:val="57ED0501"/>
    <w:rsid w:val="581979D5"/>
    <w:rsid w:val="581A4428"/>
    <w:rsid w:val="581C190F"/>
    <w:rsid w:val="582E3A30"/>
    <w:rsid w:val="5851771E"/>
    <w:rsid w:val="58D77C23"/>
    <w:rsid w:val="58D952F9"/>
    <w:rsid w:val="58F44C79"/>
    <w:rsid w:val="591F0400"/>
    <w:rsid w:val="5AE92129"/>
    <w:rsid w:val="5B2D4472"/>
    <w:rsid w:val="5B69690F"/>
    <w:rsid w:val="5BAF7068"/>
    <w:rsid w:val="5BF417B1"/>
    <w:rsid w:val="5C1B11E0"/>
    <w:rsid w:val="5CA25C37"/>
    <w:rsid w:val="5CB80DEC"/>
    <w:rsid w:val="5CD72533"/>
    <w:rsid w:val="5D700646"/>
    <w:rsid w:val="5E875C48"/>
    <w:rsid w:val="5ECA1FD8"/>
    <w:rsid w:val="5F100333"/>
    <w:rsid w:val="5F920D48"/>
    <w:rsid w:val="600B3DEA"/>
    <w:rsid w:val="60285208"/>
    <w:rsid w:val="6030410E"/>
    <w:rsid w:val="618D4A17"/>
    <w:rsid w:val="6196329D"/>
    <w:rsid w:val="61C15914"/>
    <w:rsid w:val="62586D96"/>
    <w:rsid w:val="62722776"/>
    <w:rsid w:val="628019CF"/>
    <w:rsid w:val="62CD2097"/>
    <w:rsid w:val="63336012"/>
    <w:rsid w:val="63400ABB"/>
    <w:rsid w:val="635F4752"/>
    <w:rsid w:val="64625146"/>
    <w:rsid w:val="646F1879"/>
    <w:rsid w:val="64803865"/>
    <w:rsid w:val="64915A72"/>
    <w:rsid w:val="64EF4547"/>
    <w:rsid w:val="650205DF"/>
    <w:rsid w:val="65330A0D"/>
    <w:rsid w:val="662B0987"/>
    <w:rsid w:val="66AA4148"/>
    <w:rsid w:val="66CB4B3F"/>
    <w:rsid w:val="67530F45"/>
    <w:rsid w:val="676C6322"/>
    <w:rsid w:val="67AE693B"/>
    <w:rsid w:val="68BE495C"/>
    <w:rsid w:val="68F6059A"/>
    <w:rsid w:val="69665AFA"/>
    <w:rsid w:val="69A26117"/>
    <w:rsid w:val="69A32664"/>
    <w:rsid w:val="69CB42FE"/>
    <w:rsid w:val="6AD761A9"/>
    <w:rsid w:val="6AE306AA"/>
    <w:rsid w:val="6B301415"/>
    <w:rsid w:val="6B6C069F"/>
    <w:rsid w:val="6B861377"/>
    <w:rsid w:val="6B9F3E88"/>
    <w:rsid w:val="6BD85D34"/>
    <w:rsid w:val="6BFA3EFD"/>
    <w:rsid w:val="6C152A2C"/>
    <w:rsid w:val="6C580C23"/>
    <w:rsid w:val="6CEB5F3B"/>
    <w:rsid w:val="6DED6646"/>
    <w:rsid w:val="6DF57072"/>
    <w:rsid w:val="6E7647D3"/>
    <w:rsid w:val="6E8D6DD8"/>
    <w:rsid w:val="6EC1122B"/>
    <w:rsid w:val="6F34735B"/>
    <w:rsid w:val="6F973D20"/>
    <w:rsid w:val="6FCA2456"/>
    <w:rsid w:val="6FFF3C23"/>
    <w:rsid w:val="703D085C"/>
    <w:rsid w:val="709E4A5F"/>
    <w:rsid w:val="70A628A5"/>
    <w:rsid w:val="72062ED0"/>
    <w:rsid w:val="73133E0B"/>
    <w:rsid w:val="732857F3"/>
    <w:rsid w:val="733049F4"/>
    <w:rsid w:val="735F6D3B"/>
    <w:rsid w:val="73AF381F"/>
    <w:rsid w:val="73EB05CF"/>
    <w:rsid w:val="742D309E"/>
    <w:rsid w:val="75071439"/>
    <w:rsid w:val="75094CE7"/>
    <w:rsid w:val="75706FDE"/>
    <w:rsid w:val="75862CA5"/>
    <w:rsid w:val="75E35A02"/>
    <w:rsid w:val="76053BCA"/>
    <w:rsid w:val="76A97E3B"/>
    <w:rsid w:val="772207AC"/>
    <w:rsid w:val="7725204A"/>
    <w:rsid w:val="77B92EBE"/>
    <w:rsid w:val="781B5927"/>
    <w:rsid w:val="786B3E35"/>
    <w:rsid w:val="790243F1"/>
    <w:rsid w:val="79A06916"/>
    <w:rsid w:val="79A25BD4"/>
    <w:rsid w:val="79B122B3"/>
    <w:rsid w:val="79D55FA9"/>
    <w:rsid w:val="7ACA53E2"/>
    <w:rsid w:val="7B8C31E4"/>
    <w:rsid w:val="7B9354D7"/>
    <w:rsid w:val="7BBA0FB3"/>
    <w:rsid w:val="7BDB7419"/>
    <w:rsid w:val="7C47549D"/>
    <w:rsid w:val="7C541407"/>
    <w:rsid w:val="7CA26617"/>
    <w:rsid w:val="7CA825F9"/>
    <w:rsid w:val="7CAA54CB"/>
    <w:rsid w:val="7D9D2119"/>
    <w:rsid w:val="7E5356EF"/>
    <w:rsid w:val="7E7B7EEE"/>
    <w:rsid w:val="7E9E696A"/>
    <w:rsid w:val="7EA63A70"/>
    <w:rsid w:val="7EAA7A04"/>
    <w:rsid w:val="7EC83CDF"/>
    <w:rsid w:val="7ED72300"/>
    <w:rsid w:val="7F0050D7"/>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4"/>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5"/>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annotation text"/>
    <w:basedOn w:val="1"/>
    <w:semiHidden/>
    <w:unhideWhenUsed/>
    <w:qFormat/>
    <w:uiPriority w:val="99"/>
    <w:pPr>
      <w:jc w:val="left"/>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next w:val="9"/>
    <w:semiHidden/>
    <w:qFormat/>
    <w:uiPriority w:val="0"/>
    <w:rPr>
      <w:rFonts w:eastAsia="Arial"/>
    </w:rPr>
  </w:style>
  <w:style w:type="paragraph" w:styleId="9">
    <w:name w:val="Body Text First Indent"/>
    <w:basedOn w:val="8"/>
    <w:next w:val="10"/>
    <w:qFormat/>
    <w:uiPriority w:val="0"/>
    <w:pPr>
      <w:tabs>
        <w:tab w:val="left" w:pos="9360"/>
      </w:tabs>
      <w:adjustRightInd/>
      <w:ind w:firstLine="420" w:firstLineChars="100"/>
    </w:pPr>
    <w:rPr>
      <w:sz w:val="21"/>
    </w:rPr>
  </w:style>
  <w:style w:type="paragraph" w:styleId="10">
    <w:name w:val="toc 6"/>
    <w:basedOn w:val="1"/>
    <w:next w:val="1"/>
    <w:qFormat/>
    <w:uiPriority w:val="0"/>
    <w:pPr>
      <w:autoSpaceDE/>
      <w:autoSpaceDN/>
      <w:adjustRightInd/>
      <w:ind w:left="2100" w:leftChars="1000"/>
      <w:jc w:val="both"/>
    </w:pPr>
    <w:rPr>
      <w:kern w:val="2"/>
      <w:sz w:val="21"/>
      <w:szCs w:val="22"/>
    </w:rPr>
  </w:style>
  <w:style w:type="paragraph" w:styleId="11">
    <w:name w:val="Body Text Indent"/>
    <w:basedOn w:val="1"/>
    <w:next w:val="5"/>
    <w:qFormat/>
    <w:uiPriority w:val="0"/>
    <w:pPr>
      <w:spacing w:after="120"/>
      <w:ind w:left="420" w:leftChars="2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Balloon Text"/>
    <w:basedOn w:val="1"/>
    <w:link w:val="26"/>
    <w:semiHidden/>
    <w:unhideWhenUsed/>
    <w:qFormat/>
    <w:uiPriority w:val="99"/>
    <w:rPr>
      <w:sz w:val="18"/>
      <w:szCs w:val="18"/>
    </w:rPr>
  </w:style>
  <w:style w:type="paragraph" w:styleId="14">
    <w:name w:val="footer"/>
    <w:basedOn w:val="1"/>
    <w:link w:val="25"/>
    <w:semiHidden/>
    <w:unhideWhenUsed/>
    <w:qFormat/>
    <w:uiPriority w:val="99"/>
    <w:pPr>
      <w:tabs>
        <w:tab w:val="center" w:pos="4153"/>
        <w:tab w:val="right" w:pos="8306"/>
      </w:tabs>
    </w:pPr>
    <w:rPr>
      <w:sz w:val="18"/>
      <w:szCs w:val="18"/>
    </w:rPr>
  </w:style>
  <w:style w:type="paragraph" w:styleId="15">
    <w:name w:val="header"/>
    <w:basedOn w:val="1"/>
    <w:link w:val="24"/>
    <w:semiHidden/>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Normal]"/>
    <w:unhideWhenUsed/>
    <w:qFormat/>
    <w:uiPriority w:val="0"/>
    <w:rPr>
      <w:rFonts w:hint="eastAsia" w:ascii="宋体" w:hAnsi="宋体" w:eastAsia="宋体" w:cs="Times New Roman"/>
      <w:sz w:val="24"/>
      <w:lang w:val="zh-CN"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页眉 Char"/>
    <w:basedOn w:val="18"/>
    <w:link w:val="15"/>
    <w:semiHidden/>
    <w:qFormat/>
    <w:uiPriority w:val="99"/>
    <w:rPr>
      <w:sz w:val="18"/>
      <w:szCs w:val="18"/>
    </w:rPr>
  </w:style>
  <w:style w:type="character" w:customStyle="1" w:styleId="25">
    <w:name w:val="页脚 Char"/>
    <w:basedOn w:val="18"/>
    <w:link w:val="14"/>
    <w:semiHidden/>
    <w:qFormat/>
    <w:uiPriority w:val="99"/>
    <w:rPr>
      <w:sz w:val="18"/>
      <w:szCs w:val="18"/>
    </w:rPr>
  </w:style>
  <w:style w:type="character" w:customStyle="1" w:styleId="26">
    <w:name w:val="批注框文本 Char"/>
    <w:basedOn w:val="18"/>
    <w:link w:val="13"/>
    <w:semiHidden/>
    <w:qFormat/>
    <w:uiPriority w:val="99"/>
    <w:rPr>
      <w:sz w:val="18"/>
      <w:szCs w:val="18"/>
    </w:rPr>
  </w:style>
  <w:style w:type="paragraph" w:customStyle="1" w:styleId="27">
    <w:name w:val="Table Paragraph"/>
    <w:basedOn w:val="1"/>
    <w:qFormat/>
    <w:uiPriority w:val="1"/>
  </w:style>
  <w:style w:type="paragraph" w:customStyle="1" w:styleId="28">
    <w:name w:val="List Paragraph"/>
    <w:basedOn w:val="1"/>
    <w:qFormat/>
    <w:uiPriority w:val="0"/>
  </w:style>
  <w:style w:type="paragraph" w:customStyle="1" w:styleId="29">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0">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3">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4">
    <w:name w:val="标题 1 Char"/>
    <w:link w:val="2"/>
    <w:qFormat/>
    <w:uiPriority w:val="0"/>
    <w:rPr>
      <w:rFonts w:ascii="Times New Roman" w:hAnsi="Times New Roman" w:eastAsia="黑体"/>
      <w:bCs/>
      <w:kern w:val="44"/>
      <w:sz w:val="44"/>
      <w:szCs w:val="44"/>
    </w:rPr>
  </w:style>
  <w:style w:type="character" w:customStyle="1" w:styleId="35">
    <w:name w:val="标题 2 Char"/>
    <w:link w:val="3"/>
    <w:qFormat/>
    <w:uiPriority w:val="0"/>
    <w:rPr>
      <w:rFonts w:ascii="Cambria" w:hAnsi="Cambria"/>
      <w:b/>
      <w:bCs/>
      <w:sz w:val="32"/>
      <w:szCs w:val="32"/>
    </w:rPr>
  </w:style>
  <w:style w:type="paragraph" w:customStyle="1" w:styleId="36">
    <w:name w:val="正文文本首行缩进"/>
    <w:basedOn w:val="8"/>
    <w:qFormat/>
    <w:uiPriority w:val="0"/>
    <w:pPr>
      <w:ind w:firstLine="420" w:firstLineChars="100"/>
    </w:pPr>
  </w:style>
  <w:style w:type="paragraph" w:customStyle="1" w:styleId="37">
    <w:name w:val="样式3"/>
    <w:basedOn w:val="1"/>
    <w:qFormat/>
    <w:uiPriority w:val="0"/>
    <w:pPr>
      <w:numPr>
        <w:ilvl w:val="0"/>
        <w:numId w:val="1"/>
      </w:numPr>
      <w:spacing w:line="360" w:lineRule="auto"/>
    </w:pPr>
    <w:rPr>
      <w:rFonts w:ascii="宋体" w:hAnsi="Times New Roman"/>
      <w:sz w:val="24"/>
      <w:szCs w:val="24"/>
    </w:rPr>
  </w:style>
  <w:style w:type="paragraph" w:customStyle="1" w:styleId="38">
    <w:name w:val="普通(网站)11"/>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39">
    <w:name w:val="要点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66826</Words>
  <Characters>70876</Characters>
  <Lines>597</Lines>
  <Paragraphs>168</Paragraphs>
  <TotalTime>21</TotalTime>
  <ScaleCrop>false</ScaleCrop>
  <LinksUpToDate>false</LinksUpToDate>
  <CharactersWithSpaces>79994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A三门青蟹（自产自销）</cp:lastModifiedBy>
  <cp:lastPrinted>2025-03-11T02:48:00Z</cp:lastPrinted>
  <dcterms:modified xsi:type="dcterms:W3CDTF">2025-07-22T06:36:32Z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2052-12.1.0.21915</vt:lpwstr>
  </property>
  <property fmtid="{D5CDD505-2E9C-101B-9397-08002B2CF9AE}" pid="5" name="ICV">
    <vt:lpwstr>1F10CE1B91084CC19A5633E568C4B8B2_13</vt:lpwstr>
  </property>
  <property fmtid="{D5CDD505-2E9C-101B-9397-08002B2CF9AE}" pid="6" name="KSOTemplateDocerSaveRecord">
    <vt:lpwstr>eyJoZGlkIjoiNmI4YmRiYWQ4NTc5Y2MyN2VjMmIxZDlhNzJkY2YzZGMiLCJ1c2VySWQiOiIxMTM4MjM3MzU0In0=</vt:lpwstr>
  </property>
</Properties>
</file>