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D2795">
      <w:pPr>
        <w:spacing w:line="291" w:lineRule="auto"/>
        <w:rPr>
          <w:rFonts w:ascii="Arial"/>
          <w:sz w:val="21"/>
        </w:rPr>
      </w:pPr>
    </w:p>
    <w:p w14:paraId="50BB9F40">
      <w:pPr>
        <w:spacing w:line="291" w:lineRule="auto"/>
        <w:rPr>
          <w:rFonts w:ascii="Arial"/>
          <w:sz w:val="21"/>
        </w:rPr>
      </w:pPr>
    </w:p>
    <w:p w14:paraId="686F4823">
      <w:pPr>
        <w:spacing w:line="291" w:lineRule="auto"/>
        <w:rPr>
          <w:rFonts w:ascii="Arial"/>
          <w:sz w:val="21"/>
        </w:rPr>
      </w:pPr>
    </w:p>
    <w:p w14:paraId="023E188D">
      <w:pPr>
        <w:pStyle w:val="21"/>
        <w:tabs>
          <w:tab w:val="left" w:pos="3839"/>
        </w:tabs>
        <w:kinsoku w:val="0"/>
        <w:snapToGrid w:val="0"/>
        <w:spacing w:before="174" w:line="360" w:lineRule="auto"/>
        <w:ind w:right="175"/>
        <w:jc w:val="center"/>
        <w:outlineLvl w:val="9"/>
        <w:rPr>
          <w:rFonts w:hint="eastAsia" w:asciiTheme="minorEastAsia" w:hAnsiTheme="minorEastAsia" w:eastAsiaTheme="minorEastAsia"/>
          <w:sz w:val="36"/>
          <w:szCs w:val="36"/>
          <w:lang w:eastAsia="zh-CN"/>
        </w:rPr>
      </w:pPr>
      <w:r>
        <w:rPr>
          <w:rFonts w:hint="eastAsia" w:asciiTheme="minorEastAsia" w:hAnsiTheme="minorEastAsia" w:eastAsiaTheme="minorEastAsia"/>
          <w:sz w:val="36"/>
          <w:szCs w:val="36"/>
          <w:lang w:eastAsia="zh-CN"/>
        </w:rPr>
        <w:t>三门县浬浦水厂扩建工程-净水厂工程（监理）</w:t>
      </w:r>
    </w:p>
    <w:p w14:paraId="0F089823">
      <w:pPr>
        <w:pStyle w:val="21"/>
        <w:tabs>
          <w:tab w:val="left" w:pos="3839"/>
        </w:tabs>
        <w:kinsoku w:val="0"/>
        <w:snapToGrid w:val="0"/>
        <w:spacing w:before="174" w:line="360" w:lineRule="auto"/>
        <w:ind w:right="175"/>
        <w:jc w:val="center"/>
        <w:outlineLvl w:val="9"/>
        <w:rPr>
          <w:rFonts w:hint="eastAsia" w:asciiTheme="minorEastAsia" w:hAnsiTheme="minorEastAsia" w:eastAsiaTheme="minorEastAsia"/>
          <w:sz w:val="36"/>
          <w:szCs w:val="36"/>
          <w:lang w:eastAsia="zh-CN"/>
        </w:rPr>
      </w:pPr>
    </w:p>
    <w:p w14:paraId="3F47A5E6">
      <w:pPr>
        <w:pStyle w:val="5"/>
        <w:spacing w:before="108" w:line="222" w:lineRule="auto"/>
        <w:ind w:left="1883"/>
        <w:outlineLvl w:val="9"/>
        <w:rPr>
          <w:sz w:val="83"/>
          <w:szCs w:val="83"/>
        </w:rPr>
      </w:pPr>
      <w:r>
        <w:rPr>
          <w:b/>
          <w:bCs/>
          <w:spacing w:val="-30"/>
          <w:sz w:val="83"/>
          <w:szCs w:val="83"/>
        </w:rPr>
        <w:t>招</w:t>
      </w:r>
      <w:r>
        <w:rPr>
          <w:spacing w:val="48"/>
          <w:sz w:val="83"/>
          <w:szCs w:val="83"/>
        </w:rPr>
        <w:t xml:space="preserve"> </w:t>
      </w:r>
      <w:r>
        <w:rPr>
          <w:b/>
          <w:bCs/>
          <w:spacing w:val="-30"/>
          <w:sz w:val="83"/>
          <w:szCs w:val="83"/>
        </w:rPr>
        <w:t>标</w:t>
      </w:r>
      <w:r>
        <w:rPr>
          <w:spacing w:val="49"/>
          <w:sz w:val="83"/>
          <w:szCs w:val="83"/>
        </w:rPr>
        <w:t xml:space="preserve"> </w:t>
      </w:r>
      <w:r>
        <w:rPr>
          <w:b/>
          <w:bCs/>
          <w:spacing w:val="-30"/>
          <w:sz w:val="83"/>
          <w:szCs w:val="83"/>
        </w:rPr>
        <w:t>文</w:t>
      </w:r>
      <w:r>
        <w:rPr>
          <w:spacing w:val="39"/>
          <w:sz w:val="83"/>
          <w:szCs w:val="83"/>
        </w:rPr>
        <w:t xml:space="preserve"> </w:t>
      </w:r>
      <w:r>
        <w:rPr>
          <w:b/>
          <w:bCs/>
          <w:spacing w:val="-30"/>
          <w:sz w:val="83"/>
          <w:szCs w:val="83"/>
        </w:rPr>
        <w:t>件</w:t>
      </w:r>
    </w:p>
    <w:p w14:paraId="71613BA4">
      <w:pPr>
        <w:spacing w:line="282" w:lineRule="auto"/>
        <w:outlineLvl w:val="9"/>
        <w:rPr>
          <w:rFonts w:ascii="Arial"/>
          <w:sz w:val="21"/>
        </w:rPr>
      </w:pPr>
    </w:p>
    <w:p w14:paraId="41C92CCF">
      <w:pPr>
        <w:spacing w:line="282" w:lineRule="auto"/>
        <w:outlineLvl w:val="9"/>
        <w:rPr>
          <w:rFonts w:ascii="Arial"/>
          <w:sz w:val="21"/>
        </w:rPr>
      </w:pPr>
    </w:p>
    <w:p w14:paraId="21CB4460">
      <w:pPr>
        <w:spacing w:line="282" w:lineRule="auto"/>
        <w:outlineLvl w:val="9"/>
        <w:rPr>
          <w:rFonts w:ascii="Arial"/>
          <w:sz w:val="21"/>
        </w:rPr>
      </w:pPr>
    </w:p>
    <w:p w14:paraId="7D8B4A7A">
      <w:pPr>
        <w:pStyle w:val="5"/>
        <w:tabs>
          <w:tab w:val="left" w:pos="5834"/>
        </w:tabs>
        <w:kinsoku w:val="0"/>
        <w:spacing w:before="14"/>
        <w:ind w:left="0" w:right="175"/>
        <w:jc w:val="center"/>
        <w:outlineLvl w:val="9"/>
        <w:rPr>
          <w:sz w:val="32"/>
          <w:szCs w:val="32"/>
        </w:rPr>
      </w:pPr>
      <w:r>
        <w:rPr>
          <w:rFonts w:hint="eastAsia"/>
          <w:spacing w:val="-1"/>
          <w:sz w:val="32"/>
          <w:szCs w:val="32"/>
        </w:rPr>
        <w:t>（招标编号：三招建备2025-086</w:t>
      </w:r>
      <w:r>
        <w:rPr>
          <w:rFonts w:hint="eastAsia"/>
          <w:sz w:val="32"/>
          <w:szCs w:val="32"/>
        </w:rPr>
        <w:t>）</w:t>
      </w:r>
    </w:p>
    <w:p w14:paraId="24C2390B">
      <w:pPr>
        <w:spacing w:line="244" w:lineRule="auto"/>
        <w:outlineLvl w:val="9"/>
        <w:rPr>
          <w:rFonts w:ascii="Arial"/>
          <w:sz w:val="21"/>
        </w:rPr>
      </w:pPr>
    </w:p>
    <w:p w14:paraId="3E7EE5FC">
      <w:pPr>
        <w:spacing w:line="244" w:lineRule="auto"/>
        <w:outlineLvl w:val="9"/>
        <w:rPr>
          <w:rFonts w:ascii="Arial"/>
          <w:sz w:val="21"/>
        </w:rPr>
      </w:pPr>
    </w:p>
    <w:p w14:paraId="4BDC2E2A">
      <w:pPr>
        <w:spacing w:line="244" w:lineRule="auto"/>
        <w:outlineLvl w:val="9"/>
        <w:rPr>
          <w:rFonts w:ascii="Arial"/>
          <w:sz w:val="21"/>
        </w:rPr>
      </w:pPr>
    </w:p>
    <w:p w14:paraId="40270FF0">
      <w:pPr>
        <w:spacing w:line="244" w:lineRule="auto"/>
        <w:outlineLvl w:val="9"/>
        <w:rPr>
          <w:rFonts w:ascii="Arial"/>
          <w:sz w:val="21"/>
        </w:rPr>
      </w:pPr>
    </w:p>
    <w:p w14:paraId="20081CEE">
      <w:pPr>
        <w:spacing w:line="245" w:lineRule="auto"/>
        <w:outlineLvl w:val="9"/>
        <w:rPr>
          <w:rFonts w:ascii="Arial"/>
          <w:sz w:val="21"/>
        </w:rPr>
      </w:pPr>
    </w:p>
    <w:p w14:paraId="25688C83">
      <w:pPr>
        <w:spacing w:line="245" w:lineRule="auto"/>
        <w:outlineLvl w:val="9"/>
        <w:rPr>
          <w:rFonts w:ascii="Arial"/>
          <w:sz w:val="21"/>
        </w:rPr>
      </w:pPr>
    </w:p>
    <w:p w14:paraId="5E5FCA8E">
      <w:pPr>
        <w:spacing w:line="245" w:lineRule="auto"/>
        <w:outlineLvl w:val="9"/>
        <w:rPr>
          <w:rFonts w:ascii="Arial"/>
          <w:sz w:val="21"/>
        </w:rPr>
      </w:pPr>
    </w:p>
    <w:p w14:paraId="7F172953">
      <w:pPr>
        <w:spacing w:line="245" w:lineRule="auto"/>
        <w:outlineLvl w:val="9"/>
        <w:rPr>
          <w:rFonts w:ascii="Arial"/>
          <w:sz w:val="21"/>
        </w:rPr>
      </w:pPr>
    </w:p>
    <w:p w14:paraId="5B7FEFA5">
      <w:pPr>
        <w:spacing w:line="245" w:lineRule="auto"/>
        <w:outlineLvl w:val="9"/>
        <w:rPr>
          <w:rFonts w:ascii="Arial"/>
          <w:sz w:val="21"/>
        </w:rPr>
      </w:pPr>
    </w:p>
    <w:p w14:paraId="17E9D20A">
      <w:pPr>
        <w:spacing w:line="245" w:lineRule="auto"/>
        <w:outlineLvl w:val="9"/>
        <w:rPr>
          <w:rFonts w:ascii="Arial"/>
          <w:sz w:val="21"/>
        </w:rPr>
      </w:pPr>
    </w:p>
    <w:p w14:paraId="09D3AE3B">
      <w:pPr>
        <w:spacing w:line="245" w:lineRule="auto"/>
        <w:outlineLvl w:val="9"/>
        <w:rPr>
          <w:rFonts w:ascii="Arial"/>
          <w:sz w:val="21"/>
        </w:rPr>
      </w:pPr>
    </w:p>
    <w:p w14:paraId="365F4DDE">
      <w:pPr>
        <w:spacing w:line="245" w:lineRule="auto"/>
        <w:outlineLvl w:val="9"/>
        <w:rPr>
          <w:rFonts w:ascii="Arial"/>
          <w:sz w:val="21"/>
        </w:rPr>
      </w:pPr>
    </w:p>
    <w:p w14:paraId="7E21EEAA">
      <w:pPr>
        <w:spacing w:line="245" w:lineRule="auto"/>
        <w:outlineLvl w:val="9"/>
        <w:rPr>
          <w:rFonts w:ascii="Arial"/>
          <w:sz w:val="21"/>
        </w:rPr>
      </w:pPr>
    </w:p>
    <w:p w14:paraId="19A70A29">
      <w:pPr>
        <w:spacing w:line="245" w:lineRule="auto"/>
        <w:outlineLvl w:val="9"/>
        <w:rPr>
          <w:rFonts w:ascii="Arial"/>
          <w:sz w:val="21"/>
        </w:rPr>
      </w:pPr>
    </w:p>
    <w:p w14:paraId="701F805E">
      <w:pPr>
        <w:spacing w:line="245" w:lineRule="auto"/>
        <w:outlineLvl w:val="9"/>
        <w:rPr>
          <w:rFonts w:ascii="Arial"/>
          <w:sz w:val="30"/>
          <w:szCs w:val="30"/>
        </w:rPr>
      </w:pPr>
    </w:p>
    <w:p w14:paraId="70B74824">
      <w:pPr>
        <w:pStyle w:val="5"/>
        <w:tabs>
          <w:tab w:val="left" w:pos="2593"/>
        </w:tabs>
        <w:kinsoku w:val="0"/>
        <w:spacing w:line="360" w:lineRule="auto"/>
        <w:ind w:left="0" w:firstLine="1200" w:firstLineChars="400"/>
        <w:jc w:val="distribute"/>
        <w:outlineLvl w:val="9"/>
        <w:rPr>
          <w:rFonts w:hint="eastAsia" w:eastAsia="宋体"/>
          <w:sz w:val="30"/>
          <w:szCs w:val="30"/>
          <w:lang w:eastAsia="zh-CN"/>
        </w:rPr>
      </w:pPr>
      <w:r>
        <w:rPr>
          <w:rFonts w:hint="eastAsia"/>
          <w:sz w:val="30"/>
          <w:szCs w:val="30"/>
        </w:rPr>
        <w:t>招标人：</w:t>
      </w:r>
      <w:r>
        <w:rPr>
          <w:rFonts w:hint="eastAsia"/>
          <w:sz w:val="30"/>
          <w:szCs w:val="30"/>
          <w:lang w:eastAsia="zh-CN"/>
        </w:rPr>
        <w:t>三门县环境有限公司</w:t>
      </w:r>
    </w:p>
    <w:p w14:paraId="2F54AC4C">
      <w:pPr>
        <w:ind w:firstLine="1200" w:firstLineChars="400"/>
        <w:jc w:val="distribute"/>
        <w:outlineLvl w:val="9"/>
        <w:rPr>
          <w:sz w:val="30"/>
          <w:szCs w:val="30"/>
        </w:rPr>
      </w:pPr>
    </w:p>
    <w:p w14:paraId="370BC699">
      <w:pPr>
        <w:pStyle w:val="5"/>
        <w:tabs>
          <w:tab w:val="left" w:pos="2593"/>
        </w:tabs>
        <w:kinsoku w:val="0"/>
        <w:spacing w:line="360" w:lineRule="auto"/>
        <w:ind w:left="0" w:firstLine="1200" w:firstLineChars="400"/>
        <w:jc w:val="distribute"/>
        <w:outlineLvl w:val="9"/>
        <w:rPr>
          <w:rFonts w:hint="eastAsia" w:eastAsia="宋体"/>
          <w:sz w:val="30"/>
          <w:szCs w:val="30"/>
          <w:u w:val="single"/>
          <w:lang w:eastAsia="zh-CN"/>
        </w:rPr>
      </w:pPr>
      <w:r>
        <w:rPr>
          <w:rFonts w:hint="eastAsia"/>
          <w:sz w:val="30"/>
          <w:szCs w:val="30"/>
        </w:rPr>
        <w:t>招标代理机构：</w:t>
      </w:r>
      <w:r>
        <w:rPr>
          <w:rFonts w:hint="eastAsia"/>
          <w:sz w:val="30"/>
          <w:szCs w:val="30"/>
          <w:lang w:eastAsia="zh-CN"/>
        </w:rPr>
        <w:t>三门华厦建设工程造价事务所（普通合伙）</w:t>
      </w:r>
    </w:p>
    <w:p w14:paraId="5B87DE8E">
      <w:pPr>
        <w:pStyle w:val="6"/>
        <w:ind w:firstLine="1200" w:firstLineChars="400"/>
        <w:jc w:val="distribute"/>
        <w:outlineLvl w:val="9"/>
        <w:rPr>
          <w:sz w:val="30"/>
          <w:szCs w:val="30"/>
        </w:rPr>
      </w:pPr>
    </w:p>
    <w:p w14:paraId="5DACA273">
      <w:pPr>
        <w:pStyle w:val="6"/>
        <w:ind w:left="0" w:firstLine="1200" w:firstLineChars="400"/>
        <w:jc w:val="distribute"/>
        <w:outlineLvl w:val="9"/>
        <w:rPr>
          <w:sz w:val="30"/>
          <w:szCs w:val="30"/>
        </w:rPr>
      </w:pPr>
      <w:r>
        <w:rPr>
          <w:sz w:val="30"/>
          <w:szCs w:val="30"/>
        </w:rPr>
        <w:t>行业</w:t>
      </w:r>
      <w:r>
        <w:rPr>
          <w:rFonts w:hint="eastAsia"/>
          <w:sz w:val="30"/>
          <w:szCs w:val="30"/>
        </w:rPr>
        <w:t>主</w:t>
      </w:r>
      <w:r>
        <w:rPr>
          <w:sz w:val="30"/>
          <w:szCs w:val="30"/>
        </w:rPr>
        <w:t>管部门</w:t>
      </w:r>
      <w:r>
        <w:rPr>
          <w:rFonts w:hint="eastAsia"/>
          <w:sz w:val="30"/>
          <w:szCs w:val="30"/>
        </w:rPr>
        <w:t>：三门县住房和城乡建设局</w:t>
      </w:r>
    </w:p>
    <w:p w14:paraId="64F47709">
      <w:pPr>
        <w:pStyle w:val="5"/>
        <w:tabs>
          <w:tab w:val="left" w:pos="3611"/>
          <w:tab w:val="left" w:pos="4626"/>
          <w:tab w:val="left" w:pos="5642"/>
        </w:tabs>
        <w:kinsoku w:val="0"/>
        <w:spacing w:before="14" w:line="360" w:lineRule="auto"/>
        <w:ind w:left="0" w:right="175"/>
        <w:rPr>
          <w:color w:val="0000FF"/>
          <w:sz w:val="28"/>
          <w:szCs w:val="28"/>
          <w:u w:val="single"/>
        </w:rPr>
      </w:pPr>
    </w:p>
    <w:p w14:paraId="6C7A0425">
      <w:pPr>
        <w:spacing w:line="400" w:lineRule="exact"/>
        <w:jc w:val="center"/>
        <w:rPr>
          <w:rFonts w:hint="eastAsia" w:ascii="Times New Roman" w:hAnsi="Times New Roman"/>
          <w:sz w:val="28"/>
          <w:szCs w:val="28"/>
        </w:rPr>
      </w:pPr>
    </w:p>
    <w:p w14:paraId="6563DBC6">
      <w:pPr>
        <w:spacing w:line="400" w:lineRule="exact"/>
        <w:jc w:val="center"/>
        <w:rPr>
          <w:rFonts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DATE \@ "EEEE年O月"</w:instrText>
      </w:r>
      <w:r>
        <w:rPr>
          <w:rFonts w:hint="eastAsia" w:ascii="Times New Roman" w:hAnsi="Times New Roman"/>
          <w:sz w:val="28"/>
          <w:szCs w:val="28"/>
        </w:rPr>
        <w:fldChar w:fldCharType="separate"/>
      </w:r>
      <w:r>
        <w:rPr>
          <w:rFonts w:hint="eastAsia" w:ascii="Times New Roman" w:hAnsi="Times New Roman"/>
          <w:sz w:val="28"/>
          <w:szCs w:val="28"/>
        </w:rPr>
        <w:t>二〇二五年七月</w:t>
      </w:r>
      <w:r>
        <w:rPr>
          <w:rFonts w:hint="eastAsia" w:ascii="Times New Roman" w:hAnsi="Times New Roman"/>
          <w:sz w:val="28"/>
          <w:szCs w:val="28"/>
        </w:rPr>
        <w:fldChar w:fldCharType="end"/>
      </w:r>
    </w:p>
    <w:p w14:paraId="110D09AD">
      <w:pPr>
        <w:pStyle w:val="5"/>
        <w:spacing w:before="43" w:line="464" w:lineRule="auto"/>
        <w:ind w:left="590" w:right="1312" w:firstLine="2"/>
      </w:pPr>
    </w:p>
    <w:p w14:paraId="0E6BA83C">
      <w:pPr>
        <w:spacing w:line="264" w:lineRule="auto"/>
        <w:rPr>
          <w:rFonts w:ascii="Arial"/>
          <w:sz w:val="21"/>
        </w:rPr>
      </w:pPr>
    </w:p>
    <w:p w14:paraId="50A635E7">
      <w:pPr>
        <w:spacing w:line="264" w:lineRule="auto"/>
        <w:rPr>
          <w:rFonts w:ascii="Arial"/>
          <w:sz w:val="21"/>
        </w:rPr>
      </w:pPr>
    </w:p>
    <w:tbl>
      <w:tblPr>
        <w:tblStyle w:val="14"/>
        <w:tblpPr w:leftFromText="180" w:rightFromText="180" w:vertAnchor="page" w:horzAnchor="margin" w:tblpXSpec="center" w:tblpY="16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064E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8" w:hRule="atLeast"/>
        </w:trPr>
        <w:tc>
          <w:tcPr>
            <w:tcW w:w="9180" w:type="dxa"/>
            <w:noWrap/>
          </w:tcPr>
          <w:p w14:paraId="68780C48">
            <w:pPr>
              <w:spacing w:line="400" w:lineRule="exact"/>
              <w:jc w:val="center"/>
              <w:rPr>
                <w:rFonts w:ascii="宋体" w:hAnsi="宋体" w:cs="宋体"/>
                <w:bCs/>
                <w:color w:val="000000"/>
                <w:sz w:val="44"/>
                <w:szCs w:val="20"/>
              </w:rPr>
            </w:pPr>
          </w:p>
          <w:p w14:paraId="795127CD">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579EE2B1">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2ECA7598">
            <w:pPr>
              <w:spacing w:beforeLines="100" w:line="440" w:lineRule="exact"/>
              <w:jc w:val="center"/>
              <w:rPr>
                <w:rFonts w:ascii="宋体" w:hAnsi="宋体" w:cs="宋体"/>
                <w:bCs/>
                <w:color w:val="000000"/>
                <w:sz w:val="32"/>
                <w:szCs w:val="20"/>
              </w:rPr>
            </w:pPr>
            <w:r>
              <w:rPr>
                <w:rFonts w:hint="eastAsia" w:ascii="宋体" w:hAnsi="宋体" w:cs="宋体"/>
                <w:bCs/>
                <w:color w:val="000000"/>
                <w:sz w:val="32"/>
                <w:szCs w:val="20"/>
              </w:rPr>
              <w:t>备案登记号：三招建备2025-086</w:t>
            </w:r>
          </w:p>
          <w:p w14:paraId="2F0AB91C">
            <w:pPr>
              <w:spacing w:line="640" w:lineRule="exact"/>
              <w:ind w:left="210" w:firstLine="564" w:firstLineChars="269"/>
              <w:rPr>
                <w:rFonts w:ascii="宋体" w:hAnsi="宋体" w:cs="宋体"/>
                <w:bCs/>
                <w:color w:val="000000"/>
              </w:rPr>
            </w:pPr>
          </w:p>
          <w:p w14:paraId="5924F783">
            <w:pPr>
              <w:pStyle w:val="21"/>
              <w:tabs>
                <w:tab w:val="left" w:pos="3839"/>
              </w:tabs>
              <w:kinsoku w:val="0"/>
              <w:snapToGrid w:val="0"/>
              <w:spacing w:before="174" w:line="360" w:lineRule="auto"/>
              <w:ind w:right="175"/>
              <w:jc w:val="center"/>
              <w:rPr>
                <w:rFonts w:hint="eastAsia" w:asciiTheme="minorEastAsia" w:hAnsiTheme="minorEastAsia" w:eastAsiaTheme="minorEastAsia"/>
                <w:sz w:val="30"/>
                <w:szCs w:val="30"/>
                <w:lang w:eastAsia="zh-CN"/>
              </w:rPr>
            </w:pPr>
            <w:r>
              <w:rPr>
                <w:rFonts w:hint="eastAsia" w:ascii="宋体" w:hAnsi="宋体" w:cs="宋体"/>
                <w:b w:val="0"/>
                <w:bCs w:val="0"/>
                <w:color w:val="000000"/>
                <w:sz w:val="30"/>
                <w:szCs w:val="30"/>
              </w:rPr>
              <w:t>项目名称：</w:t>
            </w:r>
            <w:r>
              <w:rPr>
                <w:rFonts w:hint="eastAsia" w:ascii="宋体" w:hAnsi="宋体" w:cs="宋体"/>
                <w:b w:val="0"/>
                <w:bCs w:val="0"/>
                <w:color w:val="000000"/>
                <w:sz w:val="30"/>
                <w:szCs w:val="30"/>
                <w:lang w:eastAsia="zh-CN"/>
              </w:rPr>
              <w:t>三门县浬浦水厂扩建工程-净水厂工程（监理）</w:t>
            </w:r>
          </w:p>
          <w:p w14:paraId="7D727B81">
            <w:pPr>
              <w:spacing w:line="640" w:lineRule="exact"/>
              <w:rPr>
                <w:rFonts w:ascii="宋体" w:hAnsi="宋体" w:cs="宋体"/>
                <w:bCs/>
                <w:color w:val="000000"/>
                <w:sz w:val="32"/>
                <w:szCs w:val="20"/>
              </w:rPr>
            </w:pPr>
          </w:p>
          <w:p w14:paraId="4C89CCAC">
            <w:pPr>
              <w:spacing w:line="640" w:lineRule="exact"/>
              <w:ind w:firstLine="960" w:firstLineChars="300"/>
              <w:rPr>
                <w:rFonts w:ascii="宋体" w:hAnsi="宋体" w:cs="宋体"/>
                <w:bCs/>
                <w:color w:val="000000"/>
                <w:sz w:val="32"/>
                <w:szCs w:val="20"/>
              </w:rPr>
            </w:pPr>
            <w:r>
              <w:rPr>
                <w:rFonts w:hint="eastAsia" w:ascii="宋体" w:hAnsi="宋体" w:cs="宋体"/>
                <w:bCs/>
                <w:color w:val="000000"/>
                <w:sz w:val="32"/>
                <w:szCs w:val="20"/>
              </w:rPr>
              <w:t>招标人：</w:t>
            </w:r>
            <w:r>
              <w:rPr>
                <w:rFonts w:hint="eastAsia" w:ascii="宋体" w:hAnsi="宋体" w:cs="宋体"/>
                <w:bCs/>
                <w:color w:val="000000"/>
                <w:sz w:val="32"/>
                <w:szCs w:val="20"/>
                <w:lang w:eastAsia="zh-CN"/>
              </w:rPr>
              <w:t>三门县环境有限公司</w:t>
            </w:r>
            <w:r>
              <w:rPr>
                <w:rFonts w:hint="eastAsia" w:ascii="宋体" w:hAnsi="宋体" w:cs="宋体"/>
                <w:bCs/>
                <w:sz w:val="32"/>
                <w:szCs w:val="20"/>
              </w:rPr>
              <w:t>（</w:t>
            </w:r>
            <w:r>
              <w:rPr>
                <w:rFonts w:hint="eastAsia" w:ascii="宋体" w:hAnsi="宋体" w:cs="宋体"/>
                <w:bCs/>
                <w:color w:val="000000"/>
                <w:sz w:val="32"/>
                <w:szCs w:val="20"/>
              </w:rPr>
              <w:t>盖章）</w:t>
            </w:r>
          </w:p>
          <w:p w14:paraId="055247F6">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林鲁航</w:t>
            </w:r>
          </w:p>
          <w:p w14:paraId="56D3E733">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0576-83335172</w:t>
            </w:r>
          </w:p>
          <w:p w14:paraId="3377D52B">
            <w:pPr>
              <w:spacing w:line="640" w:lineRule="exact"/>
              <w:ind w:left="210" w:firstLine="860" w:firstLineChars="269"/>
              <w:rPr>
                <w:rFonts w:ascii="宋体" w:hAnsi="宋体" w:cs="宋体"/>
                <w:bCs/>
                <w:color w:val="000000"/>
                <w:sz w:val="32"/>
                <w:szCs w:val="20"/>
              </w:rPr>
            </w:pPr>
          </w:p>
          <w:p w14:paraId="11C7E1FB">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三门华厦建设工程造价事务所（普通合伙）</w:t>
            </w:r>
            <w:r>
              <w:rPr>
                <w:rFonts w:hint="eastAsia" w:ascii="宋体" w:hAnsi="宋体" w:cs="宋体"/>
                <w:bCs/>
                <w:color w:val="000000"/>
                <w:sz w:val="32"/>
                <w:szCs w:val="20"/>
              </w:rPr>
              <w:t>（盖章）</w:t>
            </w:r>
          </w:p>
          <w:p w14:paraId="33EDF1B0">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方远</w:t>
            </w:r>
          </w:p>
          <w:p w14:paraId="5B8A1F59">
            <w:pPr>
              <w:spacing w:line="640" w:lineRule="exact"/>
              <w:ind w:left="210" w:firstLine="860" w:firstLineChars="269"/>
              <w:rPr>
                <w:rFonts w:hint="default" w:ascii="宋体" w:hAnsi="宋体" w:eastAsia="宋体" w:cs="宋体"/>
                <w:bCs/>
                <w:color w:val="000000"/>
                <w:sz w:val="32"/>
                <w:szCs w:val="20"/>
                <w:lang w:val="en-US"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val="en-US" w:eastAsia="zh-CN"/>
              </w:rPr>
              <w:t>13634077717</w:t>
            </w:r>
          </w:p>
          <w:p w14:paraId="240B50BE">
            <w:pPr>
              <w:pStyle w:val="11"/>
            </w:pPr>
          </w:p>
          <w:p w14:paraId="5DE5CE3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DAD49E4">
            <w:pPr>
              <w:spacing w:line="640" w:lineRule="exact"/>
              <w:rPr>
                <w:rFonts w:ascii="宋体" w:hAnsi="宋体" w:cs="宋体"/>
                <w:bCs/>
                <w:color w:val="000000"/>
              </w:rPr>
            </w:pPr>
          </w:p>
          <w:p w14:paraId="1FAB2C1B">
            <w:pPr>
              <w:spacing w:line="640" w:lineRule="exact"/>
              <w:ind w:left="210" w:firstLine="860" w:firstLineChars="269"/>
              <w:jc w:val="center"/>
              <w:rPr>
                <w:rFonts w:hint="eastAsia" w:ascii="宋体" w:hAnsi="宋体" w:cs="宋体"/>
                <w:bCs/>
                <w:color w:val="000000"/>
                <w:sz w:val="32"/>
                <w:szCs w:val="20"/>
              </w:rPr>
            </w:pPr>
            <w:r>
              <w:rPr>
                <w:rFonts w:hint="eastAsia" w:ascii="宋体" w:hAnsi="宋体" w:cs="宋体"/>
                <w:bCs/>
                <w:color w:val="000000"/>
                <w:sz w:val="32"/>
                <w:szCs w:val="20"/>
              </w:rPr>
              <w:t>二〇二</w:t>
            </w:r>
            <w:r>
              <w:rPr>
                <w:rFonts w:hint="eastAsia" w:ascii="宋体" w:hAnsi="宋体" w:eastAsia="宋体" w:cs="宋体"/>
                <w:bCs/>
                <w:color w:val="000000"/>
                <w:sz w:val="32"/>
                <w:szCs w:val="20"/>
                <w:lang w:val="en-US" w:eastAsia="zh-CN"/>
              </w:rPr>
              <w:t>五</w:t>
            </w:r>
            <w:r>
              <w:rPr>
                <w:rFonts w:hint="eastAsia" w:ascii="宋体" w:hAnsi="宋体" w:cs="宋体"/>
                <w:bCs/>
                <w:color w:val="000000"/>
                <w:sz w:val="32"/>
                <w:szCs w:val="20"/>
              </w:rPr>
              <w:t>年</w:t>
            </w:r>
            <w:r>
              <w:rPr>
                <w:rFonts w:hint="eastAsia" w:ascii="宋体" w:hAnsi="宋体" w:eastAsia="宋体" w:cs="宋体"/>
                <w:bCs/>
                <w:color w:val="000000"/>
                <w:sz w:val="32"/>
                <w:szCs w:val="20"/>
                <w:lang w:val="en-US" w:eastAsia="zh-CN"/>
              </w:rPr>
              <w:t>七</w:t>
            </w:r>
            <w:r>
              <w:rPr>
                <w:rFonts w:hint="eastAsia" w:ascii="宋体" w:hAnsi="宋体" w:cs="宋体"/>
                <w:bCs/>
                <w:color w:val="000000"/>
                <w:sz w:val="32"/>
                <w:szCs w:val="20"/>
              </w:rPr>
              <w:t>月</w:t>
            </w:r>
          </w:p>
          <w:p w14:paraId="11DE7A8F">
            <w:pPr>
              <w:jc w:val="center"/>
              <w:rPr>
                <w:rFonts w:ascii="宋体" w:hAnsi="宋体" w:cs="宋体"/>
                <w:bCs/>
                <w:color w:val="000000"/>
                <w:sz w:val="32"/>
                <w:szCs w:val="20"/>
              </w:rPr>
            </w:pPr>
          </w:p>
        </w:tc>
      </w:tr>
    </w:tbl>
    <w:p w14:paraId="7A8994C1">
      <w:pPr>
        <w:spacing w:line="265" w:lineRule="auto"/>
        <w:rPr>
          <w:rFonts w:ascii="Arial"/>
          <w:sz w:val="21"/>
        </w:rPr>
      </w:pPr>
    </w:p>
    <w:p w14:paraId="215045E8">
      <w:pPr>
        <w:spacing w:line="265" w:lineRule="auto"/>
        <w:rPr>
          <w:rFonts w:ascii="Arial"/>
          <w:sz w:val="21"/>
        </w:rPr>
      </w:pPr>
    </w:p>
    <w:p w14:paraId="031C20A8">
      <w:pPr>
        <w:spacing w:line="265" w:lineRule="auto"/>
        <w:rPr>
          <w:rFonts w:ascii="Arial"/>
          <w:sz w:val="21"/>
        </w:rPr>
      </w:pPr>
    </w:p>
    <w:p w14:paraId="71C66E85">
      <w:pPr>
        <w:spacing w:line="265" w:lineRule="auto"/>
        <w:rPr>
          <w:rFonts w:ascii="Arial"/>
          <w:sz w:val="21"/>
        </w:rPr>
      </w:pPr>
    </w:p>
    <w:p w14:paraId="4B05F04A">
      <w:pPr>
        <w:spacing w:line="255" w:lineRule="auto"/>
        <w:rPr>
          <w:rFonts w:ascii="Arial"/>
          <w:sz w:val="21"/>
        </w:rPr>
      </w:pPr>
    </w:p>
    <w:p w14:paraId="568391AC">
      <w:pPr>
        <w:spacing w:line="220" w:lineRule="auto"/>
        <w:sectPr>
          <w:pgSz w:w="11905" w:h="16838"/>
          <w:pgMar w:top="1134" w:right="1616" w:bottom="1157" w:left="1559" w:header="862" w:footer="992" w:gutter="0"/>
          <w:cols w:space="0" w:num="1"/>
          <w:rtlGutter w:val="0"/>
          <w:docGrid w:linePitch="0" w:charSpace="0"/>
        </w:sectPr>
      </w:pPr>
    </w:p>
    <w:sdt>
      <w:sdtPr>
        <w:rPr>
          <w:rFonts w:hint="eastAsia" w:ascii="宋体" w:hAnsi="宋体" w:eastAsia="宋体" w:cs="宋体"/>
          <w:snapToGrid w:val="0"/>
          <w:color w:val="000000"/>
          <w:kern w:val="0"/>
          <w:sz w:val="30"/>
          <w:szCs w:val="30"/>
          <w:lang w:val="en-US" w:eastAsia="en-US" w:bidi="ar-SA"/>
        </w:rPr>
        <w:id w:val="147455944"/>
        <w15:color w:val="DBDBDB"/>
        <w:docPartObj>
          <w:docPartGallery w:val="Table of Contents"/>
          <w:docPartUnique/>
        </w:docPartObj>
      </w:sdtPr>
      <w:sdtEndPr>
        <w:rPr>
          <w:rFonts w:hint="eastAsia" w:ascii="Arial" w:hAnsi="Arial" w:eastAsia="Arial" w:cs="Arial"/>
          <w:snapToGrid w:val="0"/>
          <w:color w:val="000000"/>
          <w:kern w:val="0"/>
          <w:sz w:val="21"/>
          <w:szCs w:val="20"/>
          <w:lang w:val="en-US" w:eastAsia="en-US" w:bidi="ar-SA"/>
        </w:rPr>
      </w:sdtEndPr>
      <w:sdtContent>
        <w:p w14:paraId="4F7B34A9">
          <w:pPr>
            <w:keepNext w:val="0"/>
            <w:keepLines w:val="0"/>
            <w:pageBreakBefore w:val="0"/>
            <w:widowControl/>
            <w:kinsoku w:val="0"/>
            <w:wordWrap/>
            <w:overflowPunct/>
            <w:topLinePunct w:val="0"/>
            <w:bidi w:val="0"/>
            <w:snapToGrid w:val="0"/>
            <w:spacing w:before="0" w:after="0" w:line="360" w:lineRule="auto"/>
            <w:ind w:left="0" w:leftChars="0" w:right="0" w:rightChars="0" w:firstLine="0" w:firstLineChars="0"/>
            <w:jc w:val="center"/>
            <w:textAlignment w:val="baseline"/>
            <w:rPr>
              <w:rFonts w:hint="eastAsia" w:ascii="宋体" w:hAnsi="宋体" w:eastAsia="宋体" w:cs="宋体"/>
              <w:sz w:val="30"/>
              <w:szCs w:val="30"/>
            </w:rPr>
          </w:pPr>
          <w:r>
            <w:rPr>
              <w:rFonts w:hint="eastAsia" w:ascii="宋体" w:hAnsi="宋体" w:eastAsia="宋体" w:cs="宋体"/>
              <w:sz w:val="30"/>
              <w:szCs w:val="30"/>
            </w:rPr>
            <w:t>目录</w:t>
          </w:r>
        </w:p>
        <w:p w14:paraId="6B81A067">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p>
        <w:p w14:paraId="6BAB83A1">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_Toc31669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第一章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_Toc31669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084CF9">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_Toc22729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第二章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_Toc22729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B3389F">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_Toc32662 </w:instrText>
          </w:r>
          <w:r>
            <w:rPr>
              <w:rFonts w:hint="eastAsia" w:ascii="宋体" w:hAnsi="宋体" w:eastAsia="宋体" w:cs="宋体"/>
              <w:sz w:val="24"/>
              <w:szCs w:val="24"/>
            </w:rPr>
            <w:fldChar w:fldCharType="separate"/>
          </w:r>
          <w:r>
            <w:rPr>
              <w:rFonts w:hint="eastAsia" w:ascii="宋体" w:hAnsi="宋体" w:eastAsia="宋体" w:cs="宋体"/>
              <w:bCs/>
              <w:spacing w:val="-12"/>
              <w:sz w:val="24"/>
              <w:szCs w:val="24"/>
            </w:rPr>
            <w:t>1.</w:t>
          </w:r>
          <w:r>
            <w:rPr>
              <w:rFonts w:hint="eastAsia" w:ascii="宋体" w:hAnsi="宋体" w:eastAsia="宋体" w:cs="宋体"/>
              <w:bCs/>
              <w:spacing w:val="8"/>
              <w:sz w:val="24"/>
              <w:szCs w:val="24"/>
            </w:rPr>
            <w:t xml:space="preserve">  </w:t>
          </w:r>
          <w:r>
            <w:rPr>
              <w:rFonts w:hint="eastAsia" w:ascii="宋体" w:hAnsi="宋体" w:eastAsia="宋体" w:cs="宋体"/>
              <w:bCs/>
              <w:spacing w:val="-12"/>
              <w:sz w:val="24"/>
              <w:szCs w:val="24"/>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_Toc32662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00C6F7">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 </w:instrText>
          </w:r>
          <w:r>
            <w:rPr>
              <w:rFonts w:hint="eastAsia" w:ascii="宋体" w:hAnsi="宋体" w:eastAsia="宋体" w:cs="宋体"/>
              <w:sz w:val="24"/>
              <w:szCs w:val="24"/>
            </w:rPr>
            <w:fldChar w:fldCharType="separate"/>
          </w:r>
          <w:r>
            <w:rPr>
              <w:rFonts w:hint="eastAsia" w:ascii="宋体" w:hAnsi="宋体" w:eastAsia="宋体" w:cs="宋体"/>
              <w:bCs/>
              <w:spacing w:val="-1"/>
              <w:sz w:val="24"/>
              <w:szCs w:val="24"/>
            </w:rPr>
            <w:t>2.  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9EBD7F">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_Toc19807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rPr>
            <w:t>3.  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_Toc19807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1C0A31">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_Toc9286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4.</w:t>
          </w:r>
          <w:r>
            <w:rPr>
              <w:rFonts w:hint="eastAsia" w:ascii="宋体" w:hAnsi="宋体" w:eastAsia="宋体" w:cs="宋体"/>
              <w:bCs/>
              <w:spacing w:val="4"/>
              <w:sz w:val="24"/>
              <w:szCs w:val="24"/>
            </w:rPr>
            <w:t xml:space="preserve">  </w:t>
          </w:r>
          <w:r>
            <w:rPr>
              <w:rFonts w:hint="eastAsia" w:ascii="宋体" w:hAnsi="宋体" w:eastAsia="宋体" w:cs="宋体"/>
              <w:bCs/>
              <w:spacing w:val="-3"/>
              <w:sz w:val="24"/>
              <w:szCs w:val="24"/>
            </w:rPr>
            <w:t>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_Toc9286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5A775BF">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_Toc8679 </w:instrText>
          </w:r>
          <w:r>
            <w:rPr>
              <w:rFonts w:hint="eastAsia" w:ascii="宋体" w:hAnsi="宋体" w:eastAsia="宋体" w:cs="宋体"/>
              <w:sz w:val="24"/>
              <w:szCs w:val="24"/>
            </w:rPr>
            <w:fldChar w:fldCharType="separate"/>
          </w:r>
          <w:r>
            <w:rPr>
              <w:rFonts w:hint="eastAsia" w:ascii="宋体" w:hAnsi="宋体" w:eastAsia="宋体" w:cs="宋体"/>
              <w:bCs/>
              <w:spacing w:val="-7"/>
              <w:sz w:val="24"/>
              <w:szCs w:val="24"/>
            </w:rPr>
            <w:t>5.</w:t>
          </w:r>
          <w:r>
            <w:rPr>
              <w:rFonts w:hint="eastAsia" w:ascii="宋体" w:hAnsi="宋体" w:eastAsia="宋体" w:cs="宋体"/>
              <w:bCs/>
              <w:spacing w:val="7"/>
              <w:sz w:val="24"/>
              <w:szCs w:val="24"/>
            </w:rPr>
            <w:t xml:space="preserve">  </w:t>
          </w:r>
          <w:r>
            <w:rPr>
              <w:rFonts w:hint="eastAsia" w:ascii="宋体" w:hAnsi="宋体" w:eastAsia="宋体" w:cs="宋体"/>
              <w:bCs/>
              <w:spacing w:val="-7"/>
              <w:sz w:val="24"/>
              <w:szCs w:val="24"/>
            </w:rPr>
            <w:t>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_Toc8679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45C6E3">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_Toc14514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6.</w:t>
          </w:r>
          <w:r>
            <w:rPr>
              <w:rFonts w:hint="eastAsia" w:ascii="宋体" w:hAnsi="宋体" w:eastAsia="宋体" w:cs="宋体"/>
              <w:bCs/>
              <w:spacing w:val="4"/>
              <w:sz w:val="24"/>
              <w:szCs w:val="24"/>
            </w:rPr>
            <w:t xml:space="preserve">  </w:t>
          </w:r>
          <w:r>
            <w:rPr>
              <w:rFonts w:hint="eastAsia" w:ascii="宋体" w:hAnsi="宋体" w:eastAsia="宋体" w:cs="宋体"/>
              <w:bCs/>
              <w:spacing w:val="-5"/>
              <w:sz w:val="24"/>
              <w:szCs w:val="24"/>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_Toc14514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CF3165">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_Toc16696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rPr>
            <w:t>7.  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_Toc16696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50B7BC">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_Toc3367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_Toc3367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AE8448">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_Toc21578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9.</w:t>
          </w:r>
          <w:r>
            <w:rPr>
              <w:rFonts w:hint="eastAsia" w:ascii="宋体" w:hAnsi="宋体" w:eastAsia="宋体" w:cs="宋体"/>
              <w:bCs/>
              <w:spacing w:val="8"/>
              <w:sz w:val="24"/>
              <w:szCs w:val="24"/>
            </w:rPr>
            <w:t xml:space="preserve">  </w:t>
          </w:r>
          <w:r>
            <w:rPr>
              <w:rFonts w:hint="eastAsia" w:ascii="宋体" w:hAnsi="宋体" w:eastAsia="宋体" w:cs="宋体"/>
              <w:bCs/>
              <w:spacing w:val="-4"/>
              <w:sz w:val="24"/>
              <w:szCs w:val="24"/>
            </w:rPr>
            <w:t>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_Toc21578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73E983">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_Toc11201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10.  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_Toc11201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8BFC8C">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_Toc21930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第三章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_Toc21930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F871A4">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_Toc25144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rPr>
            <w:t>第四章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_Toc25144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3F313A">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_Toc3107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第一部分</w:t>
          </w:r>
          <w:r>
            <w:rPr>
              <w:rFonts w:hint="eastAsia" w:ascii="宋体" w:hAnsi="宋体" w:eastAsia="宋体" w:cs="宋体"/>
              <w:spacing w:val="-3"/>
              <w:sz w:val="24"/>
              <w:szCs w:val="24"/>
            </w:rPr>
            <w:t xml:space="preserve">  </w:t>
          </w:r>
          <w:r>
            <w:rPr>
              <w:rFonts w:hint="eastAsia" w:ascii="宋体" w:hAnsi="宋体" w:eastAsia="宋体" w:cs="宋体"/>
              <w:bCs/>
              <w:spacing w:val="-3"/>
              <w:sz w:val="24"/>
              <w:szCs w:val="24"/>
            </w:rPr>
            <w:t>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1C80F9">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_Toc5202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第二部分</w:t>
          </w:r>
          <w:r>
            <w:rPr>
              <w:rFonts w:hint="eastAsia" w:ascii="宋体" w:hAnsi="宋体" w:eastAsia="宋体" w:cs="宋体"/>
              <w:spacing w:val="-3"/>
              <w:sz w:val="24"/>
              <w:szCs w:val="24"/>
            </w:rPr>
            <w:t xml:space="preserve">  </w:t>
          </w:r>
          <w:r>
            <w:rPr>
              <w:rFonts w:hint="eastAsia" w:ascii="宋体" w:hAnsi="宋体" w:eastAsia="宋体" w:cs="宋体"/>
              <w:bCs/>
              <w:spacing w:val="-3"/>
              <w:sz w:val="24"/>
              <w:szCs w:val="24"/>
            </w:rPr>
            <w:t>通用条件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_Toc5202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4E1D54">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_Toc19429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第三部分</w:t>
          </w:r>
          <w:r>
            <w:rPr>
              <w:rFonts w:hint="eastAsia" w:ascii="宋体" w:hAnsi="宋体" w:eastAsia="宋体" w:cs="宋体"/>
              <w:spacing w:val="11"/>
              <w:sz w:val="24"/>
              <w:szCs w:val="24"/>
            </w:rPr>
            <w:t xml:space="preserve">    </w:t>
          </w:r>
          <w:r>
            <w:rPr>
              <w:rFonts w:hint="eastAsia" w:ascii="宋体" w:hAnsi="宋体" w:eastAsia="宋体" w:cs="宋体"/>
              <w:bCs/>
              <w:spacing w:val="3"/>
              <w:sz w:val="24"/>
              <w:szCs w:val="24"/>
            </w:rPr>
            <w:t>专用条件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_Toc19429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024E3C">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_Toc20216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rPr>
            <w:t>第四部分</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工程监理廉政责任书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_Toc20216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E50C34">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_Toc2295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第五章</w:t>
          </w:r>
          <w:r>
            <w:rPr>
              <w:rFonts w:hint="eastAsia" w:ascii="宋体" w:hAnsi="宋体" w:eastAsia="宋体" w:cs="宋体"/>
              <w:spacing w:val="21"/>
              <w:sz w:val="24"/>
              <w:szCs w:val="24"/>
            </w:rPr>
            <w:t xml:space="preserve">  </w:t>
          </w:r>
          <w:r>
            <w:rPr>
              <w:rFonts w:hint="eastAsia" w:ascii="宋体" w:hAnsi="宋体" w:eastAsia="宋体" w:cs="宋体"/>
              <w:bCs/>
              <w:spacing w:val="-4"/>
              <w:sz w:val="24"/>
              <w:szCs w:val="24"/>
            </w:rPr>
            <w:t>图</w:t>
          </w:r>
          <w:r>
            <w:rPr>
              <w:rFonts w:hint="eastAsia" w:ascii="宋体" w:hAnsi="宋体" w:eastAsia="宋体" w:cs="宋体"/>
              <w:spacing w:val="16"/>
              <w:sz w:val="24"/>
              <w:szCs w:val="24"/>
            </w:rPr>
            <w:t xml:space="preserve">  </w:t>
          </w:r>
          <w:r>
            <w:rPr>
              <w:rFonts w:hint="eastAsia" w:ascii="宋体" w:hAnsi="宋体" w:eastAsia="宋体" w:cs="宋体"/>
              <w:bCs/>
              <w:spacing w:val="-4"/>
              <w:sz w:val="24"/>
              <w:szCs w:val="24"/>
            </w:rPr>
            <w:t>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_Toc2295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43B66B">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_Toc9899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第六章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_Toc9899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3E3223D">
          <w:pPr>
            <w:keepNext w:val="0"/>
            <w:keepLines w:val="0"/>
            <w:pageBreakBefore w:val="0"/>
            <w:widowControl/>
            <w:kinsoku w:val="0"/>
            <w:wordWrap/>
            <w:overflowPunct/>
            <w:topLinePunct w:val="0"/>
            <w:bidi w:val="0"/>
            <w:snapToGrid w:val="0"/>
            <w:spacing w:line="360" w:lineRule="auto"/>
            <w:textAlignment w:val="baseline"/>
            <w:rPr>
              <w:rFonts w:ascii="Arial" w:hAnsi="Arial" w:eastAsia="Arial" w:cs="Arial"/>
              <w:snapToGrid w:val="0"/>
              <w:color w:val="000000"/>
              <w:kern w:val="0"/>
              <w:sz w:val="21"/>
              <w:szCs w:val="20"/>
              <w:lang w:val="en-US" w:eastAsia="en-US" w:bidi="ar-SA"/>
            </w:rPr>
          </w:pPr>
          <w:r>
            <w:rPr>
              <w:rFonts w:hint="eastAsia" w:ascii="宋体" w:hAnsi="宋体" w:eastAsia="宋体" w:cs="宋体"/>
              <w:sz w:val="24"/>
              <w:szCs w:val="24"/>
            </w:rPr>
            <w:fldChar w:fldCharType="end"/>
          </w:r>
        </w:p>
      </w:sdtContent>
    </w:sdt>
    <w:p w14:paraId="0650F62F">
      <w:pPr>
        <w:spacing w:line="227" w:lineRule="auto"/>
        <w:rPr>
          <w:rFonts w:ascii="Arial" w:hAnsi="Arial" w:eastAsia="Arial" w:cs="Arial"/>
          <w:snapToGrid w:val="0"/>
          <w:color w:val="000000"/>
          <w:kern w:val="0"/>
          <w:sz w:val="21"/>
          <w:szCs w:val="20"/>
          <w:lang w:val="en-US" w:eastAsia="en-US" w:bidi="ar-SA"/>
        </w:rPr>
        <w:sectPr>
          <w:headerReference r:id="rId5" w:type="default"/>
          <w:footerReference r:id="rId6" w:type="default"/>
          <w:pgSz w:w="11905" w:h="16838"/>
          <w:pgMar w:top="1134" w:right="1616" w:bottom="1157" w:left="1559" w:header="862" w:footer="992" w:gutter="0"/>
          <w:cols w:space="0" w:num="1"/>
          <w:rtlGutter w:val="0"/>
          <w:docGrid w:linePitch="0" w:charSpace="0"/>
        </w:sectPr>
      </w:pPr>
    </w:p>
    <w:p w14:paraId="351C9A4F">
      <w:pPr>
        <w:spacing w:line="268" w:lineRule="auto"/>
        <w:rPr>
          <w:rFonts w:ascii="Arial"/>
          <w:sz w:val="21"/>
        </w:rPr>
      </w:pPr>
    </w:p>
    <w:p w14:paraId="6328C0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sz w:val="28"/>
          <w:szCs w:val="28"/>
        </w:rPr>
      </w:pPr>
      <w:r>
        <w:rPr>
          <w:rFonts w:hint="eastAsia"/>
          <w:sz w:val="28"/>
          <w:szCs w:val="28"/>
        </w:rPr>
        <w:t>三门县公共资源交易不见面开标大厅试运行投标人须知</w:t>
      </w:r>
    </w:p>
    <w:p w14:paraId="5D2292A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三门县公共资源交易不见面开标大厅（以下简称：不见面开标系统）登录方式：插入CA锁并登录交易系统—业务办理—开评标—进入不见面开标系统。</w:t>
      </w:r>
    </w:p>
    <w:p w14:paraId="1739FE9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不见面开标系统对投标人终端要求：详见《三门县不见面开标大厅投标人操作手册》。</w:t>
      </w:r>
    </w:p>
    <w:p w14:paraId="5EF5E0B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特别提示：IE浏览器需安装插件，请按提示自行安装相关插件并按要求进行相关插件的设置。</w:t>
      </w:r>
    </w:p>
    <w:p w14:paraId="7596118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不见面开标系统需在“三门县工程建设电子交易平台”注册，未注册的请参照《三门县公共资源电子交易平台企业网上注册登记操作示意卡》自行网上注册并核验通过，见三门县公共资源交易网“下载中心”。</w:t>
      </w:r>
    </w:p>
    <w:p w14:paraId="15FCCAB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不见面开标系统需使用数字证书（CA）操作，未取得数字证书（CA）的，请前往“三门县公共资源交易专用数字证书用户自助申报系统”自助办理（网址：http://www.tseal.cn/tcloud/smxztb。</w:t>
      </w:r>
    </w:p>
    <w:p w14:paraId="0C0DBB7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12" w:firstLineChars="200"/>
        <w:textAlignment w:val="baseline"/>
        <w:rPr>
          <w:rFonts w:ascii="宋体" w:hAnsi="宋体" w:cs="宋体"/>
        </w:rPr>
      </w:pPr>
      <w:r>
        <w:rPr>
          <w:rFonts w:hint="eastAsia" w:ascii="宋体" w:hAnsi="宋体" w:cs="宋体"/>
          <w:spacing w:val="-2"/>
        </w:rPr>
        <w:t>不见面开标项目投标文件均用专用招投标工具软件编制，软件下载地址见网站下载中心，</w:t>
      </w:r>
      <w:r>
        <w:rPr>
          <w:rFonts w:hint="eastAsia" w:ascii="宋体" w:hAnsi="宋体" w:cs="宋体"/>
        </w:rPr>
        <w:t>投标工具锁申请地址：</w:t>
      </w:r>
      <w:r>
        <w:fldChar w:fldCharType="begin"/>
      </w:r>
      <w:r>
        <w:instrText xml:space="preserve"> HYPERLINK "http://commkey.pminfo.cn/RegisterRockey/Login/Login.aspx" </w:instrText>
      </w:r>
      <w:r>
        <w:fldChar w:fldCharType="separate"/>
      </w:r>
      <w:r>
        <w:rPr>
          <w:rStyle w:val="18"/>
          <w:rFonts w:hint="eastAsia" w:ascii="宋体" w:hAnsi="宋体" w:cs="宋体"/>
          <w:color w:val="auto"/>
        </w:rPr>
        <w:t>http://commkey.pminfo.cn/R</w:t>
      </w:r>
      <w:bookmarkStart w:id="0" w:name="_Hlt44403250"/>
      <w:bookmarkStart w:id="1" w:name="_Hlt44403249"/>
      <w:r>
        <w:rPr>
          <w:rStyle w:val="18"/>
          <w:rFonts w:hint="eastAsia" w:ascii="宋体" w:hAnsi="宋体" w:cs="宋体"/>
          <w:color w:val="auto"/>
        </w:rPr>
        <w:t>e</w:t>
      </w:r>
      <w:bookmarkEnd w:id="0"/>
      <w:bookmarkEnd w:id="1"/>
      <w:r>
        <w:rPr>
          <w:rStyle w:val="18"/>
          <w:rFonts w:hint="eastAsia" w:ascii="宋体" w:hAnsi="宋体" w:cs="宋体"/>
          <w:color w:val="auto"/>
        </w:rPr>
        <w:t>gisterRockey/Login/Login.aspx</w:t>
      </w:r>
      <w:r>
        <w:rPr>
          <w:rStyle w:val="18"/>
          <w:rFonts w:hint="eastAsia" w:ascii="宋体" w:hAnsi="宋体" w:cs="宋体"/>
          <w:color w:val="auto"/>
        </w:rPr>
        <w:fldChar w:fldCharType="end"/>
      </w:r>
      <w:r>
        <w:rPr>
          <w:rFonts w:hint="eastAsia" w:ascii="宋体" w:hAnsi="宋体" w:cs="宋体"/>
          <w:spacing w:val="-2"/>
        </w:rPr>
        <w:t>。</w:t>
      </w:r>
    </w:p>
    <w:p w14:paraId="5A20A37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404B637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4EAC0E6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B65D13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重要事项说明：</w:t>
      </w:r>
    </w:p>
    <w:p w14:paraId="77F57EA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outlineLvl w:val="9"/>
        <w:rPr>
          <w:rFonts w:ascii="宋体" w:hAnsi="宋体" w:cs="宋体"/>
        </w:rPr>
      </w:pPr>
      <w:r>
        <w:rPr>
          <w:rFonts w:hint="eastAsia" w:ascii="宋体" w:hAnsi="宋体" w:cs="宋体"/>
        </w:rPr>
        <w:t>开标项目的时间均以国家授时中心发布的时间为准。</w:t>
      </w:r>
    </w:p>
    <w:p w14:paraId="64AE622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cs="宋体"/>
        </w:rPr>
      </w:pPr>
      <w:r>
        <w:rPr>
          <w:rFonts w:hint="eastAsia" w:ascii="宋体" w:hAnsi="宋体" w:cs="宋体"/>
        </w:rPr>
        <w:t>投标文件递交截止时间前，各投标人的授权委托人或法人代表应提前进入不见面交易系统进行在线签到，</w:t>
      </w:r>
      <w:r>
        <w:rPr>
          <w:rFonts w:hint="eastAsia" w:ascii="宋体" w:hAnsi="宋体" w:cs="宋体"/>
          <w:b/>
        </w:rPr>
        <w:t>未完成签到的，将无法解密投标文件，并视为放弃投标</w:t>
      </w:r>
      <w:r>
        <w:rPr>
          <w:rFonts w:hint="eastAsia" w:ascii="宋体" w:hAnsi="宋体" w:cs="宋体"/>
        </w:rPr>
        <w:t>。</w:t>
      </w:r>
    </w:p>
    <w:p w14:paraId="3D40D2A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cs="宋体"/>
        </w:rPr>
      </w:pPr>
      <w:r>
        <w:rPr>
          <w:rFonts w:hint="eastAsia" w:ascii="宋体" w:hAnsi="宋体" w:cs="宋体"/>
        </w:rPr>
        <w:t>投标人未在规定时间内解密、解密失败或解密超时，视为放弃投标。</w:t>
      </w:r>
    </w:p>
    <w:p w14:paraId="1D170E0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cs="宋体"/>
        </w:rPr>
      </w:pPr>
      <w:r>
        <w:rPr>
          <w:rFonts w:hint="eastAsia" w:ascii="宋体" w:hAnsi="宋体" w:cs="宋体"/>
        </w:rPr>
        <w:t>若投标人已申请多把CA锁，请注意使用差别，确保制作上传加密投标文件和开标解密时使用的CA锁是一致的，否则造成解密失败的，由投标人负责。</w:t>
      </w:r>
    </w:p>
    <w:p w14:paraId="46619FB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cs="宋体"/>
        </w:rPr>
      </w:pPr>
      <w:r>
        <w:rPr>
          <w:rFonts w:hint="eastAsia" w:ascii="宋体" w:hAnsi="宋体" w:cs="宋体"/>
        </w:rPr>
        <w:t>如有疑问，请咨询品茗公司技术服务电话，技术服务电话：章宏涛  13968512856。QQ“三门交易平台交流群”（群号：146117595），进行业务咨询。此群也将作为不见面开标的备用远程交互群。</w:t>
      </w:r>
    </w:p>
    <w:p w14:paraId="197D437F">
      <w:r>
        <w:rPr>
          <w:rFonts w:hint="eastAsia"/>
        </w:rPr>
        <w:br w:type="page"/>
      </w:r>
    </w:p>
    <w:p w14:paraId="25781B68">
      <w:pPr>
        <w:spacing w:before="101" w:line="227" w:lineRule="auto"/>
        <w:ind w:left="2973"/>
        <w:outlineLvl w:val="0"/>
        <w:rPr>
          <w:rFonts w:ascii="黑体" w:hAnsi="黑体" w:eastAsia="黑体" w:cs="黑体"/>
          <w:sz w:val="31"/>
          <w:szCs w:val="31"/>
        </w:rPr>
      </w:pPr>
      <w:bookmarkStart w:id="2" w:name="bookmark2"/>
      <w:bookmarkEnd w:id="2"/>
      <w:bookmarkStart w:id="3" w:name="bookmark42"/>
      <w:bookmarkEnd w:id="3"/>
      <w:bookmarkStart w:id="4" w:name="bookmark43"/>
      <w:bookmarkEnd w:id="4"/>
      <w:bookmarkStart w:id="5" w:name="bookmark1"/>
      <w:bookmarkEnd w:id="5"/>
      <w:bookmarkStart w:id="6" w:name="_Toc31669"/>
      <w:r>
        <w:rPr>
          <w:rFonts w:ascii="黑体" w:hAnsi="黑体" w:eastAsia="黑体" w:cs="黑体"/>
          <w:b/>
          <w:bCs/>
          <w:spacing w:val="5"/>
          <w:sz w:val="31"/>
          <w:szCs w:val="31"/>
        </w:rPr>
        <w:t>第一章</w:t>
      </w:r>
      <w:r>
        <w:rPr>
          <w:rFonts w:ascii="黑体" w:hAnsi="黑体" w:eastAsia="黑体" w:cs="黑体"/>
          <w:spacing w:val="5"/>
          <w:sz w:val="31"/>
          <w:szCs w:val="31"/>
        </w:rPr>
        <w:t xml:space="preserve"> </w:t>
      </w:r>
      <w:r>
        <w:rPr>
          <w:rFonts w:ascii="黑体" w:hAnsi="黑体" w:eastAsia="黑体" w:cs="黑体"/>
          <w:b/>
          <w:bCs/>
          <w:spacing w:val="5"/>
          <w:sz w:val="31"/>
          <w:szCs w:val="31"/>
        </w:rPr>
        <w:t>招标公告</w:t>
      </w:r>
      <w:bookmarkEnd w:id="6"/>
    </w:p>
    <w:p w14:paraId="56268EF7">
      <w:pPr>
        <w:spacing w:line="221" w:lineRule="auto"/>
        <w:rPr>
          <w:sz w:val="20"/>
          <w:szCs w:val="20"/>
        </w:rPr>
      </w:pPr>
    </w:p>
    <w:p w14:paraId="1786B628">
      <w:pPr>
        <w:spacing w:line="400" w:lineRule="exact"/>
        <w:jc w:val="center"/>
        <w:outlineLvl w:val="9"/>
        <w:rPr>
          <w:rFonts w:hint="eastAsia" w:hAnsi="宋体"/>
          <w:b/>
          <w:sz w:val="24"/>
        </w:rPr>
      </w:pPr>
      <w:r>
        <w:rPr>
          <w:rFonts w:hint="eastAsia" w:ascii="宋体" w:hAnsi="宋体" w:cs="宋体"/>
          <w:b/>
          <w:sz w:val="28"/>
          <w:szCs w:val="28"/>
          <w:lang w:eastAsia="zh-CN"/>
        </w:rPr>
        <w:t>三门县浬浦水厂扩建工程-净水厂工程（监理）</w:t>
      </w:r>
    </w:p>
    <w:p w14:paraId="6B298027">
      <w:pPr>
        <w:spacing w:line="400" w:lineRule="exact"/>
        <w:jc w:val="center"/>
        <w:outlineLvl w:val="9"/>
        <w:rPr>
          <w:rFonts w:hint="eastAsia" w:ascii="宋体" w:hAnsi="宋体" w:cs="宋体"/>
          <w:b/>
          <w:sz w:val="28"/>
          <w:szCs w:val="28"/>
          <w:lang w:eastAsia="zh-CN"/>
        </w:rPr>
      </w:pPr>
      <w:r>
        <w:rPr>
          <w:rFonts w:hint="eastAsia" w:ascii="宋体" w:hAnsi="宋体" w:cs="宋体"/>
          <w:b/>
          <w:sz w:val="28"/>
          <w:szCs w:val="28"/>
          <w:lang w:eastAsia="zh-CN"/>
        </w:rPr>
        <w:t>招标公告</w:t>
      </w:r>
    </w:p>
    <w:p w14:paraId="7D76E8CE">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1.招标条件</w:t>
      </w:r>
    </w:p>
    <w:p w14:paraId="4D197B64">
      <w:pPr>
        <w:keepNext w:val="0"/>
        <w:keepLines w:val="0"/>
        <w:pageBreakBefore w:val="0"/>
        <w:widowControl/>
        <w:wordWrap/>
        <w:overflowPunct/>
        <w:topLinePunct w:val="0"/>
        <w:autoSpaceDE w:val="0"/>
        <w:autoSpaceDN w:val="0"/>
        <w:bidi w:val="0"/>
        <w:adjustRightInd w:val="0"/>
        <w:snapToGrid w:val="0"/>
        <w:spacing w:line="400" w:lineRule="exact"/>
        <w:ind w:right="0" w:firstLine="476" w:firstLineChars="200"/>
        <w:outlineLvl w:val="9"/>
        <w:rPr>
          <w:rFonts w:hint="eastAsia" w:ascii="宋体" w:hAnsi="宋体" w:eastAsia="宋体" w:cs="宋体"/>
          <w:i w:val="0"/>
          <w:iCs w:val="0"/>
          <w:sz w:val="24"/>
          <w:szCs w:val="24"/>
        </w:rPr>
      </w:pPr>
      <w:r>
        <w:rPr>
          <w:rFonts w:hint="eastAsia" w:ascii="宋体" w:hAnsi="宋体" w:eastAsia="宋体" w:cs="宋体"/>
          <w:i w:val="0"/>
          <w:iCs w:val="0"/>
          <w:color w:val="auto"/>
          <w:spacing w:val="-1"/>
          <w:sz w:val="24"/>
          <w:szCs w:val="24"/>
          <w:u w:val="single"/>
          <w:lang w:eastAsia="zh-CN"/>
        </w:rPr>
        <w:t>三门县浬浦水厂扩建工程-净水厂工程（监理）</w:t>
      </w:r>
      <w:r>
        <w:rPr>
          <w:rFonts w:hint="eastAsia" w:ascii="宋体" w:hAnsi="宋体" w:eastAsia="宋体" w:cs="宋体"/>
          <w:i w:val="0"/>
          <w:iCs w:val="0"/>
          <w:color w:val="auto"/>
          <w:spacing w:val="-1"/>
          <w:sz w:val="24"/>
          <w:szCs w:val="24"/>
        </w:rPr>
        <w:t>已</w:t>
      </w:r>
      <w:r>
        <w:rPr>
          <w:rFonts w:hint="eastAsia" w:ascii="宋体" w:hAnsi="宋体" w:eastAsia="宋体" w:cs="宋体"/>
          <w:i w:val="0"/>
          <w:iCs w:val="0"/>
          <w:color w:val="auto"/>
          <w:spacing w:val="-1"/>
          <w:sz w:val="24"/>
          <w:szCs w:val="24"/>
          <w:u w:val="single"/>
        </w:rPr>
        <w:t xml:space="preserve"> 三门县发展和改革局</w:t>
      </w:r>
      <w:r>
        <w:rPr>
          <w:rFonts w:hint="eastAsia" w:ascii="宋体" w:hAnsi="宋体" w:eastAsia="宋体" w:cs="宋体"/>
          <w:i w:val="0"/>
          <w:iCs w:val="0"/>
          <w:color w:val="auto"/>
          <w:spacing w:val="-5"/>
          <w:sz w:val="24"/>
          <w:szCs w:val="24"/>
        </w:rPr>
        <w:t>以</w:t>
      </w:r>
      <w:r>
        <w:rPr>
          <w:rFonts w:hint="eastAsia" w:ascii="宋体" w:hAnsi="宋体" w:eastAsia="宋体" w:cs="宋体"/>
          <w:i w:val="0"/>
          <w:iCs w:val="0"/>
          <w:color w:val="auto"/>
          <w:spacing w:val="-4"/>
          <w:sz w:val="24"/>
          <w:szCs w:val="24"/>
          <w:u w:val="single"/>
        </w:rPr>
        <w:t xml:space="preserve"> </w:t>
      </w:r>
      <w:r>
        <w:rPr>
          <w:rFonts w:hint="eastAsia" w:ascii="宋体" w:hAnsi="宋体" w:eastAsia="宋体" w:cs="宋体"/>
          <w:i w:val="0"/>
          <w:iCs w:val="0"/>
          <w:color w:val="auto"/>
          <w:spacing w:val="-1"/>
          <w:sz w:val="24"/>
          <w:szCs w:val="24"/>
          <w:u w:val="single"/>
          <w:lang w:val="en-US" w:eastAsia="zh-CN"/>
        </w:rPr>
        <w:t>三发改审〔2023〕84号</w:t>
      </w:r>
      <w:r>
        <w:rPr>
          <w:rFonts w:hint="eastAsia" w:ascii="宋体" w:hAnsi="宋体" w:eastAsia="宋体" w:cs="宋体"/>
          <w:i w:val="0"/>
          <w:iCs w:val="0"/>
          <w:color w:val="auto"/>
          <w:spacing w:val="-4"/>
          <w:sz w:val="24"/>
          <w:szCs w:val="24"/>
          <w:u w:val="single"/>
        </w:rPr>
        <w:t xml:space="preserve"> </w:t>
      </w:r>
      <w:r>
        <w:rPr>
          <w:rFonts w:hint="eastAsia" w:ascii="宋体" w:hAnsi="宋体" w:eastAsia="宋体" w:cs="宋体"/>
          <w:i w:val="0"/>
          <w:iCs w:val="0"/>
          <w:spacing w:val="-4"/>
          <w:sz w:val="24"/>
          <w:szCs w:val="24"/>
        </w:rPr>
        <w:t>批准建设，建设资金来</w:t>
      </w:r>
      <w:r>
        <w:rPr>
          <w:rFonts w:hint="eastAsia" w:ascii="宋体" w:hAnsi="宋体" w:eastAsia="宋体" w:cs="宋体"/>
          <w:i w:val="0"/>
          <w:iCs w:val="0"/>
          <w:spacing w:val="-1"/>
          <w:sz w:val="24"/>
          <w:szCs w:val="24"/>
        </w:rPr>
        <w:t>自</w:t>
      </w:r>
      <w:r>
        <w:rPr>
          <w:rFonts w:hint="eastAsia" w:ascii="宋体" w:hAnsi="宋体" w:eastAsia="宋体" w:cs="宋体"/>
          <w:i w:val="0"/>
          <w:iCs w:val="0"/>
          <w:spacing w:val="-1"/>
          <w:sz w:val="24"/>
          <w:szCs w:val="24"/>
          <w:u w:val="single"/>
          <w:lang w:eastAsia="zh-CN"/>
        </w:rPr>
        <w:t>自筹</w:t>
      </w:r>
      <w:r>
        <w:rPr>
          <w:rFonts w:hint="eastAsia" w:ascii="宋体" w:hAnsi="宋体" w:eastAsia="宋体" w:cs="宋体"/>
          <w:i w:val="0"/>
          <w:iCs w:val="0"/>
          <w:spacing w:val="-6"/>
          <w:sz w:val="24"/>
          <w:szCs w:val="24"/>
        </w:rPr>
        <w:t>，项目业主为</w:t>
      </w:r>
      <w:r>
        <w:rPr>
          <w:rFonts w:hint="eastAsia" w:ascii="宋体" w:hAnsi="宋体" w:eastAsia="宋体" w:cs="宋体"/>
          <w:i w:val="0"/>
          <w:iCs w:val="0"/>
          <w:sz w:val="24"/>
          <w:szCs w:val="24"/>
          <w:u w:val="single"/>
          <w:lang w:eastAsia="zh-CN"/>
        </w:rPr>
        <w:t>三门县环境有限公司</w:t>
      </w:r>
      <w:r>
        <w:rPr>
          <w:rFonts w:hint="eastAsia" w:ascii="宋体" w:hAnsi="宋体" w:eastAsia="宋体" w:cs="宋体"/>
          <w:i w:val="0"/>
          <w:iCs w:val="0"/>
          <w:spacing w:val="-6"/>
          <w:sz w:val="24"/>
          <w:szCs w:val="24"/>
        </w:rPr>
        <w:t>，招标人为</w:t>
      </w:r>
      <w:r>
        <w:rPr>
          <w:rFonts w:hint="eastAsia" w:ascii="宋体" w:hAnsi="宋体" w:eastAsia="宋体" w:cs="宋体"/>
          <w:i w:val="0"/>
          <w:iCs w:val="0"/>
          <w:sz w:val="24"/>
          <w:szCs w:val="24"/>
          <w:u w:val="single"/>
          <w:lang w:eastAsia="zh-CN"/>
        </w:rPr>
        <w:t>三门县环境有限公司</w:t>
      </w:r>
      <w:r>
        <w:rPr>
          <w:rFonts w:hint="eastAsia" w:ascii="宋体" w:hAnsi="宋体" w:eastAsia="宋体" w:cs="宋体"/>
          <w:i w:val="0"/>
          <w:iCs w:val="0"/>
          <w:spacing w:val="-6"/>
          <w:sz w:val="24"/>
          <w:szCs w:val="24"/>
        </w:rPr>
        <w:t>，委托代理机构为</w:t>
      </w:r>
      <w:r>
        <w:rPr>
          <w:rFonts w:hint="eastAsia" w:ascii="宋体" w:hAnsi="宋体" w:eastAsia="宋体" w:cs="宋体"/>
          <w:i w:val="0"/>
          <w:iCs w:val="0"/>
          <w:sz w:val="24"/>
          <w:szCs w:val="24"/>
          <w:u w:val="single"/>
          <w:lang w:eastAsia="zh-CN"/>
        </w:rPr>
        <w:t>三门华厦建设工程造价事务所（普通合伙）</w:t>
      </w:r>
      <w:r>
        <w:rPr>
          <w:rFonts w:hint="eastAsia" w:ascii="宋体" w:hAnsi="宋体" w:eastAsia="宋体" w:cs="宋体"/>
          <w:i w:val="0"/>
          <w:iCs w:val="0"/>
          <w:spacing w:val="-4"/>
          <w:sz w:val="24"/>
          <w:szCs w:val="24"/>
        </w:rPr>
        <w:t>。项目已具备招标</w:t>
      </w:r>
      <w:r>
        <w:rPr>
          <w:rFonts w:hint="eastAsia" w:ascii="宋体" w:hAnsi="宋体" w:eastAsia="宋体" w:cs="宋体"/>
          <w:i w:val="0"/>
          <w:iCs w:val="0"/>
          <w:sz w:val="24"/>
          <w:szCs w:val="24"/>
        </w:rPr>
        <w:t>条件，现对该项目的</w:t>
      </w:r>
      <w:r>
        <w:rPr>
          <w:rFonts w:hint="eastAsia" w:ascii="宋体" w:hAnsi="宋体" w:eastAsia="宋体" w:cs="宋体"/>
          <w:i w:val="0"/>
          <w:iCs w:val="0"/>
          <w:spacing w:val="-1"/>
          <w:sz w:val="24"/>
          <w:szCs w:val="24"/>
          <w:u w:val="single"/>
          <w:lang w:eastAsia="zh-CN"/>
        </w:rPr>
        <w:t>三门县浬浦水厂扩建工程-净水厂工程（监理）</w:t>
      </w:r>
      <w:r>
        <w:rPr>
          <w:rFonts w:hint="eastAsia" w:ascii="宋体" w:hAnsi="宋体" w:eastAsia="宋体" w:cs="宋体"/>
          <w:i w:val="0"/>
          <w:iCs w:val="0"/>
          <w:sz w:val="24"/>
          <w:szCs w:val="24"/>
        </w:rPr>
        <w:t>进行公开招标。</w:t>
      </w:r>
    </w:p>
    <w:p w14:paraId="15847992">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2.项目概况与招标范围</w:t>
      </w:r>
    </w:p>
    <w:p w14:paraId="03AFEAFA">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0" w:firstLineChars="200"/>
        <w:textAlignment w:val="baseline"/>
        <w:outlineLvl w:val="9"/>
        <w:rPr>
          <w:rFonts w:hint="eastAsia" w:eastAsia="宋体"/>
          <w:lang w:eastAsia="zh-CN"/>
        </w:rPr>
      </w:pPr>
      <w:r>
        <w:rPr>
          <w:rFonts w:hint="eastAsia" w:ascii="宋体" w:hAnsi="宋体" w:eastAsia="宋体" w:cs="宋体"/>
          <w:sz w:val="24"/>
          <w:szCs w:val="24"/>
        </w:rPr>
        <w:t>2.1项目概</w:t>
      </w:r>
      <w:r>
        <w:rPr>
          <w:rFonts w:hint="eastAsia" w:ascii="宋体" w:hAnsi="宋体" w:eastAsia="宋体" w:cs="宋体"/>
          <w:i w:val="0"/>
          <w:iCs w:val="0"/>
          <w:spacing w:val="-6"/>
          <w:sz w:val="24"/>
          <w:szCs w:val="24"/>
        </w:rPr>
        <w:t>况：</w:t>
      </w:r>
      <w:r>
        <w:rPr>
          <w:rFonts w:hint="eastAsia" w:ascii="宋体" w:hAnsi="宋体" w:eastAsia="宋体" w:cs="宋体"/>
          <w:i w:val="0"/>
          <w:iCs w:val="0"/>
          <w:caps w:val="0"/>
          <w:snapToGrid w:val="0"/>
          <w:color w:val="auto"/>
          <w:spacing w:val="0"/>
          <w:kern w:val="0"/>
          <w:sz w:val="24"/>
          <w:szCs w:val="24"/>
          <w:u w:val="none"/>
          <w:shd w:val="clear" w:fill="FFFFFF"/>
          <w:lang w:val="en-US" w:eastAsia="zh-CN" w:bidi="ar-SA"/>
        </w:rPr>
        <w:t>本项目工程概算 10</w:t>
      </w:r>
      <w:r>
        <w:rPr>
          <w:rFonts w:hint="eastAsia" w:ascii="宋体" w:hAnsi="宋体" w:eastAsia="宋体" w:cs="宋体"/>
          <w:i w:val="0"/>
          <w:iCs w:val="0"/>
          <w:caps w:val="0"/>
          <w:snapToGrid w:val="0"/>
          <w:color w:val="auto"/>
          <w:spacing w:val="0"/>
          <w:kern w:val="0"/>
          <w:sz w:val="24"/>
          <w:szCs w:val="24"/>
          <w:highlight w:val="yellow"/>
          <w:u w:val="none"/>
          <w:shd w:val="clear" w:fill="FFFFFF"/>
          <w:lang w:val="en-US" w:eastAsia="zh-CN" w:bidi="ar-SA"/>
        </w:rPr>
        <w:t xml:space="preserve">349.5 </w:t>
      </w:r>
      <w:r>
        <w:rPr>
          <w:rFonts w:hint="eastAsia" w:ascii="宋体" w:hAnsi="宋体" w:eastAsia="宋体" w:cs="宋体"/>
          <w:i w:val="0"/>
          <w:iCs w:val="0"/>
          <w:caps w:val="0"/>
          <w:snapToGrid w:val="0"/>
          <w:color w:val="auto"/>
          <w:spacing w:val="0"/>
          <w:kern w:val="0"/>
          <w:sz w:val="24"/>
          <w:szCs w:val="24"/>
          <w:u w:val="none"/>
          <w:shd w:val="clear" w:fill="FFFFFF"/>
          <w:lang w:val="en-US" w:eastAsia="zh-CN" w:bidi="ar-SA"/>
        </w:rPr>
        <w:t>万元，建设规模：项目位于三门县浦坝港镇古松村，现状水厂规模为4万m3/d，扩建水厂规模为8万m3/d，总规模12万m3/d。扩建厂区位于现状浬浦水厂西北侧山顶。扩建水厂工艺为混合-絮凝-沉淀-过滤-消毒的常规水处理工艺，处理后水质达生活饮用水卫生标准。主要建设内容：新建备用一级泵房、配水井、综合池、v型滤池、加药间、污泥调节池回用水池、浓缩池、贮泥池、脱水机房、生产辅助楼等，改造和拆除现状部分部(构)筑物。及建设厂区道路、绿化、雨污水管道等配套工程。</w:t>
      </w:r>
    </w:p>
    <w:p w14:paraId="09A18CAD">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sz w:val="24"/>
          <w:szCs w:val="24"/>
        </w:rPr>
        <w:t>2.2</w:t>
      </w:r>
      <w:r>
        <w:rPr>
          <w:rFonts w:hint="eastAsia" w:cs="宋体"/>
          <w:sz w:val="24"/>
          <w:szCs w:val="24"/>
          <w:lang w:val="en-US" w:eastAsia="zh-CN"/>
        </w:rPr>
        <w:t>监理</w:t>
      </w:r>
      <w:r>
        <w:rPr>
          <w:rFonts w:hint="eastAsia" w:ascii="宋体" w:hAnsi="宋体" w:eastAsia="宋体" w:cs="宋体"/>
          <w:sz w:val="24"/>
          <w:szCs w:val="24"/>
        </w:rPr>
        <w:t>范围：</w:t>
      </w:r>
      <w:r>
        <w:rPr>
          <w:rFonts w:hint="eastAsia" w:ascii="宋体" w:hAnsi="宋体" w:eastAsia="宋体" w:cs="宋体"/>
          <w:i w:val="0"/>
          <w:iCs w:val="0"/>
          <w:snapToGrid w:val="0"/>
          <w:color w:val="auto"/>
          <w:spacing w:val="-6"/>
          <w:kern w:val="0"/>
          <w:sz w:val="24"/>
          <w:szCs w:val="24"/>
          <w:lang w:val="en-US" w:eastAsia="zh-CN" w:bidi="ar-SA"/>
        </w:rPr>
        <w:t>招标人提供的施工图纸所包含的全部工程（包括配水井、综合池、变配电间、反冲洗用房、送水泵房、门卫、进水分配井、沉淀池、滤池、钢连廊，厂区道路、场地，围墙，景观、绿化，室外雨、污水及排水沟，电缆沟及加药管沟，场外道路迁改，厂区照明，净水设备、系统安装及验收等）的监理，包括配合项目前期准备工作，施工阶段全过程监理，配合结算审核及保修阶段的监理。</w:t>
      </w:r>
    </w:p>
    <w:p w14:paraId="548A98DA">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本次招标建安工程造价93504922（加设备费用）元 。</w:t>
      </w:r>
    </w:p>
    <w:p w14:paraId="17990BE9">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2.3计划监理服务期：</w:t>
      </w:r>
      <w:r>
        <w:rPr>
          <w:rFonts w:hint="eastAsia" w:cs="宋体"/>
          <w:i w:val="0"/>
          <w:iCs w:val="0"/>
          <w:snapToGrid w:val="0"/>
          <w:color w:val="auto"/>
          <w:spacing w:val="-6"/>
          <w:kern w:val="0"/>
          <w:sz w:val="24"/>
          <w:szCs w:val="24"/>
          <w:lang w:val="en-US" w:eastAsia="zh-CN" w:bidi="ar-SA"/>
        </w:rPr>
        <w:t>□</w:t>
      </w:r>
      <w:r>
        <w:rPr>
          <w:rFonts w:hint="eastAsia" w:ascii="宋体" w:hAnsi="宋体" w:eastAsia="宋体" w:cs="宋体"/>
          <w:i w:val="0"/>
          <w:iCs w:val="0"/>
          <w:snapToGrid w:val="0"/>
          <w:color w:val="auto"/>
          <w:spacing w:val="-6"/>
          <w:kern w:val="0"/>
          <w:sz w:val="24"/>
          <w:szCs w:val="24"/>
          <w:lang w:val="en-US" w:eastAsia="zh-CN" w:bidi="ar-SA"/>
        </w:rPr>
        <w:t xml:space="preserve"> </w:t>
      </w:r>
      <w:r>
        <w:rPr>
          <w:rFonts w:hint="eastAsia" w:cs="宋体"/>
          <w:i w:val="0"/>
          <w:iCs w:val="0"/>
          <w:snapToGrid w:val="0"/>
          <w:color w:val="auto"/>
          <w:spacing w:val="-6"/>
          <w:kern w:val="0"/>
          <w:sz w:val="24"/>
          <w:szCs w:val="24"/>
          <w:u w:val="single"/>
          <w:lang w:val="en-US" w:eastAsia="zh-CN" w:bidi="ar-SA"/>
        </w:rPr>
        <w:t xml:space="preserve">     </w:t>
      </w:r>
      <w:r>
        <w:rPr>
          <w:rFonts w:hint="eastAsia" w:ascii="宋体" w:hAnsi="宋体" w:eastAsia="宋体" w:cs="宋体"/>
          <w:i w:val="0"/>
          <w:iCs w:val="0"/>
          <w:snapToGrid w:val="0"/>
          <w:color w:val="auto"/>
          <w:spacing w:val="-6"/>
          <w:kern w:val="0"/>
          <w:sz w:val="24"/>
          <w:szCs w:val="24"/>
          <w:lang w:val="en-US" w:eastAsia="zh-CN" w:bidi="ar-SA"/>
        </w:rPr>
        <w:t xml:space="preserve">个日历天，从 </w:t>
      </w:r>
      <w:r>
        <w:rPr>
          <w:rFonts w:hint="eastAsia" w:ascii="宋体" w:hAnsi="宋体" w:eastAsia="宋体" w:cs="宋体"/>
          <w:i w:val="0"/>
          <w:iCs w:val="0"/>
          <w:snapToGrid w:val="0"/>
          <w:color w:val="auto"/>
          <w:spacing w:val="-6"/>
          <w:kern w:val="0"/>
          <w:sz w:val="24"/>
          <w:szCs w:val="24"/>
          <w:u w:val="single"/>
          <w:lang w:val="en-US" w:eastAsia="zh-CN" w:bidi="ar-SA"/>
        </w:rPr>
        <w:t xml:space="preserve"> 年  月  </w:t>
      </w:r>
      <w:r>
        <w:rPr>
          <w:rFonts w:hint="eastAsia" w:ascii="宋体" w:hAnsi="宋体" w:eastAsia="宋体" w:cs="宋体"/>
          <w:i w:val="0"/>
          <w:iCs w:val="0"/>
          <w:snapToGrid w:val="0"/>
          <w:color w:val="auto"/>
          <w:spacing w:val="-6"/>
          <w:kern w:val="0"/>
          <w:sz w:val="24"/>
          <w:szCs w:val="24"/>
          <w:lang w:val="en-US" w:eastAsia="zh-CN" w:bidi="ar-SA"/>
        </w:rPr>
        <w:t>日起，至</w:t>
      </w:r>
      <w:r>
        <w:rPr>
          <w:rFonts w:hint="eastAsia" w:ascii="宋体" w:hAnsi="宋体" w:eastAsia="宋体" w:cs="宋体"/>
          <w:i w:val="0"/>
          <w:iCs w:val="0"/>
          <w:snapToGrid w:val="0"/>
          <w:color w:val="auto"/>
          <w:spacing w:val="-6"/>
          <w:kern w:val="0"/>
          <w:sz w:val="24"/>
          <w:szCs w:val="24"/>
          <w:u w:val="single"/>
          <w:lang w:val="en-US" w:eastAsia="zh-CN" w:bidi="ar-SA"/>
        </w:rPr>
        <w:t xml:space="preserve">  年  月  </w:t>
      </w:r>
      <w:r>
        <w:rPr>
          <w:rFonts w:hint="eastAsia" w:ascii="宋体" w:hAnsi="宋体" w:eastAsia="宋体" w:cs="宋体"/>
          <w:i w:val="0"/>
          <w:iCs w:val="0"/>
          <w:snapToGrid w:val="0"/>
          <w:color w:val="auto"/>
          <w:spacing w:val="-6"/>
          <w:kern w:val="0"/>
          <w:sz w:val="24"/>
          <w:szCs w:val="24"/>
          <w:lang w:val="en-US" w:eastAsia="zh-CN" w:bidi="ar-SA"/>
        </w:rPr>
        <w:t>日止。</w:t>
      </w:r>
    </w:p>
    <w:p w14:paraId="004A5298">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cs="宋体"/>
          <w:i w:val="0"/>
          <w:iCs w:val="0"/>
          <w:snapToGrid w:val="0"/>
          <w:color w:val="auto"/>
          <w:spacing w:val="-6"/>
          <w:kern w:val="0"/>
          <w:sz w:val="24"/>
          <w:szCs w:val="24"/>
          <w:lang w:val="en-US" w:eastAsia="zh-CN" w:bidi="ar-SA"/>
        </w:rPr>
        <w:t>☑</w:t>
      </w:r>
      <w:r>
        <w:rPr>
          <w:rFonts w:hint="eastAsia" w:ascii="宋体" w:hAnsi="宋体" w:eastAsia="宋体" w:cs="宋体"/>
          <w:i w:val="0"/>
          <w:iCs w:val="0"/>
          <w:snapToGrid w:val="0"/>
          <w:color w:val="auto"/>
          <w:spacing w:val="-6"/>
          <w:kern w:val="0"/>
          <w:sz w:val="24"/>
          <w:szCs w:val="24"/>
          <w:lang w:val="en-US" w:eastAsia="zh-CN" w:bidi="ar-SA"/>
        </w:rPr>
        <w:t>从招标人书面确认监理单位进场后</w:t>
      </w:r>
      <w:r>
        <w:rPr>
          <w:rFonts w:hint="eastAsia" w:ascii="宋体" w:hAnsi="宋体" w:eastAsia="宋体" w:cs="宋体"/>
          <w:i w:val="0"/>
          <w:iCs w:val="0"/>
          <w:snapToGrid w:val="0"/>
          <w:color w:val="auto"/>
          <w:spacing w:val="-6"/>
          <w:kern w:val="0"/>
          <w:sz w:val="24"/>
          <w:szCs w:val="24"/>
          <w:u w:val="single"/>
          <w:lang w:val="en-US" w:eastAsia="zh-CN" w:bidi="ar-SA"/>
        </w:rPr>
        <w:t xml:space="preserve">  </w:t>
      </w:r>
      <w:r>
        <w:rPr>
          <w:rFonts w:hint="eastAsia" w:cs="宋体"/>
          <w:i w:val="0"/>
          <w:iCs w:val="0"/>
          <w:snapToGrid w:val="0"/>
          <w:color w:val="auto"/>
          <w:spacing w:val="-6"/>
          <w:kern w:val="0"/>
          <w:sz w:val="24"/>
          <w:szCs w:val="24"/>
          <w:u w:val="single"/>
          <w:lang w:val="en-US" w:eastAsia="zh-CN" w:bidi="ar-SA"/>
        </w:rPr>
        <w:t>450</w:t>
      </w:r>
      <w:r>
        <w:rPr>
          <w:rFonts w:hint="eastAsia" w:ascii="宋体" w:hAnsi="宋体" w:eastAsia="宋体" w:cs="宋体"/>
          <w:i w:val="0"/>
          <w:iCs w:val="0"/>
          <w:snapToGrid w:val="0"/>
          <w:color w:val="auto"/>
          <w:spacing w:val="-6"/>
          <w:kern w:val="0"/>
          <w:sz w:val="24"/>
          <w:szCs w:val="24"/>
          <w:u w:val="single"/>
          <w:lang w:val="en-US" w:eastAsia="zh-CN" w:bidi="ar-SA"/>
        </w:rPr>
        <w:t xml:space="preserve">  </w:t>
      </w:r>
      <w:r>
        <w:rPr>
          <w:rFonts w:hint="eastAsia" w:ascii="宋体" w:hAnsi="宋体" w:eastAsia="宋体" w:cs="宋体"/>
          <w:i w:val="0"/>
          <w:iCs w:val="0"/>
          <w:snapToGrid w:val="0"/>
          <w:color w:val="auto"/>
          <w:spacing w:val="-6"/>
          <w:kern w:val="0"/>
          <w:sz w:val="24"/>
          <w:szCs w:val="24"/>
          <w:lang w:val="en-US" w:eastAsia="zh-CN" w:bidi="ar-SA"/>
        </w:rPr>
        <w:t>个日历天。</w:t>
      </w:r>
    </w:p>
    <w:p w14:paraId="3454F90C">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 xml:space="preserve">2.4 是否属于政府采购工程   □是  </w:t>
      </w:r>
      <w:r>
        <w:rPr>
          <w:rFonts w:hint="eastAsia" w:cs="宋体"/>
          <w:i w:val="0"/>
          <w:iCs w:val="0"/>
          <w:snapToGrid w:val="0"/>
          <w:color w:val="auto"/>
          <w:spacing w:val="-6"/>
          <w:kern w:val="0"/>
          <w:sz w:val="24"/>
          <w:szCs w:val="24"/>
          <w:lang w:val="en-US" w:eastAsia="zh-CN" w:bidi="ar-SA"/>
        </w:rPr>
        <w:t>☑</w:t>
      </w:r>
      <w:r>
        <w:rPr>
          <w:rFonts w:hint="eastAsia" w:ascii="宋体" w:hAnsi="宋体" w:eastAsia="宋体" w:cs="宋体"/>
          <w:i w:val="0"/>
          <w:iCs w:val="0"/>
          <w:snapToGrid w:val="0"/>
          <w:color w:val="auto"/>
          <w:spacing w:val="-6"/>
          <w:kern w:val="0"/>
          <w:sz w:val="24"/>
          <w:szCs w:val="24"/>
          <w:lang w:val="en-US" w:eastAsia="zh-CN" w:bidi="ar-SA"/>
        </w:rPr>
        <w:t>否</w:t>
      </w:r>
    </w:p>
    <w:p w14:paraId="57C0A2C8">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 xml:space="preserve">2.5 是否专门面向中小企业预留  </w:t>
      </w:r>
    </w:p>
    <w:p w14:paraId="594432AE">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 xml:space="preserve">□是  </w:t>
      </w:r>
    </w:p>
    <w:p w14:paraId="59756C3E">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cs="宋体"/>
          <w:i w:val="0"/>
          <w:iCs w:val="0"/>
          <w:snapToGrid w:val="0"/>
          <w:color w:val="auto"/>
          <w:spacing w:val="-6"/>
          <w:kern w:val="0"/>
          <w:sz w:val="24"/>
          <w:szCs w:val="24"/>
          <w:lang w:val="en-US" w:eastAsia="zh-CN" w:bidi="ar-SA"/>
        </w:rPr>
        <w:t>☑</w:t>
      </w:r>
      <w:r>
        <w:rPr>
          <w:rFonts w:hint="eastAsia" w:ascii="宋体" w:hAnsi="宋体" w:eastAsia="宋体" w:cs="宋体"/>
          <w:i w:val="0"/>
          <w:iCs w:val="0"/>
          <w:snapToGrid w:val="0"/>
          <w:color w:val="auto"/>
          <w:spacing w:val="-6"/>
          <w:kern w:val="0"/>
          <w:sz w:val="24"/>
          <w:szCs w:val="24"/>
          <w:lang w:val="en-US" w:eastAsia="zh-CN" w:bidi="ar-SA"/>
        </w:rPr>
        <w:t>否 （不专门面向中小企业采购的原因及适用条款）</w:t>
      </w:r>
    </w:p>
    <w:p w14:paraId="1D92566C">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2.6 专门面向中小企业预留的实施方式</w:t>
      </w:r>
    </w:p>
    <w:p w14:paraId="4B6E34EB">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□2.6.1本标段整体面向中小企业；</w:t>
      </w:r>
    </w:p>
    <w:p w14:paraId="3453F42A">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□2.6.2本标段联合体形式面向中小企业，以联合体形式参加本次投标的，联合体中中小企业承担的合同份额需达到</w:t>
      </w:r>
      <w:r>
        <w:rPr>
          <w:rFonts w:hint="eastAsia" w:ascii="宋体" w:hAnsi="宋体" w:eastAsia="宋体" w:cs="宋体"/>
          <w:i w:val="0"/>
          <w:iCs w:val="0"/>
          <w:snapToGrid w:val="0"/>
          <w:color w:val="auto"/>
          <w:spacing w:val="-6"/>
          <w:kern w:val="0"/>
          <w:sz w:val="24"/>
          <w:szCs w:val="24"/>
          <w:u w:val="single"/>
          <w:lang w:val="en-US" w:eastAsia="zh-CN" w:bidi="ar-SA"/>
        </w:rPr>
        <w:t>（不低于40%）</w:t>
      </w:r>
      <w:r>
        <w:rPr>
          <w:rFonts w:hint="eastAsia" w:ascii="宋体" w:hAnsi="宋体" w:eastAsia="宋体" w:cs="宋体"/>
          <w:i w:val="0"/>
          <w:iCs w:val="0"/>
          <w:snapToGrid w:val="0"/>
          <w:color w:val="auto"/>
          <w:spacing w:val="-6"/>
          <w:kern w:val="0"/>
          <w:sz w:val="24"/>
          <w:szCs w:val="24"/>
          <w:lang w:val="en-US" w:eastAsia="zh-CN" w:bidi="ar-SA"/>
        </w:rPr>
        <w:t>以上。</w:t>
      </w:r>
    </w:p>
    <w:p w14:paraId="1A900437">
      <w:pPr>
        <w:tabs>
          <w:tab w:val="left" w:pos="1343"/>
          <w:tab w:val="left" w:pos="2697"/>
          <w:tab w:val="left" w:pos="3264"/>
          <w:tab w:val="left" w:pos="4896"/>
          <w:tab w:val="left" w:pos="6005"/>
          <w:tab w:val="left" w:pos="7085"/>
          <w:tab w:val="left" w:pos="7498"/>
        </w:tabs>
        <w:kinsoku w:val="0"/>
        <w:snapToGrid w:val="0"/>
        <w:spacing w:line="360" w:lineRule="auto"/>
        <w:ind w:firstLine="420" w:firstLineChars="200"/>
        <w:rPr>
          <w:rFonts w:hint="eastAsia"/>
          <w:i/>
          <w:iCs/>
        </w:rPr>
      </w:pPr>
      <w:r>
        <w:rPr>
          <w:rFonts w:hint="eastAsia" w:ascii="仿宋" w:hAnsi="仿宋" w:eastAsia="仿宋" w:cs="仿宋"/>
        </w:rPr>
        <w:t>2.7</w:t>
      </w:r>
      <w:r>
        <w:rPr>
          <w:rFonts w:hint="eastAsia" w:ascii="宋体" w:hAnsi="宋体"/>
        </w:rPr>
        <w:t>其</w:t>
      </w:r>
      <w:r>
        <w:rPr>
          <w:rFonts w:hint="eastAsia"/>
        </w:rPr>
        <w:t>他：</w:t>
      </w:r>
      <w:r>
        <w:rPr>
          <w:rFonts w:hint="eastAsia"/>
          <w:u w:val="single"/>
        </w:rPr>
        <w:t xml:space="preserve">  </w:t>
      </w:r>
      <w:r>
        <w:rPr>
          <w:rFonts w:hint="eastAsia" w:eastAsia="宋体"/>
          <w:u w:val="single"/>
          <w:lang w:val="en-US" w:eastAsia="zh-CN"/>
        </w:rPr>
        <w:t>/</w:t>
      </w:r>
      <w:r>
        <w:rPr>
          <w:rFonts w:hint="eastAsia"/>
          <w:i/>
          <w:iCs/>
        </w:rPr>
        <w:t>。</w:t>
      </w:r>
    </w:p>
    <w:p w14:paraId="3EF26E38">
      <w:pPr>
        <w:rPr>
          <w:rFonts w:hint="eastAsia"/>
          <w:lang w:val="en-US" w:eastAsia="zh-CN"/>
        </w:rPr>
      </w:pPr>
    </w:p>
    <w:p w14:paraId="5712CFBB">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3.投标人资格要求</w:t>
      </w:r>
    </w:p>
    <w:p w14:paraId="5DC6BB50">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（一）投标人</w:t>
      </w:r>
      <w:r>
        <w:rPr>
          <w:rFonts w:hint="eastAsia" w:cs="宋体"/>
          <w:sz w:val="24"/>
          <w:szCs w:val="24"/>
          <w:lang w:val="en-US" w:eastAsia="zh-CN"/>
        </w:rPr>
        <w:t>资质条件</w:t>
      </w:r>
      <w:r>
        <w:rPr>
          <w:rFonts w:hint="eastAsia" w:ascii="宋体" w:hAnsi="宋体" w:eastAsia="宋体" w:cs="宋体"/>
          <w:sz w:val="24"/>
          <w:szCs w:val="24"/>
        </w:rPr>
        <w:t>：</w:t>
      </w:r>
    </w:p>
    <w:p w14:paraId="28EE4DC4">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3.1具备</w:t>
      </w:r>
      <w:r>
        <w:rPr>
          <w:rFonts w:hint="eastAsia" w:ascii="宋体" w:hAnsi="宋体" w:eastAsia="宋体" w:cs="宋体"/>
          <w:b/>
          <w:bCs/>
          <w:i w:val="0"/>
          <w:iCs w:val="0"/>
          <w:color w:val="auto"/>
          <w:sz w:val="24"/>
          <w:szCs w:val="24"/>
          <w:u w:val="single"/>
        </w:rPr>
        <w:tab/>
      </w:r>
      <w:r>
        <w:rPr>
          <w:rFonts w:hint="eastAsia" w:ascii="宋体" w:hAnsi="宋体" w:eastAsia="宋体" w:cs="宋体"/>
          <w:b/>
          <w:bCs/>
          <w:i w:val="0"/>
          <w:iCs w:val="0"/>
          <w:color w:val="auto"/>
          <w:sz w:val="24"/>
          <w:szCs w:val="24"/>
          <w:u w:val="single"/>
        </w:rPr>
        <w:t xml:space="preserve"> </w:t>
      </w:r>
      <w:r>
        <w:rPr>
          <w:rFonts w:hint="eastAsia" w:ascii="宋体" w:hAnsi="宋体" w:eastAsia="宋体" w:cs="宋体"/>
          <w:b/>
          <w:bCs/>
          <w:i w:val="0"/>
          <w:iCs w:val="0"/>
          <w:snapToGrid w:val="0"/>
          <w:color w:val="auto"/>
          <w:kern w:val="0"/>
          <w:sz w:val="24"/>
          <w:szCs w:val="24"/>
          <w:u w:val="single"/>
          <w:lang w:val="zh-CN" w:eastAsia="zh-CN" w:bidi="ar-SA"/>
        </w:rPr>
        <w:t>工程监理综合资质或</w:t>
      </w:r>
      <w:r>
        <w:rPr>
          <w:rFonts w:hint="eastAsia" w:ascii="宋体" w:hAnsi="宋体" w:eastAsia="宋体" w:cs="宋体"/>
          <w:b/>
          <w:bCs/>
          <w:i w:val="0"/>
          <w:iCs w:val="0"/>
          <w:snapToGrid w:val="0"/>
          <w:color w:val="auto"/>
          <w:kern w:val="0"/>
          <w:sz w:val="24"/>
          <w:szCs w:val="24"/>
          <w:u w:val="single"/>
          <w:lang w:val="en-US" w:eastAsia="zh-CN" w:bidi="ar-SA"/>
        </w:rPr>
        <w:t>市政公用</w:t>
      </w:r>
      <w:r>
        <w:rPr>
          <w:rFonts w:hint="eastAsia" w:ascii="宋体" w:hAnsi="宋体" w:eastAsia="宋体" w:cs="宋体"/>
          <w:b/>
          <w:bCs/>
          <w:i w:val="0"/>
          <w:iCs w:val="0"/>
          <w:snapToGrid w:val="0"/>
          <w:color w:val="auto"/>
          <w:kern w:val="0"/>
          <w:sz w:val="24"/>
          <w:szCs w:val="24"/>
          <w:u w:val="single"/>
          <w:lang w:val="zh-CN" w:eastAsia="zh-CN" w:bidi="ar-SA"/>
        </w:rPr>
        <w:t>工程专业监理</w:t>
      </w:r>
      <w:r>
        <w:rPr>
          <w:rFonts w:hint="eastAsia" w:ascii="宋体" w:hAnsi="宋体" w:eastAsia="宋体" w:cs="宋体"/>
          <w:b/>
          <w:bCs/>
          <w:i w:val="0"/>
          <w:iCs w:val="0"/>
          <w:snapToGrid w:val="0"/>
          <w:color w:val="auto"/>
          <w:kern w:val="0"/>
          <w:sz w:val="24"/>
          <w:szCs w:val="24"/>
          <w:u w:val="single"/>
          <w:lang w:val="en-US" w:eastAsia="zh-CN" w:bidi="ar-SA"/>
        </w:rPr>
        <w:t>甲</w:t>
      </w:r>
      <w:r>
        <w:rPr>
          <w:rFonts w:hint="eastAsia" w:ascii="宋体" w:hAnsi="宋体" w:eastAsia="宋体" w:cs="宋体"/>
          <w:b/>
          <w:bCs/>
          <w:i w:val="0"/>
          <w:iCs w:val="0"/>
          <w:snapToGrid w:val="0"/>
          <w:color w:val="auto"/>
          <w:kern w:val="0"/>
          <w:sz w:val="24"/>
          <w:szCs w:val="24"/>
          <w:u w:val="single"/>
          <w:lang w:val="zh-CN" w:eastAsia="zh-CN" w:bidi="ar-SA"/>
        </w:rPr>
        <w:t>级及以上</w:t>
      </w:r>
      <w:r>
        <w:rPr>
          <w:rFonts w:hint="eastAsia" w:ascii="宋体" w:hAnsi="宋体" w:eastAsia="宋体" w:cs="宋体"/>
          <w:i w:val="0"/>
          <w:iCs w:val="0"/>
          <w:color w:val="auto"/>
          <w:sz w:val="24"/>
          <w:szCs w:val="24"/>
          <w:u w:val="single"/>
        </w:rPr>
        <w:t xml:space="preserve"> </w:t>
      </w:r>
      <w:r>
        <w:rPr>
          <w:rFonts w:hint="eastAsia" w:ascii="宋体" w:hAnsi="宋体" w:eastAsia="宋体" w:cs="宋体"/>
          <w:color w:val="auto"/>
          <w:sz w:val="24"/>
          <w:szCs w:val="24"/>
        </w:rPr>
        <w:t>资质；</w:t>
      </w:r>
      <w:r>
        <w:rPr>
          <w:rFonts w:hint="eastAsia" w:ascii="宋体" w:hAnsi="宋体" w:eastAsia="宋体" w:cs="宋体"/>
          <w:b/>
          <w:bCs/>
          <w:snapToGrid w:val="0"/>
          <w:color w:val="auto"/>
          <w:kern w:val="0"/>
          <w:sz w:val="24"/>
          <w:szCs w:val="24"/>
          <w:lang w:val="zh-CN" w:eastAsia="zh-CN" w:bidi="ar-SA"/>
        </w:rPr>
        <w:t>（对应资质应在“浙江省建筑市场监管公共服务系统”上资质动态核查结果处于“合格”状态）；</w:t>
      </w:r>
    </w:p>
    <w:p w14:paraId="3E32C311">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3.2本次招标□接受/</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不接受联合体投标。联合体投标的应满足下列要求：</w:t>
      </w:r>
      <w:r>
        <w:rPr>
          <w:rFonts w:hint="eastAsia" w:ascii="宋体" w:hAnsi="宋体" w:eastAsia="宋体" w:cs="宋体"/>
          <w:color w:val="auto"/>
          <w:sz w:val="24"/>
          <w:szCs w:val="24"/>
          <w:u w:val="single"/>
        </w:rPr>
        <w:t xml:space="preserve"> /   </w:t>
      </w:r>
    </w:p>
    <w:p w14:paraId="54793AD4">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□3.3自</w:t>
      </w:r>
      <w:r>
        <w:rPr>
          <w:rFonts w:hint="eastAsia" w:ascii="宋体" w:hAnsi="宋体" w:eastAsia="宋体" w:cs="宋体"/>
          <w:color w:val="auto"/>
          <w:sz w:val="24"/>
          <w:szCs w:val="24"/>
          <w:u w:val="single"/>
        </w:rPr>
        <w:t xml:space="preserve">     年     月     日</w:t>
      </w:r>
      <w:r>
        <w:rPr>
          <w:rFonts w:hint="eastAsia" w:ascii="宋体" w:hAnsi="宋体" w:eastAsia="宋体" w:cs="宋体"/>
          <w:color w:val="auto"/>
          <w:sz w:val="24"/>
          <w:szCs w:val="24"/>
        </w:rPr>
        <w:t>以来（□承接过/□完成过）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业绩（业绩指标规模要求不得超过本次招标规模【其中，以建筑面积、工程造价、合同金额作为业绩指标条件的，不超过本次招标规模的80%】，同一类型业绩不得有业绩数量要求）；</w:t>
      </w:r>
    </w:p>
    <w:p w14:paraId="2B64FFD0">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3.4在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（设区市级及以上住房城乡建设主管部门）公布的监理企业信用评价中须具有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（A、B、C、D、E）等级及以上；或在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（省级及以上住房城乡建设主管部门）公布的监理企业信用评价中信用分在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分及以上。</w:t>
      </w:r>
    </w:p>
    <w:p w14:paraId="213AB616">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□3.5面向中小企业招标的，投标人（或联合体中的中小企业）应提交《中小企业声明函》；</w:t>
      </w:r>
    </w:p>
    <w:p w14:paraId="012D9ECF">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3.6 </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（招标人认为需要增加的符合法律法规规定的其他要求）。</w:t>
      </w:r>
    </w:p>
    <w:p w14:paraId="3DA2F941">
      <w:pPr>
        <w:pStyle w:val="5"/>
        <w:kinsoku w:val="0"/>
        <w:overflowPunct w:val="0"/>
        <w:snapToGrid w:val="0"/>
        <w:spacing w:after="0" w:line="360" w:lineRule="auto"/>
        <w:ind w:firstLine="560" w:firstLineChars="200"/>
        <w:rPr>
          <w:rFonts w:hint="eastAsia"/>
        </w:rPr>
      </w:pPr>
      <w:r>
        <w:rPr>
          <w:rFonts w:hint="eastAsia"/>
        </w:rPr>
        <w:t>（二）拟派总监理工程师</w:t>
      </w:r>
    </w:p>
    <w:p w14:paraId="76612837">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3.7具有注册在投标人单位的</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市政公用</w:t>
      </w:r>
      <w:r>
        <w:rPr>
          <w:rFonts w:hint="eastAsia" w:ascii="宋体" w:hAnsi="宋体" w:eastAsia="宋体" w:cs="宋体"/>
          <w:b/>
          <w:bCs/>
          <w:color w:val="auto"/>
          <w:sz w:val="24"/>
          <w:szCs w:val="24"/>
          <w:u w:val="single"/>
        </w:rPr>
        <w:t>工程</w:t>
      </w:r>
      <w:r>
        <w:rPr>
          <w:rFonts w:hint="eastAsia" w:ascii="宋体" w:hAnsi="宋体" w:eastAsia="宋体" w:cs="宋体"/>
          <w:b/>
          <w:bCs/>
          <w:color w:val="auto"/>
          <w:sz w:val="24"/>
          <w:szCs w:val="24"/>
          <w:u w:val="single"/>
        </w:rPr>
        <w:tab/>
      </w:r>
      <w:r>
        <w:rPr>
          <w:rFonts w:hint="eastAsia" w:ascii="宋体" w:hAnsi="宋体" w:eastAsia="宋体" w:cs="宋体"/>
          <w:color w:val="auto"/>
          <w:sz w:val="24"/>
          <w:szCs w:val="24"/>
        </w:rPr>
        <w:t>（专业）</w:t>
      </w:r>
      <w:r>
        <w:rPr>
          <w:rFonts w:hint="eastAsia" w:ascii="宋体" w:hAnsi="宋体" w:eastAsia="宋体" w:cs="宋体"/>
          <w:color w:val="auto"/>
          <w:sz w:val="24"/>
          <w:szCs w:val="24"/>
          <w:u w:val="none"/>
        </w:rPr>
        <w:t>国家注册监理工程师资格</w:t>
      </w:r>
      <w:r>
        <w:rPr>
          <w:rFonts w:hint="eastAsia" w:ascii="宋体" w:hAnsi="宋体" w:eastAsia="宋体" w:cs="宋体"/>
          <w:color w:val="auto"/>
          <w:sz w:val="24"/>
          <w:szCs w:val="24"/>
        </w:rPr>
        <w:t>；</w:t>
      </w:r>
    </w:p>
    <w:p w14:paraId="0FC28664">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□3.8自</w:t>
      </w:r>
      <w:r>
        <w:rPr>
          <w:rFonts w:hint="eastAsia" w:ascii="宋体" w:hAnsi="宋体" w:eastAsia="宋体" w:cs="宋体"/>
          <w:color w:val="auto"/>
          <w:sz w:val="24"/>
          <w:szCs w:val="24"/>
          <w:u w:val="single"/>
        </w:rPr>
        <w:t xml:space="preserve">     年     月     </w:t>
      </w:r>
      <w:r>
        <w:rPr>
          <w:rFonts w:hint="eastAsia" w:ascii="宋体" w:hAnsi="宋体" w:eastAsia="宋体" w:cs="宋体"/>
          <w:color w:val="auto"/>
          <w:sz w:val="24"/>
          <w:szCs w:val="24"/>
        </w:rPr>
        <w:t>日以来以总监理工程师身份（□承接过/□完成过）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业绩（业绩指标规模要求不得超过本次招标规模【其中，以建筑面积、工程造价、合同金额作为业绩指标条件的，不超过本次招标规模的80%】，同一类型业绩不得有业绩数量要求）；</w:t>
      </w:r>
    </w:p>
    <w:p w14:paraId="6EEE2BB2">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3.9本次招标（</w:t>
      </w:r>
      <w:r>
        <w:rPr>
          <w:rFonts w:hint="eastAsia" w:cs="宋体"/>
          <w:color w:val="auto"/>
          <w:sz w:val="24"/>
          <w:szCs w:val="24"/>
          <w:lang w:eastAsia="zh-CN"/>
        </w:rPr>
        <w:t>□</w:t>
      </w:r>
      <w:r>
        <w:rPr>
          <w:rFonts w:hint="eastAsia" w:ascii="宋体" w:hAnsi="宋体" w:eastAsia="宋体" w:cs="宋体"/>
          <w:color w:val="auto"/>
          <w:sz w:val="24"/>
          <w:szCs w:val="24"/>
        </w:rPr>
        <w:t>允许/</w:t>
      </w:r>
      <w:r>
        <w:rPr>
          <w:rFonts w:hint="eastAsia" w:cs="宋体"/>
          <w:color w:val="auto"/>
          <w:sz w:val="24"/>
          <w:szCs w:val="24"/>
          <w:lang w:eastAsia="zh-CN"/>
        </w:rPr>
        <w:t>☑</w:t>
      </w:r>
      <w:r>
        <w:rPr>
          <w:rFonts w:hint="eastAsia" w:ascii="宋体" w:hAnsi="宋体" w:eastAsia="宋体" w:cs="宋体"/>
          <w:color w:val="auto"/>
          <w:sz w:val="24"/>
          <w:szCs w:val="24"/>
        </w:rPr>
        <w:t>不允许）拟派总监理工程师有在建合同工程。□允许的，应满足下列要求：</w:t>
      </w:r>
    </w:p>
    <w:p w14:paraId="387E6150">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3.9.1投标人提供在建工程业主出具的同意书；</w:t>
      </w:r>
    </w:p>
    <w:p w14:paraId="492EDFA9">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cs="宋体"/>
          <w:color w:val="auto"/>
          <w:sz w:val="24"/>
          <w:szCs w:val="24"/>
          <w:lang w:eastAsia="zh-CN"/>
        </w:rPr>
        <w:t>□</w:t>
      </w:r>
      <w:r>
        <w:rPr>
          <w:rFonts w:hint="eastAsia" w:ascii="宋体" w:hAnsi="宋体" w:eastAsia="宋体" w:cs="宋体"/>
          <w:color w:val="auto"/>
          <w:sz w:val="24"/>
          <w:szCs w:val="24"/>
        </w:rPr>
        <w:t>3.9.2招标人对拟派总监理工程师有在建工程的具体要求</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w:t>
      </w:r>
    </w:p>
    <w:p w14:paraId="1DD76DCA">
      <w:pPr>
        <w:pStyle w:val="5"/>
        <w:kinsoku w:val="0"/>
        <w:overflowPunct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3.10</w:t>
      </w:r>
      <w:r>
        <w:rPr>
          <w:spacing w:val="-3"/>
          <w:u w:val="single"/>
        </w:rPr>
        <w:t xml:space="preserve">     </w:t>
      </w:r>
      <w:r>
        <w:rPr>
          <w:rFonts w:hint="eastAsia"/>
          <w:spacing w:val="-3"/>
          <w:u w:val="single"/>
          <w:lang w:val="en-US" w:eastAsia="zh-CN"/>
        </w:rPr>
        <w:t>/</w:t>
      </w:r>
      <w:r>
        <w:rPr>
          <w:spacing w:val="-3"/>
          <w:u w:val="single"/>
        </w:rPr>
        <w:t xml:space="preserve">     </w:t>
      </w:r>
      <w:r>
        <w:rPr>
          <w:rFonts w:hint="eastAsia" w:ascii="宋体" w:hAnsi="宋体" w:eastAsia="宋体" w:cs="宋体"/>
          <w:color w:val="auto"/>
          <w:sz w:val="24"/>
          <w:szCs w:val="24"/>
        </w:rPr>
        <w:t>（招标人认为需要增加的符合法律法规规定的其他要求）。</w:t>
      </w:r>
    </w:p>
    <w:p w14:paraId="6AF09FEF">
      <w:pPr>
        <w:pStyle w:val="5"/>
        <w:kinsoku w:val="0"/>
        <w:overflowPunct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（三）其他</w:t>
      </w:r>
    </w:p>
    <w:p w14:paraId="56D177B0">
      <w:pPr>
        <w:pStyle w:val="5"/>
        <w:kinsoku w:val="0"/>
        <w:overflowPunct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3.11投标人及其拟派总监理工程师自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2022</w:t>
      </w:r>
      <w:r>
        <w:rPr>
          <w:rFonts w:hint="eastAsia" w:ascii="宋体" w:hAnsi="宋体" w:eastAsia="宋体" w:cs="宋体"/>
          <w:color w:val="auto"/>
          <w:sz w:val="24"/>
          <w:szCs w:val="24"/>
          <w:u w:val="single"/>
        </w:rPr>
        <w:t xml:space="preserve"> 年 </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 xml:space="preserve"> 月 </w:t>
      </w:r>
      <w:r>
        <w:rPr>
          <w:rFonts w:hint="eastAsia" w:ascii="宋体" w:hAnsi="宋体" w:eastAsia="宋体" w:cs="宋体"/>
          <w:color w:val="auto"/>
          <w:sz w:val="24"/>
          <w:szCs w:val="24"/>
          <w:u w:val="single"/>
          <w:lang w:val="en-US" w:eastAsia="zh-CN"/>
        </w:rPr>
        <w:t xml:space="preserve">1 </w:t>
      </w:r>
      <w:r>
        <w:rPr>
          <w:rFonts w:hint="eastAsia" w:ascii="宋体" w:hAnsi="宋体" w:eastAsia="宋体" w:cs="宋体"/>
          <w:color w:val="auto"/>
          <w:sz w:val="24"/>
          <w:szCs w:val="24"/>
        </w:rPr>
        <w:t>日起至投标截止日止无行贿犯罪记录（由招标人在定标前向中国裁判文书网查询）；</w:t>
      </w:r>
    </w:p>
    <w:p w14:paraId="08256D11">
      <w:pPr>
        <w:pStyle w:val="5"/>
        <w:kinsoku w:val="0"/>
        <w:overflowPunct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3.12拟派总监理工程师未被列入失信被执行人名单；</w:t>
      </w:r>
    </w:p>
    <w:p w14:paraId="6D9A4FD4">
      <w:pPr>
        <w:pStyle w:val="5"/>
        <w:kinsoku w:val="0"/>
        <w:overflowPunct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3.13</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（招标人认为需要增加的符合法律法规规定的其他要求）。</w:t>
      </w:r>
    </w:p>
    <w:p w14:paraId="70E66DC1">
      <w:pPr>
        <w:rPr>
          <w:rFonts w:hint="eastAsia"/>
        </w:rPr>
      </w:pPr>
    </w:p>
    <w:p w14:paraId="4D762A8D">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4.招投标方式</w:t>
      </w:r>
    </w:p>
    <w:p w14:paraId="1433DF85">
      <w:pPr>
        <w:keepNext w:val="0"/>
        <w:keepLines w:val="0"/>
        <w:pageBreakBefore w:val="0"/>
        <w:widowControl/>
        <w:wordWrap/>
        <w:overflowPunct/>
        <w:topLinePunct w:val="0"/>
        <w:autoSpaceDE w:val="0"/>
        <w:autoSpaceDN w:val="0"/>
        <w:bidi w:val="0"/>
        <w:adjustRightInd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4.1公开招标。</w:t>
      </w:r>
    </w:p>
    <w:p w14:paraId="33C9BED4">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5.招标文件的获取</w:t>
      </w:r>
    </w:p>
    <w:p w14:paraId="120419DE">
      <w:pPr>
        <w:keepNext w:val="0"/>
        <w:keepLines w:val="0"/>
        <w:pageBreakBefore w:val="0"/>
        <w:widowControl/>
        <w:wordWrap/>
        <w:overflowPunct/>
        <w:topLinePunct w:val="0"/>
        <w:autoSpaceDE w:val="0"/>
        <w:autoSpaceDN w:val="0"/>
        <w:bidi w:val="0"/>
        <w:adjustRightInd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5.1本项目招标文件（含图纸）和补充（答疑、澄清）、修改文件以网上下载方式发放</w:t>
      </w:r>
      <w:r>
        <w:rPr>
          <w:rFonts w:hint="eastAsia" w:ascii="宋体" w:hAnsi="宋体" w:eastAsia="宋体" w:cs="宋体"/>
          <w:sz w:val="24"/>
          <w:szCs w:val="24"/>
          <w:u w:val="single"/>
        </w:rPr>
        <w:t xml:space="preserve">  http://www.sanmen.gov.cn/col/col1229610743/index.html </w:t>
      </w:r>
      <w:r>
        <w:rPr>
          <w:rFonts w:hint="eastAsia" w:ascii="宋体" w:hAnsi="宋体" w:eastAsia="宋体" w:cs="宋体"/>
          <w:sz w:val="24"/>
          <w:szCs w:val="24"/>
        </w:rPr>
        <w:t>。</w:t>
      </w:r>
    </w:p>
    <w:p w14:paraId="779A8817">
      <w:pPr>
        <w:keepNext w:val="0"/>
        <w:keepLines w:val="0"/>
        <w:pageBreakBefore w:val="0"/>
        <w:widowControl/>
        <w:wordWrap/>
        <w:overflowPunct/>
        <w:topLinePunct w:val="0"/>
        <w:autoSpaceDE w:val="0"/>
        <w:autoSpaceDN w:val="0"/>
        <w:bidi w:val="0"/>
        <w:adjustRightInd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5.2招标文件下载网址：潜在投标人登录</w:t>
      </w:r>
    </w:p>
    <w:p w14:paraId="4FCFD217">
      <w:pPr>
        <w:keepNext w:val="0"/>
        <w:keepLines w:val="0"/>
        <w:pageBreakBefore w:val="0"/>
        <w:widowControl/>
        <w:wordWrap/>
        <w:overflowPunct/>
        <w:topLinePunct w:val="0"/>
        <w:autoSpaceDE w:val="0"/>
        <w:autoSpaceDN w:val="0"/>
        <w:bidi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u w:val="single"/>
        </w:rPr>
        <w:t xml:space="preserve">http://www.sanmen.gov.cn/col/col1229610743/index.html </w:t>
      </w:r>
      <w:r>
        <w:rPr>
          <w:rFonts w:hint="eastAsia" w:ascii="宋体" w:hAnsi="宋体" w:eastAsia="宋体" w:cs="宋体"/>
          <w:sz w:val="24"/>
          <w:szCs w:val="24"/>
        </w:rPr>
        <w:t>自行下载招标文件、工程量清单、投标工具和施工图纸。</w:t>
      </w:r>
    </w:p>
    <w:p w14:paraId="57C411F4">
      <w:pPr>
        <w:keepNext w:val="0"/>
        <w:keepLines w:val="0"/>
        <w:pageBreakBefore w:val="0"/>
        <w:widowControl/>
        <w:wordWrap/>
        <w:overflowPunct/>
        <w:topLinePunct w:val="0"/>
        <w:autoSpaceDE w:val="0"/>
        <w:autoSpaceDN w:val="0"/>
        <w:bidi w:val="0"/>
        <w:adjustRightInd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5.3招标文件网上下载时间：（</w:t>
      </w:r>
      <w:r>
        <w:rPr>
          <w:rFonts w:hint="eastAsia" w:ascii="宋体" w:hAnsi="宋体" w:eastAsia="宋体" w:cs="宋体"/>
          <w:sz w:val="24"/>
          <w:szCs w:val="24"/>
          <w:u w:val="single"/>
        </w:rPr>
        <w:t>公告发布之日起至投标文件递交截止时间</w:t>
      </w:r>
      <w:r>
        <w:rPr>
          <w:rFonts w:hint="eastAsia" w:ascii="宋体" w:hAnsi="宋体" w:eastAsia="宋体" w:cs="宋体"/>
          <w:sz w:val="24"/>
          <w:szCs w:val="24"/>
        </w:rPr>
        <w:t>）。</w:t>
      </w:r>
    </w:p>
    <w:p w14:paraId="333E62F6">
      <w:pPr>
        <w:keepNext w:val="0"/>
        <w:keepLines w:val="0"/>
        <w:pageBreakBefore w:val="0"/>
        <w:widowControl/>
        <w:wordWrap/>
        <w:overflowPunct/>
        <w:topLinePunct w:val="0"/>
        <w:autoSpaceDE w:val="0"/>
        <w:autoSpaceDN w:val="0"/>
        <w:bidi w:val="0"/>
        <w:snapToGrid w:val="0"/>
        <w:spacing w:line="400" w:lineRule="exact"/>
        <w:ind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kern w:val="0"/>
          <w:sz w:val="24"/>
          <w:szCs w:val="24"/>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"http://www.tseal.cn/tcloud/smxztb"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u w:val="single"/>
        </w:rPr>
        <w:t>http://www.tseal.cn/tcloud/smxztb</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683A83B0">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6.投标文件的递交</w:t>
      </w:r>
    </w:p>
    <w:p w14:paraId="56230137">
      <w:pPr>
        <w:keepNext w:val="0"/>
        <w:keepLines w:val="0"/>
        <w:pageBreakBefore w:val="0"/>
        <w:widowControl/>
        <w:wordWrap/>
        <w:overflowPunct/>
        <w:topLinePunct w:val="0"/>
        <w:autoSpaceDE w:val="0"/>
        <w:autoSpaceDN w:val="0"/>
        <w:bidi w:val="0"/>
        <w:snapToGrid w:val="0"/>
        <w:spacing w:line="400" w:lineRule="exact"/>
        <w:ind w:right="0" w:firstLine="480" w:firstLineChars="200"/>
        <w:jc w:val="left"/>
        <w:outlineLvl w:val="9"/>
        <w:rPr>
          <w:rFonts w:hint="eastAsia" w:ascii="宋体" w:hAnsi="宋体" w:eastAsia="宋体" w:cs="宋体"/>
          <w:kern w:val="0"/>
          <w:sz w:val="24"/>
          <w:szCs w:val="24"/>
        </w:rPr>
      </w:pPr>
      <w:r>
        <w:rPr>
          <w:rFonts w:hint="eastAsia" w:ascii="宋体" w:hAnsi="宋体" w:eastAsia="宋体" w:cs="宋体"/>
          <w:sz w:val="24"/>
          <w:szCs w:val="24"/>
        </w:rPr>
        <w:t>6.1投标文件递交的截止时间（投标截止时间，下同）为</w:t>
      </w:r>
      <w:r>
        <w:rPr>
          <w:rFonts w:hint="eastAsia" w:ascii="宋体" w:hAnsi="宋体" w:eastAsia="宋体" w:cs="宋体"/>
          <w:color w:val="FF0000"/>
          <w:sz w:val="24"/>
          <w:szCs w:val="24"/>
          <w:u w:val="single"/>
        </w:rPr>
        <w:t xml:space="preserve"> 202</w:t>
      </w:r>
      <w:r>
        <w:rPr>
          <w:rFonts w:hint="eastAsia" w:ascii="宋体" w:hAnsi="宋体" w:eastAsia="宋体" w:cs="宋体"/>
          <w:color w:val="FF0000"/>
          <w:sz w:val="24"/>
          <w:szCs w:val="24"/>
          <w:u w:val="single"/>
          <w:lang w:val="en-US" w:eastAsia="zh-CN"/>
        </w:rPr>
        <w:t>5</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年</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rPr>
        <w:t>月</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日</w:t>
      </w:r>
      <w:r>
        <w:rPr>
          <w:rFonts w:hint="eastAsia" w:ascii="宋体" w:hAnsi="宋体" w:eastAsia="宋体" w:cs="宋体"/>
          <w:color w:val="FF0000"/>
          <w:sz w:val="24"/>
          <w:szCs w:val="24"/>
          <w:u w:val="single"/>
        </w:rPr>
        <w:t xml:space="preserve">9 </w:t>
      </w:r>
      <w:r>
        <w:rPr>
          <w:rFonts w:hint="eastAsia" w:ascii="宋体" w:hAnsi="宋体" w:eastAsia="宋体" w:cs="宋体"/>
          <w:sz w:val="24"/>
          <w:szCs w:val="24"/>
        </w:rPr>
        <w:t>时</w:t>
      </w:r>
      <w:r>
        <w:rPr>
          <w:rFonts w:hint="eastAsia" w:ascii="宋体" w:hAnsi="宋体" w:eastAsia="宋体" w:cs="宋体"/>
          <w:sz w:val="24"/>
          <w:szCs w:val="24"/>
          <w:u w:val="single"/>
        </w:rPr>
        <w:t xml:space="preserve">  00 </w:t>
      </w:r>
      <w:r>
        <w:rPr>
          <w:rFonts w:hint="eastAsia" w:ascii="宋体" w:hAnsi="宋体" w:eastAsia="宋体" w:cs="宋体"/>
          <w:sz w:val="24"/>
          <w:szCs w:val="24"/>
        </w:rPr>
        <w:t>分</w:t>
      </w:r>
      <w:r>
        <w:rPr>
          <w:rFonts w:hint="eastAsia" w:ascii="宋体" w:hAnsi="宋体" w:eastAsia="宋体" w:cs="宋体"/>
          <w:spacing w:val="-1"/>
          <w:sz w:val="24"/>
          <w:szCs w:val="24"/>
        </w:rPr>
        <w:t>，</w:t>
      </w:r>
      <w:r>
        <w:rPr>
          <w:rFonts w:hint="eastAsia" w:ascii="宋体" w:hAnsi="宋体" w:eastAsia="宋体" w:cs="宋体"/>
          <w:kern w:val="0"/>
          <w:sz w:val="24"/>
          <w:szCs w:val="24"/>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28F6714A">
      <w:pPr>
        <w:pStyle w:val="5"/>
        <w:keepNext w:val="0"/>
        <w:keepLines w:val="0"/>
        <w:pageBreakBefore w:val="0"/>
        <w:widowControl/>
        <w:tabs>
          <w:tab w:val="left" w:pos="8381"/>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6.2</w:t>
      </w:r>
      <w:r>
        <w:rPr>
          <w:rFonts w:hint="eastAsia" w:ascii="宋体" w:hAnsi="宋体" w:eastAsia="宋体" w:cs="宋体"/>
          <w:kern w:val="0"/>
          <w:sz w:val="24"/>
          <w:szCs w:val="24"/>
        </w:rPr>
        <w:t>逾期上传的或者未上传指定系统的，招标人不予受理。</w:t>
      </w:r>
    </w:p>
    <w:p w14:paraId="427DEC43">
      <w:pPr>
        <w:keepNext w:val="0"/>
        <w:keepLines w:val="0"/>
        <w:pageBreakBefore w:val="0"/>
        <w:widowControl/>
        <w:wordWrap/>
        <w:overflowPunct/>
        <w:topLinePunct w:val="0"/>
        <w:autoSpaceDE w:val="0"/>
        <w:autoSpaceDN w:val="0"/>
        <w:bidi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7.发布公告的媒介   </w:t>
      </w:r>
    </w:p>
    <w:p w14:paraId="0CCA3E5B">
      <w:pPr>
        <w:pStyle w:val="6"/>
        <w:keepNext w:val="0"/>
        <w:keepLines w:val="0"/>
        <w:pageBreakBefore w:val="0"/>
        <w:widowControl/>
        <w:wordWrap/>
        <w:overflowPunct/>
        <w:topLinePunct w:val="0"/>
        <w:autoSpaceDE w:val="0"/>
        <w:autoSpaceDN w:val="0"/>
        <w:bidi w:val="0"/>
        <w:snapToGrid w:val="0"/>
        <w:spacing w:after="0" w:line="400" w:lineRule="exact"/>
        <w:ind w:right="0" w:firstLine="210"/>
        <w:outlineLvl w:val="9"/>
        <w:rPr>
          <w:rFonts w:hint="eastAsia" w:ascii="宋体" w:hAnsi="宋体" w:eastAsia="宋体" w:cs="宋体"/>
          <w:sz w:val="24"/>
          <w:szCs w:val="24"/>
        </w:rPr>
      </w:pPr>
      <w:r>
        <w:rPr>
          <w:rFonts w:hint="eastAsia" w:ascii="宋体" w:hAnsi="宋体" w:eastAsia="宋体" w:cs="宋体"/>
          <w:kern w:val="0"/>
          <w:sz w:val="24"/>
          <w:szCs w:val="24"/>
        </w:rPr>
        <w:t>本次招标公告同时在三门县公共资源交易网（网址：http://www.sanmen.gov.cn/col/col1229610743/index.html）和浙江省公共资源交易服务平台</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"http://www.zjpubservice.com/"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u w:val="single"/>
        </w:rPr>
        <w:t>https://ggzy.zj.gov.cn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上发布。</w:t>
      </w:r>
    </w:p>
    <w:p w14:paraId="194297AC">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8.联系方式</w:t>
      </w:r>
    </w:p>
    <w:p w14:paraId="59905823">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招 标人：</w:t>
      </w:r>
      <w:r>
        <w:rPr>
          <w:rFonts w:hint="eastAsia" w:cs="宋体"/>
          <w:kern w:val="0"/>
          <w:sz w:val="24"/>
          <w:szCs w:val="24"/>
          <w:lang w:eastAsia="zh-CN"/>
        </w:rPr>
        <w:t>三门县环境有限公司</w:t>
      </w:r>
    </w:p>
    <w:p w14:paraId="0EEF2860">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地    址：</w:t>
      </w:r>
      <w:r>
        <w:rPr>
          <w:rFonts w:hint="eastAsia" w:cs="宋体"/>
          <w:kern w:val="0"/>
          <w:sz w:val="24"/>
          <w:szCs w:val="24"/>
          <w:lang w:eastAsia="zh-CN"/>
        </w:rPr>
        <w:t>浙江省三门县海游街道上洋路20号</w:t>
      </w:r>
    </w:p>
    <w:p w14:paraId="4D48FA16">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联 系人：</w:t>
      </w:r>
      <w:r>
        <w:rPr>
          <w:rFonts w:hint="eastAsia" w:cs="宋体"/>
          <w:kern w:val="0"/>
          <w:sz w:val="24"/>
          <w:szCs w:val="24"/>
          <w:lang w:eastAsia="zh-CN"/>
        </w:rPr>
        <w:t>林鲁航</w:t>
      </w:r>
    </w:p>
    <w:p w14:paraId="0882BD6D">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电   话：</w:t>
      </w:r>
      <w:r>
        <w:rPr>
          <w:rFonts w:hint="eastAsia" w:cs="宋体"/>
          <w:kern w:val="0"/>
          <w:sz w:val="24"/>
          <w:szCs w:val="24"/>
          <w:lang w:eastAsia="zh-CN"/>
        </w:rPr>
        <w:t>0576-83335172</w:t>
      </w:r>
    </w:p>
    <w:p w14:paraId="1496ABA5">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5520" w:firstLineChars="2300"/>
        <w:outlineLvl w:val="9"/>
        <w:rPr>
          <w:rFonts w:hint="eastAsia" w:ascii="宋体" w:hAnsi="宋体" w:eastAsia="宋体" w:cs="宋体"/>
          <w:sz w:val="24"/>
          <w:szCs w:val="24"/>
        </w:rPr>
      </w:pPr>
    </w:p>
    <w:p w14:paraId="5892FB96">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sz w:val="24"/>
          <w:szCs w:val="24"/>
        </w:rPr>
        <w:t>招标代理机构：</w:t>
      </w:r>
      <w:r>
        <w:rPr>
          <w:rFonts w:hint="eastAsia" w:cs="宋体"/>
          <w:kern w:val="0"/>
          <w:sz w:val="24"/>
          <w:szCs w:val="24"/>
          <w:lang w:eastAsia="zh-CN"/>
        </w:rPr>
        <w:t>三门华厦建设工程造价事务所（普通合伙）</w:t>
      </w:r>
    </w:p>
    <w:p w14:paraId="2C62ED76">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w w:val="28"/>
          <w:sz w:val="24"/>
          <w:szCs w:val="24"/>
          <w:u w:val="single"/>
          <w:lang w:eastAsia="zh-CN"/>
        </w:rPr>
      </w:pPr>
      <w:r>
        <w:rPr>
          <w:rFonts w:hint="eastAsia" w:ascii="宋体" w:hAnsi="宋体" w:eastAsia="宋体" w:cs="宋体"/>
          <w:sz w:val="24"/>
          <w:szCs w:val="24"/>
        </w:rPr>
        <w:t xml:space="preserve">地     </w:t>
      </w:r>
      <w:r>
        <w:rPr>
          <w:rFonts w:hint="eastAsia" w:ascii="宋体" w:hAnsi="宋体" w:eastAsia="宋体" w:cs="宋体"/>
          <w:spacing w:val="5"/>
          <w:sz w:val="24"/>
          <w:szCs w:val="24"/>
        </w:rPr>
        <w:t xml:space="preserve"> </w:t>
      </w:r>
      <w:r>
        <w:rPr>
          <w:rFonts w:hint="eastAsia" w:ascii="宋体" w:hAnsi="宋体" w:eastAsia="宋体" w:cs="宋体"/>
          <w:sz w:val="24"/>
          <w:szCs w:val="24"/>
        </w:rPr>
        <w:t>址：</w:t>
      </w:r>
      <w:r>
        <w:rPr>
          <w:rFonts w:hint="eastAsia" w:cs="宋体"/>
          <w:sz w:val="24"/>
          <w:szCs w:val="24"/>
          <w:lang w:eastAsia="zh-CN"/>
        </w:rPr>
        <w:t>三门县雷迪森大酒店裙楼4楼</w:t>
      </w:r>
    </w:p>
    <w:p w14:paraId="068C8062">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sz w:val="24"/>
          <w:szCs w:val="24"/>
        </w:rPr>
        <w:t>联 系</w:t>
      </w:r>
      <w:r>
        <w:rPr>
          <w:rFonts w:hint="eastAsia" w:ascii="宋体" w:hAnsi="宋体" w:eastAsia="宋体" w:cs="宋体"/>
          <w:spacing w:val="4"/>
          <w:sz w:val="24"/>
          <w:szCs w:val="24"/>
        </w:rPr>
        <w:t xml:space="preserve"> </w:t>
      </w:r>
      <w:r>
        <w:rPr>
          <w:rFonts w:hint="eastAsia" w:ascii="宋体" w:hAnsi="宋体" w:eastAsia="宋体" w:cs="宋体"/>
          <w:sz w:val="24"/>
          <w:szCs w:val="24"/>
        </w:rPr>
        <w:t>人：</w:t>
      </w:r>
      <w:r>
        <w:rPr>
          <w:rFonts w:hint="eastAsia" w:cs="宋体"/>
          <w:kern w:val="0"/>
          <w:sz w:val="24"/>
          <w:szCs w:val="24"/>
          <w:lang w:eastAsia="zh-CN"/>
        </w:rPr>
        <w:t>方远</w:t>
      </w:r>
    </w:p>
    <w:p w14:paraId="0211C50E">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w w:val="28"/>
          <w:sz w:val="24"/>
          <w:szCs w:val="24"/>
          <w:u w:val="single"/>
          <w:lang w:eastAsia="zh-CN"/>
        </w:rPr>
      </w:pPr>
      <w:r>
        <w:rPr>
          <w:rFonts w:hint="eastAsia" w:ascii="宋体" w:hAnsi="宋体" w:eastAsia="宋体" w:cs="宋体"/>
          <w:sz w:val="24"/>
          <w:szCs w:val="24"/>
        </w:rPr>
        <w:t xml:space="preserve">电     </w:t>
      </w:r>
      <w:r>
        <w:rPr>
          <w:rFonts w:hint="eastAsia" w:ascii="宋体" w:hAnsi="宋体" w:eastAsia="宋体" w:cs="宋体"/>
          <w:spacing w:val="5"/>
          <w:sz w:val="24"/>
          <w:szCs w:val="24"/>
        </w:rPr>
        <w:t xml:space="preserve"> </w:t>
      </w:r>
      <w:r>
        <w:rPr>
          <w:rFonts w:hint="eastAsia" w:ascii="宋体" w:hAnsi="宋体" w:eastAsia="宋体" w:cs="宋体"/>
          <w:sz w:val="24"/>
          <w:szCs w:val="24"/>
        </w:rPr>
        <w:t>话：</w:t>
      </w:r>
      <w:r>
        <w:rPr>
          <w:rFonts w:hint="eastAsia" w:cs="宋体"/>
          <w:kern w:val="0"/>
          <w:sz w:val="24"/>
          <w:szCs w:val="24"/>
          <w:lang w:eastAsia="zh-CN"/>
        </w:rPr>
        <w:t>13634077717</w:t>
      </w:r>
    </w:p>
    <w:p w14:paraId="2F4C71E4">
      <w:pPr>
        <w:keepNext w:val="0"/>
        <w:keepLines w:val="0"/>
        <w:pageBreakBefore w:val="0"/>
        <w:widowControl/>
        <w:wordWrap/>
        <w:overflowPunct/>
        <w:topLinePunct w:val="0"/>
        <w:autoSpaceDE w:val="0"/>
        <w:autoSpaceDN w:val="0"/>
        <w:bidi w:val="0"/>
        <w:snapToGrid w:val="0"/>
        <w:spacing w:line="400" w:lineRule="exact"/>
        <w:ind w:right="0"/>
        <w:jc w:val="both"/>
        <w:outlineLvl w:val="9"/>
        <w:rPr>
          <w:rFonts w:hint="eastAsia" w:ascii="宋体" w:hAnsi="宋体" w:eastAsia="宋体" w:cs="宋体"/>
          <w:sz w:val="24"/>
          <w:szCs w:val="24"/>
        </w:rPr>
      </w:pPr>
    </w:p>
    <w:p w14:paraId="403D8E2A">
      <w:pPr>
        <w:keepNext w:val="0"/>
        <w:keepLines w:val="0"/>
        <w:pageBreakBefore w:val="0"/>
        <w:widowControl/>
        <w:wordWrap/>
        <w:overflowPunct/>
        <w:topLinePunct w:val="0"/>
        <w:autoSpaceDE w:val="0"/>
        <w:autoSpaceDN w:val="0"/>
        <w:bidi w:val="0"/>
        <w:snapToGrid w:val="0"/>
        <w:spacing w:line="400" w:lineRule="exact"/>
        <w:ind w:right="0"/>
        <w:jc w:val="right"/>
        <w:outlineLvl w:val="9"/>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三门县环境有限公司</w:t>
      </w:r>
    </w:p>
    <w:p w14:paraId="760205C5">
      <w:pPr>
        <w:keepNext w:val="0"/>
        <w:keepLines w:val="0"/>
        <w:pageBreakBefore w:val="0"/>
        <w:widowControl/>
        <w:wordWrap/>
        <w:overflowPunct/>
        <w:topLinePunct w:val="0"/>
        <w:autoSpaceDE w:val="0"/>
        <w:autoSpaceDN w:val="0"/>
        <w:bidi w:val="0"/>
        <w:snapToGrid w:val="0"/>
        <w:spacing w:line="400" w:lineRule="exact"/>
        <w:ind w:right="0"/>
        <w:jc w:val="right"/>
        <w:outlineLvl w:val="9"/>
        <w:rPr>
          <w:rFonts w:hint="eastAsia" w:ascii="宋体" w:hAnsi="宋体" w:eastAsia="宋体" w:cs="宋体"/>
          <w:sz w:val="24"/>
          <w:szCs w:val="24"/>
          <w:lang w:eastAsia="zh-CN"/>
        </w:rPr>
      </w:pPr>
      <w:r>
        <w:rPr>
          <w:rFonts w:hint="eastAsia" w:ascii="宋体" w:hAnsi="宋体" w:eastAsia="宋体" w:cs="宋体"/>
          <w:sz w:val="24"/>
          <w:szCs w:val="24"/>
        </w:rPr>
        <w:t> 招标代理机构：</w:t>
      </w:r>
      <w:r>
        <w:rPr>
          <w:rFonts w:hint="eastAsia" w:ascii="宋体" w:hAnsi="宋体" w:eastAsia="宋体" w:cs="宋体"/>
          <w:sz w:val="24"/>
          <w:szCs w:val="24"/>
          <w:lang w:eastAsia="zh-CN"/>
        </w:rPr>
        <w:t>三门华厦建设工程造价事务所（普通合伙）</w:t>
      </w:r>
    </w:p>
    <w:p w14:paraId="73CC4C41">
      <w:pPr>
        <w:keepNext w:val="0"/>
        <w:keepLines w:val="0"/>
        <w:pageBreakBefore w:val="0"/>
        <w:widowControl/>
        <w:wordWrap/>
        <w:overflowPunct/>
        <w:topLinePunct w:val="0"/>
        <w:autoSpaceDE w:val="0"/>
        <w:autoSpaceDN w:val="0"/>
        <w:bidi w:val="0"/>
        <w:snapToGrid w:val="0"/>
        <w:spacing w:line="400" w:lineRule="exact"/>
        <w:ind w:right="0"/>
        <w:jc w:val="right"/>
        <w:outlineLvl w:val="9"/>
        <w:rPr>
          <w:rFonts w:hint="eastAsia" w:ascii="宋体" w:hAnsi="宋体" w:eastAsia="宋体" w:cs="宋体"/>
          <w:sz w:val="24"/>
          <w:szCs w:val="24"/>
        </w:rPr>
      </w:pPr>
      <w:r>
        <w:rPr>
          <w:rFonts w:hint="eastAsia" w:ascii="宋体" w:hAnsi="宋体" w:eastAsia="宋体" w:cs="宋体"/>
          <w:sz w:val="24"/>
          <w:szCs w:val="24"/>
        </w:rPr>
        <w:t>行业主管部门：三门县住房和城乡建设局</w:t>
      </w:r>
    </w:p>
    <w:p w14:paraId="1952284E">
      <w:pPr>
        <w:keepNext w:val="0"/>
        <w:keepLines w:val="0"/>
        <w:pageBreakBefore w:val="0"/>
        <w:widowControl/>
        <w:wordWrap/>
        <w:overflowPunct/>
        <w:topLinePunct w:val="0"/>
        <w:autoSpaceDE w:val="0"/>
        <w:autoSpaceDN w:val="0"/>
        <w:bidi w:val="0"/>
        <w:snapToGrid w:val="0"/>
        <w:spacing w:line="400" w:lineRule="exact"/>
        <w:ind w:right="0"/>
        <w:jc w:val="right"/>
        <w:outlineLvl w:val="9"/>
        <w:rPr>
          <w:rFonts w:hint="eastAsia" w:ascii="宋体" w:hAnsi="宋体" w:eastAsia="宋体" w:cs="宋体"/>
          <w:sz w:val="24"/>
          <w:szCs w:val="24"/>
        </w:rPr>
      </w:pPr>
      <w:r>
        <w:rPr>
          <w:rFonts w:hint="eastAsia" w:ascii="宋体" w:hAnsi="宋体" w:eastAsia="宋体" w:cs="宋体"/>
          <w:color w:val="FF0000"/>
          <w:sz w:val="24"/>
          <w:szCs w:val="24"/>
        </w:rPr>
        <w:t>20</w:t>
      </w:r>
      <w:r>
        <w:rPr>
          <w:rFonts w:hint="eastAsia" w:ascii="宋体" w:hAnsi="宋体" w:eastAsia="宋体" w:cs="宋体"/>
          <w:color w:val="FF0000"/>
          <w:sz w:val="24"/>
          <w:szCs w:val="24"/>
          <w:lang w:val="en-US" w:eastAsia="zh-CN"/>
        </w:rPr>
        <w:t>25</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pacing w:val="-3"/>
          <w:sz w:val="24"/>
          <w:szCs w:val="24"/>
        </w:rPr>
        <w:t>月</w:t>
      </w:r>
      <w:r>
        <w:rPr>
          <w:rFonts w:hint="eastAsia" w:ascii="宋体" w:hAnsi="宋体" w:eastAsia="宋体" w:cs="宋体"/>
          <w:color w:val="FF0000"/>
          <w:spacing w:val="-3"/>
          <w:sz w:val="24"/>
          <w:szCs w:val="24"/>
          <w:lang w:val="en-US" w:eastAsia="zh-CN"/>
        </w:rPr>
        <w:t xml:space="preserve">  </w:t>
      </w:r>
      <w:r>
        <w:rPr>
          <w:rFonts w:hint="eastAsia" w:ascii="宋体" w:hAnsi="宋体" w:eastAsia="宋体" w:cs="宋体"/>
          <w:color w:val="FF0000"/>
          <w:sz w:val="24"/>
          <w:szCs w:val="24"/>
        </w:rPr>
        <w:t>日</w:t>
      </w:r>
      <w:r>
        <w:rPr>
          <w:rFonts w:hint="eastAsia" w:ascii="宋体" w:hAnsi="宋体" w:eastAsia="宋体" w:cs="宋体"/>
          <w:sz w:val="24"/>
          <w:szCs w:val="24"/>
        </w:rPr>
        <w:t xml:space="preserve">  </w:t>
      </w:r>
    </w:p>
    <w:p w14:paraId="3FA0584A">
      <w:pPr>
        <w:keepNext w:val="0"/>
        <w:keepLines w:val="0"/>
        <w:pageBreakBefore w:val="0"/>
        <w:widowControl/>
        <w:wordWrap/>
        <w:overflowPunct/>
        <w:topLinePunct w:val="0"/>
        <w:autoSpaceDE w:val="0"/>
        <w:autoSpaceDN w:val="0"/>
        <w:bidi w:val="0"/>
        <w:snapToGrid w:val="0"/>
        <w:spacing w:line="400" w:lineRule="exact"/>
        <w:outlineLvl w:val="9"/>
        <w:rPr>
          <w:rFonts w:hint="eastAsia" w:ascii="宋体" w:hAnsi="宋体" w:eastAsia="宋体" w:cs="宋体"/>
          <w:sz w:val="24"/>
          <w:szCs w:val="24"/>
        </w:rPr>
        <w:sectPr>
          <w:footerReference r:id="rId7" w:type="default"/>
          <w:pgSz w:w="11905" w:h="16838"/>
          <w:pgMar w:top="1134" w:right="1616" w:bottom="1157" w:left="1559" w:header="862" w:footer="992" w:gutter="0"/>
          <w:pgNumType w:fmt="decimal"/>
          <w:cols w:space="0" w:num="1"/>
          <w:rtlGutter w:val="0"/>
          <w:docGrid w:linePitch="0" w:charSpace="0"/>
        </w:sectPr>
      </w:pPr>
    </w:p>
    <w:p w14:paraId="616CF3E6">
      <w:pPr>
        <w:spacing w:before="100" w:line="226" w:lineRule="auto"/>
        <w:ind w:left="2917"/>
        <w:outlineLvl w:val="0"/>
        <w:rPr>
          <w:rFonts w:ascii="Arial"/>
          <w:sz w:val="21"/>
        </w:rPr>
      </w:pPr>
      <w:bookmarkStart w:id="7" w:name="bookmark3"/>
      <w:bookmarkEnd w:id="7"/>
      <w:bookmarkStart w:id="8" w:name="_Toc22729"/>
      <w:r>
        <w:rPr>
          <w:rFonts w:ascii="黑体" w:hAnsi="黑体" w:eastAsia="黑体" w:cs="黑体"/>
          <w:b/>
          <w:bCs/>
          <w:spacing w:val="5"/>
          <w:sz w:val="31"/>
          <w:szCs w:val="31"/>
        </w:rPr>
        <w:t>第二章</w:t>
      </w:r>
      <w:r>
        <w:rPr>
          <w:rFonts w:ascii="黑体" w:hAnsi="黑体" w:eastAsia="黑体" w:cs="黑体"/>
          <w:spacing w:val="5"/>
          <w:sz w:val="31"/>
          <w:szCs w:val="31"/>
        </w:rPr>
        <w:t xml:space="preserve"> </w:t>
      </w:r>
      <w:r>
        <w:rPr>
          <w:rFonts w:ascii="黑体" w:hAnsi="黑体" w:eastAsia="黑体" w:cs="黑体"/>
          <w:b/>
          <w:bCs/>
          <w:spacing w:val="5"/>
          <w:sz w:val="31"/>
          <w:szCs w:val="31"/>
        </w:rPr>
        <w:t>投标人须知</w:t>
      </w:r>
      <w:bookmarkEnd w:id="8"/>
    </w:p>
    <w:p w14:paraId="3D5B0408">
      <w:pPr>
        <w:spacing w:before="91" w:line="222" w:lineRule="auto"/>
        <w:ind w:left="122"/>
        <w:outlineLvl w:val="9"/>
        <w:rPr>
          <w:rFonts w:ascii="黑体" w:hAnsi="黑体" w:eastAsia="黑体" w:cs="黑体"/>
          <w:sz w:val="28"/>
          <w:szCs w:val="28"/>
        </w:rPr>
      </w:pPr>
      <w:bookmarkStart w:id="9" w:name="bookmark4"/>
      <w:bookmarkEnd w:id="9"/>
      <w:r>
        <w:rPr>
          <w:rFonts w:ascii="黑体" w:hAnsi="黑体" w:eastAsia="黑体" w:cs="黑体"/>
          <w:spacing w:val="-1"/>
          <w:sz w:val="28"/>
          <w:szCs w:val="28"/>
        </w:rPr>
        <w:t>投标人须知前附表</w:t>
      </w:r>
    </w:p>
    <w:p w14:paraId="5D223D92">
      <w:pPr>
        <w:spacing w:line="104" w:lineRule="exact"/>
      </w:pPr>
    </w:p>
    <w:tbl>
      <w:tblPr>
        <w:tblStyle w:val="19"/>
        <w:tblW w:w="526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4"/>
        <w:gridCol w:w="1794"/>
        <w:gridCol w:w="6399"/>
      </w:tblGrid>
      <w:tr w14:paraId="61AFA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46" w:type="pct"/>
            <w:vAlign w:val="top"/>
          </w:tcPr>
          <w:p w14:paraId="470DE6F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7927750">
            <w:pPr>
              <w:pStyle w:val="20"/>
              <w:keepNext w:val="0"/>
              <w:keepLines w:val="0"/>
              <w:pageBreakBefore w:val="0"/>
              <w:widowControl/>
              <w:kinsoku w:val="0"/>
              <w:wordWrap/>
              <w:topLinePunct w:val="0"/>
              <w:bidi w:val="0"/>
              <w:snapToGrid w:val="0"/>
              <w:spacing w:line="400" w:lineRule="exact"/>
              <w:ind w:left="11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条款号</w:t>
            </w:r>
          </w:p>
        </w:tc>
        <w:tc>
          <w:tcPr>
            <w:tcW w:w="975" w:type="pct"/>
            <w:vAlign w:val="top"/>
          </w:tcPr>
          <w:p w14:paraId="0E6C7C4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F4D0591">
            <w:pPr>
              <w:pStyle w:val="20"/>
              <w:keepNext w:val="0"/>
              <w:keepLines w:val="0"/>
              <w:pageBreakBefore w:val="0"/>
              <w:widowControl/>
              <w:kinsoku w:val="0"/>
              <w:wordWrap/>
              <w:topLinePunct w:val="0"/>
              <w:bidi w:val="0"/>
              <w:snapToGrid w:val="0"/>
              <w:spacing w:line="400" w:lineRule="exact"/>
              <w:ind w:left="1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条款名称</w:t>
            </w:r>
          </w:p>
        </w:tc>
        <w:tc>
          <w:tcPr>
            <w:tcW w:w="3478" w:type="pct"/>
            <w:vAlign w:val="top"/>
          </w:tcPr>
          <w:p w14:paraId="396B366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809D317">
            <w:pPr>
              <w:pStyle w:val="20"/>
              <w:keepNext w:val="0"/>
              <w:keepLines w:val="0"/>
              <w:pageBreakBefore w:val="0"/>
              <w:widowControl/>
              <w:kinsoku w:val="0"/>
              <w:wordWrap/>
              <w:topLinePunct w:val="0"/>
              <w:bidi w:val="0"/>
              <w:snapToGrid w:val="0"/>
              <w:spacing w:line="400" w:lineRule="exact"/>
              <w:ind w:left="1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编</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b/>
                <w:bCs/>
                <w:spacing w:val="-10"/>
                <w:sz w:val="24"/>
                <w:szCs w:val="24"/>
              </w:rPr>
              <w:t>列</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b/>
                <w:bCs/>
                <w:spacing w:val="-10"/>
                <w:sz w:val="24"/>
                <w:szCs w:val="24"/>
              </w:rPr>
              <w:t>内</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b/>
                <w:bCs/>
                <w:spacing w:val="-10"/>
                <w:sz w:val="24"/>
                <w:szCs w:val="24"/>
              </w:rPr>
              <w:t>容</w:t>
            </w:r>
          </w:p>
        </w:tc>
      </w:tr>
      <w:tr w14:paraId="2A698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46" w:type="pct"/>
            <w:vAlign w:val="top"/>
          </w:tcPr>
          <w:p w14:paraId="0B47FA1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6F4504B">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1.2</w:t>
            </w:r>
          </w:p>
        </w:tc>
        <w:tc>
          <w:tcPr>
            <w:tcW w:w="975" w:type="pct"/>
            <w:vAlign w:val="top"/>
          </w:tcPr>
          <w:p w14:paraId="0E9C88D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2165B7A">
            <w:pPr>
              <w:pStyle w:val="20"/>
              <w:keepNext w:val="0"/>
              <w:keepLines w:val="0"/>
              <w:pageBreakBefore w:val="0"/>
              <w:widowControl/>
              <w:kinsoku w:val="0"/>
              <w:wordWrap/>
              <w:topLinePunct w:val="0"/>
              <w:bidi w:val="0"/>
              <w:snapToGrid w:val="0"/>
              <w:spacing w:line="400" w:lineRule="exact"/>
              <w:ind w:left="58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招标人</w:t>
            </w:r>
          </w:p>
        </w:tc>
        <w:tc>
          <w:tcPr>
            <w:tcW w:w="3478" w:type="pct"/>
            <w:vAlign w:val="top"/>
          </w:tcPr>
          <w:p w14:paraId="38D747FF">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招 标人：</w:t>
            </w:r>
            <w:r>
              <w:rPr>
                <w:rFonts w:hint="eastAsia" w:asciiTheme="minorEastAsia" w:hAnsiTheme="minorEastAsia" w:eastAsiaTheme="minorEastAsia" w:cstheme="minorEastAsia"/>
                <w:kern w:val="0"/>
                <w:sz w:val="24"/>
                <w:szCs w:val="24"/>
                <w:lang w:eastAsia="zh-CN"/>
              </w:rPr>
              <w:t>三门县环境有限公司</w:t>
            </w:r>
          </w:p>
          <w:p w14:paraId="0F13AF7F">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地址：</w:t>
            </w:r>
            <w:r>
              <w:rPr>
                <w:rFonts w:hint="eastAsia" w:asciiTheme="minorEastAsia" w:hAnsiTheme="minorEastAsia" w:eastAsiaTheme="minorEastAsia" w:cstheme="minorEastAsia"/>
                <w:kern w:val="0"/>
                <w:sz w:val="24"/>
                <w:szCs w:val="24"/>
                <w:lang w:eastAsia="zh-CN"/>
              </w:rPr>
              <w:t>浙江省三门县海游街道上洋路20号</w:t>
            </w:r>
          </w:p>
          <w:p w14:paraId="09FC52BC">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联 系人：</w:t>
            </w:r>
            <w:r>
              <w:rPr>
                <w:rFonts w:hint="eastAsia" w:asciiTheme="minorEastAsia" w:hAnsiTheme="minorEastAsia" w:eastAsiaTheme="minorEastAsia" w:cstheme="minorEastAsia"/>
                <w:kern w:val="0"/>
                <w:sz w:val="24"/>
                <w:szCs w:val="24"/>
                <w:lang w:eastAsia="zh-CN"/>
              </w:rPr>
              <w:t>林鲁航</w:t>
            </w:r>
          </w:p>
          <w:p w14:paraId="53A0331B">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电话：</w:t>
            </w:r>
            <w:r>
              <w:rPr>
                <w:rFonts w:hint="eastAsia" w:asciiTheme="minorEastAsia" w:hAnsiTheme="minorEastAsia" w:eastAsiaTheme="minorEastAsia" w:cstheme="minorEastAsia"/>
                <w:kern w:val="0"/>
                <w:sz w:val="24"/>
                <w:szCs w:val="24"/>
                <w:lang w:eastAsia="zh-CN"/>
              </w:rPr>
              <w:t>0576-83335172</w:t>
            </w:r>
          </w:p>
        </w:tc>
      </w:tr>
      <w:tr w14:paraId="71385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546" w:type="pct"/>
            <w:vAlign w:val="top"/>
          </w:tcPr>
          <w:p w14:paraId="6501BFB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FFE7BF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504852D">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1.3</w:t>
            </w:r>
          </w:p>
        </w:tc>
        <w:tc>
          <w:tcPr>
            <w:tcW w:w="975" w:type="pct"/>
            <w:vAlign w:val="top"/>
          </w:tcPr>
          <w:p w14:paraId="3DD7908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BC7651C">
            <w:pPr>
              <w:pStyle w:val="20"/>
              <w:keepNext w:val="0"/>
              <w:keepLines w:val="0"/>
              <w:pageBreakBefore w:val="0"/>
              <w:widowControl/>
              <w:kinsoku w:val="0"/>
              <w:wordWrap/>
              <w:topLinePunct w:val="0"/>
              <w:bidi w:val="0"/>
              <w:snapToGrid w:val="0"/>
              <w:spacing w:line="400" w:lineRule="exact"/>
              <w:ind w:left="2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招标代理机构</w:t>
            </w:r>
          </w:p>
        </w:tc>
        <w:tc>
          <w:tcPr>
            <w:tcW w:w="3478" w:type="pct"/>
            <w:vAlign w:val="top"/>
          </w:tcPr>
          <w:p w14:paraId="577A0399">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招标代理机构：</w:t>
            </w:r>
            <w:r>
              <w:rPr>
                <w:rFonts w:hint="eastAsia" w:asciiTheme="minorEastAsia" w:hAnsiTheme="minorEastAsia" w:eastAsiaTheme="minorEastAsia" w:cstheme="minorEastAsia"/>
                <w:kern w:val="0"/>
                <w:sz w:val="24"/>
                <w:szCs w:val="24"/>
                <w:lang w:eastAsia="zh-CN"/>
              </w:rPr>
              <w:t>三门华厦建设工程造价事务所（普通合伙）</w:t>
            </w:r>
          </w:p>
          <w:p w14:paraId="6839C90F">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w w:val="28"/>
                <w:sz w:val="24"/>
                <w:szCs w:val="24"/>
                <w:u w:val="single"/>
                <w:lang w:eastAsia="zh-CN"/>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三门县雷迪森大酒店裙楼4楼</w:t>
            </w:r>
          </w:p>
          <w:p w14:paraId="36E424D7">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联 系</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kern w:val="0"/>
                <w:sz w:val="24"/>
                <w:szCs w:val="24"/>
                <w:lang w:eastAsia="zh-CN"/>
              </w:rPr>
              <w:t>方远</w:t>
            </w:r>
          </w:p>
          <w:p w14:paraId="06DF10C6">
            <w:pPr>
              <w:pStyle w:val="5"/>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kern w:val="0"/>
                <w:sz w:val="24"/>
                <w:szCs w:val="24"/>
                <w:lang w:eastAsia="zh-CN"/>
              </w:rPr>
              <w:t>13634077717</w:t>
            </w:r>
          </w:p>
        </w:tc>
      </w:tr>
      <w:tr w14:paraId="523D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46" w:type="pct"/>
            <w:vAlign w:val="top"/>
          </w:tcPr>
          <w:p w14:paraId="7E9AD8D4">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1.4</w:t>
            </w:r>
          </w:p>
        </w:tc>
        <w:tc>
          <w:tcPr>
            <w:tcW w:w="975" w:type="pct"/>
            <w:vAlign w:val="top"/>
          </w:tcPr>
          <w:p w14:paraId="042ACDC8">
            <w:pPr>
              <w:pStyle w:val="20"/>
              <w:keepNext w:val="0"/>
              <w:keepLines w:val="0"/>
              <w:pageBreakBefore w:val="0"/>
              <w:widowControl/>
              <w:kinsoku w:val="0"/>
              <w:wordWrap/>
              <w:topLinePunct w:val="0"/>
              <w:bidi w:val="0"/>
              <w:snapToGrid w:val="0"/>
              <w:spacing w:line="400" w:lineRule="exact"/>
              <w:ind w:left="2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招标工程名称</w:t>
            </w:r>
          </w:p>
        </w:tc>
        <w:tc>
          <w:tcPr>
            <w:tcW w:w="3478" w:type="pct"/>
            <w:vAlign w:val="top"/>
          </w:tcPr>
          <w:p w14:paraId="2FE0777C">
            <w:pPr>
              <w:pStyle w:val="20"/>
              <w:keepNext w:val="0"/>
              <w:keepLines w:val="0"/>
              <w:pageBreakBefore w:val="0"/>
              <w:widowControl/>
              <w:kinsoku w:val="0"/>
              <w:wordWrap/>
              <w:topLinePunct w:val="0"/>
              <w:bidi w:val="0"/>
              <w:snapToGrid w:val="0"/>
              <w:spacing w:line="400" w:lineRule="exact"/>
              <w:ind w:left="111"/>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三门县浬浦水厂扩建工程-净水厂工程（监理）</w:t>
            </w:r>
          </w:p>
        </w:tc>
      </w:tr>
      <w:tr w14:paraId="5A2E7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46" w:type="pct"/>
            <w:vAlign w:val="top"/>
          </w:tcPr>
          <w:p w14:paraId="1C18D6B5">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1.5</w:t>
            </w:r>
          </w:p>
        </w:tc>
        <w:tc>
          <w:tcPr>
            <w:tcW w:w="975" w:type="pct"/>
            <w:vAlign w:val="top"/>
          </w:tcPr>
          <w:p w14:paraId="34C5949B">
            <w:pPr>
              <w:pStyle w:val="20"/>
              <w:keepNext w:val="0"/>
              <w:keepLines w:val="0"/>
              <w:pageBreakBefore w:val="0"/>
              <w:widowControl/>
              <w:kinsoku w:val="0"/>
              <w:wordWrap/>
              <w:topLinePunct w:val="0"/>
              <w:bidi w:val="0"/>
              <w:snapToGrid w:val="0"/>
              <w:spacing w:line="400" w:lineRule="exact"/>
              <w:ind w:left="48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建设地点</w:t>
            </w:r>
          </w:p>
        </w:tc>
        <w:tc>
          <w:tcPr>
            <w:tcW w:w="3478" w:type="pct"/>
            <w:vAlign w:val="top"/>
          </w:tcPr>
          <w:p w14:paraId="30B2BAD7">
            <w:pPr>
              <w:pStyle w:val="20"/>
              <w:keepNext w:val="0"/>
              <w:keepLines w:val="0"/>
              <w:pageBreakBefore w:val="0"/>
              <w:widowControl/>
              <w:kinsoku w:val="0"/>
              <w:wordWrap/>
              <w:topLinePunct w:val="0"/>
              <w:bidi w:val="0"/>
              <w:snapToGrid w:val="0"/>
              <w:spacing w:line="400" w:lineRule="exact"/>
              <w:ind w:left="114" w:right="160" w:hanging="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spacing w:val="-6"/>
                <w:sz w:val="24"/>
                <w:szCs w:val="24"/>
              </w:rPr>
              <w:t>本项目</w:t>
            </w:r>
            <w:r>
              <w:rPr>
                <w:rFonts w:hint="eastAsia" w:asciiTheme="minorEastAsia" w:hAnsiTheme="minorEastAsia" w:eastAsiaTheme="minorEastAsia" w:cstheme="minorEastAsia"/>
                <w:i w:val="0"/>
                <w:iCs w:val="0"/>
                <w:spacing w:val="-6"/>
                <w:sz w:val="24"/>
                <w:szCs w:val="24"/>
                <w:lang w:val="en-US" w:eastAsia="zh-CN"/>
              </w:rPr>
              <w:t>位于三门县</w:t>
            </w:r>
          </w:p>
        </w:tc>
      </w:tr>
      <w:tr w14:paraId="324C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546" w:type="pct"/>
            <w:vAlign w:val="top"/>
          </w:tcPr>
          <w:p w14:paraId="6FCD59DA">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1.6</w:t>
            </w:r>
          </w:p>
        </w:tc>
        <w:tc>
          <w:tcPr>
            <w:tcW w:w="975" w:type="pct"/>
            <w:vAlign w:val="top"/>
          </w:tcPr>
          <w:p w14:paraId="7E096613">
            <w:pPr>
              <w:pStyle w:val="20"/>
              <w:keepNext w:val="0"/>
              <w:keepLines w:val="0"/>
              <w:pageBreakBefore w:val="0"/>
              <w:widowControl/>
              <w:kinsoku w:val="0"/>
              <w:wordWrap/>
              <w:topLinePunct w:val="0"/>
              <w:bidi w:val="0"/>
              <w:snapToGrid w:val="0"/>
              <w:spacing w:line="400" w:lineRule="exact"/>
              <w:ind w:left="48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工程规模</w:t>
            </w:r>
          </w:p>
        </w:tc>
        <w:tc>
          <w:tcPr>
            <w:tcW w:w="3478" w:type="pct"/>
            <w:vAlign w:val="top"/>
          </w:tcPr>
          <w:p w14:paraId="6DC6FD72">
            <w:pPr>
              <w:pStyle w:val="20"/>
              <w:keepNext w:val="0"/>
              <w:keepLines w:val="0"/>
              <w:pageBreakBefore w:val="0"/>
              <w:widowControl/>
              <w:kinsoku w:val="0"/>
              <w:wordWrap/>
              <w:topLinePunct w:val="0"/>
              <w:bidi w:val="0"/>
              <w:snapToGrid w:val="0"/>
              <w:spacing w:line="400" w:lineRule="exact"/>
              <w:ind w:left="111" w:right="108" w:firstLine="1"/>
              <w:jc w:val="both"/>
              <w:textAlignment w:val="baseline"/>
              <w:rPr>
                <w:rFonts w:hint="eastAsia" w:asciiTheme="minorEastAsia" w:hAnsiTheme="minorEastAsia" w:eastAsiaTheme="minorEastAsia" w:cstheme="minorEastAsia"/>
                <w:sz w:val="24"/>
                <w:szCs w:val="24"/>
              </w:rPr>
            </w:pPr>
            <w:r>
              <w:rPr>
                <w:rFonts w:hint="eastAsia" w:cs="宋体"/>
                <w:i w:val="0"/>
                <w:iCs w:val="0"/>
                <w:snapToGrid w:val="0"/>
                <w:color w:val="auto"/>
                <w:spacing w:val="-6"/>
                <w:kern w:val="0"/>
                <w:sz w:val="24"/>
                <w:szCs w:val="24"/>
                <w:lang w:val="en-US" w:eastAsia="zh-CN" w:bidi="ar-SA"/>
              </w:rPr>
              <w:t>☑</w:t>
            </w:r>
            <w:r>
              <w:rPr>
                <w:rFonts w:hint="eastAsia" w:ascii="宋体" w:hAnsi="宋体" w:eastAsia="宋体" w:cs="宋体"/>
                <w:i w:val="0"/>
                <w:iCs w:val="0"/>
                <w:snapToGrid w:val="0"/>
                <w:color w:val="auto"/>
                <w:spacing w:val="-6"/>
                <w:kern w:val="0"/>
                <w:sz w:val="24"/>
                <w:szCs w:val="24"/>
                <w:lang w:val="en-US" w:eastAsia="zh-CN" w:bidi="ar-SA"/>
              </w:rPr>
              <w:t>见招标公告   □见投标邀请书</w:t>
            </w:r>
          </w:p>
        </w:tc>
      </w:tr>
      <w:tr w14:paraId="2518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46" w:type="pct"/>
            <w:vAlign w:val="top"/>
          </w:tcPr>
          <w:p w14:paraId="3DACBC18">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1.7</w:t>
            </w:r>
          </w:p>
        </w:tc>
        <w:tc>
          <w:tcPr>
            <w:tcW w:w="975" w:type="pct"/>
            <w:vAlign w:val="top"/>
          </w:tcPr>
          <w:p w14:paraId="5EC6C56D">
            <w:pPr>
              <w:pStyle w:val="20"/>
              <w:keepNext w:val="0"/>
              <w:keepLines w:val="0"/>
              <w:pageBreakBefore w:val="0"/>
              <w:widowControl/>
              <w:kinsoku w:val="0"/>
              <w:wordWrap/>
              <w:topLinePunct w:val="0"/>
              <w:bidi w:val="0"/>
              <w:snapToGrid w:val="0"/>
              <w:spacing w:line="400" w:lineRule="exact"/>
              <w:ind w:left="16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工程概算投资额</w:t>
            </w:r>
          </w:p>
        </w:tc>
        <w:tc>
          <w:tcPr>
            <w:tcW w:w="3478" w:type="pct"/>
            <w:vAlign w:val="top"/>
          </w:tcPr>
          <w:p w14:paraId="23C6C7DA">
            <w:pPr>
              <w:pStyle w:val="20"/>
              <w:keepNext w:val="0"/>
              <w:keepLines w:val="0"/>
              <w:pageBreakBefore w:val="0"/>
              <w:widowControl/>
              <w:tabs>
                <w:tab w:val="left" w:pos="217"/>
              </w:tabs>
              <w:kinsoku w:val="0"/>
              <w:wordWrap/>
              <w:topLinePunct w:val="0"/>
              <w:bidi w:val="0"/>
              <w:snapToGrid w:val="0"/>
              <w:spacing w:line="400" w:lineRule="exact"/>
              <w:ind w:left="10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10349.5 万元</w:t>
            </w:r>
          </w:p>
        </w:tc>
      </w:tr>
      <w:tr w14:paraId="3487C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6" w:type="pct"/>
            <w:vAlign w:val="top"/>
          </w:tcPr>
          <w:p w14:paraId="5185BFC3">
            <w:pPr>
              <w:keepNext w:val="0"/>
              <w:keepLines w:val="0"/>
              <w:pageBreakBefore w:val="0"/>
              <w:widowControl/>
              <w:kinsoku w:val="0"/>
              <w:wordWrap/>
              <w:topLinePunct w:val="0"/>
              <w:bidi w:val="0"/>
              <w:snapToGrid w:val="0"/>
              <w:spacing w:line="400" w:lineRule="exact"/>
              <w:ind w:firstLine="236"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1</w:t>
            </w:r>
          </w:p>
        </w:tc>
        <w:tc>
          <w:tcPr>
            <w:tcW w:w="975" w:type="pct"/>
            <w:vAlign w:val="top"/>
          </w:tcPr>
          <w:p w14:paraId="4CE96818">
            <w:pPr>
              <w:pStyle w:val="20"/>
              <w:keepNext w:val="0"/>
              <w:keepLines w:val="0"/>
              <w:pageBreakBefore w:val="0"/>
              <w:widowControl/>
              <w:kinsoku w:val="0"/>
              <w:wordWrap/>
              <w:topLinePunct w:val="0"/>
              <w:bidi w:val="0"/>
              <w:snapToGrid w:val="0"/>
              <w:spacing w:line="400" w:lineRule="exact"/>
              <w:ind w:right="37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资金来源及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出资比例</w:t>
            </w:r>
          </w:p>
        </w:tc>
        <w:tc>
          <w:tcPr>
            <w:tcW w:w="3478" w:type="pct"/>
            <w:vAlign w:val="top"/>
          </w:tcPr>
          <w:p w14:paraId="011C3E91">
            <w:pPr>
              <w:pStyle w:val="20"/>
              <w:keepNext w:val="0"/>
              <w:keepLines w:val="0"/>
              <w:pageBreakBefore w:val="0"/>
              <w:widowControl/>
              <w:kinsoku w:val="0"/>
              <w:wordWrap/>
              <w:topLinePunct w:val="0"/>
              <w:bidi w:val="0"/>
              <w:snapToGrid w:val="0"/>
              <w:spacing w:line="400" w:lineRule="exact"/>
              <w:ind w:left="132"/>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u w:val="none" w:color="auto"/>
                <w:lang w:val="en-US" w:eastAsia="zh-CN"/>
              </w:rPr>
              <w:t>自筹</w:t>
            </w:r>
          </w:p>
        </w:tc>
      </w:tr>
      <w:tr w14:paraId="4DFB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46" w:type="pct"/>
            <w:vAlign w:val="top"/>
          </w:tcPr>
          <w:p w14:paraId="59506FEE">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1.2.2</w:t>
            </w:r>
          </w:p>
        </w:tc>
        <w:tc>
          <w:tcPr>
            <w:tcW w:w="975" w:type="pct"/>
            <w:vAlign w:val="top"/>
          </w:tcPr>
          <w:p w14:paraId="5B074E72">
            <w:pPr>
              <w:pStyle w:val="20"/>
              <w:keepNext w:val="0"/>
              <w:keepLines w:val="0"/>
              <w:pageBreakBefore w:val="0"/>
              <w:widowControl/>
              <w:kinsoku w:val="0"/>
              <w:wordWrap/>
              <w:topLinePunct w:val="0"/>
              <w:bidi w:val="0"/>
              <w:snapToGrid w:val="0"/>
              <w:spacing w:line="400" w:lineRule="exact"/>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资金落实情况</w:t>
            </w:r>
          </w:p>
        </w:tc>
        <w:tc>
          <w:tcPr>
            <w:tcW w:w="3478" w:type="pct"/>
            <w:vAlign w:val="top"/>
          </w:tcPr>
          <w:p w14:paraId="2AE23122">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jc w:val="left"/>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已落实</w:t>
            </w:r>
          </w:p>
        </w:tc>
      </w:tr>
      <w:tr w14:paraId="3BF3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6" w:type="pct"/>
            <w:vAlign w:val="top"/>
          </w:tcPr>
          <w:p w14:paraId="445216DC">
            <w:pPr>
              <w:keepNext w:val="0"/>
              <w:keepLines w:val="0"/>
              <w:pageBreakBefore w:val="0"/>
              <w:widowControl/>
              <w:kinsoku w:val="0"/>
              <w:wordWrap/>
              <w:topLinePunct w:val="0"/>
              <w:bidi w:val="0"/>
              <w:snapToGrid w:val="0"/>
              <w:spacing w:line="400" w:lineRule="exact"/>
              <w:ind w:firstLine="236"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1</w:t>
            </w:r>
          </w:p>
        </w:tc>
        <w:tc>
          <w:tcPr>
            <w:tcW w:w="975" w:type="pct"/>
            <w:vAlign w:val="top"/>
          </w:tcPr>
          <w:p w14:paraId="6F46AAF5">
            <w:pPr>
              <w:pStyle w:val="20"/>
              <w:keepNext w:val="0"/>
              <w:keepLines w:val="0"/>
              <w:pageBreakBefore w:val="0"/>
              <w:widowControl/>
              <w:kinsoku w:val="0"/>
              <w:wordWrap/>
              <w:topLinePunct w:val="0"/>
              <w:bidi w:val="0"/>
              <w:snapToGrid w:val="0"/>
              <w:spacing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招标范围</w:t>
            </w:r>
          </w:p>
        </w:tc>
        <w:tc>
          <w:tcPr>
            <w:tcW w:w="3478" w:type="pct"/>
            <w:vAlign w:val="top"/>
          </w:tcPr>
          <w:p w14:paraId="4D8D0758">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cs="宋体"/>
                <w:i w:val="0"/>
                <w:iCs w:val="0"/>
                <w:snapToGrid w:val="0"/>
                <w:color w:val="auto"/>
                <w:spacing w:val="-6"/>
                <w:kern w:val="0"/>
                <w:sz w:val="24"/>
                <w:szCs w:val="24"/>
                <w:lang w:val="en-US" w:eastAsia="zh-CN" w:bidi="ar-SA"/>
              </w:rPr>
              <w:t>☑</w:t>
            </w:r>
            <w:r>
              <w:rPr>
                <w:rFonts w:hint="eastAsia" w:ascii="宋体" w:hAnsi="宋体" w:eastAsia="宋体" w:cs="宋体"/>
                <w:i w:val="0"/>
                <w:iCs w:val="0"/>
                <w:snapToGrid w:val="0"/>
                <w:color w:val="auto"/>
                <w:spacing w:val="-6"/>
                <w:kern w:val="0"/>
                <w:sz w:val="24"/>
                <w:szCs w:val="24"/>
                <w:lang w:val="en-US" w:eastAsia="zh-CN" w:bidi="ar-SA"/>
              </w:rPr>
              <w:t>见招标公告   □见投标邀请书</w:t>
            </w:r>
          </w:p>
        </w:tc>
      </w:tr>
      <w:tr w14:paraId="4B052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546" w:type="pct"/>
            <w:vAlign w:val="top"/>
          </w:tcPr>
          <w:p w14:paraId="32490E16">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B541B1F">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1.3.2</w:t>
            </w:r>
          </w:p>
        </w:tc>
        <w:tc>
          <w:tcPr>
            <w:tcW w:w="975" w:type="pct"/>
            <w:vAlign w:val="top"/>
          </w:tcPr>
          <w:p w14:paraId="65EE126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4B8337BB">
            <w:pPr>
              <w:pStyle w:val="20"/>
              <w:keepNext w:val="0"/>
              <w:keepLines w:val="0"/>
              <w:pageBreakBefore w:val="0"/>
              <w:widowControl/>
              <w:kinsoku w:val="0"/>
              <w:wordWrap/>
              <w:topLinePunct w:val="0"/>
              <w:bidi w:val="0"/>
              <w:snapToGrid w:val="0"/>
              <w:spacing w:line="400" w:lineRule="exact"/>
              <w:ind w:left="482"/>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监理期限</w:t>
            </w:r>
          </w:p>
        </w:tc>
        <w:tc>
          <w:tcPr>
            <w:tcW w:w="3478" w:type="pct"/>
            <w:vAlign w:val="top"/>
          </w:tcPr>
          <w:p w14:paraId="156F8B7C">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w:t>
            </w:r>
            <w:r>
              <w:rPr>
                <w:rFonts w:hint="eastAsia" w:ascii="宋体" w:hAnsi="宋体" w:eastAsia="宋体" w:cs="宋体"/>
                <w:i w:val="0"/>
                <w:iCs w:val="0"/>
                <w:snapToGrid w:val="0"/>
                <w:color w:val="auto"/>
                <w:spacing w:val="-6"/>
                <w:kern w:val="0"/>
                <w:sz w:val="24"/>
                <w:szCs w:val="24"/>
                <w:u w:val="single"/>
                <w:lang w:val="en-US" w:eastAsia="zh-CN" w:bidi="ar-SA"/>
              </w:rPr>
              <w:t xml:space="preserve">   </w:t>
            </w:r>
            <w:r>
              <w:rPr>
                <w:rFonts w:hint="eastAsia" w:ascii="宋体" w:hAnsi="宋体" w:eastAsia="宋体" w:cs="宋体"/>
                <w:i w:val="0"/>
                <w:iCs w:val="0"/>
                <w:snapToGrid w:val="0"/>
                <w:color w:val="auto"/>
                <w:spacing w:val="-6"/>
                <w:kern w:val="0"/>
                <w:sz w:val="24"/>
                <w:szCs w:val="24"/>
                <w:lang w:val="en-US" w:eastAsia="zh-CN" w:bidi="ar-SA"/>
              </w:rPr>
              <w:t>日历天，</w:t>
            </w:r>
            <w:r>
              <w:rPr>
                <w:rFonts w:hint="eastAsia" w:ascii="宋体" w:hAnsi="宋体" w:eastAsia="宋体" w:cs="宋体"/>
                <w:i w:val="0"/>
                <w:iCs w:val="0"/>
                <w:snapToGrid w:val="0"/>
                <w:color w:val="auto"/>
                <w:spacing w:val="-6"/>
                <w:kern w:val="0"/>
                <w:sz w:val="24"/>
                <w:szCs w:val="24"/>
                <w:u w:val="single"/>
                <w:lang w:val="en-US" w:eastAsia="zh-CN" w:bidi="ar-SA"/>
              </w:rPr>
              <w:t>从  年  月  日</w:t>
            </w:r>
            <w:r>
              <w:rPr>
                <w:rFonts w:hint="eastAsia" w:ascii="宋体" w:hAnsi="宋体" w:eastAsia="宋体" w:cs="宋体"/>
                <w:i w:val="0"/>
                <w:iCs w:val="0"/>
                <w:snapToGrid w:val="0"/>
                <w:color w:val="auto"/>
                <w:spacing w:val="-6"/>
                <w:kern w:val="0"/>
                <w:sz w:val="24"/>
                <w:szCs w:val="24"/>
                <w:lang w:val="en-US" w:eastAsia="zh-CN" w:bidi="ar-SA"/>
              </w:rPr>
              <w:t>起，至</w:t>
            </w:r>
            <w:r>
              <w:rPr>
                <w:rFonts w:hint="eastAsia" w:ascii="宋体" w:hAnsi="宋体" w:eastAsia="宋体" w:cs="宋体"/>
                <w:i w:val="0"/>
                <w:iCs w:val="0"/>
                <w:snapToGrid w:val="0"/>
                <w:color w:val="auto"/>
                <w:spacing w:val="-6"/>
                <w:kern w:val="0"/>
                <w:sz w:val="24"/>
                <w:szCs w:val="24"/>
                <w:u w:val="single"/>
                <w:lang w:val="en-US" w:eastAsia="zh-CN" w:bidi="ar-SA"/>
              </w:rPr>
              <w:t xml:space="preserve">  年  月  日</w:t>
            </w:r>
            <w:r>
              <w:rPr>
                <w:rFonts w:hint="eastAsia" w:ascii="宋体" w:hAnsi="宋体" w:eastAsia="宋体" w:cs="宋体"/>
                <w:i w:val="0"/>
                <w:iCs w:val="0"/>
                <w:snapToGrid w:val="0"/>
                <w:color w:val="auto"/>
                <w:spacing w:val="-6"/>
                <w:kern w:val="0"/>
                <w:sz w:val="24"/>
                <w:szCs w:val="24"/>
                <w:lang w:val="en-US" w:eastAsia="zh-CN" w:bidi="ar-SA"/>
              </w:rPr>
              <w:t xml:space="preserve">止。 </w:t>
            </w:r>
          </w:p>
          <w:p w14:paraId="181A73DF">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cs="宋体"/>
                <w:i w:val="0"/>
                <w:iCs w:val="0"/>
                <w:snapToGrid w:val="0"/>
                <w:color w:val="auto"/>
                <w:spacing w:val="-6"/>
                <w:kern w:val="0"/>
                <w:sz w:val="24"/>
                <w:szCs w:val="24"/>
                <w:lang w:val="en-US" w:eastAsia="zh-CN" w:bidi="ar-SA"/>
              </w:rPr>
              <w:t>☑</w:t>
            </w:r>
            <w:r>
              <w:rPr>
                <w:rFonts w:hint="eastAsia" w:ascii="宋体" w:hAnsi="宋体" w:eastAsia="宋体" w:cs="宋体"/>
                <w:i w:val="0"/>
                <w:iCs w:val="0"/>
                <w:snapToGrid w:val="0"/>
                <w:color w:val="auto"/>
                <w:spacing w:val="-6"/>
                <w:kern w:val="0"/>
                <w:sz w:val="24"/>
                <w:szCs w:val="24"/>
                <w:lang w:val="en-US" w:eastAsia="zh-CN" w:bidi="ar-SA"/>
              </w:rPr>
              <w:t>从招标人书面确认监理单位进场后</w:t>
            </w:r>
            <w:r>
              <w:rPr>
                <w:rFonts w:hint="eastAsia" w:ascii="宋体" w:hAnsi="宋体" w:eastAsia="宋体" w:cs="宋体"/>
                <w:i w:val="0"/>
                <w:iCs w:val="0"/>
                <w:snapToGrid w:val="0"/>
                <w:color w:val="auto"/>
                <w:spacing w:val="-6"/>
                <w:kern w:val="0"/>
                <w:sz w:val="24"/>
                <w:szCs w:val="24"/>
                <w:u w:val="single"/>
                <w:lang w:val="en-US" w:eastAsia="zh-CN" w:bidi="ar-SA"/>
              </w:rPr>
              <w:t xml:space="preserve"> </w:t>
            </w:r>
            <w:r>
              <w:rPr>
                <w:rFonts w:hint="eastAsia" w:cs="宋体"/>
                <w:i w:val="0"/>
                <w:iCs w:val="0"/>
                <w:snapToGrid w:val="0"/>
                <w:color w:val="auto"/>
                <w:spacing w:val="-6"/>
                <w:kern w:val="0"/>
                <w:sz w:val="24"/>
                <w:szCs w:val="24"/>
                <w:u w:val="single"/>
                <w:lang w:val="en-US" w:eastAsia="zh-CN" w:bidi="ar-SA"/>
              </w:rPr>
              <w:t>450</w:t>
            </w:r>
            <w:r>
              <w:rPr>
                <w:rFonts w:hint="eastAsia" w:ascii="宋体" w:hAnsi="宋体" w:eastAsia="宋体" w:cs="宋体"/>
                <w:i w:val="0"/>
                <w:iCs w:val="0"/>
                <w:snapToGrid w:val="0"/>
                <w:color w:val="auto"/>
                <w:spacing w:val="-6"/>
                <w:kern w:val="0"/>
                <w:sz w:val="24"/>
                <w:szCs w:val="24"/>
                <w:lang w:val="en-US" w:eastAsia="zh-CN" w:bidi="ar-SA"/>
              </w:rPr>
              <w:t>个日历天。</w:t>
            </w:r>
          </w:p>
          <w:p w14:paraId="4F54E9EB">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56" w:firstLineChars="200"/>
              <w:outlineLvl w:val="9"/>
              <w:rPr>
                <w:rFonts w:hint="eastAsia" w:ascii="宋体" w:hAnsi="宋体" w:eastAsia="宋体" w:cs="宋体"/>
                <w:i w:val="0"/>
                <w:iCs w:val="0"/>
                <w:snapToGrid w:val="0"/>
                <w:color w:val="auto"/>
                <w:spacing w:val="-6"/>
                <w:kern w:val="0"/>
                <w:sz w:val="24"/>
                <w:szCs w:val="24"/>
                <w:lang w:val="en-US" w:eastAsia="zh-CN" w:bidi="ar-SA"/>
              </w:rPr>
            </w:pPr>
            <w:r>
              <w:rPr>
                <w:rFonts w:hint="eastAsia" w:ascii="宋体" w:hAnsi="宋体" w:eastAsia="宋体" w:cs="宋体"/>
                <w:i w:val="0"/>
                <w:iCs w:val="0"/>
                <w:snapToGrid w:val="0"/>
                <w:color w:val="auto"/>
                <w:spacing w:val="-6"/>
                <w:kern w:val="0"/>
                <w:sz w:val="24"/>
                <w:szCs w:val="24"/>
                <w:lang w:val="en-US" w:eastAsia="zh-CN" w:bidi="ar-SA"/>
              </w:rPr>
              <w:t>投标人的投标服务期不得短于该计划服务期。</w:t>
            </w:r>
          </w:p>
        </w:tc>
      </w:tr>
      <w:tr w14:paraId="70706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6" w:type="pct"/>
            <w:vAlign w:val="top"/>
          </w:tcPr>
          <w:p w14:paraId="6160A6E7">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1.3.3</w:t>
            </w:r>
          </w:p>
        </w:tc>
        <w:tc>
          <w:tcPr>
            <w:tcW w:w="975" w:type="pct"/>
            <w:vAlign w:val="top"/>
          </w:tcPr>
          <w:p w14:paraId="0F811636">
            <w:pPr>
              <w:pStyle w:val="20"/>
              <w:keepNext w:val="0"/>
              <w:keepLines w:val="0"/>
              <w:pageBreakBefore w:val="0"/>
              <w:widowControl/>
              <w:kinsoku w:val="0"/>
              <w:wordWrap/>
              <w:topLinePunct w:val="0"/>
              <w:bidi w:val="0"/>
              <w:snapToGrid w:val="0"/>
              <w:spacing w:line="400" w:lineRule="exact"/>
              <w:ind w:left="2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质量等级要求</w:t>
            </w:r>
          </w:p>
        </w:tc>
        <w:tc>
          <w:tcPr>
            <w:tcW w:w="3478" w:type="pct"/>
            <w:vAlign w:val="top"/>
          </w:tcPr>
          <w:p w14:paraId="3D533EEC">
            <w:pPr>
              <w:pStyle w:val="20"/>
              <w:keepNext w:val="0"/>
              <w:keepLines w:val="0"/>
              <w:pageBreakBefore w:val="0"/>
              <w:widowControl/>
              <w:kinsoku w:val="0"/>
              <w:wordWrap/>
              <w:topLinePunct w:val="0"/>
              <w:bidi w:val="0"/>
              <w:snapToGrid w:val="0"/>
              <w:spacing w:line="400" w:lineRule="exact"/>
              <w:ind w:left="1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合格</w:t>
            </w:r>
          </w:p>
        </w:tc>
      </w:tr>
      <w:tr w14:paraId="0D138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46" w:type="pct"/>
            <w:vAlign w:val="top"/>
          </w:tcPr>
          <w:p w14:paraId="4F13810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7BF5F9D">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1</w:t>
            </w:r>
          </w:p>
        </w:tc>
        <w:tc>
          <w:tcPr>
            <w:tcW w:w="975" w:type="pct"/>
            <w:vAlign w:val="top"/>
          </w:tcPr>
          <w:p w14:paraId="4F3B3C0A">
            <w:pPr>
              <w:pStyle w:val="20"/>
              <w:keepNext w:val="0"/>
              <w:keepLines w:val="0"/>
              <w:pageBreakBefore w:val="0"/>
              <w:widowControl/>
              <w:kinsoku w:val="0"/>
              <w:wordWrap/>
              <w:topLinePunct w:val="0"/>
              <w:bidi w:val="0"/>
              <w:snapToGrid w:val="0"/>
              <w:spacing w:line="400" w:lineRule="exact"/>
              <w:ind w:right="17"/>
              <w:jc w:val="right"/>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7"/>
                <w:sz w:val="24"/>
                <w:szCs w:val="24"/>
              </w:rPr>
              <w:t>投标人资质</w:t>
            </w:r>
            <w:r>
              <w:rPr>
                <w:rFonts w:hint="eastAsia" w:asciiTheme="minorEastAsia" w:hAnsiTheme="minorEastAsia" w:eastAsiaTheme="minorEastAsia" w:cstheme="minorEastAsia"/>
                <w:spacing w:val="7"/>
                <w:sz w:val="24"/>
                <w:szCs w:val="24"/>
                <w:lang w:val="en-US" w:eastAsia="zh-CN"/>
              </w:rPr>
              <w:t>条件</w:t>
            </w:r>
          </w:p>
          <w:p w14:paraId="4504ED9E">
            <w:pPr>
              <w:pStyle w:val="20"/>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总监理工程师资</w:t>
            </w:r>
          </w:p>
          <w:p w14:paraId="412089B6">
            <w:pPr>
              <w:pStyle w:val="20"/>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格要求和其他要</w:t>
            </w:r>
          </w:p>
          <w:p w14:paraId="5C37175E">
            <w:pPr>
              <w:pStyle w:val="20"/>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求</w:t>
            </w:r>
          </w:p>
        </w:tc>
        <w:tc>
          <w:tcPr>
            <w:tcW w:w="3478" w:type="pct"/>
            <w:vAlign w:val="top"/>
          </w:tcPr>
          <w:p w14:paraId="5AE5B162">
            <w:pPr>
              <w:pStyle w:val="20"/>
              <w:keepNext w:val="0"/>
              <w:keepLines w:val="0"/>
              <w:pageBreakBefore w:val="0"/>
              <w:widowControl/>
              <w:kinsoku w:val="0"/>
              <w:wordWrap/>
              <w:topLinePunct w:val="0"/>
              <w:bidi w:val="0"/>
              <w:snapToGrid w:val="0"/>
              <w:spacing w:line="400" w:lineRule="exact"/>
              <w:ind w:left="114" w:right="157"/>
              <w:textAlignment w:val="baseline"/>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spacing w:val="9"/>
                <w:sz w:val="24"/>
                <w:szCs w:val="24"/>
              </w:rPr>
              <w:t>投标人资质条件：</w:t>
            </w:r>
            <w:r>
              <w:rPr>
                <w:rFonts w:hint="eastAsia" w:ascii="宋体" w:hAnsi="宋体" w:eastAsia="宋体" w:cs="宋体"/>
                <w:b/>
                <w:bCs/>
                <w:color w:val="auto"/>
                <w:sz w:val="24"/>
                <w:szCs w:val="24"/>
                <w:u w:val="single"/>
              </w:rPr>
              <w:t>工程监理综合资质或</w:t>
            </w:r>
            <w:r>
              <w:rPr>
                <w:rFonts w:hint="eastAsia" w:cs="宋体"/>
                <w:b/>
                <w:bCs/>
                <w:color w:val="auto"/>
                <w:sz w:val="24"/>
                <w:szCs w:val="24"/>
                <w:u w:val="single"/>
                <w:lang w:val="en-US" w:eastAsia="zh-CN"/>
              </w:rPr>
              <w:t>市政公用</w:t>
            </w:r>
            <w:r>
              <w:rPr>
                <w:rFonts w:hint="eastAsia" w:ascii="宋体" w:hAnsi="宋体" w:eastAsia="宋体" w:cs="宋体"/>
                <w:b/>
                <w:bCs/>
                <w:color w:val="auto"/>
                <w:sz w:val="24"/>
                <w:szCs w:val="24"/>
                <w:u w:val="single"/>
              </w:rPr>
              <w:t>工程专业监理</w:t>
            </w:r>
            <w:r>
              <w:rPr>
                <w:rFonts w:hint="eastAsia" w:cs="宋体"/>
                <w:b/>
                <w:bCs/>
                <w:color w:val="auto"/>
                <w:sz w:val="24"/>
                <w:szCs w:val="24"/>
                <w:u w:val="single"/>
                <w:lang w:val="en-US" w:eastAsia="zh-CN"/>
              </w:rPr>
              <w:t>甲</w:t>
            </w:r>
            <w:r>
              <w:rPr>
                <w:rFonts w:hint="eastAsia" w:ascii="宋体" w:hAnsi="宋体" w:eastAsia="宋体" w:cs="宋体"/>
                <w:b/>
                <w:bCs/>
                <w:color w:val="auto"/>
                <w:sz w:val="24"/>
                <w:szCs w:val="24"/>
                <w:u w:val="single"/>
              </w:rPr>
              <w:t>级及以上</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资质</w:t>
            </w:r>
            <w:r>
              <w:rPr>
                <w:rFonts w:hint="eastAsia" w:asciiTheme="minorEastAsia" w:hAnsiTheme="minorEastAsia" w:eastAsiaTheme="minorEastAsia" w:cstheme="minorEastAsia"/>
                <w:color w:val="auto"/>
                <w:spacing w:val="9"/>
                <w:sz w:val="24"/>
                <w:szCs w:val="24"/>
              </w:rPr>
              <w:t>；</w:t>
            </w:r>
          </w:p>
          <w:p w14:paraId="6DF986BB">
            <w:pPr>
              <w:pStyle w:val="20"/>
              <w:keepNext w:val="0"/>
              <w:keepLines w:val="0"/>
              <w:pageBreakBefore w:val="0"/>
              <w:widowControl/>
              <w:kinsoku w:val="0"/>
              <w:wordWrap/>
              <w:topLinePunct w:val="0"/>
              <w:bidi w:val="0"/>
              <w:snapToGrid w:val="0"/>
              <w:spacing w:line="400" w:lineRule="exact"/>
              <w:ind w:left="114" w:right="157"/>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pacing w:val="9"/>
                <w:sz w:val="24"/>
                <w:szCs w:val="24"/>
              </w:rPr>
              <w:t>总监理工程师资格：</w:t>
            </w:r>
            <w:r>
              <w:rPr>
                <w:rFonts w:hint="eastAsia" w:ascii="宋体" w:hAnsi="宋体" w:eastAsia="宋体" w:cs="宋体"/>
                <w:b/>
                <w:bCs/>
                <w:color w:val="auto"/>
                <w:sz w:val="24"/>
                <w:szCs w:val="24"/>
                <w:u w:val="single"/>
              </w:rPr>
              <w:t>国家注册监理工程师（</w:t>
            </w:r>
            <w:r>
              <w:rPr>
                <w:rFonts w:hint="eastAsia" w:cs="宋体"/>
                <w:b/>
                <w:bCs/>
                <w:color w:val="auto"/>
                <w:sz w:val="24"/>
                <w:szCs w:val="24"/>
                <w:u w:val="single"/>
                <w:lang w:val="en-US" w:eastAsia="zh-CN"/>
              </w:rPr>
              <w:t>市政公用</w:t>
            </w:r>
            <w:r>
              <w:rPr>
                <w:rFonts w:hint="eastAsia" w:ascii="宋体" w:hAnsi="宋体" w:eastAsia="宋体" w:cs="宋体"/>
                <w:b/>
                <w:bCs/>
                <w:color w:val="auto"/>
                <w:sz w:val="24"/>
                <w:szCs w:val="24"/>
                <w:u w:val="single"/>
              </w:rPr>
              <w:t>工程专业）</w:t>
            </w:r>
            <w:r>
              <w:rPr>
                <w:rFonts w:hint="eastAsia" w:asciiTheme="minorEastAsia" w:hAnsiTheme="minorEastAsia" w:eastAsiaTheme="minorEastAsia" w:cstheme="minorEastAsia"/>
                <w:color w:val="auto"/>
                <w:spacing w:val="9"/>
                <w:sz w:val="24"/>
                <w:szCs w:val="24"/>
              </w:rPr>
              <w:t>；</w:t>
            </w:r>
          </w:p>
        </w:tc>
      </w:tr>
      <w:tr w14:paraId="7FAF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46" w:type="pct"/>
            <w:vAlign w:val="top"/>
          </w:tcPr>
          <w:p w14:paraId="21A0F051">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1.4.3</w:t>
            </w:r>
          </w:p>
        </w:tc>
        <w:tc>
          <w:tcPr>
            <w:tcW w:w="975" w:type="pct"/>
            <w:vAlign w:val="top"/>
          </w:tcPr>
          <w:p w14:paraId="5ABE3202">
            <w:pPr>
              <w:pStyle w:val="20"/>
              <w:keepNext w:val="0"/>
              <w:keepLines w:val="0"/>
              <w:pageBreakBefore w:val="0"/>
              <w:widowControl/>
              <w:kinsoku w:val="0"/>
              <w:wordWrap/>
              <w:topLinePunct w:val="0"/>
              <w:bidi w:val="0"/>
              <w:snapToGrid w:val="0"/>
              <w:spacing w:line="400" w:lineRule="exact"/>
              <w:ind w:right="1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是否接受联合体</w:t>
            </w:r>
            <w:r>
              <w:rPr>
                <w:rFonts w:hint="eastAsia" w:asciiTheme="minorEastAsia" w:hAnsiTheme="minorEastAsia" w:eastAsiaTheme="minorEastAsia" w:cstheme="minorEastAsia"/>
                <w:spacing w:val="3"/>
                <w:sz w:val="24"/>
                <w:szCs w:val="24"/>
              </w:rPr>
              <w:t>投标</w:t>
            </w:r>
          </w:p>
        </w:tc>
        <w:tc>
          <w:tcPr>
            <w:tcW w:w="3478" w:type="pct"/>
            <w:vAlign w:val="top"/>
          </w:tcPr>
          <w:p w14:paraId="5F54FF81">
            <w:pPr>
              <w:pStyle w:val="20"/>
              <w:keepNext w:val="0"/>
              <w:keepLines w:val="0"/>
              <w:pageBreakBefore w:val="0"/>
              <w:widowControl/>
              <w:kinsoku w:val="0"/>
              <w:wordWrap/>
              <w:topLinePunct w:val="0"/>
              <w:bidi w:val="0"/>
              <w:snapToGrid w:val="0"/>
              <w:spacing w:line="40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不接受</w:t>
            </w:r>
          </w:p>
        </w:tc>
      </w:tr>
      <w:tr w14:paraId="07369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46" w:type="pct"/>
            <w:vAlign w:val="top"/>
          </w:tcPr>
          <w:p w14:paraId="6146B1B3">
            <w:pPr>
              <w:keepNext w:val="0"/>
              <w:keepLines w:val="0"/>
              <w:pageBreakBefore w:val="0"/>
              <w:widowControl/>
              <w:kinsoku w:val="0"/>
              <w:wordWrap/>
              <w:topLinePunct w:val="0"/>
              <w:bidi w:val="0"/>
              <w:snapToGrid w:val="0"/>
              <w:spacing w:line="400" w:lineRule="exact"/>
              <w:ind w:left="39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1.9</w:t>
            </w:r>
          </w:p>
        </w:tc>
        <w:tc>
          <w:tcPr>
            <w:tcW w:w="975" w:type="pct"/>
            <w:vAlign w:val="top"/>
          </w:tcPr>
          <w:p w14:paraId="5450793C">
            <w:pPr>
              <w:pStyle w:val="20"/>
              <w:keepNext w:val="0"/>
              <w:keepLines w:val="0"/>
              <w:pageBreakBefore w:val="0"/>
              <w:widowControl/>
              <w:kinsoku w:val="0"/>
              <w:wordWrap/>
              <w:topLinePunct w:val="0"/>
              <w:bidi w:val="0"/>
              <w:snapToGrid w:val="0"/>
              <w:spacing w:line="400" w:lineRule="exact"/>
              <w:ind w:left="48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踏勘现场</w:t>
            </w:r>
          </w:p>
        </w:tc>
        <w:tc>
          <w:tcPr>
            <w:tcW w:w="3478" w:type="pct"/>
            <w:vAlign w:val="top"/>
          </w:tcPr>
          <w:p w14:paraId="70424A87">
            <w:pPr>
              <w:pStyle w:val="20"/>
              <w:keepNext w:val="0"/>
              <w:keepLines w:val="0"/>
              <w:pageBreakBefore w:val="0"/>
              <w:widowControl/>
              <w:kinsoku w:val="0"/>
              <w:wordWrap/>
              <w:topLinePunct w:val="0"/>
              <w:bidi w:val="0"/>
              <w:snapToGrid w:val="0"/>
              <w:spacing w:line="40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不组织，</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6"/>
                <w:sz w:val="24"/>
                <w:szCs w:val="24"/>
              </w:rPr>
              <w:t>由潜在投标人自行前往现场踏勘。</w:t>
            </w:r>
          </w:p>
        </w:tc>
      </w:tr>
      <w:tr w14:paraId="1A7CC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46" w:type="pct"/>
            <w:vAlign w:val="top"/>
          </w:tcPr>
          <w:p w14:paraId="464E512C">
            <w:pPr>
              <w:keepNext w:val="0"/>
              <w:keepLines w:val="0"/>
              <w:pageBreakBefore w:val="0"/>
              <w:widowControl/>
              <w:kinsoku w:val="0"/>
              <w:wordWrap/>
              <w:topLinePunct w:val="0"/>
              <w:bidi w:val="0"/>
              <w:snapToGrid w:val="0"/>
              <w:spacing w:line="400" w:lineRule="exact"/>
              <w:ind w:left="34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1.10</w:t>
            </w:r>
          </w:p>
        </w:tc>
        <w:tc>
          <w:tcPr>
            <w:tcW w:w="975" w:type="pct"/>
            <w:vAlign w:val="top"/>
          </w:tcPr>
          <w:p w14:paraId="5F0BE65F">
            <w:pPr>
              <w:pStyle w:val="20"/>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投标预备会</w:t>
            </w:r>
          </w:p>
        </w:tc>
        <w:tc>
          <w:tcPr>
            <w:tcW w:w="3478" w:type="pct"/>
            <w:vAlign w:val="top"/>
          </w:tcPr>
          <w:p w14:paraId="17681E7A">
            <w:pPr>
              <w:pStyle w:val="20"/>
              <w:keepNext w:val="0"/>
              <w:keepLines w:val="0"/>
              <w:pageBreakBefore w:val="0"/>
              <w:widowControl/>
              <w:kinsoku w:val="0"/>
              <w:wordWrap/>
              <w:topLinePunct w:val="0"/>
              <w:bidi w:val="0"/>
              <w:snapToGrid w:val="0"/>
              <w:spacing w:line="40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不召开</w:t>
            </w:r>
          </w:p>
        </w:tc>
      </w:tr>
      <w:tr w14:paraId="7989E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46" w:type="pct"/>
            <w:vAlign w:val="top"/>
          </w:tcPr>
          <w:p w14:paraId="63D369C1">
            <w:pPr>
              <w:keepNext w:val="0"/>
              <w:keepLines w:val="0"/>
              <w:pageBreakBefore w:val="0"/>
              <w:widowControl/>
              <w:kinsoku w:val="0"/>
              <w:wordWrap/>
              <w:topLinePunct w:val="0"/>
              <w:bidi w:val="0"/>
              <w:snapToGrid w:val="0"/>
              <w:spacing w:line="400" w:lineRule="exact"/>
              <w:ind w:left="37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
                <w:sz w:val="24"/>
                <w:szCs w:val="24"/>
              </w:rPr>
              <w:t>1</w:t>
            </w:r>
          </w:p>
        </w:tc>
        <w:tc>
          <w:tcPr>
            <w:tcW w:w="975" w:type="pct"/>
            <w:vAlign w:val="top"/>
          </w:tcPr>
          <w:p w14:paraId="6E97BE68">
            <w:pPr>
              <w:pStyle w:val="20"/>
              <w:keepNext w:val="0"/>
              <w:keepLines w:val="0"/>
              <w:pageBreakBefore w:val="0"/>
              <w:widowControl/>
              <w:kinsoku w:val="0"/>
              <w:wordWrap/>
              <w:topLinePunct w:val="0"/>
              <w:bidi w:val="0"/>
              <w:snapToGrid w:val="0"/>
              <w:spacing w:line="400" w:lineRule="exact"/>
              <w:ind w:left="27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投标截止时间</w:t>
            </w:r>
          </w:p>
        </w:tc>
        <w:tc>
          <w:tcPr>
            <w:tcW w:w="3478" w:type="pct"/>
            <w:vAlign w:val="top"/>
          </w:tcPr>
          <w:p w14:paraId="683AF2A7">
            <w:pPr>
              <w:pStyle w:val="20"/>
              <w:keepNext w:val="0"/>
              <w:keepLines w:val="0"/>
              <w:pageBreakBefore w:val="0"/>
              <w:widowControl/>
              <w:kinsoku w:val="0"/>
              <w:wordWrap/>
              <w:topLinePunct w:val="0"/>
              <w:bidi w:val="0"/>
              <w:snapToGrid w:val="0"/>
              <w:spacing w:line="400" w:lineRule="exact"/>
              <w:ind w:left="1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详见本工程招标公告</w:t>
            </w:r>
          </w:p>
        </w:tc>
      </w:tr>
      <w:tr w14:paraId="0255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546" w:type="pct"/>
            <w:vAlign w:val="top"/>
          </w:tcPr>
          <w:p w14:paraId="26E84A5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4120A92">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C080142">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5ED2D2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6D7EC6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05E426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A84F44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715754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873BEAD">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54619CD">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371798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747BA73">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F0752CC">
            <w:pPr>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1</w:t>
            </w:r>
          </w:p>
        </w:tc>
        <w:tc>
          <w:tcPr>
            <w:tcW w:w="975" w:type="pct"/>
            <w:vAlign w:val="top"/>
          </w:tcPr>
          <w:p w14:paraId="1A37FC3B">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469E011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5556941E">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40974EF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0546342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036B092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267300C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25AECC1E">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31703F8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545222D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1174C0D2">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3906E33E">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358DAB0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133AE45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3CD365D2">
            <w:pPr>
              <w:pStyle w:val="20"/>
              <w:keepNext w:val="0"/>
              <w:keepLines w:val="0"/>
              <w:pageBreakBefore w:val="0"/>
              <w:widowControl/>
              <w:kinsoku w:val="0"/>
              <w:wordWrap/>
              <w:topLinePunct w:val="0"/>
              <w:bidi w:val="0"/>
              <w:snapToGrid w:val="0"/>
              <w:spacing w:line="400" w:lineRule="exact"/>
              <w:ind w:left="275"/>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投标文件组成</w:t>
            </w:r>
          </w:p>
        </w:tc>
        <w:tc>
          <w:tcPr>
            <w:tcW w:w="3478" w:type="pct"/>
            <w:vAlign w:val="top"/>
          </w:tcPr>
          <w:p w14:paraId="16C63393">
            <w:pPr>
              <w:pStyle w:val="23"/>
              <w:keepNext w:val="0"/>
              <w:keepLines w:val="0"/>
              <w:pageBreakBefore w:val="0"/>
              <w:widowControl/>
              <w:kinsoku w:val="0"/>
              <w:wordWrap/>
              <w:overflowPunct w:val="0"/>
              <w:topLinePunct w:val="0"/>
              <w:autoSpaceDE w:val="0"/>
              <w:autoSpaceDN w:val="0"/>
              <w:bidi w:val="0"/>
              <w:adjustRightInd w:val="0"/>
              <w:snapToGrid w:val="0"/>
              <w:spacing w:line="400" w:lineRule="exact"/>
              <w:ind w:left="210" w:leftChars="100"/>
              <w:textAlignment w:val="baseline"/>
              <w:rPr>
                <w:rFonts w:hint="eastAsia" w:ascii="宋体" w:hAnsi="宋体" w:eastAsia="宋体" w:cs="宋体"/>
                <w:b/>
                <w:bCs/>
                <w:color w:val="auto"/>
                <w:sz w:val="24"/>
                <w:szCs w:val="24"/>
              </w:rPr>
            </w:pPr>
            <w:r>
              <w:rPr>
                <w:rFonts w:hint="eastAsia" w:ascii="宋体" w:hAnsi="宋体" w:eastAsia="宋体" w:cs="宋体"/>
                <w:b/>
                <w:bCs/>
                <w:snapToGrid w:val="0"/>
                <w:color w:val="auto"/>
                <w:sz w:val="24"/>
                <w:szCs w:val="24"/>
              </w:rPr>
              <w:t>投标文件由资</w:t>
            </w:r>
            <w:r>
              <w:rPr>
                <w:rFonts w:hint="eastAsia" w:ascii="宋体" w:hAnsi="宋体" w:eastAsia="宋体" w:cs="宋体"/>
                <w:b/>
                <w:bCs/>
                <w:snapToGrid w:val="0"/>
                <w:color w:val="auto"/>
                <w:sz w:val="24"/>
                <w:szCs w:val="24"/>
                <w:lang w:val="en-US" w:eastAsia="zh-CN"/>
              </w:rPr>
              <w:t>信</w:t>
            </w:r>
            <w:r>
              <w:rPr>
                <w:rFonts w:hint="eastAsia" w:ascii="宋体" w:hAnsi="宋体" w:eastAsia="宋体" w:cs="宋体"/>
                <w:b/>
                <w:bCs/>
                <w:snapToGrid w:val="0"/>
                <w:color w:val="auto"/>
                <w:sz w:val="24"/>
                <w:szCs w:val="24"/>
              </w:rPr>
              <w:t>标、技术标和商务标</w:t>
            </w:r>
            <w:r>
              <w:rPr>
                <w:rFonts w:hint="eastAsia" w:ascii="宋体" w:hAnsi="宋体" w:eastAsia="宋体" w:cs="宋体"/>
                <w:b/>
                <w:bCs/>
                <w:snapToGrid w:val="0"/>
                <w:color w:val="auto"/>
                <w:sz w:val="24"/>
                <w:szCs w:val="24"/>
                <w:lang w:val="en-US" w:eastAsia="zh-CN"/>
              </w:rPr>
              <w:t>三</w:t>
            </w:r>
            <w:r>
              <w:rPr>
                <w:rFonts w:hint="eastAsia" w:ascii="宋体" w:hAnsi="宋体" w:eastAsia="宋体" w:cs="宋体"/>
                <w:b/>
                <w:bCs/>
                <w:snapToGrid w:val="0"/>
                <w:color w:val="auto"/>
                <w:sz w:val="24"/>
                <w:szCs w:val="24"/>
              </w:rPr>
              <w:t>部分组成。</w:t>
            </w:r>
            <w:r>
              <w:rPr>
                <w:rFonts w:hint="eastAsia" w:ascii="宋体" w:hAnsi="宋体" w:eastAsia="宋体" w:cs="宋体"/>
                <w:b/>
                <w:bCs/>
                <w:color w:val="auto"/>
                <w:sz w:val="24"/>
                <w:szCs w:val="24"/>
              </w:rPr>
              <w:t>由</w:t>
            </w:r>
            <w:r>
              <w:rPr>
                <w:rFonts w:hint="eastAsia" w:ascii="宋体" w:hAnsi="宋体" w:eastAsia="宋体" w:cs="宋体"/>
                <w:b/>
                <w:bCs/>
                <w:color w:val="auto"/>
                <w:sz w:val="24"/>
                <w:szCs w:val="24"/>
                <w:lang w:eastAsia="zh-CN"/>
              </w:rPr>
              <w:t>三门工程投标工具4.5.0.1</w:t>
            </w:r>
            <w:r>
              <w:rPr>
                <w:rFonts w:hint="eastAsia" w:ascii="宋体" w:hAnsi="宋体" w:eastAsia="宋体" w:cs="宋体"/>
                <w:b/>
                <w:bCs/>
                <w:color w:val="auto"/>
                <w:sz w:val="24"/>
                <w:szCs w:val="24"/>
              </w:rPr>
              <w:t>版本生成后缀名.已加密投标文件。</w:t>
            </w:r>
          </w:p>
          <w:p w14:paraId="79478930">
            <w:pPr>
              <w:pStyle w:val="4"/>
              <w:keepNext w:val="0"/>
              <w:keepLines w:val="0"/>
              <w:pageBreakBefore w:val="0"/>
              <w:widowControl/>
              <w:numPr>
                <w:ilvl w:val="0"/>
                <w:numId w:val="0"/>
              </w:numPr>
              <w:kinsoku w:val="0"/>
              <w:wordWrap/>
              <w:topLinePunct w:val="0"/>
              <w:autoSpaceDE w:val="0"/>
              <w:autoSpaceDN w:val="0"/>
              <w:bidi w:val="0"/>
              <w:adjustRightInd w:val="0"/>
              <w:snapToGrid w:val="0"/>
              <w:spacing w:line="400" w:lineRule="exact"/>
              <w:ind w:left="210" w:leftChars="100"/>
              <w:jc w:val="both"/>
              <w:textAlignment w:val="baseline"/>
              <w:rPr>
                <w:rFonts w:hint="default" w:ascii="宋体" w:hAnsi="宋体" w:eastAsia="宋体" w:cs="宋体"/>
                <w:b/>
                <w:bCs/>
                <w:snapToGrid w:val="0"/>
                <w:color w:val="auto"/>
                <w:sz w:val="24"/>
                <w:szCs w:val="24"/>
                <w:lang w:val="en-US"/>
              </w:rPr>
            </w:pPr>
            <w:r>
              <w:rPr>
                <w:rFonts w:hint="eastAsia" w:ascii="宋体" w:hAnsi="宋体" w:eastAsia="宋体" w:cs="宋体"/>
                <w:b/>
                <w:bCs/>
                <w:snapToGrid w:val="0"/>
                <w:color w:val="auto"/>
                <w:sz w:val="24"/>
                <w:szCs w:val="24"/>
                <w:lang w:val="en-US" w:eastAsia="zh-CN"/>
              </w:rPr>
              <w:t>1.</w:t>
            </w:r>
            <w:r>
              <w:rPr>
                <w:rFonts w:hint="eastAsia" w:ascii="宋体" w:hAnsi="宋体" w:eastAsia="宋体" w:cs="宋体"/>
                <w:b/>
                <w:bCs/>
                <w:snapToGrid w:val="0"/>
                <w:color w:val="auto"/>
                <w:sz w:val="24"/>
                <w:szCs w:val="24"/>
              </w:rPr>
              <w:t>资</w:t>
            </w:r>
            <w:r>
              <w:rPr>
                <w:rFonts w:hint="eastAsia" w:ascii="宋体" w:hAnsi="宋体" w:eastAsia="宋体" w:cs="宋体"/>
                <w:b/>
                <w:bCs/>
                <w:snapToGrid w:val="0"/>
                <w:color w:val="auto"/>
                <w:sz w:val="24"/>
                <w:szCs w:val="24"/>
                <w:lang w:val="en-US" w:eastAsia="zh-CN"/>
              </w:rPr>
              <w:t>信</w:t>
            </w:r>
            <w:r>
              <w:rPr>
                <w:rFonts w:hint="eastAsia" w:ascii="宋体" w:hAnsi="宋体" w:eastAsia="宋体" w:cs="宋体"/>
                <w:b/>
                <w:bCs/>
                <w:snapToGrid w:val="0"/>
                <w:color w:val="auto"/>
                <w:sz w:val="24"/>
                <w:szCs w:val="24"/>
              </w:rPr>
              <w:t>标</w:t>
            </w:r>
          </w:p>
          <w:p w14:paraId="5777E785">
            <w:pPr>
              <w:pStyle w:val="4"/>
              <w:keepNext w:val="0"/>
              <w:keepLines w:val="0"/>
              <w:pageBreakBefore w:val="0"/>
              <w:widowControl/>
              <w:kinsoku w:val="0"/>
              <w:wordWrap/>
              <w:topLinePunct w:val="0"/>
              <w:autoSpaceDE w:val="0"/>
              <w:autoSpaceDN w:val="0"/>
              <w:bidi w:val="0"/>
              <w:adjustRightInd w:val="0"/>
              <w:snapToGrid w:val="0"/>
              <w:spacing w:line="400" w:lineRule="exact"/>
              <w:ind w:left="210" w:leftChars="10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三门工程投标工具4.5.0.1</w:t>
            </w:r>
            <w:r>
              <w:rPr>
                <w:rFonts w:hint="eastAsia" w:ascii="宋体" w:hAnsi="宋体" w:eastAsia="宋体" w:cs="宋体"/>
                <w:color w:val="auto"/>
                <w:sz w:val="24"/>
                <w:szCs w:val="24"/>
              </w:rPr>
              <w:t>版本生成的</w:t>
            </w:r>
            <w:r>
              <w:rPr>
                <w:rFonts w:hint="eastAsia" w:ascii="宋体" w:hAnsi="宋体" w:eastAsia="宋体" w:cs="宋体"/>
                <w:b w:val="0"/>
                <w:bCs w:val="0"/>
                <w:snapToGrid w:val="0"/>
                <w:color w:val="auto"/>
                <w:sz w:val="24"/>
                <w:szCs w:val="24"/>
              </w:rPr>
              <w:t>资</w:t>
            </w:r>
            <w:r>
              <w:rPr>
                <w:rFonts w:hint="eastAsia" w:ascii="宋体" w:hAnsi="宋体" w:eastAsia="宋体" w:cs="宋体"/>
                <w:b w:val="0"/>
                <w:bCs w:val="0"/>
                <w:snapToGrid w:val="0"/>
                <w:color w:val="auto"/>
                <w:sz w:val="24"/>
                <w:szCs w:val="24"/>
                <w:lang w:val="en-US" w:eastAsia="zh-CN"/>
              </w:rPr>
              <w:t>信</w:t>
            </w:r>
            <w:r>
              <w:rPr>
                <w:rFonts w:hint="eastAsia" w:ascii="宋体" w:hAnsi="宋体" w:eastAsia="宋体" w:cs="宋体"/>
                <w:b w:val="0"/>
                <w:bCs w:val="0"/>
                <w:snapToGrid w:val="0"/>
                <w:color w:val="auto"/>
                <w:sz w:val="24"/>
                <w:szCs w:val="24"/>
              </w:rPr>
              <w:t>标</w:t>
            </w:r>
            <w:r>
              <w:rPr>
                <w:rFonts w:hint="eastAsia" w:ascii="宋体" w:hAnsi="宋体" w:eastAsia="宋体" w:cs="宋体"/>
                <w:color w:val="auto"/>
                <w:sz w:val="24"/>
                <w:szCs w:val="24"/>
              </w:rPr>
              <w:t>电子投标文件包括：</w:t>
            </w:r>
          </w:p>
          <w:p w14:paraId="5BD726E3">
            <w:pPr>
              <w:pStyle w:val="20"/>
              <w:keepNext w:val="0"/>
              <w:keepLines w:val="0"/>
              <w:pageBreakBefore w:val="0"/>
              <w:widowControl/>
              <w:kinsoku w:val="0"/>
              <w:wordWrap/>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rPr>
              <w:t>（1）台州市建设工程投标人资格自查表（附件二）</w:t>
            </w:r>
            <w:r>
              <w:rPr>
                <w:rFonts w:hint="eastAsia" w:ascii="宋体" w:hAnsi="宋体" w:eastAsia="宋体" w:cs="宋体"/>
                <w:color w:val="auto"/>
                <w:spacing w:val="8"/>
                <w:sz w:val="24"/>
                <w:szCs w:val="24"/>
                <w:lang w:eastAsia="zh-CN"/>
              </w:rPr>
              <w:t>；</w:t>
            </w:r>
          </w:p>
          <w:p w14:paraId="58F866AD">
            <w:pPr>
              <w:pStyle w:val="20"/>
              <w:keepNext w:val="0"/>
              <w:keepLines w:val="0"/>
              <w:pageBreakBefore w:val="0"/>
              <w:widowControl/>
              <w:kinsoku w:val="0"/>
              <w:wordWrap/>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（2）台州市建设工程总监资格自查表（附件三</w:t>
            </w:r>
            <w:r>
              <w:rPr>
                <w:rFonts w:hint="eastAsia" w:ascii="宋体" w:hAnsi="宋体" w:eastAsia="宋体" w:cs="宋体"/>
                <w:color w:val="auto"/>
                <w:spacing w:val="7"/>
                <w:sz w:val="24"/>
                <w:szCs w:val="24"/>
              </w:rPr>
              <w:t>）；</w:t>
            </w:r>
          </w:p>
          <w:p w14:paraId="35301D56">
            <w:pPr>
              <w:pStyle w:val="20"/>
              <w:keepNext w:val="0"/>
              <w:keepLines w:val="0"/>
              <w:pageBreakBefore w:val="0"/>
              <w:widowControl/>
              <w:kinsoku w:val="0"/>
              <w:wordWrap/>
              <w:topLinePunct w:val="0"/>
              <w:autoSpaceDE w:val="0"/>
              <w:autoSpaceDN w:val="0"/>
              <w:bidi w:val="0"/>
              <w:adjustRightInd w:val="0"/>
              <w:snapToGrid w:val="0"/>
              <w:spacing w:line="400" w:lineRule="exac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8"/>
                <w:sz w:val="24"/>
                <w:szCs w:val="24"/>
              </w:rPr>
              <w:t>（3）台州市建设工程诚信投标承诺书（附件四</w:t>
            </w:r>
            <w:r>
              <w:rPr>
                <w:rFonts w:hint="eastAsia" w:ascii="宋体" w:hAnsi="宋体" w:eastAsia="宋体" w:cs="宋体"/>
                <w:color w:val="auto"/>
                <w:spacing w:val="7"/>
                <w:sz w:val="24"/>
                <w:szCs w:val="24"/>
              </w:rPr>
              <w:t>）；</w:t>
            </w:r>
          </w:p>
          <w:p w14:paraId="6655226E">
            <w:pPr>
              <w:pStyle w:val="20"/>
              <w:keepNext w:val="0"/>
              <w:keepLines w:val="0"/>
              <w:pageBreakBefore w:val="0"/>
              <w:widowControl/>
              <w:kinsoku w:val="0"/>
              <w:wordWrap/>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4</w:t>
            </w:r>
            <w:r>
              <w:rPr>
                <w:rFonts w:hint="eastAsia" w:ascii="宋体" w:hAnsi="宋体" w:eastAsia="宋体" w:cs="宋体"/>
                <w:color w:val="auto"/>
                <w:spacing w:val="5"/>
                <w:sz w:val="24"/>
                <w:szCs w:val="24"/>
              </w:rPr>
              <w:t>）证书材料：</w:t>
            </w:r>
          </w:p>
          <w:p w14:paraId="34529D68">
            <w:pPr>
              <w:pStyle w:val="20"/>
              <w:keepNext w:val="0"/>
              <w:keepLines w:val="0"/>
              <w:pageBreakBefore w:val="0"/>
              <w:widowControl/>
              <w:kinsoku w:val="0"/>
              <w:wordWrap/>
              <w:topLinePunct w:val="0"/>
              <w:autoSpaceDE w:val="0"/>
              <w:autoSpaceDN w:val="0"/>
              <w:bidi w:val="0"/>
              <w:adjustRightInd w:val="0"/>
              <w:snapToGrid w:val="0"/>
              <w:spacing w:line="400" w:lineRule="exact"/>
              <w:ind w:left="210" w:leftChars="100" w:right="160"/>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①有效的《省外企业进浙承接业务备案证明》或“浙江省建</w:t>
            </w:r>
            <w:r>
              <w:rPr>
                <w:rFonts w:hint="eastAsia" w:ascii="宋体" w:hAnsi="宋体" w:eastAsia="宋体" w:cs="宋体"/>
                <w:color w:val="auto"/>
                <w:spacing w:val="8"/>
                <w:sz w:val="24"/>
                <w:szCs w:val="24"/>
              </w:rPr>
              <w:t>筑市场监管公共服务系统</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8"/>
                <w:sz w:val="24"/>
                <w:szCs w:val="24"/>
              </w:rPr>
              <w:t>”对外发布的通过审核形成的备案</w:t>
            </w:r>
            <w:r>
              <w:rPr>
                <w:rFonts w:hint="eastAsia" w:ascii="宋体" w:hAnsi="宋体" w:eastAsia="宋体" w:cs="宋体"/>
                <w:color w:val="auto"/>
                <w:spacing w:val="9"/>
                <w:sz w:val="24"/>
                <w:szCs w:val="24"/>
              </w:rPr>
              <w:t>信息网页截图（仅指浙江省省外企业</w:t>
            </w:r>
            <w:r>
              <w:rPr>
                <w:rFonts w:hint="eastAsia" w:ascii="宋体" w:hAnsi="宋体" w:eastAsia="宋体" w:cs="宋体"/>
                <w:color w:val="auto"/>
                <w:spacing w:val="2"/>
                <w:sz w:val="24"/>
                <w:szCs w:val="24"/>
              </w:rPr>
              <w:t>）；</w:t>
            </w:r>
          </w:p>
          <w:p w14:paraId="1F1EC454">
            <w:pPr>
              <w:pStyle w:val="20"/>
              <w:keepNext w:val="0"/>
              <w:keepLines w:val="0"/>
              <w:pageBreakBefore w:val="0"/>
              <w:widowControl/>
              <w:kinsoku w:val="0"/>
              <w:wordWrap/>
              <w:topLinePunct w:val="0"/>
              <w:autoSpaceDE w:val="0"/>
              <w:autoSpaceDN w:val="0"/>
              <w:bidi w:val="0"/>
              <w:adjustRightInd w:val="0"/>
              <w:snapToGrid w:val="0"/>
              <w:spacing w:line="400" w:lineRule="exact"/>
              <w:ind w:left="210" w:leftChars="100" w:right="157"/>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②</w:t>
            </w:r>
            <w:r>
              <w:rPr>
                <w:rFonts w:hint="eastAsia" w:cs="宋体"/>
                <w:color w:val="auto"/>
                <w:spacing w:val="9"/>
                <w:sz w:val="24"/>
                <w:szCs w:val="24"/>
                <w:lang w:val="en-US" w:eastAsia="zh-CN"/>
              </w:rPr>
              <w:t>营业执照、</w:t>
            </w:r>
            <w:r>
              <w:rPr>
                <w:rFonts w:hint="eastAsia" w:ascii="宋体" w:hAnsi="宋体" w:eastAsia="宋体" w:cs="宋体"/>
                <w:color w:val="auto"/>
                <w:spacing w:val="9"/>
                <w:sz w:val="24"/>
                <w:szCs w:val="24"/>
              </w:rPr>
              <w:t>《工程监理企业资质证书》（若为住房和城乡建设部同意企业资质电子化试点的省、市可提供企业电子资质证书打印件</w:t>
            </w:r>
            <w:r>
              <w:rPr>
                <w:rFonts w:hint="eastAsia" w:ascii="宋体" w:hAnsi="宋体" w:eastAsia="宋体" w:cs="宋体"/>
                <w:color w:val="auto"/>
                <w:spacing w:val="17"/>
                <w:sz w:val="24"/>
                <w:szCs w:val="24"/>
              </w:rPr>
              <w:t>），</w:t>
            </w:r>
            <w:r>
              <w:rPr>
                <w:rFonts w:hint="eastAsia" w:ascii="宋体" w:hAnsi="宋体" w:eastAsia="宋体" w:cs="宋体"/>
                <w:color w:val="auto"/>
                <w:spacing w:val="9"/>
                <w:sz w:val="24"/>
                <w:szCs w:val="24"/>
              </w:rPr>
              <w:t>投标人所提供的《工程监理企业资质证书》上的有关内容真实性均以全国建筑市场监管与诚信信息发布平台查询</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10"/>
                <w:sz w:val="24"/>
                <w:szCs w:val="24"/>
              </w:rPr>
              <w:t>网址：</w:t>
            </w:r>
            <w:r>
              <w:rPr>
                <w:rFonts w:hint="eastAsia" w:ascii="宋体" w:hAnsi="宋体" w:eastAsia="宋体" w:cs="宋体"/>
                <w:color w:val="auto"/>
                <w:sz w:val="24"/>
                <w:szCs w:val="24"/>
              </w:rPr>
              <w:t>www</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mohurd</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gov</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cn</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docmaap</w:t>
            </w:r>
            <w:r>
              <w:rPr>
                <w:rFonts w:hint="eastAsia" w:ascii="宋体" w:hAnsi="宋体" w:eastAsia="宋体" w:cs="宋体"/>
                <w:color w:val="auto"/>
                <w:spacing w:val="38"/>
                <w:w w:val="101"/>
                <w:sz w:val="24"/>
                <w:szCs w:val="24"/>
              </w:rPr>
              <w:t xml:space="preserve"> </w:t>
            </w:r>
            <w:r>
              <w:rPr>
                <w:rFonts w:hint="eastAsia" w:ascii="宋体" w:hAnsi="宋体" w:eastAsia="宋体" w:cs="宋体"/>
                <w:color w:val="auto"/>
                <w:spacing w:val="10"/>
                <w:sz w:val="24"/>
                <w:szCs w:val="24"/>
              </w:rPr>
              <w:t>中查询结果为准。</w:t>
            </w:r>
          </w:p>
          <w:p w14:paraId="7E45E7E8">
            <w:pPr>
              <w:pStyle w:val="20"/>
              <w:keepNext w:val="0"/>
              <w:keepLines w:val="0"/>
              <w:pageBreakBefore w:val="0"/>
              <w:widowControl/>
              <w:kinsoku w:val="0"/>
              <w:wordWrap/>
              <w:topLinePunct w:val="0"/>
              <w:autoSpaceDE w:val="0"/>
              <w:autoSpaceDN w:val="0"/>
              <w:bidi w:val="0"/>
              <w:adjustRightInd w:val="0"/>
              <w:snapToGrid w:val="0"/>
              <w:spacing w:line="400" w:lineRule="exact"/>
              <w:ind w:left="210" w:leftChars="100" w:right="157"/>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③总监理工程师的《中华人民共和国注册监理工程师注册执</w:t>
            </w:r>
            <w:r>
              <w:rPr>
                <w:rFonts w:hint="eastAsia" w:ascii="宋体" w:hAnsi="宋体" w:eastAsia="宋体" w:cs="宋体"/>
                <w:color w:val="auto"/>
                <w:spacing w:val="4"/>
                <w:sz w:val="24"/>
                <w:szCs w:val="24"/>
              </w:rPr>
              <w:t>业证书》；</w:t>
            </w:r>
          </w:p>
          <w:p w14:paraId="2B6D2139">
            <w:pPr>
              <w:pStyle w:val="4"/>
              <w:keepNext w:val="0"/>
              <w:keepLines w:val="0"/>
              <w:pageBreakBefore w:val="0"/>
              <w:widowControl/>
              <w:wordWrap/>
              <w:topLinePunct w:val="0"/>
              <w:bidi w:val="0"/>
              <w:spacing w:line="400" w:lineRule="exact"/>
              <w:ind w:left="0" w:leftChars="0" w:firstLine="240" w:firstLineChars="10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④</w:t>
            </w:r>
            <w:r>
              <w:rPr>
                <w:rFonts w:hint="eastAsia" w:ascii="宋体" w:hAnsi="宋体" w:eastAsia="宋体" w:cs="宋体"/>
                <w:b/>
                <w:bCs/>
                <w:snapToGrid w:val="0"/>
                <w:color w:val="auto"/>
                <w:kern w:val="0"/>
                <w:sz w:val="24"/>
                <w:szCs w:val="24"/>
                <w:lang w:val="en-US" w:eastAsia="en-US" w:bidi="ar-SA"/>
              </w:rPr>
              <w:t>项目</w:t>
            </w:r>
            <w:r>
              <w:rPr>
                <w:rFonts w:hint="eastAsia" w:ascii="宋体" w:hAnsi="宋体" w:eastAsia="宋体" w:cs="宋体"/>
                <w:b/>
                <w:bCs/>
                <w:snapToGrid w:val="0"/>
                <w:color w:val="auto"/>
                <w:kern w:val="0"/>
                <w:sz w:val="24"/>
                <w:szCs w:val="24"/>
                <w:lang w:val="en-US" w:eastAsia="zh-CN" w:bidi="ar-SA"/>
              </w:rPr>
              <w:t>总监理工程师</w:t>
            </w:r>
            <w:r>
              <w:rPr>
                <w:rFonts w:hint="eastAsia" w:ascii="宋体" w:hAnsi="宋体" w:eastAsia="宋体" w:cs="宋体"/>
                <w:b/>
                <w:bCs/>
                <w:snapToGrid w:val="0"/>
                <w:color w:val="auto"/>
                <w:kern w:val="0"/>
                <w:sz w:val="24"/>
                <w:szCs w:val="24"/>
                <w:lang w:val="en-US" w:eastAsia="en-US" w:bidi="ar-SA"/>
              </w:rPr>
              <w:t>提供投标截止时间前近3个月</w:t>
            </w:r>
            <w:r>
              <w:rPr>
                <w:rFonts w:hint="eastAsia" w:ascii="宋体" w:hAnsi="宋体" w:eastAsia="宋体" w:cs="宋体"/>
                <w:b/>
                <w:bCs/>
                <w:snapToGrid w:val="0"/>
                <w:color w:val="auto"/>
                <w:kern w:val="0"/>
                <w:sz w:val="24"/>
                <w:szCs w:val="24"/>
                <w:lang w:val="en-US" w:eastAsia="zh-CN" w:bidi="ar-SA"/>
              </w:rPr>
              <w:t>（4月、5月、6月）</w:t>
            </w:r>
            <w:r>
              <w:rPr>
                <w:rFonts w:hint="eastAsia" w:ascii="宋体" w:hAnsi="宋体" w:eastAsia="宋体" w:cs="宋体"/>
                <w:b/>
                <w:bCs/>
                <w:snapToGrid w:val="0"/>
                <w:color w:val="auto"/>
                <w:kern w:val="0"/>
                <w:sz w:val="24"/>
                <w:szCs w:val="24"/>
                <w:lang w:val="en-US" w:eastAsia="zh-CN" w:bidi="ar-SA"/>
              </w:rPr>
              <w:t>连续的</w:t>
            </w:r>
            <w:r>
              <w:rPr>
                <w:rFonts w:hint="eastAsia" w:ascii="宋体" w:hAnsi="宋体" w:eastAsia="宋体" w:cs="宋体"/>
                <w:b/>
                <w:bCs/>
                <w:snapToGrid w:val="0"/>
                <w:color w:val="auto"/>
                <w:kern w:val="0"/>
                <w:sz w:val="24"/>
                <w:szCs w:val="24"/>
                <w:lang w:val="en-US" w:eastAsia="en-US" w:bidi="ar-SA"/>
              </w:rPr>
              <w:t>社保缴纳证明（提供有效证明材料）</w:t>
            </w:r>
            <w:r>
              <w:rPr>
                <w:rFonts w:hint="eastAsia" w:ascii="宋体" w:hAnsi="宋体" w:eastAsia="宋体" w:cs="宋体"/>
                <w:snapToGrid w:val="0"/>
                <w:color w:val="auto"/>
                <w:kern w:val="0"/>
                <w:sz w:val="24"/>
                <w:szCs w:val="24"/>
                <w:lang w:val="en-US" w:eastAsia="en-US" w:bidi="ar-SA"/>
              </w:rPr>
              <w:t>，若项目负责人已退休但仍可执业的，社保缴纳证明可凭社保部门出具的退休证明及聘用合同替代。</w:t>
            </w:r>
          </w:p>
          <w:p w14:paraId="647A1F88">
            <w:pPr>
              <w:pStyle w:val="4"/>
              <w:keepNext w:val="0"/>
              <w:keepLines w:val="0"/>
              <w:pageBreakBefore w:val="0"/>
              <w:widowControl/>
              <w:wordWrap/>
              <w:topLinePunct w:val="0"/>
              <w:bidi w:val="0"/>
              <w:spacing w:line="400" w:lineRule="exact"/>
              <w:ind w:left="0" w:leftChars="0" w:firstLine="210" w:firstLineChars="100"/>
              <w:rPr>
                <w:rFonts w:hint="default" w:ascii="宋体" w:hAnsi="宋体" w:eastAsia="宋体" w:cs="宋体"/>
                <w:snapToGrid w:val="0"/>
                <w:color w:val="auto"/>
                <w:kern w:val="0"/>
                <w:sz w:val="24"/>
                <w:szCs w:val="24"/>
                <w:lang w:val="en-US" w:eastAsia="zh-CN" w:bidi="ar-SA"/>
              </w:rPr>
            </w:pPr>
            <w:r>
              <w:rPr>
                <w:rFonts w:hint="eastAsia" w:ascii="宋体" w:hAnsi="宋体" w:eastAsia="宋体" w:cs="Calibri"/>
                <w:szCs w:val="21"/>
                <w:lang w:eastAsia="zh-CN"/>
              </w:rPr>
              <w:t>⑤</w:t>
            </w:r>
            <w:r>
              <w:rPr>
                <w:rFonts w:hint="eastAsia" w:ascii="宋体" w:hAnsi="宋体" w:cs="Calibri"/>
                <w:szCs w:val="21"/>
              </w:rPr>
              <w:t>提供对应资质在“浙江省建筑市场监管公共服务系统”资质动态核查结果“合格”的证明（</w:t>
            </w:r>
            <w:r>
              <w:rPr>
                <w:rFonts w:hint="eastAsia" w:ascii="宋体" w:hAnsi="宋体" w:cs="Calibri"/>
                <w:b/>
                <w:bCs/>
                <w:szCs w:val="21"/>
              </w:rPr>
              <w:t>核查证明上的打印时间应在开标日所在星期的周一动态核查结果生成后</w:t>
            </w:r>
            <w:r>
              <w:rPr>
                <w:rFonts w:hint="eastAsia" w:ascii="宋体" w:hAnsi="宋体" w:cs="Calibri"/>
                <w:szCs w:val="21"/>
              </w:rPr>
              <w:t>）</w:t>
            </w:r>
          </w:p>
          <w:p w14:paraId="6457C1D2">
            <w:pPr>
              <w:pStyle w:val="4"/>
              <w:keepNext w:val="0"/>
              <w:keepLines w:val="0"/>
              <w:pageBreakBefore w:val="0"/>
              <w:widowControl/>
              <w:numPr>
                <w:ilvl w:val="0"/>
                <w:numId w:val="0"/>
              </w:numPr>
              <w:kinsoku w:val="0"/>
              <w:wordWrap/>
              <w:topLinePunct w:val="0"/>
              <w:autoSpaceDE w:val="0"/>
              <w:autoSpaceDN w:val="0"/>
              <w:bidi w:val="0"/>
              <w:adjustRightInd w:val="0"/>
              <w:snapToGrid w:val="0"/>
              <w:spacing w:line="400" w:lineRule="exact"/>
              <w:ind w:left="210" w:leftChars="1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（5）</w:t>
            </w:r>
            <w:r>
              <w:rPr>
                <w:rFonts w:hint="eastAsia" w:ascii="宋体" w:hAnsi="宋体" w:eastAsia="宋体" w:cs="宋体"/>
                <w:color w:val="auto"/>
                <w:sz w:val="24"/>
                <w:szCs w:val="24"/>
              </w:rPr>
              <w:t>法定代表人授权委托书（</w:t>
            </w:r>
            <w:r>
              <w:rPr>
                <w:rFonts w:hint="eastAsia" w:ascii="宋体" w:hAnsi="宋体" w:eastAsia="宋体" w:cs="宋体"/>
                <w:color w:val="auto"/>
                <w:sz w:val="24"/>
                <w:szCs w:val="24"/>
                <w:lang w:val="en-US" w:eastAsia="zh-CN"/>
              </w:rPr>
              <w:t>附件五</w:t>
            </w:r>
            <w:r>
              <w:rPr>
                <w:rFonts w:hint="eastAsia" w:ascii="宋体" w:hAnsi="宋体" w:eastAsia="宋体" w:cs="宋体"/>
                <w:color w:val="auto"/>
                <w:sz w:val="24"/>
                <w:szCs w:val="24"/>
              </w:rPr>
              <w:t>）或法定代表人身份证明（</w:t>
            </w:r>
            <w:r>
              <w:rPr>
                <w:rFonts w:hint="eastAsia" w:ascii="宋体" w:hAnsi="宋体" w:eastAsia="宋体" w:cs="宋体"/>
                <w:color w:val="auto"/>
                <w:sz w:val="24"/>
                <w:szCs w:val="24"/>
                <w:lang w:val="en-US" w:eastAsia="zh-CN"/>
              </w:rPr>
              <w:t>附件六</w:t>
            </w:r>
            <w:r>
              <w:rPr>
                <w:rFonts w:hint="eastAsia" w:ascii="宋体" w:hAnsi="宋体" w:eastAsia="宋体" w:cs="宋体"/>
                <w:color w:val="auto"/>
                <w:sz w:val="24"/>
                <w:szCs w:val="24"/>
              </w:rPr>
              <w:t>）；</w:t>
            </w:r>
          </w:p>
          <w:p w14:paraId="246886A1">
            <w:pPr>
              <w:pStyle w:val="20"/>
              <w:keepNext w:val="0"/>
              <w:keepLines w:val="0"/>
              <w:pageBreakBefore w:val="0"/>
              <w:widowControl/>
              <w:kinsoku w:val="0"/>
              <w:wordWrap/>
              <w:topLinePunct w:val="0"/>
              <w:autoSpaceDE w:val="0"/>
              <w:autoSpaceDN w:val="0"/>
              <w:bidi w:val="0"/>
              <w:adjustRightInd w:val="0"/>
              <w:snapToGrid w:val="0"/>
              <w:spacing w:line="400" w:lineRule="exact"/>
              <w:ind w:left="210" w:leftChars="100" w:right="107" w:firstLine="6"/>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（6）</w:t>
            </w:r>
            <w:r>
              <w:rPr>
                <w:rFonts w:hint="eastAsia" w:ascii="宋体" w:hAnsi="宋体" w:eastAsia="宋体" w:cs="宋体"/>
                <w:color w:val="auto"/>
                <w:sz w:val="24"/>
                <w:szCs w:val="24"/>
              </w:rPr>
              <w:t>投标保证金：提供相关凭证(以现金形式缴纳的提供银行转帐回单；以工程保函形式递交的，提供相关保函保单凭证)；</w:t>
            </w:r>
          </w:p>
          <w:p w14:paraId="0C98E11D">
            <w:pPr>
              <w:pStyle w:val="20"/>
              <w:keepNext w:val="0"/>
              <w:keepLines w:val="0"/>
              <w:pageBreakBefore w:val="0"/>
              <w:widowControl/>
              <w:kinsoku w:val="0"/>
              <w:wordWrap/>
              <w:topLinePunct w:val="0"/>
              <w:autoSpaceDE w:val="0"/>
              <w:autoSpaceDN w:val="0"/>
              <w:bidi w:val="0"/>
              <w:adjustRightInd w:val="0"/>
              <w:snapToGrid w:val="0"/>
              <w:spacing w:line="400" w:lineRule="exact"/>
              <w:ind w:left="210" w:leftChars="100"/>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（7）其他证明材料（如有）。</w:t>
            </w:r>
          </w:p>
          <w:p w14:paraId="142D4096">
            <w:pPr>
              <w:pStyle w:val="4"/>
              <w:keepNext w:val="0"/>
              <w:keepLines w:val="0"/>
              <w:pageBreakBefore w:val="0"/>
              <w:widowControl/>
              <w:wordWrap/>
              <w:topLinePunct w:val="0"/>
              <w:bidi w:val="0"/>
              <w:spacing w:line="400" w:lineRule="exact"/>
              <w:ind w:firstLine="0" w:firstLineChars="0"/>
              <w:rPr>
                <w:rFonts w:ascii="宋体" w:hAnsi="宋体" w:cs="宋体"/>
                <w:b/>
                <w:snapToGrid w:val="0"/>
                <w:color w:val="auto"/>
              </w:rPr>
            </w:pPr>
            <w:r>
              <w:rPr>
                <w:rFonts w:hint="eastAsia" w:ascii="宋体" w:hAnsi="宋体" w:cs="宋体"/>
                <w:b/>
                <w:snapToGrid w:val="0"/>
                <w:color w:val="auto"/>
              </w:rPr>
              <w:t>备注：</w:t>
            </w:r>
          </w:p>
          <w:p w14:paraId="6A25136F">
            <w:pPr>
              <w:pStyle w:val="4"/>
              <w:keepNext w:val="0"/>
              <w:keepLines w:val="0"/>
              <w:pageBreakBefore w:val="0"/>
              <w:widowControl/>
              <w:numPr>
                <w:ilvl w:val="0"/>
                <w:numId w:val="0"/>
              </w:numPr>
              <w:kinsoku w:val="0"/>
              <w:wordWrap/>
              <w:topLinePunct w:val="0"/>
              <w:autoSpaceDE w:val="0"/>
              <w:autoSpaceDN w:val="0"/>
              <w:bidi w:val="0"/>
              <w:adjustRightInd w:val="0"/>
              <w:snapToGrid w:val="0"/>
              <w:spacing w:line="400" w:lineRule="exact"/>
              <w:ind w:left="210" w:leftChars="1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w:t>
            </w:r>
            <w:r>
              <w:rPr>
                <w:rFonts w:hint="eastAsia" w:ascii="宋体" w:hAnsi="宋体" w:eastAsia="宋体" w:cs="宋体"/>
                <w:b w:val="0"/>
                <w:bCs w:val="0"/>
                <w:snapToGrid w:val="0"/>
                <w:color w:val="auto"/>
                <w:sz w:val="24"/>
                <w:szCs w:val="24"/>
              </w:rPr>
              <w:t>资</w:t>
            </w:r>
            <w:r>
              <w:rPr>
                <w:rFonts w:hint="eastAsia" w:ascii="宋体" w:hAnsi="宋体" w:eastAsia="宋体" w:cs="宋体"/>
                <w:b w:val="0"/>
                <w:bCs w:val="0"/>
                <w:snapToGrid w:val="0"/>
                <w:color w:val="auto"/>
                <w:sz w:val="24"/>
                <w:szCs w:val="24"/>
                <w:lang w:val="en-US" w:eastAsia="zh-CN"/>
              </w:rPr>
              <w:t>信</w:t>
            </w:r>
            <w:r>
              <w:rPr>
                <w:rFonts w:hint="eastAsia" w:ascii="宋体" w:hAnsi="宋体" w:eastAsia="宋体" w:cs="宋体"/>
                <w:b w:val="0"/>
                <w:bCs w:val="0"/>
                <w:snapToGrid w:val="0"/>
                <w:color w:val="auto"/>
                <w:sz w:val="24"/>
                <w:szCs w:val="24"/>
              </w:rPr>
              <w:t>标</w:t>
            </w:r>
            <w:r>
              <w:rPr>
                <w:rFonts w:hint="eastAsia" w:ascii="宋体" w:hAnsi="宋体" w:eastAsia="宋体" w:cs="宋体"/>
                <w:color w:val="auto"/>
                <w:sz w:val="24"/>
                <w:szCs w:val="24"/>
                <w:lang w:eastAsia="zh-CN"/>
              </w:rPr>
              <w:t>内容均需在三门工程投标工具4.5.0.1版本中的</w:t>
            </w:r>
            <w:r>
              <w:rPr>
                <w:rFonts w:hint="eastAsia" w:ascii="宋体" w:hAnsi="宋体" w:eastAsia="宋体" w:cs="宋体"/>
                <w:b w:val="0"/>
                <w:bCs w:val="0"/>
                <w:snapToGrid w:val="0"/>
                <w:color w:val="auto"/>
                <w:sz w:val="24"/>
                <w:szCs w:val="24"/>
              </w:rPr>
              <w:t>资</w:t>
            </w:r>
            <w:r>
              <w:rPr>
                <w:rFonts w:hint="eastAsia" w:ascii="宋体" w:hAnsi="宋体" w:eastAsia="宋体" w:cs="宋体"/>
                <w:b w:val="0"/>
                <w:bCs w:val="0"/>
                <w:snapToGrid w:val="0"/>
                <w:color w:val="auto"/>
                <w:sz w:val="24"/>
                <w:szCs w:val="24"/>
                <w:lang w:val="en-US" w:eastAsia="zh-CN"/>
              </w:rPr>
              <w:t>信</w:t>
            </w:r>
            <w:r>
              <w:rPr>
                <w:rFonts w:hint="eastAsia" w:ascii="宋体" w:hAnsi="宋体" w:eastAsia="宋体" w:cs="宋体"/>
                <w:b w:val="0"/>
                <w:bCs w:val="0"/>
                <w:snapToGrid w:val="0"/>
                <w:color w:val="auto"/>
                <w:sz w:val="24"/>
                <w:szCs w:val="24"/>
              </w:rPr>
              <w:t>标</w:t>
            </w:r>
            <w:r>
              <w:rPr>
                <w:rFonts w:hint="eastAsia" w:ascii="宋体" w:hAnsi="宋体" w:eastAsia="宋体" w:cs="宋体"/>
                <w:color w:val="auto"/>
                <w:sz w:val="24"/>
                <w:szCs w:val="24"/>
                <w:lang w:eastAsia="zh-CN"/>
              </w:rPr>
              <w:t>对应处自行添加后自动生成，添加的内容须为清晰的电子文档。</w:t>
            </w:r>
          </w:p>
          <w:p w14:paraId="77A6DE9E">
            <w:pPr>
              <w:pStyle w:val="4"/>
              <w:keepNext w:val="0"/>
              <w:keepLines w:val="0"/>
              <w:pageBreakBefore w:val="0"/>
              <w:widowControl/>
              <w:numPr>
                <w:ilvl w:val="0"/>
                <w:numId w:val="0"/>
              </w:numPr>
              <w:kinsoku w:val="0"/>
              <w:wordWrap/>
              <w:topLinePunct w:val="0"/>
              <w:autoSpaceDE w:val="0"/>
              <w:autoSpaceDN w:val="0"/>
              <w:bidi w:val="0"/>
              <w:adjustRightInd w:val="0"/>
              <w:snapToGrid w:val="0"/>
              <w:spacing w:line="400" w:lineRule="exact"/>
              <w:ind w:left="210" w:leftChars="100"/>
              <w:jc w:val="both"/>
              <w:textAlignment w:val="baseline"/>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lang w:val="en-US" w:eastAsia="zh-CN"/>
              </w:rPr>
              <w:t>2.</w:t>
            </w:r>
            <w:r>
              <w:rPr>
                <w:rFonts w:hint="eastAsia" w:ascii="宋体" w:hAnsi="宋体" w:eastAsia="宋体" w:cs="宋体"/>
                <w:b/>
                <w:bCs/>
                <w:snapToGrid w:val="0"/>
                <w:color w:val="auto"/>
                <w:sz w:val="24"/>
                <w:szCs w:val="24"/>
              </w:rPr>
              <w:t>技术标</w:t>
            </w:r>
          </w:p>
          <w:p w14:paraId="1B55B1C7">
            <w:pPr>
              <w:pStyle w:val="4"/>
              <w:spacing w:line="440" w:lineRule="exact"/>
              <w:ind w:left="0" w:leftChars="0" w:firstLine="240" w:firstLineChars="100"/>
              <w:jc w:val="both"/>
              <w:rPr>
                <w:rFonts w:ascii="宋体" w:hAnsi="宋体" w:cs="宋体"/>
                <w:b/>
                <w:bCs/>
                <w:snapToGrid w:val="0"/>
                <w:color w:val="auto"/>
              </w:rPr>
            </w:pPr>
            <w:r>
              <w:rPr>
                <w:rFonts w:hint="eastAsia" w:ascii="宋体" w:hAnsi="宋体" w:eastAsia="宋体" w:cs="宋体"/>
                <w:color w:val="auto"/>
                <w:sz w:val="24"/>
                <w:szCs w:val="24"/>
                <w:lang w:eastAsia="zh-CN"/>
              </w:rPr>
              <w:t>（1）由三门工程投标工具4.5.0.1版本生成的技术标电子投标文件。（投标人根据招标文件评标办法内容自行编制）。</w:t>
            </w:r>
          </w:p>
          <w:p w14:paraId="4269BC9A">
            <w:pPr>
              <w:pStyle w:val="4"/>
              <w:keepNext w:val="0"/>
              <w:keepLines w:val="0"/>
              <w:pageBreakBefore w:val="0"/>
              <w:widowControl/>
              <w:numPr>
                <w:ilvl w:val="0"/>
                <w:numId w:val="0"/>
              </w:numPr>
              <w:kinsoku w:val="0"/>
              <w:wordWrap/>
              <w:topLinePunct w:val="0"/>
              <w:autoSpaceDE w:val="0"/>
              <w:autoSpaceDN w:val="0"/>
              <w:bidi w:val="0"/>
              <w:adjustRightInd w:val="0"/>
              <w:snapToGrid w:val="0"/>
              <w:spacing w:line="400" w:lineRule="exact"/>
              <w:ind w:left="210" w:leftChars="100"/>
              <w:jc w:val="both"/>
              <w:textAlignment w:val="baseline"/>
              <w:rPr>
                <w:rFonts w:hint="eastAsia" w:ascii="宋体" w:hAnsi="宋体" w:eastAsia="宋体" w:cs="宋体"/>
                <w:b/>
                <w:bCs/>
                <w:snapToGrid w:val="0"/>
                <w:color w:val="auto"/>
                <w:sz w:val="24"/>
                <w:szCs w:val="24"/>
                <w:lang w:val="en-US" w:eastAsia="zh-CN"/>
              </w:rPr>
            </w:pPr>
            <w:r>
              <w:rPr>
                <w:rFonts w:hint="eastAsia" w:ascii="宋体" w:hAnsi="宋体" w:eastAsia="宋体" w:cs="宋体"/>
                <w:b/>
                <w:bCs/>
                <w:snapToGrid w:val="0"/>
                <w:color w:val="auto"/>
                <w:sz w:val="24"/>
                <w:szCs w:val="24"/>
                <w:lang w:val="en-US" w:eastAsia="zh-CN"/>
              </w:rPr>
              <w:t>3.商务标</w:t>
            </w:r>
          </w:p>
          <w:p w14:paraId="63EC1F0E">
            <w:pPr>
              <w:pStyle w:val="4"/>
              <w:keepNext w:val="0"/>
              <w:keepLines w:val="0"/>
              <w:pageBreakBefore w:val="0"/>
              <w:widowControl/>
              <w:kinsoku w:val="0"/>
              <w:wordWrap/>
              <w:topLinePunct w:val="0"/>
              <w:autoSpaceDE w:val="0"/>
              <w:autoSpaceDN w:val="0"/>
              <w:bidi w:val="0"/>
              <w:adjustRightInd w:val="0"/>
              <w:snapToGrid w:val="0"/>
              <w:spacing w:line="400" w:lineRule="exact"/>
              <w:ind w:left="210" w:leftChars="100" w:firstLine="0" w:firstLine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由三门工程投标工具4.5.0.1版本生成的商务标电子投标文件包括：</w:t>
            </w:r>
          </w:p>
          <w:p w14:paraId="6F2BB9B8">
            <w:pPr>
              <w:pStyle w:val="4"/>
              <w:keepNext w:val="0"/>
              <w:keepLines w:val="0"/>
              <w:pageBreakBefore w:val="0"/>
              <w:widowControl/>
              <w:kinsoku w:val="0"/>
              <w:wordWrap/>
              <w:topLinePunct w:val="0"/>
              <w:autoSpaceDE w:val="0"/>
              <w:autoSpaceDN w:val="0"/>
              <w:bidi w:val="0"/>
              <w:adjustRightInd w:val="0"/>
              <w:snapToGrid w:val="0"/>
              <w:spacing w:line="400" w:lineRule="exact"/>
              <w:ind w:left="210" w:leftChars="100" w:firstLine="0" w:firstLineChars="0"/>
              <w:jc w:val="both"/>
              <w:textAlignment w:val="baseline"/>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）投标函（附件</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p>
        </w:tc>
      </w:tr>
      <w:tr w14:paraId="33A6D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46" w:type="pct"/>
            <w:vAlign w:val="top"/>
          </w:tcPr>
          <w:p w14:paraId="5569C9B7">
            <w:pPr>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3.2</w:t>
            </w:r>
          </w:p>
        </w:tc>
        <w:tc>
          <w:tcPr>
            <w:tcW w:w="975" w:type="pct"/>
            <w:vAlign w:val="top"/>
          </w:tcPr>
          <w:p w14:paraId="75720517">
            <w:pPr>
              <w:pStyle w:val="20"/>
              <w:keepNext w:val="0"/>
              <w:keepLines w:val="0"/>
              <w:pageBreakBefore w:val="0"/>
              <w:widowControl/>
              <w:kinsoku w:val="0"/>
              <w:wordWrap/>
              <w:topLinePunct w:val="0"/>
              <w:bidi w:val="0"/>
              <w:snapToGrid w:val="0"/>
              <w:spacing w:line="400" w:lineRule="exact"/>
              <w:ind w:left="275"/>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最高投标限价</w:t>
            </w:r>
          </w:p>
        </w:tc>
        <w:tc>
          <w:tcPr>
            <w:tcW w:w="3478" w:type="pct"/>
            <w:vAlign w:val="top"/>
          </w:tcPr>
          <w:p w14:paraId="51B61908">
            <w:pPr>
              <w:pStyle w:val="20"/>
              <w:keepNext w:val="0"/>
              <w:keepLines w:val="0"/>
              <w:pageBreakBefore w:val="0"/>
              <w:widowControl/>
              <w:kinsoku w:val="0"/>
              <w:wordWrap/>
              <w:overflowPunct/>
              <w:topLinePunct w:val="0"/>
              <w:bidi w:val="0"/>
              <w:snapToGrid w:val="0"/>
              <w:spacing w:line="400" w:lineRule="exact"/>
              <w:textAlignment w:val="baseline"/>
              <w:rPr>
                <w:rFonts w:hint="eastAsia" w:ascii="宋体" w:hAnsi="宋体" w:eastAsia="宋体" w:cs="宋体"/>
                <w:b/>
                <w:bCs/>
                <w:sz w:val="24"/>
                <w:szCs w:val="24"/>
                <w:u w:val="single"/>
              </w:rPr>
            </w:pPr>
            <w:r>
              <w:rPr>
                <w:rFonts w:hint="eastAsia" w:ascii="宋体" w:hAnsi="宋体" w:eastAsia="宋体" w:cs="宋体"/>
                <w:sz w:val="24"/>
                <w:szCs w:val="24"/>
              </w:rPr>
              <w:t>投标最高限价为人民币：</w:t>
            </w:r>
            <w:r>
              <w:rPr>
                <w:rFonts w:hint="eastAsia" w:ascii="宋体" w:hAnsi="宋体" w:eastAsia="宋体" w:cs="宋体"/>
                <w:b/>
                <w:bCs/>
                <w:sz w:val="24"/>
                <w:szCs w:val="24"/>
                <w:u w:val="single"/>
                <w:lang w:val="en-US" w:eastAsia="zh-CN"/>
              </w:rPr>
              <w:t xml:space="preserve">1000000.00 </w:t>
            </w:r>
            <w:r>
              <w:rPr>
                <w:rFonts w:hint="eastAsia" w:ascii="宋体" w:hAnsi="宋体" w:eastAsia="宋体" w:cs="宋体"/>
                <w:b/>
                <w:bCs/>
                <w:sz w:val="24"/>
                <w:szCs w:val="24"/>
                <w:u w:val="single"/>
              </w:rPr>
              <w:t>元</w:t>
            </w:r>
          </w:p>
          <w:p w14:paraId="7B39DCF5">
            <w:pPr>
              <w:pStyle w:val="20"/>
              <w:keepNext w:val="0"/>
              <w:keepLines w:val="0"/>
              <w:pageBreakBefore w:val="0"/>
              <w:widowControl/>
              <w:kinsoku w:val="0"/>
              <w:wordWrap/>
              <w:overflowPunct/>
              <w:topLinePunct w:val="0"/>
              <w:bidi w:val="0"/>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宋体" w:hAnsi="宋体" w:eastAsia="宋体" w:cs="宋体"/>
                <w:sz w:val="24"/>
                <w:szCs w:val="24"/>
              </w:rPr>
              <w:t>投标报价高于最高投标限价的作无效标处理。</w:t>
            </w:r>
          </w:p>
        </w:tc>
      </w:tr>
      <w:tr w14:paraId="45970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546" w:type="pct"/>
            <w:vAlign w:val="top"/>
          </w:tcPr>
          <w:p w14:paraId="103FE7ED">
            <w:pPr>
              <w:keepNext w:val="0"/>
              <w:keepLines w:val="0"/>
              <w:pageBreakBefore w:val="0"/>
              <w:widowControl/>
              <w:kinsoku w:val="0"/>
              <w:wordWrap/>
              <w:topLinePunct w:val="0"/>
              <w:bidi w:val="0"/>
              <w:snapToGrid w:val="0"/>
              <w:spacing w:line="400" w:lineRule="exact"/>
              <w:ind w:left="3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3.3.</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1</w:t>
            </w:r>
          </w:p>
        </w:tc>
        <w:tc>
          <w:tcPr>
            <w:tcW w:w="975" w:type="pct"/>
            <w:vAlign w:val="top"/>
          </w:tcPr>
          <w:p w14:paraId="44D019EE">
            <w:pPr>
              <w:pStyle w:val="20"/>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投标有效期</w:t>
            </w:r>
          </w:p>
        </w:tc>
        <w:tc>
          <w:tcPr>
            <w:tcW w:w="3478" w:type="pct"/>
            <w:vAlign w:val="top"/>
          </w:tcPr>
          <w:p w14:paraId="75AF9EB1">
            <w:pPr>
              <w:pStyle w:val="20"/>
              <w:keepNext w:val="0"/>
              <w:keepLines w:val="0"/>
              <w:pageBreakBefore w:val="0"/>
              <w:widowControl/>
              <w:kinsoku w:val="0"/>
              <w:wordWrap/>
              <w:topLinePunct w:val="0"/>
              <w:bidi w:val="0"/>
              <w:snapToGrid w:val="0"/>
              <w:spacing w:line="400" w:lineRule="exact"/>
              <w:ind w:left="1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u w:val="single"/>
              </w:rPr>
              <w:t>90</w:t>
            </w:r>
            <w:r>
              <w:rPr>
                <w:rFonts w:hint="eastAsia" w:asciiTheme="minorEastAsia" w:hAnsiTheme="minorEastAsia" w:eastAsiaTheme="minorEastAsia" w:cstheme="minorEastAsia"/>
                <w:spacing w:val="51"/>
                <w:sz w:val="24"/>
                <w:szCs w:val="24"/>
                <w:u w:val="single"/>
              </w:rPr>
              <w:t xml:space="preserve"> </w:t>
            </w:r>
            <w:r>
              <w:rPr>
                <w:rFonts w:hint="eastAsia" w:asciiTheme="minorEastAsia" w:hAnsiTheme="minorEastAsia" w:eastAsiaTheme="minorEastAsia" w:cstheme="minorEastAsia"/>
                <w:spacing w:val="5"/>
                <w:sz w:val="24"/>
                <w:szCs w:val="24"/>
              </w:rPr>
              <w:t>日历天（自投标截止日起计算）</w:t>
            </w:r>
          </w:p>
        </w:tc>
      </w:tr>
      <w:tr w14:paraId="532B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46" w:type="pct"/>
            <w:vAlign w:val="top"/>
          </w:tcPr>
          <w:p w14:paraId="4B3F9CE6">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D82DAFB">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DBE049A">
            <w:pPr>
              <w:keepNext w:val="0"/>
              <w:keepLines w:val="0"/>
              <w:pageBreakBefore w:val="0"/>
              <w:widowControl/>
              <w:kinsoku w:val="0"/>
              <w:wordWrap/>
              <w:topLinePunct w:val="0"/>
              <w:bidi w:val="0"/>
              <w:snapToGrid w:val="0"/>
              <w:spacing w:line="400" w:lineRule="exact"/>
              <w:ind w:left="3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3.4.</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1</w:t>
            </w:r>
          </w:p>
        </w:tc>
        <w:tc>
          <w:tcPr>
            <w:tcW w:w="975" w:type="pct"/>
            <w:vAlign w:val="top"/>
          </w:tcPr>
          <w:p w14:paraId="7D3E7A9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026B85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1721E89">
            <w:pPr>
              <w:pStyle w:val="20"/>
              <w:keepNext w:val="0"/>
              <w:keepLines w:val="0"/>
              <w:pageBreakBefore w:val="0"/>
              <w:widowControl/>
              <w:kinsoku w:val="0"/>
              <w:wordWrap/>
              <w:topLinePunct w:val="0"/>
              <w:bidi w:val="0"/>
              <w:snapToGrid w:val="0"/>
              <w:spacing w:line="400" w:lineRule="exact"/>
              <w:ind w:left="48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投标担保</w:t>
            </w:r>
          </w:p>
        </w:tc>
        <w:tc>
          <w:tcPr>
            <w:tcW w:w="3478" w:type="pct"/>
            <w:vAlign w:val="top"/>
          </w:tcPr>
          <w:p w14:paraId="68C0DA88">
            <w:pPr>
              <w:keepNext w:val="0"/>
              <w:keepLines w:val="0"/>
              <w:pageBreakBefore w:val="0"/>
              <w:widowControl/>
              <w:numPr>
                <w:ilvl w:val="0"/>
                <w:numId w:val="3"/>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担保金额：人民币</w:t>
            </w:r>
            <w:r>
              <w:rPr>
                <w:rFonts w:hint="eastAsia" w:asciiTheme="minorEastAsia" w:hAnsiTheme="minorEastAsia" w:eastAsiaTheme="minorEastAsia" w:cstheme="minorEastAsia"/>
                <w:b/>
                <w:bCs/>
                <w:color w:val="1E1C11" w:themeColor="background2" w:themeShade="19"/>
                <w:sz w:val="24"/>
                <w:szCs w:val="24"/>
                <w:u w:val="single"/>
                <w:lang w:val="en-US" w:eastAsia="zh-CN"/>
              </w:rPr>
              <w:t>2</w:t>
            </w:r>
            <w:r>
              <w:rPr>
                <w:rFonts w:hint="eastAsia" w:asciiTheme="minorEastAsia" w:hAnsiTheme="minorEastAsia" w:eastAsiaTheme="minorEastAsia" w:cstheme="minorEastAsia"/>
                <w:b/>
                <w:bCs/>
                <w:sz w:val="24"/>
                <w:szCs w:val="24"/>
              </w:rPr>
              <w:t>万元</w:t>
            </w:r>
          </w:p>
          <w:p w14:paraId="5F2DE591">
            <w:pPr>
              <w:keepNext w:val="0"/>
              <w:keepLines w:val="0"/>
              <w:pageBreakBefore w:val="0"/>
              <w:widowControl/>
              <w:numPr>
                <w:ilvl w:val="0"/>
                <w:numId w:val="3"/>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投标保证金缴纳方式（任选一种）：现金、银行保函、保险机构保证保险保单、融资担保公司保函。</w:t>
            </w:r>
          </w:p>
          <w:p w14:paraId="1FF3C2A8">
            <w:pPr>
              <w:keepNext w:val="0"/>
              <w:keepLines w:val="0"/>
              <w:pageBreakBefore w:val="0"/>
              <w:widowControl/>
              <w:numPr>
                <w:ilvl w:val="0"/>
                <w:numId w:val="4"/>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现金</w:t>
            </w:r>
          </w:p>
          <w:p w14:paraId="5BA84DD2">
            <w:pPr>
              <w:keepNext w:val="0"/>
              <w:keepLines w:val="0"/>
              <w:pageBreakBefore w:val="0"/>
              <w:widowControl/>
              <w:numPr>
                <w:ilvl w:val="0"/>
                <w:numId w:val="5"/>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58B65288">
            <w:pPr>
              <w:keepNext w:val="0"/>
              <w:keepLines w:val="0"/>
              <w:pageBreakBefore w:val="0"/>
              <w:widowControl/>
              <w:numPr>
                <w:ilvl w:val="0"/>
                <w:numId w:val="5"/>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投标保证金应在投标截止时间前到交易中心账户。</w:t>
            </w:r>
          </w:p>
          <w:p w14:paraId="272B0B96">
            <w:pPr>
              <w:keepNext w:val="0"/>
              <w:keepLines w:val="0"/>
              <w:pageBreakBefore w:val="0"/>
              <w:widowControl/>
              <w:numPr>
                <w:ilvl w:val="0"/>
                <w:numId w:val="4"/>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银行保函、保险机构保证保险保单、融资担保公司保函（以下合称“工程保函”）</w:t>
            </w:r>
          </w:p>
          <w:p w14:paraId="7CA08045">
            <w:pPr>
              <w:keepNext w:val="0"/>
              <w:keepLines w:val="0"/>
              <w:pageBreakBefore w:val="0"/>
              <w:widowControl/>
              <w:numPr>
                <w:ilvl w:val="0"/>
                <w:numId w:val="6"/>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工程保函的受益人</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sz w:val="24"/>
                <w:szCs w:val="24"/>
                <w:u w:val="single"/>
                <w:lang w:eastAsia="zh-CN"/>
              </w:rPr>
              <w:t>三门县环境</w:t>
            </w:r>
            <w:bookmarkStart w:id="178" w:name="_GoBack"/>
            <w:bookmarkEnd w:id="178"/>
            <w:r>
              <w:rPr>
                <w:rFonts w:hint="eastAsia" w:asciiTheme="minorEastAsia" w:hAnsiTheme="minorEastAsia" w:eastAsiaTheme="minorEastAsia" w:cstheme="minorEastAsia"/>
                <w:sz w:val="24"/>
                <w:szCs w:val="24"/>
                <w:u w:val="single"/>
                <w:lang w:eastAsia="zh-CN"/>
              </w:rPr>
              <w:t>有限公司</w:t>
            </w:r>
            <w:r>
              <w:rPr>
                <w:rFonts w:hint="eastAsia" w:asciiTheme="minorEastAsia" w:hAnsiTheme="minorEastAsia" w:eastAsiaTheme="minorEastAsia" w:cstheme="minorEastAsia"/>
                <w:sz w:val="24"/>
                <w:szCs w:val="24"/>
              </w:rPr>
              <w:t>（招标人名称）；</w:t>
            </w:r>
          </w:p>
          <w:p w14:paraId="6C31A1C8">
            <w:pPr>
              <w:keepNext w:val="0"/>
              <w:keepLines w:val="0"/>
              <w:pageBreakBefore w:val="0"/>
              <w:widowControl/>
              <w:numPr>
                <w:ilvl w:val="0"/>
                <w:numId w:val="6"/>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工程保函的有效期为1年</w:t>
            </w:r>
            <w:r>
              <w:rPr>
                <w:rFonts w:hint="eastAsia" w:asciiTheme="minorEastAsia" w:hAnsiTheme="minorEastAsia" w:eastAsiaTheme="minorEastAsia" w:cstheme="minorEastAsia"/>
                <w:sz w:val="24"/>
                <w:szCs w:val="24"/>
              </w:rPr>
              <w:t>；</w:t>
            </w:r>
          </w:p>
          <w:p w14:paraId="045339C2">
            <w:pPr>
              <w:keepNext w:val="0"/>
              <w:keepLines w:val="0"/>
              <w:pageBreakBefore w:val="0"/>
              <w:widowControl/>
              <w:numPr>
                <w:ilvl w:val="0"/>
                <w:numId w:val="6"/>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递交方式：</w:t>
            </w:r>
          </w:p>
          <w:p w14:paraId="1FE47B3C">
            <w:pPr>
              <w:keepNext w:val="0"/>
              <w:keepLines w:val="0"/>
              <w:pageBreakBefore w:val="0"/>
              <w:widowControl/>
              <w:kinsoku w:val="0"/>
              <w:wordWrap/>
              <w:topLinePunct w:val="0"/>
              <w:autoSpaceDE/>
              <w:autoSpaceDN/>
              <w:bidi w:val="0"/>
              <w:adjustRightInd/>
              <w:snapToGrid w:val="0"/>
              <w:spacing w:line="400" w:lineRule="exact"/>
              <w:ind w:firstLine="311"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递交方式一（电子保函系统）</w:t>
            </w:r>
            <w:r>
              <w:rPr>
                <w:rFonts w:hint="eastAsia" w:asciiTheme="minorEastAsia" w:hAnsiTheme="minorEastAsia" w:eastAsiaTheme="minorEastAsia" w:cstheme="minorEastAsia"/>
                <w:sz w:val="24"/>
                <w:szCs w:val="24"/>
              </w:rPr>
              <w:t>：</w:t>
            </w:r>
          </w:p>
          <w:p w14:paraId="4D04FEB3">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通过三门县建设工程项目交易系统在“业务管理—费用管理”栏目选择“电子保函”递交方式，并按系统流程进行操作、申购电子保函。</w:t>
            </w:r>
          </w:p>
          <w:p w14:paraId="48F50E10">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480F9AEB">
            <w:pPr>
              <w:keepNext w:val="0"/>
              <w:keepLines w:val="0"/>
              <w:pageBreakBefore w:val="0"/>
              <w:widowControl/>
              <w:kinsoku w:val="0"/>
              <w:wordWrap/>
              <w:topLinePunct w:val="0"/>
              <w:autoSpaceDE/>
              <w:autoSpaceDN/>
              <w:bidi w:val="0"/>
              <w:adjustRightInd/>
              <w:snapToGrid w:val="0"/>
              <w:spacing w:line="400" w:lineRule="exact"/>
              <w:ind w:firstLine="311" w:firstLineChars="129"/>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递交方式二（非电子保函系统）：</w:t>
            </w:r>
          </w:p>
          <w:p w14:paraId="2F1980BB">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投标人须在投标截止时间前将工程保函纸质原件、基本账户证明材料复印件（加盖公章）、保费支付的银行回单一并按要求递交。</w:t>
            </w:r>
          </w:p>
          <w:p w14:paraId="799578F9">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递交方式：现场递交；</w:t>
            </w:r>
          </w:p>
          <w:p w14:paraId="54623211">
            <w:pPr>
              <w:keepNext w:val="0"/>
              <w:keepLines w:val="0"/>
              <w:pageBreakBefore w:val="0"/>
              <w:widowControl/>
              <w:numPr>
                <w:ilvl w:val="0"/>
                <w:numId w:val="7"/>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若是投标人的法定代表人递交工程保函的，应持法定代表人身份证明原件及身份证原件，否则工程保函不予签收。</w:t>
            </w:r>
          </w:p>
          <w:p w14:paraId="0C74AB8A">
            <w:pPr>
              <w:keepNext w:val="0"/>
              <w:keepLines w:val="0"/>
              <w:pageBreakBefore w:val="0"/>
              <w:widowControl/>
              <w:numPr>
                <w:ilvl w:val="0"/>
                <w:numId w:val="7"/>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若是投标人委托代理人递交工程保函的，应持针对本项目的法定代表人授权委托书原件及身份证原件，否则工程保函不予签收。</w:t>
            </w:r>
          </w:p>
          <w:p w14:paraId="521AA131">
            <w:pPr>
              <w:keepNext w:val="0"/>
              <w:keepLines w:val="0"/>
              <w:pageBreakBefore w:val="0"/>
              <w:widowControl/>
              <w:numPr>
                <w:ilvl w:val="0"/>
                <w:numId w:val="7"/>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递交工程保函时所要求提供的法定代表人授权委托书或法定代表人身份证明中的人员须与投标文件组成中提供的人员一致，若提供的不一致则以无效标处理。</w:t>
            </w:r>
          </w:p>
          <w:p w14:paraId="5AB59923">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递交时间：同投标文件递交截止时间；</w:t>
            </w:r>
          </w:p>
          <w:p w14:paraId="2E69345B">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递交地点：三门县公共资源交易中心交易大厅；</w:t>
            </w:r>
          </w:p>
          <w:p w14:paraId="3EE581A4">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w:t>
            </w:r>
            <w:r>
              <w:rPr>
                <w:rFonts w:hint="eastAsia" w:asciiTheme="minorEastAsia" w:hAnsiTheme="minorEastAsia" w:eastAsiaTheme="minorEastAsia" w:cstheme="minorEastAsia"/>
                <w:sz w:val="24"/>
                <w:szCs w:val="24"/>
                <w:lang w:eastAsia="zh-CN"/>
              </w:rPr>
              <w:t>三门华厦建设工程造价事务所（普通合伙）</w:t>
            </w:r>
            <w:r>
              <w:rPr>
                <w:rFonts w:hint="eastAsia" w:asciiTheme="minorEastAsia" w:hAnsiTheme="minorEastAsia" w:eastAsiaTheme="minorEastAsia" w:cstheme="minorEastAsia"/>
                <w:sz w:val="24"/>
                <w:szCs w:val="24"/>
              </w:rPr>
              <w:t>；</w:t>
            </w:r>
          </w:p>
          <w:p w14:paraId="73C05AE1">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接收人联系方式：</w:t>
            </w:r>
            <w:r>
              <w:rPr>
                <w:rFonts w:hint="eastAsia" w:asciiTheme="minorEastAsia" w:hAnsiTheme="minorEastAsia" w:eastAsiaTheme="minorEastAsia" w:cstheme="minorEastAsia"/>
                <w:sz w:val="24"/>
                <w:szCs w:val="24"/>
                <w:lang w:eastAsia="zh-CN"/>
              </w:rPr>
              <w:t>方远13634077717</w:t>
            </w:r>
            <w:r>
              <w:rPr>
                <w:rFonts w:hint="eastAsia" w:asciiTheme="minorEastAsia" w:hAnsiTheme="minorEastAsia" w:eastAsiaTheme="minorEastAsia" w:cstheme="minorEastAsia"/>
                <w:sz w:val="24"/>
                <w:szCs w:val="24"/>
              </w:rPr>
              <w:t>；</w:t>
            </w:r>
          </w:p>
          <w:p w14:paraId="6D4A1601">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Theme="minorEastAsia" w:hAnsiTheme="minorEastAsia" w:eastAsiaTheme="minorEastAsia" w:cstheme="minorEastAsia"/>
                <w:b/>
                <w:bCs/>
                <w:sz w:val="24"/>
                <w:szCs w:val="24"/>
              </w:rPr>
              <w:t>（工程保函的保险（保证）责任必须包括本招标文件“投标人须知 3.4.4”所列条款。）（温馨提示：请各投标单位仔细核对工程保函的保险责任所列条款。）</w:t>
            </w:r>
          </w:p>
          <w:p w14:paraId="61CD3B7B">
            <w:pPr>
              <w:keepNext w:val="0"/>
              <w:keepLines w:val="0"/>
              <w:pageBreakBefore w:val="0"/>
              <w:widowControl/>
              <w:numPr>
                <w:ilvl w:val="0"/>
                <w:numId w:val="3"/>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注意事项</w:t>
            </w:r>
          </w:p>
          <w:p w14:paraId="3A5C0CE1">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若招标文件允许联合体投标且投标人以联合体身份投标的，由联合体牵头人提交投标保证金；</w:t>
            </w:r>
          </w:p>
          <w:p w14:paraId="55C45D4C">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投标保证金收款账号根据不同工程（标段）由系统随机生成，此账号只在本工程（标段）中使用有效，请注意核对；</w:t>
            </w:r>
          </w:p>
          <w:p w14:paraId="6BD37587">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因各银行系统到账时间不同，采用现金方式缴纳投标保证金的，请尽量提前缴纳，以实际到帐时间为准；</w:t>
            </w:r>
          </w:p>
          <w:p w14:paraId="4AFD9F4D">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以现金形式提交的投标保证金应当从投标人基本账户转出；</w:t>
            </w:r>
          </w:p>
          <w:p w14:paraId="5E368BAA">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若有疑问，请咨询技术服务热线：13968512856</w:t>
            </w:r>
          </w:p>
          <w:p w14:paraId="0C24DCB3">
            <w:pPr>
              <w:pStyle w:val="20"/>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以上未按要求提供或提供不清晰的，评标委员会可能做出不利于投标人的评审结果，由此造成的风险由投标人自行承担。</w:t>
            </w:r>
          </w:p>
        </w:tc>
      </w:tr>
      <w:tr w14:paraId="74A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46" w:type="pct"/>
            <w:vAlign w:val="top"/>
          </w:tcPr>
          <w:p w14:paraId="2BB9F589">
            <w:pPr>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3.5</w:t>
            </w:r>
          </w:p>
        </w:tc>
        <w:tc>
          <w:tcPr>
            <w:tcW w:w="975" w:type="pct"/>
            <w:vAlign w:val="top"/>
          </w:tcPr>
          <w:p w14:paraId="0745F78E">
            <w:pPr>
              <w:pStyle w:val="20"/>
              <w:keepNext w:val="0"/>
              <w:keepLines w:val="0"/>
              <w:pageBreakBefore w:val="0"/>
              <w:widowControl/>
              <w:kinsoku w:val="0"/>
              <w:wordWrap/>
              <w:topLinePunct w:val="0"/>
              <w:bidi w:val="0"/>
              <w:snapToGrid w:val="0"/>
              <w:spacing w:line="400" w:lineRule="exact"/>
              <w:ind w:right="1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是否允许递交备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选投标方案</w:t>
            </w:r>
          </w:p>
        </w:tc>
        <w:tc>
          <w:tcPr>
            <w:tcW w:w="3478" w:type="pct"/>
            <w:vAlign w:val="top"/>
          </w:tcPr>
          <w:p w14:paraId="7AA0A3D1">
            <w:pPr>
              <w:pStyle w:val="20"/>
              <w:keepNext w:val="0"/>
              <w:keepLines w:val="0"/>
              <w:pageBreakBefore w:val="0"/>
              <w:widowControl/>
              <w:kinsoku w:val="0"/>
              <w:wordWrap/>
              <w:topLinePunct w:val="0"/>
              <w:bidi w:val="0"/>
              <w:snapToGrid w:val="0"/>
              <w:spacing w:line="40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不允许</w:t>
            </w:r>
          </w:p>
        </w:tc>
      </w:tr>
      <w:tr w14:paraId="36188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46" w:type="pct"/>
            <w:vAlign w:val="top"/>
          </w:tcPr>
          <w:p w14:paraId="75928F22">
            <w:pPr>
              <w:keepNext w:val="0"/>
              <w:keepLines w:val="0"/>
              <w:pageBreakBefore w:val="0"/>
              <w:widowControl/>
              <w:kinsoku w:val="0"/>
              <w:wordWrap/>
              <w:topLinePunct w:val="0"/>
              <w:bidi w:val="0"/>
              <w:snapToGrid w:val="0"/>
              <w:spacing w:line="400" w:lineRule="exact"/>
              <w:ind w:firstLine="242" w:firstLineChars="100"/>
              <w:textAlignment w:val="baseline"/>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3.6.1</w:t>
            </w:r>
          </w:p>
        </w:tc>
        <w:tc>
          <w:tcPr>
            <w:tcW w:w="975" w:type="pct"/>
            <w:vAlign w:val="center"/>
          </w:tcPr>
          <w:p w14:paraId="5A6203F6">
            <w:pPr>
              <w:keepNext w:val="0"/>
              <w:keepLines w:val="0"/>
              <w:widowControl/>
              <w:suppressLineNumbers w:val="0"/>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kern w:val="0"/>
                <w:sz w:val="24"/>
                <w:szCs w:val="24"/>
                <w:lang w:val="en-US" w:eastAsia="zh-CN" w:bidi="ar-SA"/>
              </w:rPr>
              <w:t>投标文件其它格</w:t>
            </w:r>
          </w:p>
          <w:p w14:paraId="374A68A8">
            <w:pPr>
              <w:keepNext w:val="0"/>
              <w:keepLines w:val="0"/>
              <w:widowControl/>
              <w:suppressLineNumbers w:val="0"/>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kern w:val="0"/>
                <w:sz w:val="24"/>
                <w:szCs w:val="24"/>
                <w:lang w:val="en-US" w:eastAsia="zh-CN" w:bidi="ar-SA"/>
              </w:rPr>
              <w:t>式要求</w:t>
            </w:r>
          </w:p>
          <w:p w14:paraId="6541F57B">
            <w:pPr>
              <w:pStyle w:val="20"/>
              <w:keepNext w:val="0"/>
              <w:keepLines w:val="0"/>
              <w:pageBreakBefore w:val="0"/>
              <w:widowControl/>
              <w:kinsoku w:val="0"/>
              <w:wordWrap/>
              <w:topLinePunct w:val="0"/>
              <w:bidi w:val="0"/>
              <w:snapToGrid w:val="0"/>
              <w:spacing w:line="400" w:lineRule="exact"/>
              <w:ind w:right="161"/>
              <w:jc w:val="center"/>
              <w:textAlignment w:val="baseline"/>
              <w:rPr>
                <w:rFonts w:hint="eastAsia" w:asciiTheme="minorEastAsia" w:hAnsiTheme="minorEastAsia" w:eastAsiaTheme="minorEastAsia" w:cstheme="minorEastAsia"/>
                <w:snapToGrid w:val="0"/>
                <w:color w:val="000000"/>
                <w:kern w:val="0"/>
                <w:sz w:val="24"/>
                <w:szCs w:val="24"/>
                <w:lang w:val="en-US" w:eastAsia="en-US" w:bidi="ar-SA"/>
              </w:rPr>
            </w:pPr>
          </w:p>
        </w:tc>
        <w:tc>
          <w:tcPr>
            <w:tcW w:w="3478" w:type="pct"/>
            <w:vAlign w:val="top"/>
          </w:tcPr>
          <w:p w14:paraId="4762B9F3">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b/>
                <w:bCs/>
                <w:snapToGrid w:val="0"/>
                <w:color w:val="000000"/>
                <w:kern w:val="0"/>
                <w:sz w:val="24"/>
                <w:szCs w:val="24"/>
                <w:lang w:val="en-US" w:eastAsia="en-US" w:bidi="ar-SA"/>
              </w:rPr>
            </w:pPr>
            <w:r>
              <w:rPr>
                <w:rFonts w:hint="default" w:asciiTheme="minorEastAsia" w:hAnsiTheme="minorEastAsia" w:eastAsiaTheme="minorEastAsia" w:cstheme="minorEastAsia"/>
                <w:b/>
                <w:bCs/>
                <w:snapToGrid w:val="0"/>
                <w:color w:val="000000"/>
                <w:kern w:val="0"/>
                <w:sz w:val="24"/>
                <w:szCs w:val="24"/>
                <w:lang w:val="en-US" w:eastAsia="zh-CN" w:bidi="ar-SA"/>
              </w:rPr>
              <w:t>1</w:t>
            </w:r>
            <w:r>
              <w:rPr>
                <w:rFonts w:hint="eastAsia" w:asciiTheme="minorEastAsia" w:hAnsiTheme="minorEastAsia" w:eastAsiaTheme="minorEastAsia" w:cstheme="minorEastAsia"/>
                <w:b/>
                <w:bCs/>
                <w:snapToGrid w:val="0"/>
                <w:color w:val="000000"/>
                <w:kern w:val="0"/>
                <w:sz w:val="24"/>
                <w:szCs w:val="24"/>
                <w:lang w:val="en-US" w:eastAsia="zh-CN" w:bidi="ar-SA"/>
              </w:rPr>
              <w:t xml:space="preserve">、技术标文件编制要求： </w:t>
            </w:r>
          </w:p>
          <w:p w14:paraId="1A1C3A60">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b/>
                <w:bCs/>
                <w:snapToGrid w:val="0"/>
                <w:color w:val="000000"/>
                <w:kern w:val="0"/>
                <w:sz w:val="24"/>
                <w:szCs w:val="24"/>
                <w:lang w:val="en-US" w:eastAsia="en-US" w:bidi="ar-SA"/>
              </w:rPr>
            </w:pPr>
            <w:r>
              <w:rPr>
                <w:rFonts w:hint="eastAsia" w:asciiTheme="minorEastAsia" w:hAnsiTheme="minorEastAsia" w:eastAsiaTheme="minorEastAsia" w:cstheme="minorEastAsia"/>
                <w:b/>
                <w:bCs/>
                <w:snapToGrid w:val="0"/>
                <w:color w:val="000000"/>
                <w:kern w:val="0"/>
                <w:sz w:val="24"/>
                <w:szCs w:val="24"/>
                <w:lang w:val="en-US" w:eastAsia="zh-CN" w:bidi="ar-SA"/>
              </w:rPr>
              <w:t>（</w:t>
            </w:r>
            <w:r>
              <w:rPr>
                <w:rFonts w:hint="default" w:asciiTheme="minorEastAsia" w:hAnsiTheme="minorEastAsia" w:eastAsiaTheme="minorEastAsia" w:cstheme="minorEastAsia"/>
                <w:b/>
                <w:bCs/>
                <w:snapToGrid w:val="0"/>
                <w:color w:val="000000"/>
                <w:kern w:val="0"/>
                <w:sz w:val="24"/>
                <w:szCs w:val="24"/>
                <w:lang w:val="en-US" w:eastAsia="zh-CN" w:bidi="ar-SA"/>
              </w:rPr>
              <w:t>1</w:t>
            </w:r>
            <w:r>
              <w:rPr>
                <w:rFonts w:hint="eastAsia" w:asciiTheme="minorEastAsia" w:hAnsiTheme="minorEastAsia" w:eastAsiaTheme="minorEastAsia" w:cstheme="minorEastAsia"/>
                <w:b/>
                <w:bCs/>
                <w:snapToGrid w:val="0"/>
                <w:color w:val="000000"/>
                <w:kern w:val="0"/>
                <w:sz w:val="24"/>
                <w:szCs w:val="24"/>
                <w:lang w:val="en-US" w:eastAsia="zh-CN" w:bidi="ar-SA"/>
              </w:rPr>
              <w:t xml:space="preserve">）技术标文件采用暗标形式，不得出现投标人名称、投标人的人员姓名及其他任何能影射或能推断出投标人的标记、文字描述、图案。 </w:t>
            </w:r>
          </w:p>
          <w:p w14:paraId="4E8B1CC4">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b/>
                <w:bCs/>
                <w:snapToGrid w:val="0"/>
                <w:color w:val="000000"/>
                <w:kern w:val="0"/>
                <w:sz w:val="24"/>
                <w:szCs w:val="24"/>
                <w:lang w:val="en-US" w:eastAsia="en-US" w:bidi="ar-SA"/>
              </w:rPr>
            </w:pPr>
            <w:r>
              <w:rPr>
                <w:rFonts w:hint="eastAsia" w:asciiTheme="minorEastAsia" w:hAnsiTheme="minorEastAsia" w:eastAsiaTheme="minorEastAsia" w:cstheme="minorEastAsia"/>
                <w:b/>
                <w:bCs/>
                <w:snapToGrid w:val="0"/>
                <w:color w:val="000000"/>
                <w:kern w:val="0"/>
                <w:sz w:val="24"/>
                <w:szCs w:val="24"/>
                <w:lang w:val="en-US" w:eastAsia="zh-CN" w:bidi="ar-SA"/>
              </w:rPr>
              <w:t>（</w:t>
            </w:r>
            <w:r>
              <w:rPr>
                <w:rFonts w:hint="default" w:asciiTheme="minorEastAsia" w:hAnsiTheme="minorEastAsia" w:eastAsiaTheme="minorEastAsia" w:cstheme="minorEastAsia"/>
                <w:b/>
                <w:bCs/>
                <w:snapToGrid w:val="0"/>
                <w:color w:val="000000"/>
                <w:kern w:val="0"/>
                <w:sz w:val="24"/>
                <w:szCs w:val="24"/>
                <w:lang w:val="en-US" w:eastAsia="zh-CN" w:bidi="ar-SA"/>
              </w:rPr>
              <w:t>2</w:t>
            </w:r>
            <w:r>
              <w:rPr>
                <w:rFonts w:hint="eastAsia" w:asciiTheme="minorEastAsia" w:hAnsiTheme="minorEastAsia" w:eastAsiaTheme="minorEastAsia" w:cstheme="minorEastAsia"/>
                <w:b/>
                <w:bCs/>
                <w:snapToGrid w:val="0"/>
                <w:color w:val="000000"/>
                <w:kern w:val="0"/>
                <w:sz w:val="24"/>
                <w:szCs w:val="24"/>
                <w:lang w:val="en-US" w:eastAsia="zh-CN" w:bidi="ar-SA"/>
              </w:rPr>
              <w:t>）技术</w:t>
            </w:r>
            <w:r>
              <w:rPr>
                <w:rFonts w:hint="eastAsia" w:asciiTheme="minorEastAsia" w:hAnsiTheme="minorEastAsia" w:eastAsiaTheme="minorEastAsia" w:cstheme="minorEastAsia"/>
                <w:b/>
                <w:bCs/>
                <w:snapToGrid w:val="0"/>
                <w:color w:val="auto"/>
                <w:kern w:val="0"/>
                <w:sz w:val="24"/>
                <w:szCs w:val="24"/>
                <w:lang w:val="en-US" w:eastAsia="zh-CN" w:bidi="ar-SA"/>
              </w:rPr>
              <w:t xml:space="preserve">标文件必须采用 </w:t>
            </w:r>
            <w:r>
              <w:rPr>
                <w:rFonts w:hint="default" w:asciiTheme="minorEastAsia" w:hAnsiTheme="minorEastAsia" w:eastAsiaTheme="minorEastAsia" w:cstheme="minorEastAsia"/>
                <w:b/>
                <w:bCs/>
                <w:snapToGrid w:val="0"/>
                <w:color w:val="auto"/>
                <w:kern w:val="0"/>
                <w:sz w:val="24"/>
                <w:szCs w:val="24"/>
                <w:lang w:val="en-US" w:eastAsia="zh-CN" w:bidi="ar-SA"/>
              </w:rPr>
              <w:t xml:space="preserve">A4 </w:t>
            </w:r>
            <w:r>
              <w:rPr>
                <w:rFonts w:hint="eastAsia" w:asciiTheme="minorEastAsia" w:hAnsiTheme="minorEastAsia" w:eastAsiaTheme="minorEastAsia" w:cstheme="minorEastAsia"/>
                <w:b/>
                <w:bCs/>
                <w:snapToGrid w:val="0"/>
                <w:color w:val="auto"/>
                <w:kern w:val="0"/>
                <w:sz w:val="24"/>
                <w:szCs w:val="24"/>
                <w:lang w:val="en-US" w:eastAsia="zh-CN" w:bidi="ar-SA"/>
              </w:rPr>
              <w:t>幅面，总页数（含封面、目录、两项评审内容等）不得超</w:t>
            </w:r>
            <w:r>
              <w:rPr>
                <w:rFonts w:hint="eastAsia" w:asciiTheme="minorEastAsia" w:hAnsiTheme="minorEastAsia" w:eastAsiaTheme="minorEastAsia" w:cstheme="minorEastAsia"/>
                <w:b/>
                <w:bCs/>
                <w:snapToGrid w:val="0"/>
                <w:color w:val="000000"/>
                <w:kern w:val="0"/>
                <w:sz w:val="24"/>
                <w:szCs w:val="24"/>
                <w:lang w:val="en-US" w:eastAsia="zh-CN" w:bidi="ar-SA"/>
              </w:rPr>
              <w:t xml:space="preserve">过 </w:t>
            </w:r>
            <w:r>
              <w:rPr>
                <w:rFonts w:hint="default" w:asciiTheme="minorEastAsia" w:hAnsiTheme="minorEastAsia" w:eastAsiaTheme="minorEastAsia" w:cstheme="minorEastAsia"/>
                <w:b/>
                <w:bCs/>
                <w:snapToGrid w:val="0"/>
                <w:color w:val="000000"/>
                <w:kern w:val="0"/>
                <w:sz w:val="24"/>
                <w:szCs w:val="24"/>
                <w:lang w:val="en-US" w:eastAsia="zh-CN" w:bidi="ar-SA"/>
              </w:rPr>
              <w:t xml:space="preserve">20 </w:t>
            </w:r>
            <w:r>
              <w:rPr>
                <w:rFonts w:hint="eastAsia" w:asciiTheme="minorEastAsia" w:hAnsiTheme="minorEastAsia" w:eastAsiaTheme="minorEastAsia" w:cstheme="minorEastAsia"/>
                <w:b/>
                <w:bCs/>
                <w:snapToGrid w:val="0"/>
                <w:color w:val="000000"/>
                <w:kern w:val="0"/>
                <w:sz w:val="24"/>
                <w:szCs w:val="24"/>
                <w:lang w:val="en-US" w:eastAsia="zh-CN" w:bidi="ar-SA"/>
              </w:rPr>
              <w:t xml:space="preserve">面； </w:t>
            </w:r>
          </w:p>
          <w:p w14:paraId="589C228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b/>
                <w:bCs/>
                <w:snapToGrid w:val="0"/>
                <w:color w:val="000000"/>
                <w:kern w:val="0"/>
                <w:sz w:val="24"/>
                <w:szCs w:val="24"/>
                <w:lang w:val="en-US" w:eastAsia="zh-CN" w:bidi="ar-SA"/>
              </w:rPr>
              <w:t>（</w:t>
            </w:r>
            <w:r>
              <w:rPr>
                <w:rFonts w:hint="default" w:asciiTheme="minorEastAsia" w:hAnsiTheme="minorEastAsia" w:eastAsiaTheme="minorEastAsia" w:cstheme="minorEastAsia"/>
                <w:b/>
                <w:bCs/>
                <w:snapToGrid w:val="0"/>
                <w:color w:val="000000"/>
                <w:kern w:val="0"/>
                <w:sz w:val="24"/>
                <w:szCs w:val="24"/>
                <w:lang w:val="en-US" w:eastAsia="zh-CN" w:bidi="ar-SA"/>
              </w:rPr>
              <w:t>3</w:t>
            </w:r>
            <w:r>
              <w:rPr>
                <w:rFonts w:hint="eastAsia" w:asciiTheme="minorEastAsia" w:hAnsiTheme="minorEastAsia" w:eastAsiaTheme="minorEastAsia" w:cstheme="minorEastAsia"/>
                <w:b/>
                <w:bCs/>
                <w:snapToGrid w:val="0"/>
                <w:color w:val="000000"/>
                <w:kern w:val="0"/>
                <w:sz w:val="24"/>
                <w:szCs w:val="24"/>
                <w:lang w:val="en-US" w:eastAsia="zh-CN" w:bidi="ar-SA"/>
              </w:rPr>
              <w:t xml:space="preserve">）建议技术标文件字体为四号宋体，行距 </w:t>
            </w:r>
            <w:r>
              <w:rPr>
                <w:rFonts w:hint="default" w:asciiTheme="minorEastAsia" w:hAnsiTheme="minorEastAsia" w:eastAsiaTheme="minorEastAsia" w:cstheme="minorEastAsia"/>
                <w:b/>
                <w:bCs/>
                <w:snapToGrid w:val="0"/>
                <w:color w:val="000000"/>
                <w:kern w:val="0"/>
                <w:sz w:val="24"/>
                <w:szCs w:val="24"/>
                <w:lang w:val="en-US" w:eastAsia="zh-CN" w:bidi="ar-SA"/>
              </w:rPr>
              <w:t xml:space="preserve">1.5 </w:t>
            </w:r>
            <w:r>
              <w:rPr>
                <w:rFonts w:hint="eastAsia" w:asciiTheme="minorEastAsia" w:hAnsiTheme="minorEastAsia" w:eastAsiaTheme="minorEastAsia" w:cstheme="minorEastAsia"/>
                <w:b/>
                <w:bCs/>
                <w:snapToGrid w:val="0"/>
                <w:color w:val="000000"/>
                <w:kern w:val="0"/>
                <w:sz w:val="24"/>
                <w:szCs w:val="24"/>
                <w:lang w:val="en-US" w:eastAsia="zh-CN" w:bidi="ar-SA"/>
              </w:rPr>
              <w:t>倍。</w:t>
            </w:r>
          </w:p>
        </w:tc>
      </w:tr>
      <w:tr w14:paraId="0F5C1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546" w:type="pct"/>
            <w:vAlign w:val="top"/>
          </w:tcPr>
          <w:p w14:paraId="33EC2CF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52D68B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A638B5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F2C0298">
            <w:pPr>
              <w:keepNext w:val="0"/>
              <w:keepLines w:val="0"/>
              <w:pageBreakBefore w:val="0"/>
              <w:widowControl/>
              <w:kinsoku w:val="0"/>
              <w:wordWrap/>
              <w:topLinePunct w:val="0"/>
              <w:bidi w:val="0"/>
              <w:snapToGrid w:val="0"/>
              <w:spacing w:line="400" w:lineRule="exact"/>
              <w:ind w:left="3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1</w:t>
            </w:r>
          </w:p>
        </w:tc>
        <w:tc>
          <w:tcPr>
            <w:tcW w:w="975" w:type="pct"/>
            <w:vAlign w:val="top"/>
          </w:tcPr>
          <w:p w14:paraId="2213A4DB">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92099F3">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B39E63D">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6786535">
            <w:pPr>
              <w:pStyle w:val="20"/>
              <w:keepNext w:val="0"/>
              <w:keepLines w:val="0"/>
              <w:pageBreakBefore w:val="0"/>
              <w:widowControl/>
              <w:kinsoku w:val="0"/>
              <w:wordWrap/>
              <w:topLinePunct w:val="0"/>
              <w:bidi w:val="0"/>
              <w:snapToGrid w:val="0"/>
              <w:spacing w:line="400" w:lineRule="exact"/>
              <w:ind w:right="4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投标文件</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7"/>
                <w:sz w:val="24"/>
                <w:szCs w:val="24"/>
              </w:rPr>
              <w:t>递交要求</w:t>
            </w:r>
          </w:p>
        </w:tc>
        <w:tc>
          <w:tcPr>
            <w:tcW w:w="3478" w:type="pct"/>
            <w:vAlign w:val="top"/>
          </w:tcPr>
          <w:p w14:paraId="7A96B458">
            <w:pPr>
              <w:pStyle w:val="4"/>
              <w:keepNext w:val="0"/>
              <w:keepLines w:val="0"/>
              <w:pageBreakBefore w:val="0"/>
              <w:widowControl/>
              <w:numPr>
                <w:ilvl w:val="0"/>
                <w:numId w:val="9"/>
              </w:numPr>
              <w:kinsoku w:val="0"/>
              <w:wordWrap/>
              <w:topLinePunct w:val="0"/>
              <w:bidi w:val="0"/>
              <w:snapToGrid w:val="0"/>
              <w:spacing w:line="400" w:lineRule="exact"/>
              <w:ind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4"/>
              <w:keepNext w:val="0"/>
              <w:keepLines w:val="0"/>
              <w:pageBreakBefore w:val="0"/>
              <w:widowControl/>
              <w:numPr>
                <w:ilvl w:val="0"/>
                <w:numId w:val="9"/>
              </w:numPr>
              <w:kinsoku w:val="0"/>
              <w:wordWrap/>
              <w:topLinePunct w:val="0"/>
              <w:bidi w:val="0"/>
              <w:snapToGrid w:val="0"/>
              <w:spacing w:line="400" w:lineRule="exact"/>
              <w:ind w:firstLineChars="0"/>
              <w:textAlignment w:val="baseline"/>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sz w:val="24"/>
                <w:szCs w:val="24"/>
              </w:rPr>
              <w:t>电子投</w:t>
            </w:r>
            <w:r>
              <w:rPr>
                <w:rFonts w:hint="eastAsia" w:asciiTheme="minorEastAsia" w:hAnsiTheme="minorEastAsia" w:eastAsiaTheme="minorEastAsia" w:cstheme="minorEastAsia"/>
                <w:b/>
                <w:color w:val="auto"/>
                <w:sz w:val="24"/>
                <w:szCs w:val="24"/>
              </w:rPr>
              <w:t>标文件上传步骤：</w:t>
            </w:r>
          </w:p>
          <w:p w14:paraId="28EEB189">
            <w:pPr>
              <w:pStyle w:val="4"/>
              <w:keepNext w:val="0"/>
              <w:keepLines w:val="0"/>
              <w:pageBreakBefore w:val="0"/>
              <w:widowControl/>
              <w:numPr>
                <w:ilvl w:val="0"/>
                <w:numId w:val="10"/>
              </w:numPr>
              <w:kinsoku w:val="0"/>
              <w:wordWrap/>
              <w:topLinePunct w:val="0"/>
              <w:bidi w:val="0"/>
              <w:snapToGrid w:val="0"/>
              <w:spacing w:line="400" w:lineRule="exact"/>
              <w:ind w:firstLineChars="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登录三门县工程建设电子交易平台（网址：http://jyzx.sanmen.gov.cn）；</w:t>
            </w:r>
          </w:p>
          <w:p w14:paraId="693D422F">
            <w:pPr>
              <w:pStyle w:val="4"/>
              <w:keepNext w:val="0"/>
              <w:keepLines w:val="0"/>
              <w:pageBreakBefore w:val="0"/>
              <w:widowControl/>
              <w:numPr>
                <w:ilvl w:val="0"/>
                <w:numId w:val="10"/>
              </w:numPr>
              <w:kinsoku w:val="0"/>
              <w:wordWrap/>
              <w:topLinePunct w:val="0"/>
              <w:bidi w:val="0"/>
              <w:snapToGrid w:val="0"/>
              <w:spacing w:line="400" w:lineRule="exact"/>
              <w:ind w:firstLineChars="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须先在电子交易系统中下载投标项目招标文件，后在 “我的待办”，选择投标项目，点击“上传标书（后缀名.已加密投标文件）” 并保存。</w:t>
            </w:r>
          </w:p>
          <w:p w14:paraId="327ED577">
            <w:pPr>
              <w:pStyle w:val="20"/>
              <w:keepNext w:val="0"/>
              <w:keepLines w:val="0"/>
              <w:pageBreakBefore w:val="0"/>
              <w:widowControl/>
              <w:kinsoku w:val="0"/>
              <w:wordWrap/>
              <w:topLinePunct w:val="0"/>
              <w:bidi w:val="0"/>
              <w:snapToGrid w:val="0"/>
              <w:spacing w:line="400" w:lineRule="exact"/>
              <w:ind w:right="3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投标人应在投标截止时间前上传完成电子投标文件。</w:t>
            </w:r>
          </w:p>
        </w:tc>
      </w:tr>
      <w:tr w14:paraId="3EB5F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46" w:type="pct"/>
            <w:vAlign w:val="top"/>
          </w:tcPr>
          <w:p w14:paraId="0B61BD85">
            <w:pPr>
              <w:keepNext w:val="0"/>
              <w:keepLines w:val="0"/>
              <w:pageBreakBefore w:val="0"/>
              <w:widowControl/>
              <w:kinsoku w:val="0"/>
              <w:wordWrap/>
              <w:topLinePunct w:val="0"/>
              <w:bidi w:val="0"/>
              <w:snapToGrid w:val="0"/>
              <w:spacing w:line="400" w:lineRule="exact"/>
              <w:ind w:left="29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
                <w:sz w:val="24"/>
                <w:szCs w:val="24"/>
              </w:rPr>
              <w:t>1.2</w:t>
            </w:r>
          </w:p>
        </w:tc>
        <w:tc>
          <w:tcPr>
            <w:tcW w:w="975" w:type="pct"/>
            <w:vAlign w:val="top"/>
          </w:tcPr>
          <w:p w14:paraId="2884C856">
            <w:pPr>
              <w:pStyle w:val="20"/>
              <w:keepNext w:val="0"/>
              <w:keepLines w:val="0"/>
              <w:pageBreakBefore w:val="0"/>
              <w:widowControl/>
              <w:kinsoku w:val="0"/>
              <w:wordWrap/>
              <w:topLinePunct w:val="0"/>
              <w:bidi w:val="0"/>
              <w:snapToGrid w:val="0"/>
              <w:spacing w:line="400" w:lineRule="exact"/>
              <w:ind w:right="1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递交投标文件地</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点</w:t>
            </w:r>
          </w:p>
        </w:tc>
        <w:tc>
          <w:tcPr>
            <w:tcW w:w="3478" w:type="pct"/>
            <w:vAlign w:val="top"/>
          </w:tcPr>
          <w:p w14:paraId="1320E059">
            <w:pPr>
              <w:pStyle w:val="20"/>
              <w:keepNext w:val="0"/>
              <w:keepLines w:val="0"/>
              <w:pageBreakBefore w:val="0"/>
              <w:widowControl/>
              <w:kinsoku w:val="0"/>
              <w:wordWrap/>
              <w:topLinePunct w:val="0"/>
              <w:bidi w:val="0"/>
              <w:snapToGrid w:val="0"/>
              <w:spacing w:line="400" w:lineRule="exact"/>
              <w:ind w:left="1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详见本工程招标公告</w:t>
            </w:r>
          </w:p>
        </w:tc>
      </w:tr>
      <w:tr w14:paraId="1E47A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46" w:type="pct"/>
            <w:vAlign w:val="top"/>
          </w:tcPr>
          <w:p w14:paraId="1B557B4F">
            <w:pPr>
              <w:keepNext w:val="0"/>
              <w:keepLines w:val="0"/>
              <w:pageBreakBefore w:val="0"/>
              <w:widowControl/>
              <w:kinsoku w:val="0"/>
              <w:wordWrap/>
              <w:topLinePunct w:val="0"/>
              <w:bidi w:val="0"/>
              <w:snapToGrid w:val="0"/>
              <w:spacing w:line="400" w:lineRule="exact"/>
              <w:ind w:left="29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
                <w:sz w:val="24"/>
                <w:szCs w:val="24"/>
              </w:rPr>
              <w:t>1.3</w:t>
            </w:r>
          </w:p>
        </w:tc>
        <w:tc>
          <w:tcPr>
            <w:tcW w:w="975" w:type="pct"/>
            <w:vAlign w:val="top"/>
          </w:tcPr>
          <w:p w14:paraId="36770371">
            <w:pPr>
              <w:pStyle w:val="20"/>
              <w:keepNext w:val="0"/>
              <w:keepLines w:val="0"/>
              <w:pageBreakBefore w:val="0"/>
              <w:widowControl/>
              <w:kinsoku w:val="0"/>
              <w:wordWrap/>
              <w:topLinePunct w:val="0"/>
              <w:bidi w:val="0"/>
              <w:snapToGrid w:val="0"/>
              <w:spacing w:line="400" w:lineRule="exact"/>
              <w:ind w:right="1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是否退还投标文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件</w:t>
            </w:r>
          </w:p>
        </w:tc>
        <w:tc>
          <w:tcPr>
            <w:tcW w:w="3478" w:type="pct"/>
            <w:vAlign w:val="top"/>
          </w:tcPr>
          <w:p w14:paraId="725DBB59">
            <w:pPr>
              <w:pStyle w:val="20"/>
              <w:keepNext w:val="0"/>
              <w:keepLines w:val="0"/>
              <w:pageBreakBefore w:val="0"/>
              <w:widowControl/>
              <w:kinsoku w:val="0"/>
              <w:wordWrap/>
              <w:topLinePunct w:val="0"/>
              <w:bidi w:val="0"/>
              <w:snapToGrid w:val="0"/>
              <w:spacing w:line="400" w:lineRule="exact"/>
              <w:ind w:left="11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3C6B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46" w:type="pct"/>
            <w:vAlign w:val="top"/>
          </w:tcPr>
          <w:p w14:paraId="76641D37">
            <w:pPr>
              <w:keepNext w:val="0"/>
              <w:keepLines w:val="0"/>
              <w:pageBreakBefore w:val="0"/>
              <w:widowControl/>
              <w:kinsoku w:val="0"/>
              <w:wordWrap/>
              <w:topLinePunct w:val="0"/>
              <w:bidi w:val="0"/>
              <w:snapToGrid w:val="0"/>
              <w:spacing w:line="400" w:lineRule="exact"/>
              <w:ind w:left="38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
                <w:sz w:val="24"/>
                <w:szCs w:val="24"/>
              </w:rPr>
              <w:t>1</w:t>
            </w:r>
          </w:p>
        </w:tc>
        <w:tc>
          <w:tcPr>
            <w:tcW w:w="975" w:type="pct"/>
            <w:vAlign w:val="top"/>
          </w:tcPr>
          <w:p w14:paraId="589EA229">
            <w:pPr>
              <w:pStyle w:val="20"/>
              <w:keepNext w:val="0"/>
              <w:keepLines w:val="0"/>
              <w:pageBreakBefore w:val="0"/>
              <w:widowControl/>
              <w:kinsoku w:val="0"/>
              <w:wordWrap/>
              <w:topLinePunct w:val="0"/>
              <w:bidi w:val="0"/>
              <w:snapToGrid w:val="0"/>
              <w:spacing w:line="400" w:lineRule="exact"/>
              <w:ind w:right="4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开标时间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和地点</w:t>
            </w:r>
          </w:p>
        </w:tc>
        <w:tc>
          <w:tcPr>
            <w:tcW w:w="3478" w:type="pct"/>
            <w:vAlign w:val="top"/>
          </w:tcPr>
          <w:p w14:paraId="5890E39F">
            <w:pPr>
              <w:pStyle w:val="20"/>
              <w:keepNext w:val="0"/>
              <w:keepLines w:val="0"/>
              <w:pageBreakBefore w:val="0"/>
              <w:widowControl/>
              <w:kinsoku w:val="0"/>
              <w:wordWrap/>
              <w:topLinePunct w:val="0"/>
              <w:bidi w:val="0"/>
              <w:snapToGrid w:val="0"/>
              <w:spacing w:line="400" w:lineRule="exact"/>
              <w:ind w:left="1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详见本工程招标公告</w:t>
            </w:r>
          </w:p>
        </w:tc>
      </w:tr>
      <w:tr w14:paraId="66B9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6" w:hRule="atLeast"/>
        </w:trPr>
        <w:tc>
          <w:tcPr>
            <w:tcW w:w="546" w:type="pct"/>
            <w:vAlign w:val="top"/>
          </w:tcPr>
          <w:p w14:paraId="018DF49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3618A4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6B017CB">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ED907B9">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DC2F6D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F338E4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134A419">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AB94AA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AD7E4E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31BD24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CB8E49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495A51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B0A0B90">
            <w:pPr>
              <w:keepNext w:val="0"/>
              <w:keepLines w:val="0"/>
              <w:pageBreakBefore w:val="0"/>
              <w:widowControl/>
              <w:kinsoku w:val="0"/>
              <w:wordWrap/>
              <w:topLinePunct w:val="0"/>
              <w:bidi w:val="0"/>
              <w:snapToGrid w:val="0"/>
              <w:spacing w:line="400" w:lineRule="exact"/>
              <w:ind w:left="38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p>
        </w:tc>
        <w:tc>
          <w:tcPr>
            <w:tcW w:w="975" w:type="pct"/>
            <w:vAlign w:val="top"/>
          </w:tcPr>
          <w:p w14:paraId="43F56A3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86A051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DCA6F2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46AB74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1B53BF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3673A1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A820E56">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3304972">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1AD699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E5E185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397E81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534132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B08850F">
            <w:pPr>
              <w:pStyle w:val="20"/>
              <w:keepNext w:val="0"/>
              <w:keepLines w:val="0"/>
              <w:pageBreakBefore w:val="0"/>
              <w:widowControl/>
              <w:kinsoku w:val="0"/>
              <w:wordWrap/>
              <w:topLinePunct w:val="0"/>
              <w:bidi w:val="0"/>
              <w:snapToGrid w:val="0"/>
              <w:spacing w:line="400" w:lineRule="exact"/>
              <w:ind w:left="48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开标程序</w:t>
            </w:r>
          </w:p>
        </w:tc>
        <w:tc>
          <w:tcPr>
            <w:tcW w:w="3478" w:type="pct"/>
            <w:vAlign w:val="top"/>
          </w:tcPr>
          <w:p w14:paraId="628B2E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0" w:leftChars="100" w:right="0" w:rightChars="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先进行资信标评审，结束后再进行技术标评审，结束后再进行商务标评审。</w:t>
            </w:r>
          </w:p>
          <w:p w14:paraId="4DCD83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0" w:leftChars="100" w:right="0" w:righ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本项目采用不见面开标形式，所有投标人的法定代表人或委托代理人在开标当日（投标截止时间前）登录三门县公共资源交易不见面开标大厅并签到，</w:t>
            </w:r>
            <w:r>
              <w:rPr>
                <w:rFonts w:hint="eastAsia" w:asciiTheme="minorEastAsia" w:hAnsiTheme="minorEastAsia" w:eastAsiaTheme="minorEastAsia" w:cstheme="minorEastAsia"/>
                <w:b/>
                <w:sz w:val="24"/>
                <w:szCs w:val="24"/>
              </w:rPr>
              <w:t>未完成签到的，将无法解密投标文件，并视为放弃投标</w:t>
            </w:r>
            <w:r>
              <w:rPr>
                <w:rFonts w:hint="eastAsia" w:asciiTheme="minorEastAsia" w:hAnsiTheme="minorEastAsia" w:eastAsiaTheme="minorEastAsia" w:cstheme="minorEastAsia"/>
                <w:sz w:val="24"/>
                <w:szCs w:val="24"/>
              </w:rPr>
              <w:t>。不见面开标大厅系统登录：插入CA锁并登录交易系统—业务办理—开评标—进入不见面开标系统。</w:t>
            </w:r>
          </w:p>
          <w:p w14:paraId="3F696D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0" w:leftChars="100" w:right="0" w:righ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招标代理开启不见面开标系统视频直播，开标全过程录像由三门县公共资源交易中心录制保存备查。</w:t>
            </w:r>
          </w:p>
          <w:p w14:paraId="71570E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0" w:leftChars="100" w:right="0" w:righ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投标截止时间到达后，各投标人自行在不见面开标系统对电子投标文件进行解密，投标文件解密时间为</w:t>
            </w:r>
            <w:r>
              <w:rPr>
                <w:rFonts w:hint="eastAsia" w:asciiTheme="minorEastAsia" w:hAnsiTheme="minorEastAsia" w:eastAsiaTheme="minorEastAsia" w:cstheme="minorEastAsia"/>
                <w:b/>
                <w:bCs/>
                <w:sz w:val="24"/>
                <w:szCs w:val="24"/>
              </w:rPr>
              <w:t>40分钟</w:t>
            </w:r>
            <w:r>
              <w:rPr>
                <w:rFonts w:hint="eastAsia" w:asciiTheme="minorEastAsia" w:hAnsiTheme="minorEastAsia" w:eastAsiaTheme="minorEastAsia" w:cstheme="minorEastAsia"/>
                <w:sz w:val="24"/>
                <w:szCs w:val="24"/>
              </w:rPr>
              <w:t>（时间以招标人或招标代理机构确定“开始解密”时开始计算），逾期未解密的视为投标人放弃投标。</w:t>
            </w:r>
          </w:p>
          <w:p w14:paraId="7FAFC9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0" w:leftChars="100" w:right="0" w:righ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招标代理现场公布解密投标人投标文件情况。</w:t>
            </w:r>
          </w:p>
          <w:p w14:paraId="0028C4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0" w:leftChars="100" w:right="0" w:righ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评标委员会根据招标文件规定的程序及方法对投标文件进行评审。每个环节评审结果招标代理均在不见面开标大厅宣布。</w:t>
            </w:r>
          </w:p>
          <w:p w14:paraId="434B2B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0" w:leftChars="100" w:right="0" w:righ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招标人代表现场抽取调整系数，抽取过程在不见面开标系统同步直播，接受招标监管机构人员监管。</w:t>
            </w:r>
          </w:p>
          <w:p w14:paraId="6FAEDF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210" w:leftChars="100" w:right="0" w:righ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75FB8A3A">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210" w:leftChars="100" w:right="0" w:righ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6F9F6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66F08049">
            <w:pPr>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6.3</w:t>
            </w:r>
          </w:p>
        </w:tc>
        <w:tc>
          <w:tcPr>
            <w:tcW w:w="975" w:type="pct"/>
            <w:vAlign w:val="top"/>
          </w:tcPr>
          <w:p w14:paraId="1819956D">
            <w:pPr>
              <w:pStyle w:val="20"/>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中标候选人名数</w:t>
            </w:r>
          </w:p>
        </w:tc>
        <w:tc>
          <w:tcPr>
            <w:tcW w:w="3478" w:type="pct"/>
            <w:vAlign w:val="top"/>
          </w:tcPr>
          <w:p w14:paraId="45B4A939">
            <w:pPr>
              <w:pStyle w:val="20"/>
              <w:keepNext w:val="0"/>
              <w:keepLines w:val="0"/>
              <w:pageBreakBefore w:val="0"/>
              <w:widowControl/>
              <w:kinsoku w:val="0"/>
              <w:wordWrap/>
              <w:topLinePunct w:val="0"/>
              <w:bidi w:val="0"/>
              <w:snapToGrid w:val="0"/>
              <w:spacing w:line="400" w:lineRule="exact"/>
              <w:ind w:left="532"/>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推荐</w:t>
            </w:r>
            <w:r>
              <w:rPr>
                <w:rFonts w:hint="eastAsia" w:asciiTheme="minorEastAsia" w:hAnsiTheme="minorEastAsia" w:eastAsiaTheme="minorEastAsia" w:cstheme="minorEastAsia"/>
                <w:spacing w:val="8"/>
                <w:sz w:val="24"/>
                <w:szCs w:val="24"/>
                <w:lang w:val="en-US" w:eastAsia="zh-CN"/>
              </w:rPr>
              <w:t>一</w:t>
            </w:r>
            <w:r>
              <w:rPr>
                <w:rFonts w:hint="eastAsia" w:asciiTheme="minorEastAsia" w:hAnsiTheme="minorEastAsia" w:eastAsiaTheme="minorEastAsia" w:cstheme="minorEastAsia"/>
                <w:spacing w:val="8"/>
                <w:sz w:val="24"/>
                <w:szCs w:val="24"/>
              </w:rPr>
              <w:t>名中标候选人</w:t>
            </w:r>
          </w:p>
        </w:tc>
      </w:tr>
      <w:tr w14:paraId="3F5B1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4" w:type="dxa"/>
            <w:vAlign w:val="center"/>
          </w:tcPr>
          <w:p w14:paraId="7BE5433D">
            <w:pPr>
              <w:jc w:val="center"/>
              <w:rPr>
                <w:rFonts w:hint="eastAsia" w:asciiTheme="minorEastAsia" w:hAnsiTheme="minorEastAsia" w:eastAsiaTheme="minorEastAsia" w:cstheme="minorEastAsia"/>
                <w:spacing w:val="1"/>
                <w:sz w:val="24"/>
                <w:szCs w:val="24"/>
              </w:rPr>
            </w:pPr>
            <w:r>
              <w:rPr>
                <w:rFonts w:hint="eastAsia" w:ascii="宋体" w:hAnsi="宋体" w:eastAsia="宋体" w:cs="宋体"/>
                <w:sz w:val="24"/>
                <w:szCs w:val="24"/>
              </w:rPr>
              <w:t>7.4.1</w:t>
            </w:r>
          </w:p>
        </w:tc>
        <w:tc>
          <w:tcPr>
            <w:tcW w:w="1794" w:type="dxa"/>
            <w:vAlign w:val="center"/>
          </w:tcPr>
          <w:p w14:paraId="103F711E">
            <w:pPr>
              <w:jc w:val="center"/>
              <w:rPr>
                <w:rFonts w:hint="eastAsia" w:asciiTheme="minorEastAsia" w:hAnsiTheme="minorEastAsia" w:eastAsiaTheme="minorEastAsia" w:cstheme="minorEastAsia"/>
                <w:spacing w:val="5"/>
                <w:sz w:val="24"/>
                <w:szCs w:val="24"/>
              </w:rPr>
            </w:pPr>
            <w:r>
              <w:rPr>
                <w:rFonts w:hint="eastAsia" w:ascii="宋体" w:hAnsi="宋体" w:eastAsia="宋体" w:cs="宋体"/>
                <w:sz w:val="24"/>
                <w:szCs w:val="24"/>
              </w:rPr>
              <w:t>履约保证金</w:t>
            </w:r>
          </w:p>
        </w:tc>
        <w:tc>
          <w:tcPr>
            <w:tcW w:w="6399" w:type="dxa"/>
            <w:vAlign w:val="top"/>
          </w:tcPr>
          <w:p w14:paraId="1C32BA6A">
            <w:pPr>
              <w:pStyle w:val="23"/>
              <w:overflowPunct w:val="0"/>
              <w:spacing w:line="400" w:lineRule="exact"/>
              <w:ind w:firstLine="420" w:firstLineChars="200"/>
              <w:rPr>
                <w:rFonts w:hint="eastAsia" w:hAnsi="宋体"/>
              </w:rPr>
            </w:pPr>
            <w:r>
              <w:rPr>
                <w:rFonts w:hint="eastAsia" w:hAnsi="宋体"/>
              </w:rPr>
              <w:t>履约保证金形式：</w:t>
            </w:r>
            <w:r>
              <w:rPr>
                <w:rFonts w:hint="eastAsia" w:hAnsi="宋体"/>
                <w:color w:val="000000"/>
              </w:rPr>
              <w:t>现金、支票、汇票、转账、银行保函、融资担保公司保函或者保险机构保证、保险、保单。</w:t>
            </w:r>
          </w:p>
          <w:p w14:paraId="3785DB0B">
            <w:pPr>
              <w:pStyle w:val="23"/>
              <w:tabs>
                <w:tab w:val="left" w:pos="4548"/>
              </w:tabs>
              <w:overflowPunct w:val="0"/>
              <w:spacing w:line="400" w:lineRule="exact"/>
              <w:ind w:firstLine="420" w:firstLineChars="200"/>
              <w:rPr>
                <w:rFonts w:hint="eastAsia" w:asciiTheme="minorEastAsia" w:hAnsiTheme="minorEastAsia" w:eastAsiaTheme="minorEastAsia" w:cstheme="minorEastAsia"/>
                <w:spacing w:val="8"/>
                <w:sz w:val="24"/>
                <w:szCs w:val="24"/>
              </w:rPr>
            </w:pPr>
            <w:r>
              <w:rPr>
                <w:rFonts w:hint="eastAsia" w:hAnsi="宋体"/>
              </w:rPr>
              <w:t>履约保证金金额：合同总价的</w:t>
            </w:r>
            <w:r>
              <w:rPr>
                <w:rFonts w:hint="eastAsia" w:hAnsi="宋体"/>
                <w:u w:val="single"/>
              </w:rPr>
              <w:t xml:space="preserve"> </w:t>
            </w:r>
            <w:r>
              <w:rPr>
                <w:rFonts w:hint="eastAsia" w:hAnsi="宋体" w:eastAsia="宋体"/>
                <w:u w:val="single"/>
                <w:lang w:val="en-US" w:eastAsia="zh-CN"/>
              </w:rPr>
              <w:t>2</w:t>
            </w:r>
            <w:r>
              <w:rPr>
                <w:rFonts w:hint="eastAsia" w:hAnsi="宋体"/>
                <w:u w:val="single"/>
              </w:rPr>
              <w:t xml:space="preserve">  </w:t>
            </w:r>
            <w:r>
              <w:rPr>
                <w:rFonts w:hint="eastAsia" w:hAnsi="宋体"/>
              </w:rPr>
              <w:t>%。</w:t>
            </w:r>
          </w:p>
        </w:tc>
      </w:tr>
      <w:tr w14:paraId="30BF2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center"/>
          </w:tcPr>
          <w:p w14:paraId="73B0AD7F">
            <w:pPr>
              <w:jc w:val="center"/>
              <w:rPr>
                <w:rFonts w:hint="eastAsia" w:asciiTheme="minorEastAsia" w:hAnsiTheme="minorEastAsia" w:eastAsiaTheme="minorEastAsia" w:cstheme="minorEastAsia"/>
                <w:spacing w:val="1"/>
                <w:sz w:val="24"/>
                <w:szCs w:val="24"/>
              </w:rPr>
            </w:pPr>
            <w:r>
              <w:rPr>
                <w:rFonts w:hint="eastAsia" w:ascii="宋体" w:hAnsi="宋体" w:eastAsia="宋体" w:cs="宋体"/>
                <w:sz w:val="24"/>
                <w:szCs w:val="24"/>
              </w:rPr>
              <w:t>8.1</w:t>
            </w:r>
          </w:p>
        </w:tc>
        <w:tc>
          <w:tcPr>
            <w:tcW w:w="975" w:type="pct"/>
            <w:vAlign w:val="center"/>
          </w:tcPr>
          <w:p w14:paraId="3BB3D0C1">
            <w:pPr>
              <w:jc w:val="center"/>
              <w:rPr>
                <w:rFonts w:hint="eastAsia" w:asciiTheme="minorEastAsia" w:hAnsiTheme="minorEastAsia" w:eastAsiaTheme="minorEastAsia" w:cstheme="minorEastAsia"/>
                <w:spacing w:val="5"/>
                <w:sz w:val="24"/>
                <w:szCs w:val="24"/>
              </w:rPr>
            </w:pPr>
            <w:r>
              <w:rPr>
                <w:rFonts w:hint="eastAsia" w:ascii="宋体" w:hAnsi="宋体" w:eastAsia="宋体" w:cs="宋体"/>
                <w:sz w:val="24"/>
                <w:szCs w:val="24"/>
              </w:rPr>
              <w:t>重新招标其他情形</w:t>
            </w:r>
          </w:p>
        </w:tc>
        <w:tc>
          <w:tcPr>
            <w:tcW w:w="3478" w:type="pct"/>
            <w:vAlign w:val="top"/>
          </w:tcPr>
          <w:p w14:paraId="1A63EEFE">
            <w:pPr>
              <w:widowControl/>
              <w:ind w:firstLine="480" w:firstLineChars="200"/>
              <w:jc w:val="left"/>
              <w:rPr>
                <w:rFonts w:hint="eastAsia" w:ascii="宋体" w:hAnsi="宋体" w:eastAsia="宋体" w:cs="宋体"/>
              </w:rPr>
            </w:pPr>
            <w:r>
              <w:rPr>
                <w:rFonts w:hint="eastAsia" w:ascii="宋体" w:hAnsi="宋体" w:eastAsia="宋体" w:cs="宋体"/>
                <w:color w:val="000000"/>
                <w:kern w:val="0"/>
                <w:sz w:val="24"/>
                <w:szCs w:val="24"/>
                <w:lang w:bidi="ar"/>
              </w:rPr>
              <w:t xml:space="preserve">1.招标投标过程中，因项目发生变更，现有招标资格条件与项目工程规模不符的； </w:t>
            </w:r>
          </w:p>
          <w:p w14:paraId="54B1BAAA">
            <w:pPr>
              <w:widowControl/>
              <w:ind w:firstLine="480" w:firstLineChars="200"/>
              <w:jc w:val="left"/>
              <w:rPr>
                <w:rFonts w:hint="eastAsia" w:ascii="宋体" w:hAnsi="宋体" w:eastAsia="宋体" w:cs="宋体"/>
              </w:rPr>
            </w:pPr>
            <w:r>
              <w:rPr>
                <w:rFonts w:hint="eastAsia" w:ascii="宋体" w:hAnsi="宋体" w:eastAsia="宋体" w:cs="宋体"/>
                <w:color w:val="000000"/>
                <w:kern w:val="0"/>
                <w:sz w:val="24"/>
                <w:szCs w:val="24"/>
                <w:lang w:bidi="ar"/>
              </w:rPr>
              <w:t xml:space="preserve">□2.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 </w:t>
            </w:r>
          </w:p>
          <w:p w14:paraId="3FFD0D4C">
            <w:pPr>
              <w:widowControl/>
              <w:ind w:firstLine="480" w:firstLineChars="200"/>
              <w:jc w:val="left"/>
              <w:rPr>
                <w:rFonts w:hint="eastAsia"/>
              </w:rPr>
            </w:pPr>
            <w:r>
              <w:rPr>
                <w:rFonts w:hint="eastAsia" w:ascii="宋体" w:hAnsi="宋体" w:eastAsia="宋体" w:cs="宋体"/>
                <w:color w:val="000000"/>
                <w:kern w:val="0"/>
                <w:sz w:val="24"/>
                <w:szCs w:val="24"/>
                <w:lang w:bidi="ar"/>
              </w:rPr>
              <w:t>3.</w:t>
            </w:r>
            <w:r>
              <w:rPr>
                <w:rFonts w:hint="eastAsia" w:ascii="宋体" w:hAnsi="宋体" w:eastAsia="宋体" w:cs="宋体"/>
                <w:sz w:val="24"/>
                <w:szCs w:val="24"/>
              </w:rPr>
              <w:t>投标报名截止时间止，报名参加投标的潜在投标人少于3个的；或投标截止时间止，投标人少于3个的</w:t>
            </w:r>
            <w:r>
              <w:rPr>
                <w:rFonts w:hint="eastAsia"/>
                <w:sz w:val="24"/>
                <w:szCs w:val="24"/>
              </w:rPr>
              <w:t>。</w:t>
            </w:r>
          </w:p>
          <w:p w14:paraId="4D214D8E">
            <w:pPr>
              <w:widowControl/>
              <w:ind w:firstLine="480" w:firstLineChars="200"/>
              <w:jc w:val="left"/>
              <w:rPr>
                <w:rFonts w:hint="eastAsia" w:ascii="宋体" w:hAnsi="宋体" w:eastAsia="宋体" w:cs="宋体"/>
              </w:rPr>
            </w:pPr>
            <w:r>
              <w:rPr>
                <w:rFonts w:hint="eastAsia" w:ascii="宋体" w:hAnsi="宋体" w:eastAsia="宋体" w:cs="宋体"/>
                <w:color w:val="000000"/>
                <w:kern w:val="0"/>
                <w:sz w:val="24"/>
                <w:szCs w:val="24"/>
                <w:lang w:bidi="ar"/>
              </w:rPr>
              <w:t xml:space="preserve">4.法律法规规定的其他情形。 </w:t>
            </w:r>
          </w:p>
          <w:p w14:paraId="6C9124FB">
            <w:pPr>
              <w:widowControl/>
              <w:ind w:firstLine="480" w:firstLineChars="200"/>
              <w:jc w:val="left"/>
              <w:rPr>
                <w:rFonts w:hint="eastAsia" w:asciiTheme="minorEastAsia" w:hAnsiTheme="minorEastAsia" w:eastAsiaTheme="minorEastAsia" w:cstheme="minorEastAsia"/>
                <w:spacing w:val="8"/>
                <w:sz w:val="24"/>
                <w:szCs w:val="24"/>
              </w:rPr>
            </w:pPr>
            <w:r>
              <w:rPr>
                <w:rFonts w:hint="eastAsia" w:ascii="宋体" w:hAnsi="宋体" w:eastAsia="宋体" w:cs="宋体"/>
                <w:color w:val="000000"/>
                <w:kern w:val="0"/>
                <w:sz w:val="24"/>
                <w:szCs w:val="24"/>
                <w:lang w:bidi="ar"/>
              </w:rPr>
              <w:t>□5.</w:t>
            </w:r>
            <w:r>
              <w:rPr>
                <w:rFonts w:hint="eastAsia" w:ascii="宋体" w:hAnsi="宋体" w:eastAsia="宋体" w:cs="宋体"/>
                <w:i/>
                <w:iCs/>
                <w:color w:val="000000"/>
                <w:kern w:val="0"/>
                <w:sz w:val="24"/>
                <w:szCs w:val="24"/>
                <w:u w:val="single"/>
                <w:lang w:val="en-US" w:eastAsia="zh-CN" w:bidi="ar"/>
              </w:rPr>
              <w:t>/</w:t>
            </w:r>
            <w:r>
              <w:rPr>
                <w:rFonts w:hint="eastAsia" w:ascii="宋体" w:hAnsi="宋体" w:eastAsia="宋体" w:cs="宋体"/>
                <w:color w:val="000000"/>
                <w:kern w:val="0"/>
                <w:sz w:val="24"/>
                <w:szCs w:val="24"/>
                <w:lang w:bidi="ar"/>
              </w:rPr>
              <w:t>。</w:t>
            </w:r>
          </w:p>
        </w:tc>
      </w:tr>
      <w:tr w14:paraId="7B1E5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0F47C443">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72A546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F730DA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44EB88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5C3B610">
            <w:pPr>
              <w:keepNext w:val="0"/>
              <w:keepLines w:val="0"/>
              <w:pageBreakBefore w:val="0"/>
              <w:widowControl/>
              <w:kinsoku w:val="0"/>
              <w:wordWrap/>
              <w:topLinePunct w:val="0"/>
              <w:bidi w:val="0"/>
              <w:snapToGrid w:val="0"/>
              <w:spacing w:line="400" w:lineRule="exact"/>
              <w:ind w:left="333" w:leftChars="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rPr>
              <w:t>10.1</w:t>
            </w:r>
          </w:p>
        </w:tc>
        <w:tc>
          <w:tcPr>
            <w:tcW w:w="975" w:type="pct"/>
            <w:vAlign w:val="top"/>
          </w:tcPr>
          <w:p w14:paraId="67769A33">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883576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6D2EF3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098066C">
            <w:pPr>
              <w:keepNext w:val="0"/>
              <w:keepLines w:val="0"/>
              <w:pageBreakBefore w:val="0"/>
              <w:widowControl/>
              <w:kinsoku w:val="0"/>
              <w:wordWrap/>
              <w:topLinePunct w:val="0"/>
              <w:bidi w:val="0"/>
              <w:snapToGrid w:val="0"/>
              <w:spacing w:line="400" w:lineRule="exact"/>
              <w:ind w:right="159" w:rightChars="0"/>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b/>
                <w:bCs/>
                <w:spacing w:val="5"/>
                <w:sz w:val="24"/>
                <w:szCs w:val="24"/>
              </w:rPr>
              <w:t>电子投标文件编</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b/>
                <w:bCs/>
                <w:spacing w:val="-1"/>
                <w:sz w:val="24"/>
                <w:szCs w:val="24"/>
              </w:rPr>
              <w:t>制</w:t>
            </w:r>
          </w:p>
        </w:tc>
        <w:tc>
          <w:tcPr>
            <w:tcW w:w="3478" w:type="pct"/>
            <w:vAlign w:val="top"/>
          </w:tcPr>
          <w:p w14:paraId="78387659">
            <w:pPr>
              <w:keepNext w:val="0"/>
              <w:keepLines w:val="0"/>
              <w:pageBreakBefore w:val="0"/>
              <w:widowControl/>
              <w:kinsoku w:val="0"/>
              <w:wordWrap/>
              <w:topLinePunct w:val="0"/>
              <w:bidi w:val="0"/>
              <w:snapToGrid w:val="0"/>
              <w:spacing w:line="400" w:lineRule="exact"/>
              <w:ind w:firstLine="470" w:firstLineChars="19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本工程</w:t>
            </w:r>
            <w:r>
              <w:rPr>
                <w:rFonts w:hint="eastAsia" w:asciiTheme="minorEastAsia" w:hAnsiTheme="minorEastAsia" w:eastAsiaTheme="minorEastAsia" w:cstheme="minorEastAsia"/>
                <w:bCs/>
                <w:color w:val="auto"/>
                <w:sz w:val="24"/>
                <w:szCs w:val="24"/>
              </w:rPr>
              <w:t>的投标文件必须使用投标工具安装程序（</w:t>
            </w:r>
            <w:r>
              <w:rPr>
                <w:rFonts w:hint="eastAsia" w:asciiTheme="minorEastAsia" w:hAnsiTheme="minorEastAsia" w:eastAsiaTheme="minorEastAsia" w:cstheme="minorEastAsia"/>
                <w:color w:val="auto"/>
                <w:sz w:val="24"/>
                <w:szCs w:val="24"/>
                <w:lang w:eastAsia="zh-CN"/>
              </w:rPr>
              <w:t>三门工程投标工具4.5.0.1</w:t>
            </w:r>
            <w:r>
              <w:rPr>
                <w:rFonts w:hint="eastAsia" w:asciiTheme="minorEastAsia" w:hAnsiTheme="minorEastAsia" w:eastAsiaTheme="minorEastAsia" w:cstheme="minorEastAsia"/>
                <w:color w:val="auto"/>
                <w:sz w:val="24"/>
                <w:szCs w:val="24"/>
              </w:rPr>
              <w:t>版本</w:t>
            </w:r>
            <w:r>
              <w:rPr>
                <w:rFonts w:hint="eastAsia" w:asciiTheme="minorEastAsia" w:hAnsiTheme="minorEastAsia" w:eastAsiaTheme="minorEastAsia" w:cstheme="minorEastAsia"/>
                <w:bCs/>
                <w:color w:val="auto"/>
                <w:sz w:val="24"/>
                <w:szCs w:val="24"/>
              </w:rPr>
              <w:t>）编制，下载地址及”建设工程电子投标编制操作手册”详见三门县公共资源交易中心网站。电子投标文件的编制和递交，应依照招标文件的规定进行</w:t>
            </w:r>
            <w:r>
              <w:rPr>
                <w:rFonts w:hint="eastAsia" w:asciiTheme="minorEastAsia" w:hAnsiTheme="minorEastAsia" w:eastAsiaTheme="minorEastAsia" w:cstheme="minorEastAsia"/>
                <w:bCs/>
                <w:sz w:val="24"/>
                <w:szCs w:val="24"/>
              </w:rPr>
              <w:t>。如未按招标文件要求编制、递交电子投标文件，将可能导致无效标，其后果由投标人自负。投标工具的开发商可根据投标人的要求，提供必要的培训和技术指导。</w:t>
            </w:r>
          </w:p>
          <w:p w14:paraId="46CA7A19">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投标工具开发商：杭州品茗信息技术有限公司</w:t>
            </w:r>
          </w:p>
          <w:p w14:paraId="505FC346">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Cs/>
                <w:sz w:val="24"/>
                <w:szCs w:val="24"/>
              </w:rPr>
              <w:t>联系电话：章宏涛13968512856， 吴琦 13362677789</w:t>
            </w:r>
          </w:p>
        </w:tc>
      </w:tr>
      <w:tr w14:paraId="7FE20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0518D05E">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28CD9DF">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10.2</w:t>
            </w:r>
          </w:p>
        </w:tc>
        <w:tc>
          <w:tcPr>
            <w:tcW w:w="975" w:type="pct"/>
            <w:vAlign w:val="top"/>
          </w:tcPr>
          <w:p w14:paraId="38DF720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34080B1">
            <w:pPr>
              <w:pStyle w:val="20"/>
              <w:keepNext w:val="0"/>
              <w:keepLines w:val="0"/>
              <w:pageBreakBefore w:val="0"/>
              <w:widowControl/>
              <w:kinsoku w:val="0"/>
              <w:wordWrap/>
              <w:topLinePunct w:val="0"/>
              <w:bidi w:val="0"/>
              <w:snapToGrid w:val="0"/>
              <w:spacing w:line="400" w:lineRule="exact"/>
              <w:ind w:left="277" w:leftChars="0"/>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7"/>
                <w:sz w:val="24"/>
                <w:szCs w:val="24"/>
              </w:rPr>
              <w:t>系统温馨提示</w:t>
            </w:r>
          </w:p>
        </w:tc>
        <w:tc>
          <w:tcPr>
            <w:tcW w:w="3478" w:type="pct"/>
            <w:vAlign w:val="top"/>
          </w:tcPr>
          <w:p w14:paraId="11DA80EE">
            <w:pPr>
              <w:pStyle w:val="20"/>
              <w:keepNext w:val="0"/>
              <w:keepLines w:val="0"/>
              <w:pageBreakBefore w:val="0"/>
              <w:widowControl/>
              <w:kinsoku w:val="0"/>
              <w:wordWrap/>
              <w:topLinePunct w:val="0"/>
              <w:bidi w:val="0"/>
              <w:snapToGrid w:val="0"/>
              <w:spacing w:line="400" w:lineRule="exact"/>
              <w:ind w:left="113" w:leftChars="0" w:right="157" w:rightChars="0" w:firstLine="8" w:firstLineChars="0"/>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bCs/>
                <w:kern w:val="2"/>
                <w:sz w:val="24"/>
                <w:szCs w:val="24"/>
              </w:rPr>
              <w:t>投标人须在递交投标保证金前在三门县工程建设电子交易平台中注册并核验通过。</w:t>
            </w:r>
          </w:p>
        </w:tc>
      </w:tr>
      <w:tr w14:paraId="6EDAB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649D6FC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10.3</w:t>
            </w:r>
          </w:p>
        </w:tc>
        <w:tc>
          <w:tcPr>
            <w:tcW w:w="975" w:type="pct"/>
            <w:vAlign w:val="center"/>
          </w:tcPr>
          <w:p w14:paraId="0EBCFCE3">
            <w:pPr>
              <w:pStyle w:val="23"/>
              <w:keepNext w:val="0"/>
              <w:keepLines w:val="0"/>
              <w:pageBreakBefore w:val="0"/>
              <w:widowControl/>
              <w:kinsoku w:val="0"/>
              <w:wordWrap/>
              <w:overflowPunct w:val="0"/>
              <w:topLinePunct w:val="0"/>
              <w:bidi w:val="0"/>
              <w:snapToGrid w:val="0"/>
              <w:spacing w:line="400" w:lineRule="exact"/>
              <w:ind w:right="255" w:rightChars="0"/>
              <w:jc w:val="center"/>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b/>
                <w:bCs/>
                <w:sz w:val="24"/>
                <w:szCs w:val="24"/>
              </w:rPr>
              <w:t>中标后提交投标文件份数</w:t>
            </w:r>
          </w:p>
        </w:tc>
        <w:tc>
          <w:tcPr>
            <w:tcW w:w="3478" w:type="pct"/>
            <w:vAlign w:val="top"/>
          </w:tcPr>
          <w:p w14:paraId="3DCF57B3">
            <w:pPr>
              <w:pStyle w:val="23"/>
              <w:keepNext w:val="0"/>
              <w:keepLines w:val="0"/>
              <w:pageBreakBefore w:val="0"/>
              <w:widowControl/>
              <w:kinsoku w:val="0"/>
              <w:wordWrap/>
              <w:overflowPunct w:val="0"/>
              <w:topLinePunct w:val="0"/>
              <w:bidi w:val="0"/>
              <w:snapToGrid w:val="0"/>
              <w:spacing w:line="400" w:lineRule="exact"/>
              <w:ind w:firstLine="414" w:firstLineChars="0"/>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bCs/>
                <w:kern w:val="2"/>
                <w:sz w:val="24"/>
                <w:szCs w:val="24"/>
              </w:rPr>
              <w:t>中标候选人在领取中标通知书前，需向招标人提供纸质投标文件（</w:t>
            </w:r>
            <w:r>
              <w:rPr>
                <w:rFonts w:hint="eastAsia" w:asciiTheme="minorEastAsia" w:hAnsiTheme="minorEastAsia" w:eastAsiaTheme="minorEastAsia" w:cstheme="minorEastAsia"/>
                <w:b/>
                <w:bCs/>
                <w:kern w:val="2"/>
                <w:sz w:val="24"/>
                <w:szCs w:val="24"/>
                <w:lang w:val="en-US" w:eastAsia="zh-CN"/>
              </w:rPr>
              <w:t>文件须</w:t>
            </w:r>
            <w:r>
              <w:rPr>
                <w:rFonts w:hint="eastAsia" w:asciiTheme="minorEastAsia" w:hAnsiTheme="minorEastAsia" w:eastAsiaTheme="minorEastAsia" w:cstheme="minorEastAsia"/>
                <w:b/>
                <w:bCs/>
                <w:kern w:val="2"/>
                <w:sz w:val="24"/>
                <w:szCs w:val="24"/>
              </w:rPr>
              <w:t>分册装订）正本各1份、副本各</w:t>
            </w:r>
            <w:r>
              <w:rPr>
                <w:rFonts w:hint="eastAsia" w:asciiTheme="minorEastAsia" w:hAnsiTheme="minorEastAsia" w:eastAsiaTheme="minorEastAsia" w:cstheme="minorEastAsia"/>
                <w:b/>
                <w:bCs/>
                <w:kern w:val="2"/>
                <w:sz w:val="24"/>
                <w:szCs w:val="24"/>
                <w:lang w:val="en-US" w:eastAsia="zh-CN"/>
              </w:rPr>
              <w:t>3</w:t>
            </w:r>
            <w:r>
              <w:rPr>
                <w:rFonts w:hint="eastAsia" w:asciiTheme="minorEastAsia" w:hAnsiTheme="minorEastAsia" w:eastAsiaTheme="minorEastAsia" w:cstheme="minorEastAsia"/>
                <w:b/>
                <w:bCs/>
                <w:kern w:val="2"/>
                <w:sz w:val="24"/>
                <w:szCs w:val="24"/>
              </w:rPr>
              <w:t>份（投标工具中所有内容打印成纸质文件，纸质文件上的水印码须与上传至“电子交易平台”上的投标文件的水印码一致）。</w:t>
            </w:r>
          </w:p>
        </w:tc>
      </w:tr>
      <w:tr w14:paraId="6D784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154B8FEA">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12AAFBE2">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453F941">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32A5B265">
            <w:pPr>
              <w:pStyle w:val="20"/>
              <w:keepNext w:val="0"/>
              <w:keepLines w:val="0"/>
              <w:pageBreakBefore w:val="0"/>
              <w:widowControl/>
              <w:kinsoku w:val="0"/>
              <w:wordWrap/>
              <w:topLinePunct w:val="0"/>
              <w:bidi w:val="0"/>
              <w:snapToGrid w:val="0"/>
              <w:spacing w:line="400" w:lineRule="exact"/>
              <w:ind w:left="316" w:leftChars="0"/>
              <w:textAlignment w:val="baseline"/>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10.4</w:t>
            </w:r>
          </w:p>
        </w:tc>
        <w:tc>
          <w:tcPr>
            <w:tcW w:w="975" w:type="pct"/>
            <w:vAlign w:val="center"/>
          </w:tcPr>
          <w:p w14:paraId="321729E1">
            <w:pPr>
              <w:pStyle w:val="23"/>
              <w:keepNext w:val="0"/>
              <w:keepLines w:val="0"/>
              <w:pageBreakBefore w:val="0"/>
              <w:widowControl/>
              <w:kinsoku w:val="0"/>
              <w:wordWrap/>
              <w:overflowPunct w:val="0"/>
              <w:topLinePunct w:val="0"/>
              <w:bidi w:val="0"/>
              <w:snapToGrid w:val="0"/>
              <w:spacing w:line="400" w:lineRule="exact"/>
              <w:ind w:right="255" w:rightChars="0"/>
              <w:jc w:val="center"/>
              <w:textAlignment w:val="baseline"/>
              <w:rPr>
                <w:rFonts w:hint="eastAsia" w:asciiTheme="minorEastAsia" w:hAnsiTheme="minorEastAsia" w:eastAsiaTheme="minorEastAsia" w:cstheme="minorEastAsia"/>
                <w:b/>
                <w:bCs/>
                <w:sz w:val="24"/>
                <w:szCs w:val="24"/>
              </w:rPr>
            </w:pPr>
            <w:r>
              <w:rPr>
                <w:rFonts w:hint="eastAsia" w:ascii="宋体" w:hAnsi="宋体" w:eastAsia="宋体" w:cs="宋体"/>
                <w:sz w:val="24"/>
                <w:szCs w:val="24"/>
              </w:rPr>
              <w:t>重新招标其他情形</w:t>
            </w:r>
          </w:p>
        </w:tc>
        <w:tc>
          <w:tcPr>
            <w:tcW w:w="3478" w:type="pct"/>
            <w:vAlign w:val="top"/>
          </w:tcPr>
          <w:p w14:paraId="63D7AC1C">
            <w:pPr>
              <w:widowControl/>
              <w:ind w:firstLine="480" w:firstLineChars="200"/>
              <w:jc w:val="left"/>
              <w:rPr>
                <w:rFonts w:hint="eastAsia" w:ascii="宋体" w:hAnsi="宋体" w:eastAsia="宋体" w:cs="宋体"/>
              </w:rPr>
            </w:pPr>
            <w:r>
              <w:rPr>
                <w:rFonts w:hint="eastAsia" w:ascii="宋体" w:hAnsi="宋体" w:eastAsia="宋体" w:cs="宋体"/>
                <w:color w:val="000000"/>
                <w:kern w:val="0"/>
                <w:sz w:val="24"/>
                <w:szCs w:val="24"/>
                <w:lang w:bidi="ar"/>
              </w:rPr>
              <w:t xml:space="preserve">1.招标投标过程中，因项目发生变更，现有招标资格条件与项目工程规模不符的； </w:t>
            </w:r>
          </w:p>
          <w:p w14:paraId="2772AD05">
            <w:pPr>
              <w:widowControl/>
              <w:ind w:firstLine="480" w:firstLineChars="200"/>
              <w:jc w:val="left"/>
              <w:rPr>
                <w:rFonts w:hint="eastAsia" w:ascii="宋体" w:hAnsi="宋体" w:eastAsia="宋体" w:cs="宋体"/>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2.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 </w:t>
            </w:r>
          </w:p>
          <w:p w14:paraId="5153D2E9">
            <w:pPr>
              <w:widowControl/>
              <w:ind w:firstLine="480" w:firstLineChars="200"/>
              <w:jc w:val="left"/>
              <w:rPr>
                <w:rFonts w:hint="eastAsia"/>
              </w:rPr>
            </w:pPr>
            <w:r>
              <w:rPr>
                <w:rFonts w:hint="eastAsia" w:ascii="宋体" w:hAnsi="宋体" w:eastAsia="宋体" w:cs="宋体"/>
                <w:color w:val="000000"/>
                <w:kern w:val="0"/>
                <w:sz w:val="24"/>
                <w:szCs w:val="24"/>
                <w:lang w:bidi="ar"/>
              </w:rPr>
              <w:t>3.</w:t>
            </w:r>
            <w:r>
              <w:rPr>
                <w:rFonts w:hint="eastAsia" w:ascii="宋体" w:hAnsi="宋体" w:eastAsia="宋体" w:cs="宋体"/>
                <w:sz w:val="24"/>
                <w:szCs w:val="24"/>
              </w:rPr>
              <w:t>投标报名截止时间止，报名参加投标的潜在投标人少于3个的；或投标截止时间止，投标人少于3个的</w:t>
            </w:r>
            <w:r>
              <w:rPr>
                <w:rFonts w:hint="eastAsia"/>
                <w:sz w:val="24"/>
                <w:szCs w:val="24"/>
              </w:rPr>
              <w:t>。</w:t>
            </w:r>
          </w:p>
          <w:p w14:paraId="3687FABE">
            <w:pPr>
              <w:widowControl/>
              <w:ind w:firstLine="480" w:firstLineChars="200"/>
              <w:jc w:val="left"/>
              <w:rPr>
                <w:rFonts w:hint="eastAsia" w:ascii="宋体" w:hAnsi="宋体" w:eastAsia="宋体" w:cs="宋体"/>
              </w:rPr>
            </w:pPr>
            <w:r>
              <w:rPr>
                <w:rFonts w:hint="eastAsia" w:ascii="宋体" w:hAnsi="宋体" w:eastAsia="宋体" w:cs="宋体"/>
                <w:color w:val="000000"/>
                <w:kern w:val="0"/>
                <w:sz w:val="24"/>
                <w:szCs w:val="24"/>
                <w:lang w:bidi="ar"/>
              </w:rPr>
              <w:t xml:space="preserve">4.法律法规规定的其他情形。 </w:t>
            </w:r>
          </w:p>
          <w:p w14:paraId="0170471C">
            <w:pPr>
              <w:pStyle w:val="23"/>
              <w:keepNext w:val="0"/>
              <w:keepLines w:val="0"/>
              <w:pageBreakBefore w:val="0"/>
              <w:widowControl/>
              <w:kinsoku w:val="0"/>
              <w:wordWrap/>
              <w:overflowPunct w:val="0"/>
              <w:topLinePunct w:val="0"/>
              <w:bidi w:val="0"/>
              <w:snapToGrid w:val="0"/>
              <w:spacing w:line="400" w:lineRule="exact"/>
              <w:ind w:firstLine="414" w:firstLineChars="0"/>
              <w:textAlignment w:val="baseline"/>
              <w:rPr>
                <w:rFonts w:hint="eastAsia" w:asciiTheme="minorEastAsia" w:hAnsiTheme="minorEastAsia" w:eastAsiaTheme="minorEastAsia" w:cstheme="minorEastAsia"/>
                <w:b/>
                <w:bCs/>
                <w:kern w:val="2"/>
                <w:sz w:val="24"/>
                <w:szCs w:val="24"/>
              </w:rPr>
            </w:pPr>
            <w:r>
              <w:rPr>
                <w:rFonts w:hint="eastAsia" w:ascii="宋体" w:hAnsi="宋体" w:eastAsia="宋体" w:cs="宋体"/>
                <w:color w:val="000000"/>
                <w:kern w:val="0"/>
                <w:sz w:val="24"/>
                <w:szCs w:val="24"/>
                <w:lang w:bidi="ar"/>
              </w:rPr>
              <w:t>□5.</w:t>
            </w:r>
            <w:r>
              <w:rPr>
                <w:rFonts w:hint="eastAsia" w:ascii="宋体" w:hAnsi="宋体" w:eastAsia="宋体" w:cs="宋体"/>
                <w:i/>
                <w:iCs/>
                <w:color w:val="000000"/>
                <w:kern w:val="0"/>
                <w:sz w:val="24"/>
                <w:szCs w:val="24"/>
                <w:u w:val="single"/>
                <w:lang w:bidi="ar"/>
              </w:rPr>
              <w:t>（招标人认为需添加的其他情形）</w:t>
            </w:r>
            <w:r>
              <w:rPr>
                <w:rFonts w:hint="eastAsia" w:ascii="宋体" w:hAnsi="宋体" w:eastAsia="宋体" w:cs="宋体"/>
                <w:color w:val="000000"/>
                <w:kern w:val="0"/>
                <w:sz w:val="24"/>
                <w:szCs w:val="24"/>
                <w:lang w:bidi="ar"/>
              </w:rPr>
              <w:t>。</w:t>
            </w:r>
          </w:p>
        </w:tc>
      </w:tr>
      <w:tr w14:paraId="0E9BB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30BBB213">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49623BDB">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57E4B6F3">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53255F4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68A0D08C">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55D488DF">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5F635D3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54E1FDCD">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0B81ED34">
            <w:pPr>
              <w:pStyle w:val="20"/>
              <w:keepNext w:val="0"/>
              <w:keepLines w:val="0"/>
              <w:pageBreakBefore w:val="0"/>
              <w:widowControl/>
              <w:kinsoku w:val="0"/>
              <w:wordWrap/>
              <w:topLinePunct w:val="0"/>
              <w:bidi w:val="0"/>
              <w:snapToGrid w:val="0"/>
              <w:spacing w:line="400" w:lineRule="exact"/>
              <w:ind w:left="316" w:leftChars="0"/>
              <w:textAlignment w:val="baseline"/>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10.5</w:t>
            </w:r>
          </w:p>
        </w:tc>
        <w:tc>
          <w:tcPr>
            <w:tcW w:w="975" w:type="pct"/>
            <w:vAlign w:val="center"/>
          </w:tcPr>
          <w:p w14:paraId="307BCC6C">
            <w:pPr>
              <w:pStyle w:val="23"/>
              <w:keepNext w:val="0"/>
              <w:keepLines w:val="0"/>
              <w:pageBreakBefore w:val="0"/>
              <w:widowControl/>
              <w:kinsoku w:val="0"/>
              <w:wordWrap/>
              <w:overflowPunct w:val="0"/>
              <w:topLinePunct w:val="0"/>
              <w:bidi w:val="0"/>
              <w:snapToGrid w:val="0"/>
              <w:spacing w:line="400" w:lineRule="exact"/>
              <w:ind w:right="255" w:rightChars="0"/>
              <w:jc w:val="center"/>
              <w:textAlignment w:val="baseline"/>
              <w:rPr>
                <w:rFonts w:hint="eastAsia" w:asciiTheme="minorEastAsia" w:hAnsiTheme="minorEastAsia" w:eastAsiaTheme="minorEastAsia" w:cstheme="minorEastAsia"/>
                <w:b/>
                <w:bCs/>
                <w:sz w:val="24"/>
                <w:szCs w:val="24"/>
              </w:rPr>
            </w:pPr>
            <w:r>
              <w:rPr>
                <w:rFonts w:hint="eastAsia" w:hAnsi="宋体"/>
                <w:sz w:val="24"/>
                <w:szCs w:val="24"/>
              </w:rPr>
              <w:t>否决投标的情形</w:t>
            </w:r>
          </w:p>
        </w:tc>
        <w:tc>
          <w:tcPr>
            <w:tcW w:w="3478" w:type="pct"/>
            <w:vAlign w:val="top"/>
          </w:tcPr>
          <w:p w14:paraId="6768A429">
            <w:pPr>
              <w:pStyle w:val="23"/>
              <w:overflowPunct w:val="0"/>
              <w:spacing w:line="400" w:lineRule="exact"/>
              <w:ind w:firstLine="464" w:firstLineChars="200"/>
              <w:jc w:val="both"/>
              <w:rPr>
                <w:rFonts w:hint="eastAsia" w:hAnsi="宋体"/>
                <w:spacing w:val="-6"/>
                <w:sz w:val="24"/>
                <w:szCs w:val="24"/>
              </w:rPr>
            </w:pPr>
            <w:r>
              <w:rPr>
                <w:rFonts w:hint="eastAsia" w:hAnsi="宋体"/>
                <w:spacing w:val="-4"/>
                <w:sz w:val="24"/>
                <w:szCs w:val="24"/>
              </w:rPr>
              <w:t>（一）凡评标委员会拟作出否决投标决定的，应先向投标人进</w:t>
            </w:r>
            <w:r>
              <w:rPr>
                <w:rFonts w:hint="eastAsia" w:hAnsi="宋体"/>
                <w:spacing w:val="-6"/>
                <w:sz w:val="24"/>
                <w:szCs w:val="24"/>
              </w:rPr>
              <w:t>行书面（含通过交易系统在线质询）或其他合理方式询问核实。未进行询问核实程序的，不得做出否决投标决</w:t>
            </w:r>
            <w:r>
              <w:rPr>
                <w:rFonts w:hint="eastAsia" w:hAnsi="宋体"/>
                <w:spacing w:val="-5"/>
                <w:sz w:val="24"/>
                <w:szCs w:val="24"/>
              </w:rPr>
              <w:t>定，投标人放弃接受询问核实机会的除外。投标人应自行关注系</w:t>
            </w:r>
            <w:r>
              <w:rPr>
                <w:rFonts w:hint="eastAsia" w:hAnsi="宋体"/>
                <w:spacing w:val="-6"/>
                <w:sz w:val="24"/>
                <w:szCs w:val="24"/>
              </w:rPr>
              <w:t>统中评标委员会发出的澄清并及时答复，在规定的时限内投标人不参加核实或不予答复的，视为放弃接受询问核实机会。</w:t>
            </w:r>
          </w:p>
          <w:p w14:paraId="1F6C90ED">
            <w:pPr>
              <w:pStyle w:val="23"/>
              <w:overflowPunct w:val="0"/>
              <w:spacing w:line="400" w:lineRule="exact"/>
              <w:ind w:firstLine="480" w:firstLineChars="200"/>
              <w:rPr>
                <w:rFonts w:hint="eastAsia" w:hAnsi="宋体"/>
                <w:sz w:val="24"/>
                <w:szCs w:val="24"/>
              </w:rPr>
            </w:pPr>
            <w:r>
              <w:rPr>
                <w:rFonts w:hint="eastAsia" w:hAnsi="宋体"/>
                <w:sz w:val="24"/>
                <w:szCs w:val="24"/>
              </w:rPr>
              <w:t>（二）投标文件存在以下情形之一的，由评标委员会审核并经过质询程序，其投标文件将被否决：</w:t>
            </w:r>
          </w:p>
          <w:p w14:paraId="4F7AAA4D">
            <w:pPr>
              <w:pStyle w:val="23"/>
              <w:overflowPunct w:val="0"/>
              <w:spacing w:line="400" w:lineRule="exact"/>
              <w:ind w:firstLine="480" w:firstLineChars="200"/>
              <w:jc w:val="both"/>
              <w:rPr>
                <w:rFonts w:hint="eastAsia" w:hAnsi="宋体"/>
                <w:sz w:val="24"/>
                <w:szCs w:val="24"/>
              </w:rPr>
            </w:pPr>
            <w:r>
              <w:rPr>
                <w:rFonts w:hint="eastAsia" w:hAnsi="宋体"/>
                <w:sz w:val="24"/>
                <w:szCs w:val="24"/>
              </w:rPr>
              <w:t>1.</w:t>
            </w:r>
            <w:r>
              <w:rPr>
                <w:rFonts w:hint="eastAsia" w:hAnsi="宋体"/>
                <w:spacing w:val="-4"/>
                <w:sz w:val="24"/>
                <w:szCs w:val="24"/>
              </w:rPr>
              <w:t>投标人的资质、业绩、人员、设备等条件未满足招标文件</w:t>
            </w:r>
            <w:r>
              <w:rPr>
                <w:rFonts w:hint="eastAsia" w:hAnsi="宋体"/>
                <w:spacing w:val="-5"/>
                <w:sz w:val="24"/>
                <w:szCs w:val="24"/>
              </w:rPr>
              <w:t>实质性响应要求的</w:t>
            </w:r>
            <w:r>
              <w:rPr>
                <w:rFonts w:hint="eastAsia" w:hAnsi="宋体"/>
                <w:sz w:val="24"/>
                <w:szCs w:val="24"/>
              </w:rPr>
              <w:t>（</w:t>
            </w:r>
            <w:r>
              <w:rPr>
                <w:rFonts w:hint="eastAsia" w:hAnsi="宋体"/>
                <w:spacing w:val="-6"/>
                <w:sz w:val="24"/>
                <w:szCs w:val="24"/>
              </w:rPr>
              <w:t xml:space="preserve">以投标人须知前附表 </w:t>
            </w:r>
            <w:r>
              <w:rPr>
                <w:rFonts w:hint="eastAsia" w:hAnsi="宋体"/>
                <w:sz w:val="24"/>
                <w:szCs w:val="24"/>
              </w:rPr>
              <w:t>3.5.3</w:t>
            </w:r>
            <w:r>
              <w:rPr>
                <w:rFonts w:hint="eastAsia" w:hAnsi="宋体"/>
                <w:spacing w:val="-11"/>
                <w:sz w:val="24"/>
                <w:szCs w:val="24"/>
              </w:rPr>
              <w:t xml:space="preserve"> 中“（一）实质性响应招标文件资料”</w:t>
            </w:r>
            <w:r>
              <w:rPr>
                <w:rFonts w:hint="eastAsia" w:hAnsi="宋体"/>
                <w:sz w:val="24"/>
                <w:szCs w:val="24"/>
              </w:rPr>
              <w:t>内容为准）；</w:t>
            </w:r>
          </w:p>
          <w:p w14:paraId="02FBC74E">
            <w:pPr>
              <w:pStyle w:val="23"/>
              <w:overflowPunct w:val="0"/>
              <w:spacing w:line="400" w:lineRule="exact"/>
              <w:ind w:firstLine="480" w:firstLineChars="200"/>
              <w:jc w:val="both"/>
              <w:rPr>
                <w:rFonts w:hint="eastAsia" w:hAnsi="宋体"/>
                <w:sz w:val="24"/>
                <w:szCs w:val="24"/>
              </w:rPr>
            </w:pPr>
            <w:r>
              <w:rPr>
                <w:rFonts w:hint="eastAsia" w:hAnsi="宋体"/>
                <w:sz w:val="24"/>
                <w:szCs w:val="24"/>
              </w:rPr>
              <w:t>2.投标人被本次招标项目所在地县级以上主管部门依法限制投标且在限制期内的；</w:t>
            </w:r>
          </w:p>
          <w:p w14:paraId="29C00CAF">
            <w:pPr>
              <w:pStyle w:val="23"/>
              <w:overflowPunct w:val="0"/>
              <w:spacing w:line="400" w:lineRule="exact"/>
              <w:ind w:firstLine="480" w:firstLineChars="200"/>
              <w:jc w:val="both"/>
              <w:rPr>
                <w:rFonts w:hint="eastAsia" w:hAnsi="宋体"/>
                <w:sz w:val="24"/>
                <w:szCs w:val="24"/>
              </w:rPr>
            </w:pPr>
            <w:r>
              <w:rPr>
                <w:rFonts w:hint="eastAsia" w:hAnsi="宋体"/>
                <w:sz w:val="24"/>
                <w:szCs w:val="24"/>
              </w:rPr>
              <w:t>3.投标文件未按招标文件的要求（以投标人须知前附表第3.7.3 项规定为准）签字或盖章的；</w:t>
            </w:r>
          </w:p>
          <w:p w14:paraId="0A954CCC">
            <w:pPr>
              <w:pStyle w:val="23"/>
              <w:overflowPunct w:val="0"/>
              <w:spacing w:line="400" w:lineRule="exact"/>
              <w:ind w:firstLine="480" w:firstLineChars="200"/>
              <w:rPr>
                <w:rFonts w:hint="eastAsia" w:hAnsi="宋体"/>
                <w:sz w:val="24"/>
                <w:szCs w:val="24"/>
              </w:rPr>
            </w:pPr>
            <w:r>
              <w:rPr>
                <w:rFonts w:hint="eastAsia" w:hAnsi="宋体"/>
                <w:sz w:val="24"/>
                <w:szCs w:val="24"/>
              </w:rPr>
              <w:t>4.委托代理人无有效的授权委托书的；</w:t>
            </w:r>
          </w:p>
          <w:p w14:paraId="5E8B3AEF">
            <w:pPr>
              <w:pStyle w:val="23"/>
              <w:overflowPunct w:val="0"/>
              <w:spacing w:line="400" w:lineRule="exact"/>
              <w:ind w:firstLine="480" w:firstLineChars="200"/>
              <w:rPr>
                <w:rFonts w:hint="eastAsia" w:hAnsi="宋体"/>
                <w:sz w:val="24"/>
                <w:szCs w:val="24"/>
              </w:rPr>
            </w:pPr>
            <w:r>
              <w:rPr>
                <w:rFonts w:hint="eastAsia" w:hAnsi="宋体"/>
                <w:sz w:val="24"/>
                <w:szCs w:val="24"/>
              </w:rPr>
              <w:t>5.组成联合体投标的，投标文件未附联合体协议的；</w:t>
            </w:r>
          </w:p>
          <w:p w14:paraId="5C2879FE">
            <w:pPr>
              <w:pStyle w:val="23"/>
              <w:overflowPunct w:val="0"/>
              <w:spacing w:line="400" w:lineRule="exact"/>
              <w:ind w:firstLine="480" w:firstLineChars="200"/>
              <w:rPr>
                <w:rFonts w:hint="eastAsia" w:hAnsi="宋体"/>
                <w:sz w:val="24"/>
                <w:szCs w:val="24"/>
              </w:rPr>
            </w:pPr>
            <w:r>
              <w:rPr>
                <w:rFonts w:hint="eastAsia" w:hAnsi="宋体"/>
                <w:sz w:val="24"/>
                <w:szCs w:val="24"/>
              </w:rPr>
              <w:t>6.</w:t>
            </w:r>
            <w:r>
              <w:rPr>
                <w:rFonts w:hint="eastAsia" w:hAnsi="宋体"/>
                <w:spacing w:val="-5"/>
                <w:sz w:val="24"/>
                <w:szCs w:val="24"/>
              </w:rPr>
              <w:t xml:space="preserve">投标人存在招标文件投标人须知 </w:t>
            </w:r>
            <w:r>
              <w:rPr>
                <w:rFonts w:hint="eastAsia" w:hAnsi="宋体"/>
                <w:sz w:val="24"/>
                <w:szCs w:val="24"/>
              </w:rPr>
              <w:t>1.4.3</w:t>
            </w:r>
            <w:r>
              <w:rPr>
                <w:rFonts w:hint="eastAsia" w:hAnsi="宋体"/>
                <w:spacing w:val="-10"/>
                <w:sz w:val="24"/>
                <w:szCs w:val="24"/>
              </w:rPr>
              <w:t xml:space="preserve"> 项</w:t>
            </w:r>
            <w:r>
              <w:rPr>
                <w:rFonts w:hint="eastAsia" w:hAnsi="宋体"/>
                <w:color w:val="000000"/>
                <w:spacing w:val="-10"/>
                <w:sz w:val="24"/>
                <w:szCs w:val="24"/>
              </w:rPr>
              <w:t>、3.5.2项</w:t>
            </w:r>
            <w:r>
              <w:rPr>
                <w:rFonts w:hint="eastAsia" w:hAnsi="宋体"/>
                <w:spacing w:val="-10"/>
                <w:sz w:val="24"/>
                <w:szCs w:val="24"/>
              </w:rPr>
              <w:t>和投标人须知前</w:t>
            </w:r>
            <w:r>
              <w:rPr>
                <w:rFonts w:hint="eastAsia" w:hAnsi="宋体"/>
                <w:sz w:val="24"/>
                <w:szCs w:val="24"/>
              </w:rPr>
              <w:t>附表第10.5款第（五）点规定情形的；</w:t>
            </w:r>
          </w:p>
          <w:p w14:paraId="484A8B8B">
            <w:pPr>
              <w:pStyle w:val="23"/>
              <w:overflowPunct w:val="0"/>
              <w:spacing w:line="400" w:lineRule="exact"/>
              <w:ind w:firstLine="456" w:firstLineChars="200"/>
              <w:rPr>
                <w:rFonts w:hint="eastAsia" w:hAnsi="宋体"/>
                <w:spacing w:val="-6"/>
                <w:sz w:val="24"/>
                <w:szCs w:val="24"/>
              </w:rPr>
            </w:pPr>
            <w:r>
              <w:rPr>
                <w:rFonts w:hint="eastAsia" w:hAnsi="宋体"/>
                <w:spacing w:val="-6"/>
                <w:sz w:val="24"/>
                <w:szCs w:val="24"/>
              </w:rPr>
              <w:t>7.投标函载明的服务期短于招标文件规定的计划服务期的；</w:t>
            </w:r>
          </w:p>
          <w:p w14:paraId="2DD3947F">
            <w:pPr>
              <w:pStyle w:val="23"/>
              <w:overflowPunct w:val="0"/>
              <w:spacing w:line="400" w:lineRule="exact"/>
              <w:ind w:firstLine="480" w:firstLineChars="200"/>
              <w:rPr>
                <w:rFonts w:hint="eastAsia" w:hAnsi="宋体"/>
                <w:sz w:val="24"/>
                <w:szCs w:val="24"/>
              </w:rPr>
            </w:pPr>
            <w:r>
              <w:rPr>
                <w:rFonts w:hint="eastAsia" w:hAnsi="宋体"/>
                <w:sz w:val="24"/>
                <w:szCs w:val="24"/>
              </w:rPr>
              <w:t>8.投标人不以自己的名义或未按招标文件要求提供投标保证金，或提供的投标保证金有缺陷而不能接受的；</w:t>
            </w:r>
          </w:p>
          <w:p w14:paraId="0A9B02C7">
            <w:pPr>
              <w:pStyle w:val="23"/>
              <w:overflowPunct w:val="0"/>
              <w:spacing w:line="400" w:lineRule="exact"/>
              <w:ind w:firstLine="480" w:firstLineChars="200"/>
              <w:rPr>
                <w:rFonts w:hint="eastAsia" w:hAnsi="宋体"/>
                <w:sz w:val="24"/>
                <w:szCs w:val="24"/>
              </w:rPr>
            </w:pPr>
            <w:r>
              <w:rPr>
                <w:rFonts w:hint="eastAsia" w:hAnsi="宋体"/>
                <w:sz w:val="24"/>
                <w:szCs w:val="24"/>
              </w:rPr>
              <w:t>9.投标报价高于招标文件设定的最高投标限价的；</w:t>
            </w:r>
          </w:p>
          <w:p w14:paraId="28630CD3">
            <w:pPr>
              <w:pStyle w:val="23"/>
              <w:overflowPunct w:val="0"/>
              <w:spacing w:line="400" w:lineRule="exact"/>
              <w:ind w:firstLine="504" w:firstLineChars="200"/>
              <w:rPr>
                <w:rFonts w:hint="eastAsia" w:hAnsi="宋体"/>
                <w:sz w:val="24"/>
                <w:szCs w:val="24"/>
              </w:rPr>
            </w:pPr>
            <w:r>
              <w:rPr>
                <w:rFonts w:hint="eastAsia" w:hAnsi="宋体"/>
                <w:spacing w:val="6"/>
                <w:sz w:val="24"/>
                <w:szCs w:val="24"/>
              </w:rPr>
              <w:t>10</w:t>
            </w:r>
            <w:r>
              <w:rPr>
                <w:rFonts w:hint="eastAsia" w:hAnsi="宋体"/>
                <w:spacing w:val="5"/>
                <w:sz w:val="24"/>
                <w:szCs w:val="24"/>
              </w:rPr>
              <w:t>.</w:t>
            </w:r>
            <w:r>
              <w:rPr>
                <w:rFonts w:hint="eastAsia" w:hAnsi="宋体"/>
                <w:sz w:val="24"/>
                <w:szCs w:val="24"/>
              </w:rPr>
              <w:t>同一投标人提交两个以上不同的投标文件或者投标报价的（招标文件要求提交备选投标的除外）；</w:t>
            </w:r>
          </w:p>
          <w:p w14:paraId="6A391D9E">
            <w:pPr>
              <w:pStyle w:val="23"/>
              <w:overflowPunct w:val="0"/>
              <w:spacing w:line="400" w:lineRule="exact"/>
              <w:ind w:firstLine="456" w:firstLineChars="200"/>
              <w:rPr>
                <w:rFonts w:hint="eastAsia" w:hAnsi="宋体"/>
                <w:spacing w:val="-6"/>
                <w:sz w:val="24"/>
                <w:szCs w:val="24"/>
              </w:rPr>
            </w:pPr>
            <w:r>
              <w:rPr>
                <w:rFonts w:hint="eastAsia" w:hAnsi="宋体"/>
                <w:spacing w:val="-6"/>
                <w:sz w:val="24"/>
                <w:szCs w:val="24"/>
              </w:rPr>
              <w:t>11.投标函载明的投标报价或其他关键内容不全或有瑕疵的；</w:t>
            </w:r>
          </w:p>
          <w:p w14:paraId="21C199E8">
            <w:pPr>
              <w:pStyle w:val="23"/>
              <w:overflowPunct w:val="0"/>
              <w:spacing w:line="400" w:lineRule="exact"/>
              <w:ind w:firstLine="480" w:firstLineChars="200"/>
              <w:rPr>
                <w:rFonts w:hint="eastAsia" w:hAnsi="宋体"/>
                <w:sz w:val="24"/>
                <w:szCs w:val="24"/>
              </w:rPr>
            </w:pPr>
            <w:r>
              <w:rPr>
                <w:rFonts w:hint="eastAsia" w:hAnsi="宋体"/>
                <w:sz w:val="24"/>
                <w:szCs w:val="24"/>
              </w:rPr>
              <w:t>12.</w:t>
            </w:r>
            <w:r>
              <w:rPr>
                <w:rFonts w:hint="eastAsia" w:hAnsi="宋体"/>
                <w:spacing w:val="2"/>
                <w:sz w:val="24"/>
                <w:szCs w:val="24"/>
              </w:rPr>
              <w:t>投</w:t>
            </w:r>
            <w:r>
              <w:rPr>
                <w:rFonts w:hint="eastAsia" w:hAnsi="宋体"/>
                <w:sz w:val="24"/>
                <w:szCs w:val="24"/>
              </w:rPr>
              <w:t>标</w:t>
            </w:r>
            <w:r>
              <w:rPr>
                <w:rFonts w:hint="eastAsia" w:hAnsi="宋体"/>
                <w:spacing w:val="2"/>
                <w:sz w:val="24"/>
                <w:szCs w:val="24"/>
              </w:rPr>
              <w:t>人</w:t>
            </w:r>
            <w:r>
              <w:rPr>
                <w:rFonts w:hint="eastAsia" w:hAnsi="宋体"/>
                <w:sz w:val="24"/>
                <w:szCs w:val="24"/>
              </w:rPr>
              <w:t>未</w:t>
            </w:r>
            <w:r>
              <w:rPr>
                <w:rFonts w:hint="eastAsia" w:hAnsi="宋体"/>
                <w:spacing w:val="2"/>
                <w:sz w:val="24"/>
                <w:szCs w:val="24"/>
              </w:rPr>
              <w:t>按以</w:t>
            </w:r>
            <w:r>
              <w:rPr>
                <w:rFonts w:hint="eastAsia" w:hAnsi="宋体"/>
                <w:sz w:val="24"/>
                <w:szCs w:val="24"/>
              </w:rPr>
              <w:t>下</w:t>
            </w:r>
            <w:r>
              <w:rPr>
                <w:rFonts w:hint="eastAsia" w:hAnsi="宋体"/>
                <w:spacing w:val="2"/>
                <w:sz w:val="24"/>
                <w:szCs w:val="24"/>
              </w:rPr>
              <w:t>要</w:t>
            </w:r>
            <w:r>
              <w:rPr>
                <w:rFonts w:hint="eastAsia" w:hAnsi="宋体"/>
                <w:sz w:val="24"/>
                <w:szCs w:val="24"/>
              </w:rPr>
              <w:t>求</w:t>
            </w:r>
            <w:r>
              <w:rPr>
                <w:rFonts w:hint="eastAsia" w:hAnsi="宋体"/>
                <w:spacing w:val="2"/>
                <w:sz w:val="24"/>
                <w:szCs w:val="24"/>
              </w:rPr>
              <w:t>进</w:t>
            </w:r>
            <w:r>
              <w:rPr>
                <w:rFonts w:hint="eastAsia" w:hAnsi="宋体"/>
                <w:sz w:val="24"/>
                <w:szCs w:val="24"/>
              </w:rPr>
              <w:t>行</w:t>
            </w:r>
            <w:r>
              <w:rPr>
                <w:rFonts w:hint="eastAsia" w:hAnsi="宋体"/>
                <w:spacing w:val="2"/>
                <w:sz w:val="24"/>
                <w:szCs w:val="24"/>
              </w:rPr>
              <w:t>报价</w:t>
            </w:r>
            <w:r>
              <w:rPr>
                <w:rFonts w:hint="eastAsia" w:hAnsi="宋体"/>
                <w:sz w:val="24"/>
                <w:szCs w:val="24"/>
              </w:rPr>
              <w:t>的</w:t>
            </w:r>
            <w:r>
              <w:rPr>
                <w:rFonts w:hint="eastAsia" w:hAnsi="宋体"/>
                <w:spacing w:val="-40"/>
                <w:sz w:val="24"/>
                <w:szCs w:val="24"/>
              </w:rPr>
              <w:t>：</w:t>
            </w:r>
            <w:r>
              <w:rPr>
                <w:rFonts w:hint="eastAsia" w:hAnsi="宋体" w:eastAsia="宋体"/>
                <w:spacing w:val="2"/>
                <w:sz w:val="24"/>
                <w:szCs w:val="24"/>
                <w:u w:val="single"/>
                <w:lang w:val="en-US" w:eastAsia="zh-CN"/>
              </w:rPr>
              <w:t>/</w:t>
            </w:r>
            <w:r>
              <w:rPr>
                <w:rFonts w:hint="eastAsia" w:hAnsi="宋体"/>
                <w:sz w:val="24"/>
                <w:szCs w:val="24"/>
              </w:rPr>
              <w:t>；</w:t>
            </w:r>
          </w:p>
          <w:p w14:paraId="083F2BE6">
            <w:pPr>
              <w:pStyle w:val="23"/>
              <w:tabs>
                <w:tab w:val="left" w:pos="6227"/>
              </w:tabs>
              <w:overflowPunct w:val="0"/>
              <w:spacing w:line="400" w:lineRule="exact"/>
              <w:ind w:firstLine="480" w:firstLineChars="200"/>
              <w:rPr>
                <w:rFonts w:hint="eastAsia" w:hAnsi="宋体"/>
                <w:sz w:val="24"/>
                <w:szCs w:val="24"/>
              </w:rPr>
            </w:pPr>
            <w:r>
              <w:rPr>
                <w:rFonts w:hint="eastAsia" w:hAnsi="宋体"/>
                <w:sz w:val="24"/>
                <w:szCs w:val="24"/>
              </w:rPr>
              <w:t>13.</w:t>
            </w:r>
            <w:r>
              <w:rPr>
                <w:rFonts w:hint="eastAsia" w:hAnsi="宋体"/>
                <w:spacing w:val="2"/>
                <w:sz w:val="24"/>
                <w:szCs w:val="24"/>
              </w:rPr>
              <w:t>报</w:t>
            </w:r>
            <w:r>
              <w:rPr>
                <w:rFonts w:hint="eastAsia" w:hAnsi="宋体"/>
                <w:sz w:val="24"/>
                <w:szCs w:val="24"/>
              </w:rPr>
              <w:t>价</w:t>
            </w:r>
            <w:r>
              <w:rPr>
                <w:rFonts w:hint="eastAsia" w:hAnsi="宋体"/>
                <w:spacing w:val="2"/>
                <w:sz w:val="24"/>
                <w:szCs w:val="24"/>
              </w:rPr>
              <w:t>评</w:t>
            </w:r>
            <w:r>
              <w:rPr>
                <w:rFonts w:hint="eastAsia" w:hAnsi="宋体"/>
                <w:sz w:val="24"/>
                <w:szCs w:val="24"/>
              </w:rPr>
              <w:t>审</w:t>
            </w:r>
            <w:r>
              <w:rPr>
                <w:rFonts w:hint="eastAsia" w:hAnsi="宋体"/>
                <w:spacing w:val="2"/>
                <w:sz w:val="24"/>
                <w:szCs w:val="24"/>
              </w:rPr>
              <w:t>时，</w:t>
            </w:r>
            <w:r>
              <w:rPr>
                <w:rFonts w:hint="eastAsia" w:hAnsi="宋体"/>
                <w:sz w:val="24"/>
                <w:szCs w:val="24"/>
              </w:rPr>
              <w:t>投</w:t>
            </w:r>
            <w:r>
              <w:rPr>
                <w:rFonts w:hint="eastAsia" w:hAnsi="宋体"/>
                <w:spacing w:val="2"/>
                <w:sz w:val="24"/>
                <w:szCs w:val="24"/>
              </w:rPr>
              <w:t>标</w:t>
            </w:r>
            <w:r>
              <w:rPr>
                <w:rFonts w:hint="eastAsia" w:hAnsi="宋体"/>
                <w:sz w:val="24"/>
                <w:szCs w:val="24"/>
              </w:rPr>
              <w:t>人</w:t>
            </w:r>
            <w:r>
              <w:rPr>
                <w:rFonts w:hint="eastAsia" w:hAnsi="宋体"/>
                <w:spacing w:val="2"/>
                <w:sz w:val="24"/>
                <w:szCs w:val="24"/>
              </w:rPr>
              <w:t>拒</w:t>
            </w:r>
            <w:r>
              <w:rPr>
                <w:rFonts w:hint="eastAsia" w:hAnsi="宋体"/>
                <w:sz w:val="24"/>
                <w:szCs w:val="24"/>
              </w:rPr>
              <w:t>绝</w:t>
            </w:r>
            <w:r>
              <w:rPr>
                <w:rFonts w:hint="eastAsia" w:hAnsi="宋体"/>
                <w:spacing w:val="2"/>
                <w:sz w:val="24"/>
                <w:szCs w:val="24"/>
              </w:rPr>
              <w:t>以下</w:t>
            </w:r>
            <w:r>
              <w:rPr>
                <w:rFonts w:hint="eastAsia" w:hAnsi="宋体"/>
                <w:sz w:val="24"/>
                <w:szCs w:val="24"/>
              </w:rPr>
              <w:t>条</w:t>
            </w:r>
            <w:r>
              <w:rPr>
                <w:rFonts w:hint="eastAsia" w:hAnsi="宋体"/>
                <w:spacing w:val="2"/>
                <w:sz w:val="24"/>
                <w:szCs w:val="24"/>
              </w:rPr>
              <w:t>款</w:t>
            </w:r>
            <w:r>
              <w:rPr>
                <w:rFonts w:hint="eastAsia" w:hAnsi="宋体"/>
                <w:sz w:val="24"/>
                <w:szCs w:val="24"/>
              </w:rPr>
              <w:t>修</w:t>
            </w:r>
            <w:r>
              <w:rPr>
                <w:rFonts w:hint="eastAsia" w:hAnsi="宋体"/>
                <w:spacing w:val="2"/>
                <w:sz w:val="24"/>
                <w:szCs w:val="24"/>
              </w:rPr>
              <w:t>正的</w:t>
            </w:r>
            <w:r>
              <w:rPr>
                <w:rFonts w:hint="eastAsia" w:hAnsi="宋体"/>
                <w:spacing w:val="-41"/>
                <w:sz w:val="24"/>
                <w:szCs w:val="24"/>
              </w:rPr>
              <w:t>：</w:t>
            </w:r>
            <w:r>
              <w:rPr>
                <w:rFonts w:hint="eastAsia" w:hAnsi="宋体" w:eastAsia="宋体"/>
                <w:spacing w:val="2"/>
                <w:sz w:val="24"/>
                <w:szCs w:val="24"/>
                <w:u w:val="single"/>
                <w:lang w:val="en-US" w:eastAsia="zh-CN"/>
              </w:rPr>
              <w:t>/</w:t>
            </w:r>
            <w:r>
              <w:rPr>
                <w:rFonts w:hint="eastAsia" w:hAnsi="宋体"/>
                <w:sz w:val="24"/>
                <w:szCs w:val="24"/>
              </w:rPr>
              <w:t>；</w:t>
            </w:r>
          </w:p>
          <w:p w14:paraId="53568270">
            <w:pPr>
              <w:pStyle w:val="23"/>
              <w:overflowPunct w:val="0"/>
              <w:spacing w:line="400" w:lineRule="exact"/>
              <w:ind w:firstLine="464" w:firstLineChars="200"/>
              <w:rPr>
                <w:rFonts w:hint="eastAsia" w:hAnsi="宋体"/>
                <w:spacing w:val="-4"/>
                <w:sz w:val="24"/>
                <w:szCs w:val="24"/>
              </w:rPr>
            </w:pPr>
            <w:r>
              <w:rPr>
                <w:rFonts w:hint="eastAsia" w:hAnsi="宋体"/>
                <w:spacing w:val="-4"/>
                <w:sz w:val="24"/>
                <w:szCs w:val="24"/>
              </w:rPr>
              <w:t>14.主要服务方案不可行或主要服务设备不能满足需要的；</w:t>
            </w:r>
          </w:p>
          <w:p w14:paraId="0929778A">
            <w:pPr>
              <w:pStyle w:val="5"/>
              <w:overflowPunct w:val="0"/>
              <w:adjustRightInd w:val="0"/>
              <w:spacing w:after="0"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15.采用技术通过制的综合评分法时，投标文件的监理大纲评审存在以下情形之一的：</w:t>
            </w:r>
          </w:p>
          <w:p w14:paraId="55418ED8">
            <w:pPr>
              <w:pStyle w:val="5"/>
              <w:overflowPunct w:val="0"/>
              <w:adjustRightInd w:val="0"/>
              <w:spacing w:after="0"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（1）监理大纲中监理人员的专业配置不符合工程需要；监理人员的权利和责任不明确；</w:t>
            </w:r>
          </w:p>
          <w:p w14:paraId="68E3E93D">
            <w:pPr>
              <w:pStyle w:val="5"/>
              <w:overflowPunct w:val="0"/>
              <w:adjustRightInd w:val="0"/>
              <w:spacing w:after="0"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（2）监理大纲中未阐明本工程施工的难点、要点和关键部位，质量控制的保证措施和手段不可行；</w:t>
            </w:r>
            <w:r>
              <w:rPr>
                <w:rFonts w:hint="eastAsia" w:ascii="宋体" w:hAnsi="宋体" w:eastAsia="宋体" w:cs="宋体"/>
                <w:kern w:val="0"/>
                <w:sz w:val="24"/>
                <w:szCs w:val="24"/>
              </w:rPr>
              <w:tab/>
            </w:r>
          </w:p>
          <w:p w14:paraId="49791C99">
            <w:pPr>
              <w:pStyle w:val="5"/>
              <w:overflowPunct w:val="0"/>
              <w:adjustRightInd w:val="0"/>
              <w:spacing w:after="0"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（3）现场安全文明施工的监理管理措施不可行；</w:t>
            </w:r>
          </w:p>
          <w:p w14:paraId="7DA14FFF">
            <w:pPr>
              <w:pStyle w:val="5"/>
              <w:overflowPunct w:val="0"/>
              <w:adjustRightInd w:val="0"/>
              <w:spacing w:after="0"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（4）造价控制、进度控制与合同管理的监理管理措施不可行；</w:t>
            </w:r>
          </w:p>
          <w:p w14:paraId="6AB86FFF">
            <w:pPr>
              <w:pStyle w:val="5"/>
              <w:overflowPunct w:val="0"/>
              <w:adjustRightInd w:val="0"/>
              <w:spacing w:after="0"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（5）检测仪器和工具不能满足监理工作需要；</w:t>
            </w:r>
          </w:p>
          <w:p w14:paraId="3991A8FD">
            <w:pPr>
              <w:pStyle w:val="23"/>
              <w:overflowPunct w:val="0"/>
              <w:spacing w:line="400" w:lineRule="exact"/>
              <w:ind w:firstLine="480" w:firstLineChars="200"/>
              <w:rPr>
                <w:rFonts w:hint="eastAsia" w:hAnsi="宋体"/>
                <w:spacing w:val="-4"/>
                <w:sz w:val="24"/>
                <w:szCs w:val="24"/>
              </w:rPr>
            </w:pPr>
            <w:r>
              <w:rPr>
                <w:rFonts w:hint="eastAsia" w:hAnsi="宋体"/>
                <w:color w:val="000000"/>
                <w:sz w:val="24"/>
                <w:szCs w:val="24"/>
              </w:rPr>
              <w:t>□（6）招标人认为必要的其他情形：</w:t>
            </w:r>
            <w:r>
              <w:rPr>
                <w:rFonts w:hint="eastAsia" w:hAnsi="宋体"/>
                <w:color w:val="000000"/>
                <w:sz w:val="24"/>
                <w:szCs w:val="24"/>
                <w:u w:val="single"/>
              </w:rPr>
              <w:t xml:space="preserve">       </w:t>
            </w:r>
            <w:r>
              <w:rPr>
                <w:rFonts w:hint="eastAsia" w:hAnsi="宋体" w:eastAsia="宋体"/>
                <w:color w:val="000000"/>
                <w:sz w:val="24"/>
                <w:szCs w:val="24"/>
                <w:u w:val="single"/>
                <w:lang w:val="en-US" w:eastAsia="zh-CN"/>
              </w:rPr>
              <w:t>/</w:t>
            </w:r>
            <w:r>
              <w:rPr>
                <w:rFonts w:hint="eastAsia" w:hAnsi="宋体"/>
                <w:color w:val="000000"/>
                <w:sz w:val="24"/>
                <w:szCs w:val="24"/>
                <w:u w:val="single"/>
              </w:rPr>
              <w:t xml:space="preserve">       </w:t>
            </w:r>
            <w:r>
              <w:rPr>
                <w:rFonts w:hint="eastAsia" w:hAnsi="宋体"/>
                <w:color w:val="000000"/>
                <w:sz w:val="24"/>
                <w:szCs w:val="24"/>
              </w:rPr>
              <w:t>。</w:t>
            </w:r>
          </w:p>
          <w:p w14:paraId="2927A652">
            <w:pPr>
              <w:pStyle w:val="23"/>
              <w:overflowPunct w:val="0"/>
              <w:spacing w:line="400" w:lineRule="exact"/>
              <w:ind w:firstLine="480" w:firstLineChars="200"/>
              <w:rPr>
                <w:rFonts w:hint="eastAsia" w:hAnsi="宋体"/>
                <w:sz w:val="24"/>
                <w:szCs w:val="24"/>
              </w:rPr>
            </w:pPr>
            <w:r>
              <w:rPr>
                <w:rFonts w:hint="eastAsia" w:hAnsi="宋体"/>
                <w:sz w:val="24"/>
                <w:szCs w:val="24"/>
              </w:rPr>
              <w:t>16.采用的服务标准或主要技术指标达不到国家强制性标准的，或采用的服务方法或采用的质量安全管理措施不能满足国家强制性标准或要求的；</w:t>
            </w:r>
          </w:p>
          <w:p w14:paraId="009E147A">
            <w:pPr>
              <w:pStyle w:val="23"/>
              <w:overflowPunct w:val="0"/>
              <w:spacing w:line="400" w:lineRule="exact"/>
              <w:ind w:firstLine="480" w:firstLineChars="200"/>
              <w:rPr>
                <w:rFonts w:hint="eastAsia" w:hAnsi="宋体"/>
                <w:sz w:val="24"/>
                <w:szCs w:val="24"/>
              </w:rPr>
            </w:pPr>
            <w:r>
              <w:rPr>
                <w:rFonts w:hint="eastAsia" w:hAnsi="宋体"/>
                <w:sz w:val="24"/>
                <w:szCs w:val="24"/>
              </w:rPr>
              <w:t>17.拟派总监理工程师被列入失信被执行人名单，且在披露期限内的；</w:t>
            </w:r>
          </w:p>
          <w:p w14:paraId="3EBA86E4">
            <w:pPr>
              <w:pStyle w:val="23"/>
              <w:spacing w:line="400" w:lineRule="exact"/>
              <w:ind w:firstLine="480" w:firstLineChars="200"/>
              <w:rPr>
                <w:rFonts w:hint="eastAsia" w:hAnsi="宋体"/>
                <w:sz w:val="24"/>
                <w:szCs w:val="24"/>
              </w:rPr>
            </w:pPr>
            <w:r>
              <w:rPr>
                <w:rFonts w:hint="eastAsia" w:hAnsi="宋体"/>
                <w:sz w:val="24"/>
                <w:szCs w:val="24"/>
              </w:rPr>
              <w:t>□18.未提供《中小企业声明函》或未按照招标文件所附的《中小企业声明函》格式提供的；</w:t>
            </w:r>
          </w:p>
          <w:p w14:paraId="57F82297">
            <w:pPr>
              <w:pStyle w:val="23"/>
              <w:spacing w:line="400" w:lineRule="exact"/>
              <w:ind w:firstLine="480" w:firstLineChars="200"/>
              <w:rPr>
                <w:rFonts w:hint="eastAsia" w:hAnsi="宋体"/>
                <w:sz w:val="24"/>
                <w:szCs w:val="24"/>
              </w:rPr>
            </w:pPr>
            <w:r>
              <w:rPr>
                <w:rFonts w:hint="eastAsia" w:hAnsi="宋体"/>
                <w:sz w:val="24"/>
                <w:szCs w:val="24"/>
              </w:rPr>
              <w:t>19</w:t>
            </w:r>
            <w:r>
              <w:rPr>
                <w:rFonts w:hint="eastAsia" w:hAnsi="宋体"/>
                <w:i/>
                <w:iCs/>
                <w:sz w:val="24"/>
                <w:szCs w:val="24"/>
              </w:rPr>
              <w:t>.</w:t>
            </w:r>
            <w:r>
              <w:rPr>
                <w:rFonts w:hint="eastAsia" w:hAnsi="宋体"/>
                <w:i/>
                <w:iCs/>
                <w:sz w:val="24"/>
                <w:szCs w:val="24"/>
                <w:u w:val="single"/>
              </w:rPr>
              <w:t xml:space="preserve"> </w:t>
            </w:r>
            <w:r>
              <w:rPr>
                <w:rFonts w:hint="eastAsia" w:hAnsi="宋体"/>
                <w:i/>
                <w:iCs/>
                <w:sz w:val="24"/>
                <w:szCs w:val="24"/>
                <w:u w:val="single"/>
              </w:rPr>
              <w:tab/>
            </w:r>
            <w:r>
              <w:rPr>
                <w:rFonts w:hint="eastAsia" w:hAnsi="宋体"/>
                <w:i/>
                <w:iCs/>
                <w:sz w:val="24"/>
                <w:szCs w:val="24"/>
              </w:rPr>
              <w:t>（招标人需要增加的符合法律法规规定的其他内容，无则删除本条）。</w:t>
            </w:r>
          </w:p>
          <w:p w14:paraId="5D6D87F0">
            <w:pPr>
              <w:pStyle w:val="23"/>
              <w:spacing w:line="400" w:lineRule="exact"/>
              <w:ind w:firstLine="480" w:firstLineChars="200"/>
              <w:rPr>
                <w:rFonts w:hint="eastAsia" w:hAnsi="宋体"/>
                <w:sz w:val="24"/>
                <w:szCs w:val="24"/>
              </w:rPr>
            </w:pPr>
            <w:r>
              <w:rPr>
                <w:rFonts w:hint="eastAsia" w:hAnsi="宋体"/>
                <w:sz w:val="24"/>
                <w:szCs w:val="24"/>
              </w:rPr>
              <w:t>20.存在法律、法规、规章规定的其他无效投标情况的。</w:t>
            </w:r>
          </w:p>
          <w:p w14:paraId="7A52CD52">
            <w:pPr>
              <w:pStyle w:val="23"/>
              <w:ind w:firstLine="480" w:firstLineChars="200"/>
              <w:rPr>
                <w:rFonts w:hint="eastAsia" w:hAnsi="宋体"/>
                <w:b/>
                <w:bCs/>
                <w:sz w:val="24"/>
                <w:szCs w:val="24"/>
              </w:rPr>
            </w:pPr>
            <w:r>
              <w:rPr>
                <w:rFonts w:hint="eastAsia" w:hAnsi="宋体"/>
                <w:b/>
                <w:bCs/>
                <w:sz w:val="24"/>
                <w:szCs w:val="24"/>
              </w:rPr>
              <w:t>除本条规定以外，招标文件中其他条款均不得作为否决投标文件的依据。</w:t>
            </w:r>
          </w:p>
          <w:p w14:paraId="173E68EC">
            <w:pPr>
              <w:pStyle w:val="23"/>
              <w:keepNext w:val="0"/>
              <w:keepLines w:val="0"/>
              <w:pageBreakBefore w:val="0"/>
              <w:widowControl/>
              <w:kinsoku w:val="0"/>
              <w:wordWrap/>
              <w:overflowPunct w:val="0"/>
              <w:topLinePunct w:val="0"/>
              <w:bidi w:val="0"/>
              <w:snapToGrid w:val="0"/>
              <w:spacing w:line="400" w:lineRule="exact"/>
              <w:ind w:firstLine="414" w:firstLineChars="0"/>
              <w:textAlignment w:val="baseline"/>
              <w:rPr>
                <w:rFonts w:hint="eastAsia" w:asciiTheme="minorEastAsia" w:hAnsiTheme="minorEastAsia" w:eastAsiaTheme="minorEastAsia" w:cstheme="minorEastAsia"/>
                <w:b/>
                <w:bCs/>
                <w:kern w:val="2"/>
                <w:sz w:val="24"/>
                <w:szCs w:val="24"/>
              </w:rPr>
            </w:pPr>
            <w:r>
              <w:rPr>
                <w:rFonts w:hint="eastAsia" w:hAnsi="宋体"/>
                <w:b/>
                <w:bCs/>
                <w:sz w:val="24"/>
                <w:szCs w:val="24"/>
              </w:rPr>
              <w:t>注：凡评标委员会拟作出否决投标决定的，应先向投标人进行书面询问核对。</w:t>
            </w:r>
          </w:p>
        </w:tc>
      </w:tr>
      <w:tr w14:paraId="122E0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775C0345">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3841393E">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57F0554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34C8EF5">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3650E5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1EB3417D">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A3EEDB9">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1D5DDE33">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5DC922E1">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4C59FE21">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427CCBD0">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1E636BB8">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9515E38">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5510663F">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0B55EAEC">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7E3C329">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306D378A">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3DFB80CC">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4E31C32B">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4847A25B">
            <w:pPr>
              <w:pStyle w:val="20"/>
              <w:keepNext w:val="0"/>
              <w:keepLines w:val="0"/>
              <w:pageBreakBefore w:val="0"/>
              <w:widowControl/>
              <w:kinsoku w:val="0"/>
              <w:wordWrap/>
              <w:topLinePunct w:val="0"/>
              <w:bidi w:val="0"/>
              <w:snapToGrid w:val="0"/>
              <w:spacing w:line="400" w:lineRule="exact"/>
              <w:ind w:left="316" w:leftChars="0"/>
              <w:textAlignment w:val="baseline"/>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10.6</w:t>
            </w:r>
          </w:p>
        </w:tc>
        <w:tc>
          <w:tcPr>
            <w:tcW w:w="975" w:type="pct"/>
            <w:vAlign w:val="center"/>
          </w:tcPr>
          <w:p w14:paraId="7726E2F0">
            <w:pPr>
              <w:pStyle w:val="23"/>
              <w:keepNext w:val="0"/>
              <w:keepLines w:val="0"/>
              <w:pageBreakBefore w:val="0"/>
              <w:widowControl/>
              <w:kinsoku w:val="0"/>
              <w:wordWrap/>
              <w:overflowPunct w:val="0"/>
              <w:topLinePunct w:val="0"/>
              <w:bidi w:val="0"/>
              <w:snapToGrid w:val="0"/>
              <w:spacing w:line="400" w:lineRule="exact"/>
              <w:ind w:right="255" w:rightChars="0"/>
              <w:jc w:val="center"/>
              <w:textAlignment w:val="baseline"/>
              <w:rPr>
                <w:rFonts w:hint="eastAsia" w:hAnsi="宋体"/>
                <w:sz w:val="24"/>
                <w:szCs w:val="24"/>
              </w:rPr>
            </w:pPr>
            <w:r>
              <w:rPr>
                <w:rFonts w:hint="eastAsia" w:hAnsi="宋体"/>
                <w:sz w:val="24"/>
                <w:szCs w:val="24"/>
              </w:rPr>
              <w:t>异议与投诉</w:t>
            </w:r>
          </w:p>
        </w:tc>
        <w:tc>
          <w:tcPr>
            <w:tcW w:w="3478" w:type="pct"/>
            <w:vAlign w:val="top"/>
          </w:tcPr>
          <w:p w14:paraId="32417068">
            <w:pPr>
              <w:pStyle w:val="23"/>
              <w:overflowPunct w:val="0"/>
              <w:spacing w:line="400" w:lineRule="exact"/>
              <w:ind w:firstLine="464" w:firstLineChars="200"/>
              <w:jc w:val="both"/>
              <w:rPr>
                <w:rFonts w:hint="eastAsia" w:hAnsi="宋体"/>
                <w:spacing w:val="-4"/>
                <w:sz w:val="24"/>
                <w:szCs w:val="24"/>
              </w:rPr>
            </w:pPr>
            <w:r>
              <w:rPr>
                <w:rFonts w:hint="eastAsia" w:hAnsi="宋体"/>
                <w:spacing w:val="-4"/>
                <w:sz w:val="24"/>
                <w:szCs w:val="24"/>
              </w:rPr>
              <w:t>（一）异议</w:t>
            </w:r>
          </w:p>
          <w:p w14:paraId="1D878341">
            <w:pPr>
              <w:pStyle w:val="23"/>
              <w:overflowPunct w:val="0"/>
              <w:spacing w:line="400" w:lineRule="exact"/>
              <w:ind w:firstLine="464" w:firstLineChars="200"/>
              <w:jc w:val="both"/>
              <w:rPr>
                <w:rFonts w:hint="eastAsia" w:hAnsi="宋体"/>
                <w:spacing w:val="-4"/>
                <w:sz w:val="24"/>
                <w:szCs w:val="24"/>
              </w:rPr>
            </w:pPr>
            <w:r>
              <w:rPr>
                <w:rFonts w:hint="eastAsia" w:hAnsi="宋体"/>
                <w:spacing w:val="-4"/>
                <w:sz w:val="24"/>
                <w:szCs w:val="24"/>
              </w:rPr>
              <w:t>1.潜在投标人或者其他利害关系人对招标文件有异议的，应当在投标截止时间 10 个日历天前以书面形式向招标人提出。招标人将在收到异议之日起 3 个日历天内作出书面答复；作出答复前，暂停招标投标活动。</w:t>
            </w:r>
          </w:p>
          <w:p w14:paraId="381BE938">
            <w:pPr>
              <w:pStyle w:val="23"/>
              <w:overflowPunct w:val="0"/>
              <w:spacing w:line="400" w:lineRule="exact"/>
              <w:ind w:firstLine="464" w:firstLineChars="200"/>
              <w:jc w:val="both"/>
              <w:rPr>
                <w:rFonts w:hint="eastAsia" w:hAnsi="宋体"/>
                <w:spacing w:val="-4"/>
                <w:sz w:val="24"/>
                <w:szCs w:val="24"/>
              </w:rPr>
            </w:pPr>
            <w:r>
              <w:rPr>
                <w:rFonts w:hint="eastAsia" w:hAnsi="宋体"/>
                <w:spacing w:val="-4"/>
                <w:sz w:val="24"/>
                <w:szCs w:val="24"/>
              </w:rPr>
              <w:t>2.投标人认为开标不符合有关规定的，应当在开标现场通过</w:t>
            </w:r>
            <w:r>
              <w:rPr>
                <w:rFonts w:hint="eastAsia" w:hAnsi="宋体"/>
                <w:spacing w:val="-4"/>
                <w:sz w:val="24"/>
                <w:szCs w:val="24"/>
                <w:u w:val="single"/>
              </w:rPr>
              <w:t xml:space="preserve"> </w:t>
            </w:r>
            <w:r>
              <w:rPr>
                <w:rFonts w:hint="eastAsia" w:hAnsi="宋体"/>
                <w:i/>
                <w:iCs/>
                <w:color w:val="000000"/>
                <w:sz w:val="24"/>
                <w:szCs w:val="24"/>
                <w:u w:val="single"/>
              </w:rPr>
              <w:t>电子招标投标交易平台</w:t>
            </w:r>
            <w:r>
              <w:rPr>
                <w:rFonts w:hint="eastAsia" w:hAnsi="宋体"/>
                <w:color w:val="000000"/>
                <w:spacing w:val="-12"/>
                <w:sz w:val="24"/>
                <w:szCs w:val="24"/>
                <w:u w:val="single"/>
              </w:rPr>
              <w:t xml:space="preserve"> </w:t>
            </w:r>
            <w:r>
              <w:rPr>
                <w:rFonts w:hint="eastAsia" w:hAnsi="宋体"/>
                <w:i/>
                <w:iCs/>
                <w:color w:val="000000"/>
                <w:spacing w:val="-12"/>
                <w:sz w:val="24"/>
                <w:szCs w:val="24"/>
                <w:u w:val="single"/>
              </w:rPr>
              <w:t>（网址）</w:t>
            </w:r>
            <w:r>
              <w:rPr>
                <w:rFonts w:hint="eastAsia" w:hAnsi="宋体"/>
                <w:spacing w:val="-4"/>
                <w:sz w:val="24"/>
                <w:szCs w:val="24"/>
              </w:rPr>
              <w:t>向招标人提出异议。招标人将当场对异议给予处理或者告知处理的办法。异议和答复应记入开标记录或者制作专门记录以存档备查。</w:t>
            </w:r>
          </w:p>
          <w:p w14:paraId="2FD0CA88">
            <w:pPr>
              <w:pStyle w:val="23"/>
              <w:overflowPunct w:val="0"/>
              <w:spacing w:line="400" w:lineRule="exact"/>
              <w:ind w:firstLine="464" w:firstLineChars="200"/>
              <w:jc w:val="both"/>
              <w:rPr>
                <w:rFonts w:hint="eastAsia" w:hAnsi="宋体"/>
                <w:sz w:val="24"/>
                <w:szCs w:val="24"/>
              </w:rPr>
            </w:pPr>
            <w:r>
              <w:rPr>
                <w:rFonts w:hint="eastAsia" w:hAnsi="宋体"/>
                <w:spacing w:val="-4"/>
                <w:sz w:val="24"/>
                <w:szCs w:val="24"/>
              </w:rPr>
              <w:t>3.投标人及其他利害关系人对评标结果有异议的，应当在中标候选人公示期内以书面形式向招标人提出。</w:t>
            </w:r>
            <w:r>
              <w:rPr>
                <w:rFonts w:hint="eastAsia" w:hAnsi="宋体"/>
                <w:sz w:val="24"/>
                <w:szCs w:val="24"/>
              </w:rPr>
              <w:t>招标人将在收到异议之日起3个日历天内作出书面答复；作出答复前，暂停招标投标活动。</w:t>
            </w:r>
          </w:p>
          <w:p w14:paraId="01F86E29">
            <w:pPr>
              <w:pStyle w:val="23"/>
              <w:overflowPunct w:val="0"/>
              <w:spacing w:line="400" w:lineRule="exact"/>
              <w:ind w:firstLine="464" w:firstLineChars="200"/>
              <w:jc w:val="both"/>
              <w:rPr>
                <w:rFonts w:hint="eastAsia" w:hAnsi="宋体"/>
                <w:spacing w:val="-4"/>
                <w:sz w:val="24"/>
                <w:szCs w:val="24"/>
              </w:rPr>
            </w:pPr>
            <w:r>
              <w:rPr>
                <w:rFonts w:hint="eastAsia" w:hAnsi="宋体"/>
                <w:spacing w:val="-4"/>
                <w:sz w:val="24"/>
                <w:szCs w:val="24"/>
              </w:rPr>
              <w:t>4.对招标文件、开标结果和评标结果的异议，提出和答复均应采用通过</w:t>
            </w:r>
            <w:r>
              <w:rPr>
                <w:rFonts w:hint="eastAsia" w:hAnsi="宋体"/>
                <w:color w:val="000000"/>
                <w:spacing w:val="-12"/>
                <w:sz w:val="24"/>
                <w:szCs w:val="24"/>
                <w:u w:val="single"/>
              </w:rPr>
              <w:t xml:space="preserve">          </w:t>
            </w:r>
            <w:r>
              <w:rPr>
                <w:rFonts w:hint="eastAsia" w:hAnsi="宋体"/>
                <w:i/>
                <w:iCs/>
                <w:color w:val="000000"/>
                <w:spacing w:val="-12"/>
                <w:sz w:val="24"/>
                <w:szCs w:val="24"/>
                <w:u w:val="single"/>
              </w:rPr>
              <w:t>（网址）</w:t>
            </w:r>
            <w:r>
              <w:rPr>
                <w:rFonts w:hint="eastAsia" w:hAnsi="宋体"/>
                <w:color w:val="000000"/>
                <w:spacing w:val="-12"/>
                <w:sz w:val="24"/>
                <w:szCs w:val="24"/>
              </w:rPr>
              <w:t>电子平台。</w:t>
            </w:r>
          </w:p>
          <w:p w14:paraId="5B149063">
            <w:pPr>
              <w:pStyle w:val="23"/>
              <w:overflowPunct w:val="0"/>
              <w:spacing w:line="400" w:lineRule="exact"/>
              <w:ind w:firstLine="464" w:firstLineChars="200"/>
              <w:jc w:val="both"/>
              <w:rPr>
                <w:rFonts w:hint="eastAsia" w:hAnsi="宋体"/>
                <w:spacing w:val="-4"/>
                <w:sz w:val="24"/>
                <w:szCs w:val="24"/>
              </w:rPr>
            </w:pPr>
            <w:r>
              <w:rPr>
                <w:rFonts w:hint="eastAsia" w:hAnsi="宋体"/>
                <w:spacing w:val="-4"/>
                <w:sz w:val="24"/>
                <w:szCs w:val="24"/>
              </w:rPr>
              <w:t>（二）投诉</w:t>
            </w:r>
          </w:p>
          <w:p w14:paraId="0C2D67CA">
            <w:pPr>
              <w:pStyle w:val="23"/>
              <w:overflowPunct w:val="0"/>
              <w:spacing w:line="400" w:lineRule="exact"/>
              <w:ind w:firstLine="464" w:firstLineChars="200"/>
              <w:jc w:val="both"/>
              <w:rPr>
                <w:rFonts w:hint="eastAsia" w:hAnsi="宋体"/>
                <w:spacing w:val="-4"/>
                <w:sz w:val="24"/>
                <w:szCs w:val="24"/>
              </w:rPr>
            </w:pPr>
            <w:r>
              <w:rPr>
                <w:rFonts w:hint="eastAsia" w:hAnsi="宋体"/>
                <w:spacing w:val="-4"/>
                <w:sz w:val="24"/>
                <w:szCs w:val="24"/>
              </w:rPr>
              <w:t>投标人或者其他利害关系人认为招标投标活动不符合法律、行政法规和招标文件规定的，可以自知道或者应当知道之日起 10 个日历天内向有关行政监督部门投诉。投诉应当有明确的请求和必要的证明资料，具体要求按《工程建设项目招标投标活动投诉处理办法》（七部委令第11号，第23号修正）规定。</w:t>
            </w:r>
          </w:p>
          <w:p w14:paraId="652DCBE5">
            <w:pPr>
              <w:pStyle w:val="23"/>
              <w:overflowPunct w:val="0"/>
              <w:spacing w:line="400" w:lineRule="exact"/>
              <w:ind w:firstLine="464" w:firstLineChars="200"/>
              <w:jc w:val="both"/>
              <w:rPr>
                <w:rFonts w:hint="eastAsia" w:hAnsi="宋体"/>
                <w:spacing w:val="-4"/>
                <w:sz w:val="24"/>
                <w:szCs w:val="24"/>
              </w:rPr>
            </w:pPr>
            <w:r>
              <w:rPr>
                <w:rFonts w:hint="eastAsia" w:hAnsi="宋体"/>
                <w:spacing w:val="-4"/>
                <w:sz w:val="24"/>
                <w:szCs w:val="24"/>
              </w:rPr>
              <w:t>就招标文件、开标、评标结果、定标结果投诉的，应当先向招标人提出异议，异议答复期不计算在前款规定的期限内。</w:t>
            </w:r>
          </w:p>
          <w:p w14:paraId="4B2573E9">
            <w:pPr>
              <w:pStyle w:val="23"/>
              <w:overflowPunct w:val="0"/>
              <w:spacing w:line="400" w:lineRule="exact"/>
              <w:ind w:firstLine="464" w:firstLineChars="200"/>
              <w:jc w:val="both"/>
              <w:rPr>
                <w:rFonts w:hint="eastAsia" w:hAnsi="宋体"/>
                <w:spacing w:val="-4"/>
                <w:sz w:val="24"/>
                <w:szCs w:val="24"/>
              </w:rPr>
            </w:pPr>
            <w:r>
              <w:rPr>
                <w:rFonts w:hint="eastAsia" w:hAnsi="宋体"/>
                <w:spacing w:val="-4"/>
                <w:sz w:val="24"/>
                <w:szCs w:val="24"/>
              </w:rPr>
              <w:t>（三）上述时限最后一日如遇国家法定休假日的，顺延至法定休假日后的第一个工作日。</w:t>
            </w:r>
          </w:p>
          <w:p w14:paraId="16C76362">
            <w:pPr>
              <w:pStyle w:val="23"/>
              <w:keepNext w:val="0"/>
              <w:keepLines w:val="0"/>
              <w:pageBreakBefore w:val="0"/>
              <w:widowControl/>
              <w:kinsoku w:val="0"/>
              <w:wordWrap/>
              <w:overflowPunct w:val="0"/>
              <w:topLinePunct w:val="0"/>
              <w:bidi w:val="0"/>
              <w:snapToGrid w:val="0"/>
              <w:spacing w:line="400" w:lineRule="exact"/>
              <w:ind w:firstLine="414" w:firstLineChars="0"/>
              <w:textAlignment w:val="baseline"/>
              <w:rPr>
                <w:rFonts w:hint="eastAsia" w:hAnsi="宋体"/>
                <w:b/>
                <w:bCs/>
                <w:sz w:val="24"/>
                <w:szCs w:val="24"/>
              </w:rPr>
            </w:pPr>
            <w:r>
              <w:rPr>
                <w:rFonts w:hint="eastAsia" w:hAnsi="宋体"/>
                <w:spacing w:val="-4"/>
                <w:sz w:val="24"/>
                <w:szCs w:val="24"/>
              </w:rPr>
              <w:t>提出投诉的应当知道起始时间界定为：1.对招标文件公告资格条件的投诉以下载招标文件的第一天为准；2.对除公告资格条件外招标文件其他内容的投诉以招标文件下载最后一天为准；3. 对开标的投诉以开标时间为准；4.对评标结果的投诉以中标候选人公示期的起始时间为准</w:t>
            </w:r>
            <w:r>
              <w:rPr>
                <w:rFonts w:hint="eastAsia" w:hAnsi="宋体"/>
                <w:spacing w:val="-4"/>
                <w:sz w:val="24"/>
                <w:szCs w:val="24"/>
                <w:lang w:eastAsia="zh-CN"/>
              </w:rPr>
              <w:t>；</w:t>
            </w:r>
            <w:r>
              <w:rPr>
                <w:rFonts w:hint="eastAsia" w:hAnsi="宋体"/>
                <w:spacing w:val="-4"/>
                <w:sz w:val="24"/>
                <w:szCs w:val="24"/>
              </w:rPr>
              <w:t>5. 对定标结果的投诉以中标结果公告的起始时间为准。</w:t>
            </w:r>
          </w:p>
        </w:tc>
      </w:tr>
      <w:tr w14:paraId="19D15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6C238767">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0A747E30">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6D22B5F1">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1120C40">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DE26721">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77B0FF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192D97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99BF08C">
            <w:pPr>
              <w:pStyle w:val="20"/>
              <w:keepNext w:val="0"/>
              <w:keepLines w:val="0"/>
              <w:pageBreakBefore w:val="0"/>
              <w:widowControl/>
              <w:kinsoku w:val="0"/>
              <w:wordWrap/>
              <w:topLinePunct w:val="0"/>
              <w:bidi w:val="0"/>
              <w:snapToGrid w:val="0"/>
              <w:spacing w:line="400" w:lineRule="exact"/>
              <w:textAlignment w:val="baseline"/>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10.7</w:t>
            </w:r>
          </w:p>
        </w:tc>
        <w:tc>
          <w:tcPr>
            <w:tcW w:w="975" w:type="pct"/>
            <w:vAlign w:val="center"/>
          </w:tcPr>
          <w:p w14:paraId="660B6775">
            <w:pPr>
              <w:pStyle w:val="23"/>
              <w:keepNext w:val="0"/>
              <w:keepLines w:val="0"/>
              <w:pageBreakBefore w:val="0"/>
              <w:widowControl/>
              <w:kinsoku w:val="0"/>
              <w:wordWrap/>
              <w:overflowPunct w:val="0"/>
              <w:topLinePunct w:val="0"/>
              <w:bidi w:val="0"/>
              <w:snapToGrid w:val="0"/>
              <w:spacing w:line="400" w:lineRule="exact"/>
              <w:ind w:right="255" w:rightChars="0"/>
              <w:jc w:val="center"/>
              <w:textAlignment w:val="baseline"/>
              <w:rPr>
                <w:rFonts w:hint="eastAsia" w:hAnsi="宋体"/>
                <w:sz w:val="24"/>
                <w:szCs w:val="24"/>
              </w:rPr>
            </w:pPr>
            <w:r>
              <w:rPr>
                <w:rFonts w:hint="eastAsia" w:hAnsi="宋体"/>
              </w:rPr>
              <w:t>定标前核查</w:t>
            </w:r>
          </w:p>
        </w:tc>
        <w:tc>
          <w:tcPr>
            <w:tcW w:w="3478" w:type="pct"/>
            <w:vAlign w:val="top"/>
          </w:tcPr>
          <w:p w14:paraId="04017751">
            <w:pPr>
              <w:pStyle w:val="23"/>
              <w:overflowPunct w:val="0"/>
              <w:spacing w:line="400" w:lineRule="exact"/>
              <w:ind w:firstLine="404" w:firstLineChars="200"/>
              <w:jc w:val="both"/>
              <w:rPr>
                <w:rFonts w:hint="eastAsia" w:hAnsi="宋体"/>
                <w:spacing w:val="-4"/>
              </w:rPr>
            </w:pPr>
            <w:r>
              <w:rPr>
                <w:rFonts w:hint="eastAsia" w:hAnsi="宋体"/>
                <w:spacing w:val="-4"/>
              </w:rPr>
              <w:t>（一）招标人定标前，将组织：</w:t>
            </w:r>
          </w:p>
          <w:p w14:paraId="67CDB04E">
            <w:pPr>
              <w:pStyle w:val="23"/>
              <w:overflowPunct w:val="0"/>
              <w:spacing w:line="400" w:lineRule="exact"/>
              <w:ind w:firstLine="404" w:firstLineChars="200"/>
              <w:jc w:val="both"/>
              <w:rPr>
                <w:rFonts w:hint="eastAsia" w:hAnsi="宋体" w:eastAsia="宋体"/>
                <w:lang w:val="en" w:eastAsia="zh-CN"/>
              </w:rPr>
            </w:pPr>
            <w:r>
              <w:rPr>
                <w:rFonts w:hint="eastAsia" w:hAnsi="宋体"/>
                <w:spacing w:val="-4"/>
              </w:rPr>
              <w:t>1.在中国裁判文书网查询拟中标人及拟</w:t>
            </w:r>
            <w:r>
              <w:rPr>
                <w:rFonts w:hint="eastAsia" w:hAnsi="宋体"/>
                <w:spacing w:val="-1"/>
              </w:rPr>
              <w:t>派项目总监理工程师自</w:t>
            </w:r>
            <w:r>
              <w:rPr>
                <w:rFonts w:hint="eastAsia" w:hAnsi="宋体"/>
                <w:spacing w:val="11"/>
                <w:u w:val="single"/>
              </w:rPr>
              <w:t xml:space="preserve">  </w:t>
            </w:r>
            <w:r>
              <w:rPr>
                <w:rFonts w:hint="eastAsia" w:hAnsi="宋体"/>
                <w:spacing w:val="2"/>
              </w:rPr>
              <w:t>年</w:t>
            </w:r>
            <w:r>
              <w:rPr>
                <w:rFonts w:hint="eastAsia" w:hAnsi="宋体"/>
                <w:spacing w:val="5"/>
                <w:u w:val="single"/>
              </w:rPr>
              <w:t xml:space="preserve">  </w:t>
            </w:r>
            <w:r>
              <w:rPr>
                <w:rFonts w:hint="eastAsia" w:hAnsi="宋体"/>
                <w:spacing w:val="2"/>
              </w:rPr>
              <w:t>月</w:t>
            </w:r>
            <w:r>
              <w:rPr>
                <w:rFonts w:hint="eastAsia" w:hAnsi="宋体"/>
                <w:spacing w:val="7"/>
                <w:u w:val="single"/>
              </w:rPr>
              <w:t xml:space="preserve">  </w:t>
            </w:r>
            <w:r>
              <w:rPr>
                <w:rFonts w:hint="eastAsia" w:hAnsi="宋体"/>
              </w:rPr>
              <w:t>日起至投标截止日的行贿犯罪记录（以在中国裁判文书网查询结果为准</w:t>
            </w:r>
            <w:r>
              <w:rPr>
                <w:rFonts w:hint="eastAsia" w:hAnsi="宋体"/>
                <w:spacing w:val="-120"/>
              </w:rPr>
              <w:t>）</w:t>
            </w:r>
            <w:r>
              <w:rPr>
                <w:rFonts w:hint="eastAsia" w:hAnsi="宋体"/>
              </w:rPr>
              <w:t>）</w:t>
            </w:r>
            <w:r>
              <w:rPr>
                <w:rFonts w:hint="default" w:hAnsi="宋体"/>
                <w:lang w:val="en-US"/>
              </w:rPr>
              <w:t>。</w:t>
            </w:r>
          </w:p>
          <w:p w14:paraId="67F108BC">
            <w:pPr>
              <w:pStyle w:val="23"/>
              <w:overflowPunct w:val="0"/>
              <w:spacing w:line="400" w:lineRule="exact"/>
              <w:ind w:firstLine="482"/>
              <w:jc w:val="both"/>
              <w:rPr>
                <w:rFonts w:hint="eastAsia" w:hAnsi="宋体"/>
                <w:spacing w:val="5"/>
              </w:rPr>
            </w:pPr>
            <w:r>
              <w:rPr>
                <w:rFonts w:hint="eastAsia" w:hAnsi="宋体"/>
                <w:spacing w:val="-3"/>
              </w:rPr>
              <w:t>有行贿犯罪记录的，根据招标文件规定取消其中标资格，招标人将按照评标委</w:t>
            </w:r>
            <w:r>
              <w:rPr>
                <w:rFonts w:hint="eastAsia" w:hAnsi="宋体"/>
                <w:spacing w:val="5"/>
              </w:rPr>
              <w:t>员会提出的中标候选人名单排序依次确定其他中标候选人为中标人或重新招标。</w:t>
            </w:r>
          </w:p>
          <w:p w14:paraId="100600B4">
            <w:pPr>
              <w:widowControl/>
              <w:ind w:firstLine="500" w:firstLineChars="200"/>
              <w:jc w:val="left"/>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color w:val="000000"/>
                <w:kern w:val="0"/>
                <w:sz w:val="24"/>
                <w:szCs w:val="24"/>
                <w:lang w:bidi="ar"/>
              </w:rPr>
              <w:t>查询拟中标人及拟派项目总监理工程师等是否符合招标公告“（三）其他”的要求。</w:t>
            </w:r>
          </w:p>
          <w:p w14:paraId="4D46B54B">
            <w:pPr>
              <w:pStyle w:val="23"/>
              <w:overflowPunct w:val="0"/>
              <w:spacing w:line="400" w:lineRule="exact"/>
              <w:ind w:firstLine="482"/>
              <w:jc w:val="both"/>
              <w:rPr>
                <w:rFonts w:hint="eastAsia" w:hAnsi="宋体"/>
                <w:spacing w:val="5"/>
              </w:rPr>
            </w:pPr>
            <w:r>
              <w:rPr>
                <w:rFonts w:hint="eastAsia"/>
              </w:rPr>
              <w:t>□</w:t>
            </w:r>
            <w:r>
              <w:rPr>
                <w:rFonts w:hint="eastAsia" w:hAnsi="宋体"/>
                <w:spacing w:val="5"/>
              </w:rPr>
              <w:t>3.</w:t>
            </w:r>
            <w:r>
              <w:rPr>
                <w:rFonts w:hint="eastAsia" w:hAnsi="宋体"/>
                <w:spacing w:val="-3"/>
              </w:rPr>
              <w:t>面向中小企业招标的，核验中标候选人的中小企业身份。</w:t>
            </w:r>
          </w:p>
          <w:p w14:paraId="19916110">
            <w:pPr>
              <w:pStyle w:val="23"/>
              <w:overflowPunct w:val="0"/>
              <w:spacing w:line="400" w:lineRule="exact"/>
              <w:ind w:firstLine="482"/>
              <w:jc w:val="both"/>
              <w:rPr>
                <w:rFonts w:hint="eastAsia" w:hAnsi="宋体"/>
              </w:rPr>
            </w:pPr>
            <w:r>
              <w:rPr>
                <w:rFonts w:hint="eastAsia" w:hAnsi="宋体"/>
              </w:rPr>
              <w:t>（二）招标人将确定评标委员会推荐的中标候选人为中标人。中标候选人放弃中标、因不可抗力不能履行合同、不按照招标文件要求提交履约保证金，或者被查实存在影响中标结果的违法行为等情形，不符合中标条件的，招标人将按照评标委员会提出的中标候选人名单排序依次确定其他中标候选人为中标人或重新招标。</w:t>
            </w:r>
          </w:p>
          <w:p w14:paraId="388E32A3">
            <w:pPr>
              <w:pStyle w:val="23"/>
              <w:keepNext w:val="0"/>
              <w:keepLines w:val="0"/>
              <w:pageBreakBefore w:val="0"/>
              <w:widowControl/>
              <w:kinsoku w:val="0"/>
              <w:wordWrap/>
              <w:overflowPunct w:val="0"/>
              <w:topLinePunct w:val="0"/>
              <w:bidi w:val="0"/>
              <w:snapToGrid w:val="0"/>
              <w:spacing w:line="400" w:lineRule="exact"/>
              <w:ind w:firstLine="414" w:firstLineChars="0"/>
              <w:textAlignment w:val="baseline"/>
              <w:rPr>
                <w:rFonts w:hint="eastAsia" w:hAnsi="宋体"/>
                <w:b/>
                <w:bCs/>
                <w:sz w:val="24"/>
                <w:szCs w:val="24"/>
              </w:rPr>
            </w:pPr>
            <w:r>
              <w:rPr>
                <w:rFonts w:hint="eastAsia" w:hAnsi="宋体"/>
              </w:rPr>
              <w:t>（三）排名第一的中标候选人放弃中标、因不可抗力不能履行合同、不按照招标文件要求提交履约保证金担保，或者被查实存在影响中标结果的违法行为等情形，不符合中标条件的，招标人将：□重新招标；□按中标候选人名单排序依次确定其他中标候选人为中标人。</w:t>
            </w:r>
          </w:p>
        </w:tc>
      </w:tr>
      <w:tr w14:paraId="64D04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406F2351">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12093F8">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1622C79F">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5C1583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488C17DD">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08C72E29">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4FAAF170">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22C34BF">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A04DE18">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39A6901A">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4FCAA00">
            <w:pPr>
              <w:pStyle w:val="20"/>
              <w:keepNext w:val="0"/>
              <w:keepLines w:val="0"/>
              <w:pageBreakBefore w:val="0"/>
              <w:widowControl/>
              <w:kinsoku w:val="0"/>
              <w:wordWrap/>
              <w:topLinePunct w:val="0"/>
              <w:bidi w:val="0"/>
              <w:snapToGrid w:val="0"/>
              <w:spacing w:line="400" w:lineRule="exact"/>
              <w:ind w:left="316" w:leftChars="0"/>
              <w:textAlignment w:val="baseline"/>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10.8</w:t>
            </w:r>
          </w:p>
        </w:tc>
        <w:tc>
          <w:tcPr>
            <w:tcW w:w="975" w:type="pct"/>
            <w:vAlign w:val="center"/>
          </w:tcPr>
          <w:p w14:paraId="1CA48A20">
            <w:pPr>
              <w:pStyle w:val="20"/>
              <w:keepNext w:val="0"/>
              <w:keepLines w:val="0"/>
              <w:pageBreakBefore w:val="0"/>
              <w:widowControl/>
              <w:kinsoku w:val="0"/>
              <w:wordWrap/>
              <w:topLinePunct w:val="0"/>
              <w:bidi w:val="0"/>
              <w:snapToGrid w:val="0"/>
              <w:spacing w:line="400" w:lineRule="exact"/>
              <w:ind w:left="277" w:leftChars="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pacing w:val="7"/>
                <w:sz w:val="24"/>
                <w:szCs w:val="24"/>
              </w:rPr>
              <w:t>在建合同工程的认定及变更证明</w:t>
            </w:r>
          </w:p>
        </w:tc>
        <w:tc>
          <w:tcPr>
            <w:tcW w:w="3478" w:type="pct"/>
            <w:vAlign w:val="top"/>
          </w:tcPr>
          <w:p w14:paraId="2650A01C">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（一）对项目总监理工程师“有在建合同工程”的认定标准：拟派总监理工程师在投标截止时间尚有在其他在建合同工程中担任总监理工程师的情形为“有在建合同工程”。</w:t>
            </w:r>
          </w:p>
          <w:p w14:paraId="433E3208">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1.其他工程项目，包括在中华人民共和国境内所有建设工程，不受地域、行业和投资性质的限制。</w:t>
            </w:r>
          </w:p>
          <w:p w14:paraId="0E8796AF">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2.在建合同工程的时间界定：中标通知书发出之日（非招标方式承接工程的，为合同签订之日）起，至该合同工程通过竣（交）工验收或合同解除之日止。</w:t>
            </w:r>
          </w:p>
          <w:p w14:paraId="24DAC64A">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（二）在建项目的项目总监理工程师认定标准：</w:t>
            </w:r>
          </w:p>
          <w:p w14:paraId="39E92FB3">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合同协议书尚未签订的，以中标通知书中载明的项目总监理工程师为准；合同协议书已经签订的，以合同协议书中明确的项目总监理工程师为准；中标通知书与合同协议书中总监理工程师不一致的，应提供建设单位相关证明资料。</w:t>
            </w:r>
          </w:p>
          <w:p w14:paraId="55AC62E5">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Cs/>
                <w:sz w:val="24"/>
                <w:szCs w:val="24"/>
              </w:rPr>
              <w:t>2.在建项目的总监理工程师发生更换的，投标人应在投标文件中提供项目业主同意更换的证明，原总监理工程师在建项目信息有备案在建设主管部门的，还应同时提供备案主管部门同意更换的证明或网上变更信息复制件。投标人在投标文件中提供上述材料的，以更换后的总监理工程师视为有“在建合同工程”；未附证明材料的，则仍然以更换前的总监理工程师视为有“在建合同工程”。</w:t>
            </w:r>
          </w:p>
        </w:tc>
      </w:tr>
      <w:tr w14:paraId="3B441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6" w:type="pct"/>
            <w:vAlign w:val="top"/>
          </w:tcPr>
          <w:p w14:paraId="36390855">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16FD2D5A">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369797C7">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3C1DCB0D">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904F8EA">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0CC1033">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71F1853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195DE3A4">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6E2FE3C1">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0312610E">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6FD44E81">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312BF6D3">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19B5D8C9">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23F0A0B6">
            <w:pPr>
              <w:pStyle w:val="20"/>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lang w:val="en-US" w:eastAsia="zh-CN"/>
              </w:rPr>
            </w:pPr>
          </w:p>
          <w:p w14:paraId="40031F8C">
            <w:pPr>
              <w:pStyle w:val="20"/>
              <w:keepNext w:val="0"/>
              <w:keepLines w:val="0"/>
              <w:pageBreakBefore w:val="0"/>
              <w:widowControl/>
              <w:kinsoku w:val="0"/>
              <w:wordWrap/>
              <w:topLinePunct w:val="0"/>
              <w:bidi w:val="0"/>
              <w:snapToGrid w:val="0"/>
              <w:spacing w:line="400" w:lineRule="exact"/>
              <w:ind w:left="316" w:leftChars="0"/>
              <w:textAlignment w:val="baseline"/>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10.9</w:t>
            </w:r>
          </w:p>
        </w:tc>
        <w:tc>
          <w:tcPr>
            <w:tcW w:w="975" w:type="pct"/>
            <w:vAlign w:val="center"/>
          </w:tcPr>
          <w:p w14:paraId="24CD1000">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特别说明</w:t>
            </w:r>
          </w:p>
        </w:tc>
        <w:tc>
          <w:tcPr>
            <w:tcW w:w="3478" w:type="pct"/>
            <w:vAlign w:val="top"/>
          </w:tcPr>
          <w:p w14:paraId="40252F5E">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（一）本招标文件斜体字部分是根据本次招标内容的具体情况进行相应填写。</w:t>
            </w:r>
          </w:p>
          <w:p w14:paraId="00E46594">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（二）投标人须知具体内容如与本前附表不一致的，以本前附表为准。</w:t>
            </w:r>
          </w:p>
          <w:p w14:paraId="67CF4A3F">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（三）投标人投标函与投标函附录不一致的，以投标人投标函为准。</w:t>
            </w:r>
          </w:p>
          <w:p w14:paraId="3F56D496">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（四）除招标文件另有规定外，投标函的投标报价与报价清单汇总报价不一致时，以投标函报价为准。</w:t>
            </w:r>
          </w:p>
          <w:p w14:paraId="587A2EF8">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五）评标委员会评标中发现投标人有下列情形之一的，且经质询澄清投标人无令人信服的理由和可靠证据证明其合理性的，经半数以上成员确认，其投标文件按否决投标处理，不再对其进行评审，也不影响招标工程继续评标。评标结束后，评标委员会应将有串通投标嫌疑的投标文件以及相关评标分析材料及时移交招标投标行政监督部门作进一步调查处理，即使最终无法认定串通投标行为成立，也不影响对其按否决投标处理的结果。</w:t>
            </w:r>
          </w:p>
          <w:p w14:paraId="7029E1DC">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1.不同投标人的投标文件由同一单位或者个人编制；</w:t>
            </w:r>
          </w:p>
          <w:p w14:paraId="713B0938">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2.不同投标人的投标文件的文件制作机器码或文件创建标识码相同；</w:t>
            </w:r>
          </w:p>
          <w:p w14:paraId="7F94301E">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3.不同投标人委托同一单位或者个人办理投标事宜；</w:t>
            </w:r>
          </w:p>
          <w:p w14:paraId="1B7EFD41">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4.不同投标人从同一投标单位或者同一自然人的IP地址下载招标文件、上传投标文件、购买电子保函或参加投标的人员为同一标段其他投标人的在职人员；</w:t>
            </w:r>
          </w:p>
          <w:p w14:paraId="05F77FBC">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5.不同投标人的投标文件载明的项目监理成员为同一人；</w:t>
            </w:r>
          </w:p>
          <w:p w14:paraId="298B2CDA">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6.不同投标人的投标文件异常一致或者投标报价呈规律性差异；</w:t>
            </w:r>
          </w:p>
          <w:p w14:paraId="432EDE19">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7.不同投标人的投标文件相互混装；</w:t>
            </w:r>
          </w:p>
          <w:p w14:paraId="444FF9AC">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8.不同投标人的投标保证金从同一单位或个人的账户转出或者通过同一单位或个人的账户购买电子保函；</w:t>
            </w:r>
          </w:p>
          <w:p w14:paraId="2967770F">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9.投标人之间协商投标报价等投标文件实质性内容；</w:t>
            </w:r>
          </w:p>
          <w:p w14:paraId="533C6D29">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10.投标人之间约定中标人；</w:t>
            </w:r>
          </w:p>
          <w:p w14:paraId="239959CA">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11.投标人之间约定部分投标人放弃投标或者中标；</w:t>
            </w:r>
          </w:p>
          <w:p w14:paraId="06CED006">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12.属于同一集团、协会、商会等组织成员的投标人按照该组织要求协同投标；</w:t>
            </w:r>
          </w:p>
          <w:p w14:paraId="037F10C0">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13.投标人之间为谋取中标或者排斥特定投标人而采取的其他联合行动。</w:t>
            </w:r>
          </w:p>
          <w:p w14:paraId="6243897E">
            <w:pPr>
              <w:keepNext w:val="0"/>
              <w:keepLines w:val="0"/>
              <w:pageBreakBefore w:val="0"/>
              <w:widowControl/>
              <w:kinsoku w:val="0"/>
              <w:wordWrap/>
              <w:topLinePunct w:val="0"/>
              <w:bidi w:val="0"/>
              <w:snapToGrid w:val="0"/>
              <w:spacing w:line="400" w:lineRule="exact"/>
              <w:ind w:firstLine="240" w:firstLineChars="100"/>
              <w:textAlignment w:val="baseline"/>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Cs/>
                <w:sz w:val="24"/>
                <w:szCs w:val="24"/>
              </w:rPr>
              <w:t>（六）其他需说明事项：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tc>
      </w:tr>
    </w:tbl>
    <w:p w14:paraId="0AECDCCB">
      <w:pPr>
        <w:keepNext w:val="0"/>
        <w:keepLines w:val="0"/>
        <w:pageBreakBefore w:val="0"/>
        <w:widowControl/>
        <w:kinsoku w:val="0"/>
        <w:wordWrap/>
        <w:topLinePunct w:val="0"/>
        <w:bidi w:val="0"/>
        <w:snapToGrid w:val="0"/>
        <w:spacing w:line="320" w:lineRule="exact"/>
        <w:textAlignment w:val="baseline"/>
        <w:rPr>
          <w:rFonts w:hint="eastAsia" w:asciiTheme="minorEastAsia" w:hAnsiTheme="minorEastAsia" w:eastAsiaTheme="minorEastAsia" w:cstheme="minorEastAsia"/>
          <w:sz w:val="24"/>
          <w:szCs w:val="24"/>
        </w:rPr>
      </w:pPr>
    </w:p>
    <w:p w14:paraId="6A3E19F2">
      <w:pPr>
        <w:keepNext w:val="0"/>
        <w:keepLines w:val="0"/>
        <w:pageBreakBefore w:val="0"/>
        <w:widowControl/>
        <w:kinsoku w:val="0"/>
        <w:wordWrap/>
        <w:topLinePunct w:val="0"/>
        <w:bidi w:val="0"/>
        <w:snapToGrid w:val="0"/>
        <w:spacing w:line="320" w:lineRule="exact"/>
        <w:textAlignment w:val="baseline"/>
        <w:rPr>
          <w:rFonts w:hint="eastAsia" w:asciiTheme="minorEastAsia" w:hAnsiTheme="minorEastAsia" w:eastAsiaTheme="minorEastAsia" w:cstheme="minorEastAsia"/>
          <w:sz w:val="24"/>
          <w:szCs w:val="24"/>
        </w:rPr>
        <w:sectPr>
          <w:headerReference r:id="rId8" w:type="default"/>
          <w:footerReference r:id="rId9" w:type="default"/>
          <w:pgSz w:w="11905" w:h="16838"/>
          <w:pgMar w:top="1134" w:right="1616" w:bottom="1157" w:left="1559" w:header="862" w:footer="992" w:gutter="0"/>
          <w:pgNumType w:fmt="decimal"/>
          <w:cols w:space="0" w:num="1"/>
          <w:rtlGutter w:val="0"/>
          <w:docGrid w:linePitch="0" w:charSpace="0"/>
        </w:sectPr>
      </w:pPr>
    </w:p>
    <w:p w14:paraId="30A1B330">
      <w:pPr>
        <w:keepNext w:val="0"/>
        <w:keepLines w:val="0"/>
        <w:pageBreakBefore w:val="0"/>
        <w:wordWrap/>
        <w:overflowPunct/>
        <w:topLinePunct w:val="0"/>
        <w:bidi w:val="0"/>
        <w:adjustRightInd w:val="0"/>
        <w:snapToGrid w:val="0"/>
        <w:spacing w:line="400" w:lineRule="exact"/>
        <w:ind w:left="44"/>
        <w:outlineLvl w:val="1"/>
        <w:rPr>
          <w:rFonts w:hint="eastAsia" w:ascii="宋体" w:hAnsi="宋体" w:eastAsia="宋体" w:cs="宋体"/>
          <w:b/>
          <w:bCs/>
          <w:sz w:val="24"/>
          <w:szCs w:val="24"/>
        </w:rPr>
      </w:pPr>
      <w:bookmarkStart w:id="10" w:name="bookmark5"/>
      <w:bookmarkEnd w:id="10"/>
      <w:bookmarkStart w:id="11" w:name="_Toc32662"/>
      <w:r>
        <w:rPr>
          <w:rFonts w:hint="eastAsia" w:ascii="宋体" w:hAnsi="宋体" w:eastAsia="宋体" w:cs="宋体"/>
          <w:b/>
          <w:bCs/>
          <w:spacing w:val="-12"/>
          <w:sz w:val="24"/>
          <w:szCs w:val="24"/>
        </w:rPr>
        <w:t>1.</w:t>
      </w:r>
      <w:r>
        <w:rPr>
          <w:rFonts w:hint="eastAsia" w:ascii="宋体" w:hAnsi="宋体" w:eastAsia="宋体" w:cs="宋体"/>
          <w:b/>
          <w:bCs/>
          <w:spacing w:val="8"/>
          <w:sz w:val="24"/>
          <w:szCs w:val="24"/>
        </w:rPr>
        <w:t xml:space="preserve">  </w:t>
      </w:r>
      <w:r>
        <w:rPr>
          <w:rFonts w:hint="eastAsia" w:ascii="宋体" w:hAnsi="宋体" w:eastAsia="宋体" w:cs="宋体"/>
          <w:b/>
          <w:bCs/>
          <w:spacing w:val="-12"/>
          <w:sz w:val="24"/>
          <w:szCs w:val="24"/>
        </w:rPr>
        <w:t>总则</w:t>
      </w:r>
      <w:bookmarkEnd w:id="11"/>
    </w:p>
    <w:p w14:paraId="61A24696">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6"/>
          <w:sz w:val="24"/>
          <w:szCs w:val="24"/>
        </w:rPr>
        <w:t>1.1</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工程概况</w:t>
      </w:r>
    </w:p>
    <w:p w14:paraId="34E220C7">
      <w:pPr>
        <w:pStyle w:val="5"/>
        <w:keepNext w:val="0"/>
        <w:keepLines w:val="0"/>
        <w:pageBreakBefore w:val="0"/>
        <w:wordWrap/>
        <w:overflowPunct/>
        <w:topLinePunct w:val="0"/>
        <w:bidi w:val="0"/>
        <w:adjustRightInd w:val="0"/>
        <w:snapToGrid w:val="0"/>
        <w:spacing w:line="400" w:lineRule="exact"/>
        <w:ind w:left="19" w:right="54" w:firstLine="437"/>
        <w:outlineLvl w:val="9"/>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25"/>
          <w:sz w:val="24"/>
          <w:szCs w:val="24"/>
        </w:rPr>
        <w:t xml:space="preserve"> </w:t>
      </w:r>
      <w:r>
        <w:rPr>
          <w:rFonts w:hint="eastAsia" w:ascii="宋体" w:hAnsi="宋体" w:eastAsia="宋体" w:cs="宋体"/>
          <w:spacing w:val="10"/>
          <w:sz w:val="24"/>
          <w:szCs w:val="24"/>
        </w:rPr>
        <w:t>1.1 根据《中华人民共和国招标投</w:t>
      </w:r>
      <w:r>
        <w:rPr>
          <w:rFonts w:hint="eastAsia" w:ascii="宋体" w:hAnsi="宋体" w:eastAsia="宋体" w:cs="宋体"/>
          <w:spacing w:val="9"/>
          <w:sz w:val="24"/>
          <w:szCs w:val="24"/>
        </w:rPr>
        <w:t>标法》等有关法律、法规和规章的规定，本招标工</w:t>
      </w:r>
      <w:r>
        <w:rPr>
          <w:rFonts w:hint="eastAsia" w:ascii="宋体" w:hAnsi="宋体" w:eastAsia="宋体" w:cs="宋体"/>
          <w:sz w:val="24"/>
          <w:szCs w:val="24"/>
        </w:rPr>
        <w:t xml:space="preserve"> </w:t>
      </w:r>
      <w:r>
        <w:rPr>
          <w:rFonts w:hint="eastAsia" w:ascii="宋体" w:hAnsi="宋体" w:eastAsia="宋体" w:cs="宋体"/>
          <w:spacing w:val="9"/>
          <w:sz w:val="24"/>
          <w:szCs w:val="24"/>
        </w:rPr>
        <w:t>程已具备招标条件，现对本招标工程进行招标。</w:t>
      </w:r>
    </w:p>
    <w:p w14:paraId="0A3DA8B2">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1.2  本招标工程招标人：见投标人</w:t>
      </w:r>
      <w:r>
        <w:rPr>
          <w:rFonts w:hint="eastAsia" w:ascii="宋体" w:hAnsi="宋体" w:eastAsia="宋体" w:cs="宋体"/>
          <w:spacing w:val="5"/>
          <w:sz w:val="24"/>
          <w:szCs w:val="24"/>
        </w:rPr>
        <w:t>须知前附表。</w:t>
      </w:r>
    </w:p>
    <w:p w14:paraId="47F3A0BE">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1.3  本招标工程招标代理机构：见投标人须知前附表。</w:t>
      </w:r>
    </w:p>
    <w:p w14:paraId="28B25B40">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1.4  本招标工程名称：见投标人须知前附表。</w:t>
      </w:r>
    </w:p>
    <w:p w14:paraId="1FF2692D">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1.5  本招标工程建设地点：见投标人须知前附表。</w:t>
      </w:r>
    </w:p>
    <w:p w14:paraId="48F9AA8B">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1.6  本招标工程工程规模：见投标人须知前附表。</w:t>
      </w:r>
    </w:p>
    <w:p w14:paraId="746145EA">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1.7 本招标工程工程概算投资额：见投标人须知前附表。</w:t>
      </w:r>
    </w:p>
    <w:p w14:paraId="3653165F">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1.8 本招标工程工程等级：见投标人须知前附表。</w:t>
      </w:r>
    </w:p>
    <w:p w14:paraId="37E0B63E">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3"/>
          <w:sz w:val="24"/>
          <w:szCs w:val="24"/>
        </w:rPr>
        <w:t>1.2  资金来源和落实情况</w:t>
      </w:r>
    </w:p>
    <w:p w14:paraId="27A2F069">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1.2.1  本招标工程的资金来源及出资比例：见投标人须知前附表。</w:t>
      </w:r>
    </w:p>
    <w:p w14:paraId="7AB5A546">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1.2.2  本招标工程的资金落实情况：见投标人须知前附表。</w:t>
      </w:r>
    </w:p>
    <w:p w14:paraId="2D15732A">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2"/>
          <w:sz w:val="24"/>
          <w:szCs w:val="24"/>
        </w:rPr>
        <w:t>1.3  招标范围、计划工期和质量要求</w:t>
      </w:r>
    </w:p>
    <w:p w14:paraId="3EF4B443">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1.3.1  本招标工程的招标范围：见投标人须知前附表。</w:t>
      </w:r>
    </w:p>
    <w:p w14:paraId="27BBB60A">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1.3.2  本招标工程的监理期限要求：见投标人须知前附表。</w:t>
      </w:r>
    </w:p>
    <w:p w14:paraId="4B77D373">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1.3.3  本招标工程的质量等级要求：见投标人须知前附表。</w:t>
      </w:r>
    </w:p>
    <w:p w14:paraId="69C5DE60">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3"/>
          <w:sz w:val="24"/>
          <w:szCs w:val="24"/>
        </w:rPr>
        <w:t>1.4  投标人资格要求</w:t>
      </w:r>
    </w:p>
    <w:p w14:paraId="5ED3F645">
      <w:pPr>
        <w:pStyle w:val="5"/>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8"/>
          <w:sz w:val="24"/>
          <w:szCs w:val="24"/>
        </w:rPr>
        <w:t>1.4.1 投标人应具备承担本监理招标工程的资质</w:t>
      </w:r>
      <w:r>
        <w:rPr>
          <w:rFonts w:hint="eastAsia" w:ascii="宋体" w:hAnsi="宋体" w:eastAsia="宋体" w:cs="宋体"/>
          <w:spacing w:val="7"/>
          <w:sz w:val="24"/>
          <w:szCs w:val="24"/>
        </w:rPr>
        <w:t>、资格和其他要求。</w:t>
      </w:r>
    </w:p>
    <w:p w14:paraId="0ED50E3D">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8"/>
          <w:sz w:val="24"/>
          <w:szCs w:val="24"/>
        </w:rPr>
        <w:t>（1）投标人资质条件：见投标人须知前附表；</w:t>
      </w:r>
    </w:p>
    <w:p w14:paraId="7C50716E">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（2）总监理工程师资格：见投标人须知前附表；</w:t>
      </w:r>
    </w:p>
    <w:p w14:paraId="23417A0A">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color w:val="auto"/>
          <w:sz w:val="24"/>
          <w:szCs w:val="24"/>
          <w:lang w:val="en-US" w:eastAsia="zh-CN"/>
        </w:rPr>
      </w:pPr>
      <w:r>
        <w:rPr>
          <w:rFonts w:hint="eastAsia" w:ascii="宋体" w:hAnsi="宋体" w:eastAsia="宋体" w:cs="宋体"/>
          <w:color w:val="auto"/>
          <w:spacing w:val="5"/>
          <w:sz w:val="24"/>
          <w:szCs w:val="24"/>
        </w:rPr>
        <w:t>（3）其他要求：</w:t>
      </w:r>
      <w:r>
        <w:rPr>
          <w:rFonts w:hint="eastAsia" w:cs="宋体"/>
          <w:color w:val="auto"/>
          <w:spacing w:val="5"/>
          <w:sz w:val="24"/>
          <w:szCs w:val="24"/>
          <w:lang w:val="en-US" w:eastAsia="zh-CN"/>
        </w:rPr>
        <w:t>/</w:t>
      </w:r>
    </w:p>
    <w:p w14:paraId="55545180">
      <w:pPr>
        <w:pStyle w:val="5"/>
        <w:keepNext w:val="0"/>
        <w:keepLines w:val="0"/>
        <w:pageBreakBefore w:val="0"/>
        <w:wordWrap/>
        <w:overflowPunct/>
        <w:topLinePunct w:val="0"/>
        <w:bidi w:val="0"/>
        <w:adjustRightInd w:val="0"/>
        <w:snapToGrid w:val="0"/>
        <w:spacing w:line="400" w:lineRule="exact"/>
        <w:ind w:left="455"/>
        <w:outlineLvl w:val="9"/>
        <w:rPr>
          <w:rFonts w:hint="eastAsia" w:ascii="宋体" w:hAnsi="宋体" w:eastAsia="宋体" w:cs="宋体"/>
          <w:sz w:val="24"/>
          <w:szCs w:val="24"/>
        </w:rPr>
      </w:pPr>
      <w:r>
        <w:rPr>
          <w:rFonts w:hint="eastAsia" w:ascii="宋体" w:hAnsi="宋体" w:eastAsia="宋体" w:cs="宋体"/>
          <w:spacing w:val="6"/>
          <w:sz w:val="24"/>
          <w:szCs w:val="24"/>
        </w:rPr>
        <w:t>1.4.2</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投标人不得存在下列情形之一：</w:t>
      </w:r>
    </w:p>
    <w:p w14:paraId="78B59625">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9"/>
          <w:sz w:val="24"/>
          <w:szCs w:val="24"/>
        </w:rPr>
        <w:t>（1）为招标人不具有独立法人资格的附属机</w:t>
      </w:r>
      <w:r>
        <w:rPr>
          <w:rFonts w:hint="eastAsia" w:ascii="宋体" w:hAnsi="宋体" w:eastAsia="宋体" w:cs="宋体"/>
          <w:spacing w:val="8"/>
          <w:sz w:val="24"/>
          <w:szCs w:val="24"/>
        </w:rPr>
        <w:t>构（单位</w:t>
      </w:r>
      <w:r>
        <w:rPr>
          <w:rFonts w:hint="eastAsia" w:ascii="宋体" w:hAnsi="宋体" w:eastAsia="宋体" w:cs="宋体"/>
          <w:sz w:val="24"/>
          <w:szCs w:val="24"/>
        </w:rPr>
        <w:t>）；</w:t>
      </w:r>
    </w:p>
    <w:p w14:paraId="5D7D9955">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8"/>
          <w:sz w:val="24"/>
          <w:szCs w:val="24"/>
        </w:rPr>
        <w:t>（2）为本招标项目提供招标代理服务的；</w:t>
      </w:r>
    </w:p>
    <w:p w14:paraId="601C67FA">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7"/>
          <w:sz w:val="24"/>
          <w:szCs w:val="24"/>
        </w:rPr>
        <w:t>（3）为本工程的代建人；</w:t>
      </w:r>
    </w:p>
    <w:p w14:paraId="5AB304E3">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7"/>
          <w:sz w:val="24"/>
          <w:szCs w:val="24"/>
        </w:rPr>
        <w:t>（4）为本工程的施工承包人；</w:t>
      </w:r>
    </w:p>
    <w:p w14:paraId="2CE69567">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9"/>
          <w:sz w:val="24"/>
          <w:szCs w:val="24"/>
        </w:rPr>
        <w:t>（5）与本工程的代建人或招标代理机构同为</w:t>
      </w:r>
      <w:r>
        <w:rPr>
          <w:rFonts w:hint="eastAsia" w:ascii="宋体" w:hAnsi="宋体" w:eastAsia="宋体" w:cs="宋体"/>
          <w:spacing w:val="8"/>
          <w:sz w:val="24"/>
          <w:szCs w:val="24"/>
        </w:rPr>
        <w:t>一个法定代表人的；</w:t>
      </w:r>
    </w:p>
    <w:p w14:paraId="690E7C23">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8"/>
          <w:sz w:val="24"/>
          <w:szCs w:val="24"/>
        </w:rPr>
        <w:t>（6）与本工程的代建人或招标代理机构相互任职或工作的；</w:t>
      </w:r>
    </w:p>
    <w:p w14:paraId="72F17401">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8"/>
          <w:sz w:val="24"/>
          <w:szCs w:val="24"/>
        </w:rPr>
        <w:t>（7）与本工程的代建人或招标代理机构相互控股或参股的；</w:t>
      </w:r>
    </w:p>
    <w:p w14:paraId="1376B143">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6"/>
          <w:sz w:val="24"/>
          <w:szCs w:val="24"/>
        </w:rPr>
        <w:t>（8）被责令停业的；</w:t>
      </w:r>
    </w:p>
    <w:p w14:paraId="2CA50F29">
      <w:pPr>
        <w:pStyle w:val="5"/>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9"/>
          <w:sz w:val="24"/>
          <w:szCs w:val="24"/>
        </w:rPr>
        <w:t>（9）被暂停或取消投标资格的（包括总监</w:t>
      </w:r>
      <w:r>
        <w:rPr>
          <w:rFonts w:hint="eastAsia" w:ascii="宋体" w:hAnsi="宋体" w:eastAsia="宋体" w:cs="宋体"/>
          <w:spacing w:val="8"/>
          <w:sz w:val="24"/>
          <w:szCs w:val="24"/>
        </w:rPr>
        <w:t>理工程师</w:t>
      </w:r>
      <w:r>
        <w:rPr>
          <w:rFonts w:hint="eastAsia" w:ascii="宋体" w:hAnsi="宋体" w:eastAsia="宋体" w:cs="宋体"/>
          <w:sz w:val="24"/>
          <w:szCs w:val="24"/>
        </w:rPr>
        <w:t>）；</w:t>
      </w:r>
    </w:p>
    <w:p w14:paraId="5FD5F55E">
      <w:pPr>
        <w:pStyle w:val="5"/>
        <w:keepNext w:val="0"/>
        <w:keepLines w:val="0"/>
        <w:pageBreakBefore w:val="0"/>
        <w:wordWrap/>
        <w:overflowPunct/>
        <w:topLinePunct w:val="0"/>
        <w:bidi w:val="0"/>
        <w:adjustRightInd w:val="0"/>
        <w:snapToGrid w:val="0"/>
        <w:spacing w:line="400" w:lineRule="exact"/>
        <w:ind w:left="19" w:right="11" w:firstLine="324"/>
        <w:outlineLvl w:val="9"/>
        <w:rPr>
          <w:rFonts w:hint="eastAsia" w:ascii="宋体" w:hAnsi="宋体" w:eastAsia="宋体" w:cs="宋体"/>
          <w:sz w:val="24"/>
          <w:szCs w:val="24"/>
        </w:rPr>
      </w:pPr>
      <w:r>
        <w:rPr>
          <w:rFonts w:hint="eastAsia" w:ascii="宋体" w:hAnsi="宋体" w:eastAsia="宋体" w:cs="宋体"/>
          <w:spacing w:val="10"/>
          <w:sz w:val="24"/>
          <w:szCs w:val="24"/>
        </w:rPr>
        <w:t>（10）根据《关于在国有投资建设工程项目招投标活动中</w:t>
      </w:r>
      <w:r>
        <w:rPr>
          <w:rFonts w:hint="eastAsia" w:ascii="宋体" w:hAnsi="宋体" w:eastAsia="宋体" w:cs="宋体"/>
          <w:spacing w:val="9"/>
          <w:sz w:val="24"/>
          <w:szCs w:val="24"/>
        </w:rPr>
        <w:t>实行行贿犯罪档案查询制度的</w:t>
      </w:r>
      <w:r>
        <w:rPr>
          <w:rFonts w:hint="eastAsia" w:ascii="宋体" w:hAnsi="宋体" w:eastAsia="宋体" w:cs="宋体"/>
          <w:sz w:val="24"/>
          <w:szCs w:val="24"/>
        </w:rPr>
        <w:t xml:space="preserve"> </w:t>
      </w:r>
      <w:r>
        <w:rPr>
          <w:rFonts w:hint="eastAsia" w:ascii="宋体" w:hAnsi="宋体" w:eastAsia="宋体" w:cs="宋体"/>
          <w:spacing w:val="8"/>
          <w:sz w:val="24"/>
          <w:szCs w:val="24"/>
        </w:rPr>
        <w:t>通知》（台建规[2010]219</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号）规定，投标人（包括</w:t>
      </w:r>
      <w:r>
        <w:rPr>
          <w:rFonts w:hint="eastAsia" w:ascii="宋体" w:hAnsi="宋体" w:eastAsia="宋体" w:cs="宋体"/>
          <w:spacing w:val="7"/>
          <w:sz w:val="24"/>
          <w:szCs w:val="24"/>
        </w:rPr>
        <w:t>法定代表人）和项目总监理工程师其一</w:t>
      </w:r>
      <w:r>
        <w:rPr>
          <w:rFonts w:hint="eastAsia" w:ascii="宋体" w:hAnsi="宋体" w:eastAsia="宋体" w:cs="宋体"/>
          <w:sz w:val="24"/>
          <w:szCs w:val="24"/>
        </w:rPr>
        <w:t xml:space="preserve"> </w:t>
      </w:r>
      <w:r>
        <w:rPr>
          <w:rFonts w:hint="eastAsia" w:ascii="宋体" w:hAnsi="宋体" w:eastAsia="宋体" w:cs="宋体"/>
          <w:spacing w:val="7"/>
          <w:sz w:val="24"/>
          <w:szCs w:val="24"/>
        </w:rPr>
        <w:t>有行贿犯罪记录的（由投标文件提交截止之日上溯</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年，行贿犯罪记录日期以</w:t>
      </w:r>
      <w:r>
        <w:rPr>
          <w:rFonts w:hint="eastAsia" w:ascii="宋体" w:hAnsi="宋体" w:eastAsia="宋体" w:cs="宋体"/>
          <w:spacing w:val="6"/>
          <w:sz w:val="24"/>
          <w:szCs w:val="24"/>
        </w:rPr>
        <w:t>法院判决生效</w:t>
      </w:r>
      <w:r>
        <w:rPr>
          <w:rFonts w:hint="eastAsia" w:ascii="宋体" w:hAnsi="宋体" w:eastAsia="宋体" w:cs="宋体"/>
          <w:sz w:val="24"/>
          <w:szCs w:val="24"/>
        </w:rPr>
        <w:t xml:space="preserve"> </w:t>
      </w:r>
      <w:r>
        <w:rPr>
          <w:rFonts w:hint="eastAsia" w:ascii="宋体" w:hAnsi="宋体" w:eastAsia="宋体" w:cs="宋体"/>
          <w:spacing w:val="7"/>
          <w:sz w:val="24"/>
          <w:szCs w:val="24"/>
        </w:rPr>
        <w:t>日期为准</w:t>
      </w:r>
      <w:r>
        <w:rPr>
          <w:rFonts w:hint="eastAsia" w:ascii="宋体" w:hAnsi="宋体" w:eastAsia="宋体" w:cs="宋体"/>
          <w:sz w:val="24"/>
          <w:szCs w:val="24"/>
        </w:rPr>
        <w:t>）；</w:t>
      </w:r>
    </w:p>
    <w:p w14:paraId="3D49F6D4">
      <w:pPr>
        <w:pStyle w:val="5"/>
        <w:keepNext w:val="0"/>
        <w:keepLines w:val="0"/>
        <w:pageBreakBefore w:val="0"/>
        <w:wordWrap/>
        <w:overflowPunct/>
        <w:topLinePunct w:val="0"/>
        <w:bidi w:val="0"/>
        <w:adjustRightInd w:val="0"/>
        <w:snapToGrid w:val="0"/>
        <w:spacing w:line="400" w:lineRule="exact"/>
        <w:ind w:left="21" w:right="13" w:firstLine="217"/>
        <w:outlineLvl w:val="9"/>
        <w:rPr>
          <w:rFonts w:hint="eastAsia" w:ascii="宋体" w:hAnsi="宋体" w:eastAsia="宋体" w:cs="宋体"/>
          <w:sz w:val="24"/>
          <w:szCs w:val="24"/>
        </w:rPr>
      </w:pPr>
      <w:r>
        <w:rPr>
          <w:rFonts w:hint="eastAsia" w:ascii="宋体" w:hAnsi="宋体" w:eastAsia="宋体" w:cs="宋体"/>
          <w:spacing w:val="7"/>
          <w:sz w:val="24"/>
          <w:szCs w:val="24"/>
        </w:rPr>
        <w:t>（11）浙江省外企业《省外企业进浙承接业务备案证明》超出有效期或未能在“浙江省建</w:t>
      </w:r>
      <w:r>
        <w:rPr>
          <w:rFonts w:hint="eastAsia" w:ascii="宋体" w:hAnsi="宋体" w:eastAsia="宋体" w:cs="宋体"/>
          <w:sz w:val="24"/>
          <w:szCs w:val="24"/>
        </w:rPr>
        <w:t xml:space="preserve"> </w:t>
      </w:r>
      <w:r>
        <w:rPr>
          <w:rFonts w:hint="eastAsia" w:ascii="宋体" w:hAnsi="宋体" w:eastAsia="宋体" w:cs="宋体"/>
          <w:spacing w:val="8"/>
          <w:sz w:val="24"/>
          <w:szCs w:val="24"/>
        </w:rPr>
        <w:t>筑市场监管公共服务系统</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”对外发布形成的备案信息中显示的或已注销的；</w:t>
      </w:r>
    </w:p>
    <w:p w14:paraId="3FF288AE">
      <w:pPr>
        <w:pStyle w:val="5"/>
        <w:keepNext w:val="0"/>
        <w:keepLines w:val="0"/>
        <w:pageBreakBefore w:val="0"/>
        <w:wordWrap/>
        <w:overflowPunct/>
        <w:topLinePunct w:val="0"/>
        <w:bidi w:val="0"/>
        <w:adjustRightInd w:val="0"/>
        <w:snapToGrid w:val="0"/>
        <w:spacing w:line="400" w:lineRule="exact"/>
        <w:ind w:left="238"/>
        <w:outlineLvl w:val="9"/>
        <w:rPr>
          <w:rFonts w:hint="eastAsia" w:ascii="宋体" w:hAnsi="宋体" w:eastAsia="宋体" w:cs="宋体"/>
          <w:sz w:val="24"/>
          <w:szCs w:val="24"/>
        </w:rPr>
      </w:pPr>
      <w:r>
        <w:rPr>
          <w:rFonts w:hint="eastAsia" w:ascii="宋体" w:hAnsi="宋体" w:eastAsia="宋体" w:cs="宋体"/>
          <w:spacing w:val="8"/>
          <w:sz w:val="24"/>
          <w:szCs w:val="24"/>
        </w:rPr>
        <w:t>（12）投标项目总监证书上的企业名称与投标人不一致的。</w:t>
      </w:r>
    </w:p>
    <w:p w14:paraId="6D2134C2">
      <w:pPr>
        <w:pStyle w:val="5"/>
        <w:keepNext w:val="0"/>
        <w:keepLines w:val="0"/>
        <w:pageBreakBefore w:val="0"/>
        <w:wordWrap/>
        <w:overflowPunct/>
        <w:topLinePunct w:val="0"/>
        <w:bidi w:val="0"/>
        <w:adjustRightInd w:val="0"/>
        <w:snapToGrid w:val="0"/>
        <w:spacing w:line="400" w:lineRule="exact"/>
        <w:ind w:left="20" w:right="13" w:firstLine="435"/>
        <w:outlineLvl w:val="9"/>
        <w:rPr>
          <w:rFonts w:hint="eastAsia" w:ascii="宋体" w:hAnsi="宋体" w:eastAsia="宋体" w:cs="宋体"/>
          <w:sz w:val="24"/>
          <w:szCs w:val="24"/>
        </w:rPr>
      </w:pPr>
      <w:r>
        <w:rPr>
          <w:rFonts w:hint="eastAsia" w:ascii="宋体" w:hAnsi="宋体" w:eastAsia="宋体" w:cs="宋体"/>
          <w:spacing w:val="7"/>
          <w:sz w:val="24"/>
          <w:szCs w:val="24"/>
        </w:rPr>
        <w:t>1.4.3 投标人须知前附表规定接受联合体投标的，除应符合本章第1.4.1</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项、第</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1.4.2</w:t>
      </w:r>
      <w:r>
        <w:rPr>
          <w:rFonts w:hint="eastAsia" w:ascii="宋体" w:hAnsi="宋体" w:eastAsia="宋体" w:cs="宋体"/>
          <w:spacing w:val="15"/>
          <w:w w:val="101"/>
          <w:sz w:val="24"/>
          <w:szCs w:val="24"/>
        </w:rPr>
        <w:t xml:space="preserve"> </w:t>
      </w:r>
      <w:r>
        <w:rPr>
          <w:rFonts w:hint="eastAsia" w:ascii="宋体" w:hAnsi="宋体" w:eastAsia="宋体" w:cs="宋体"/>
          <w:spacing w:val="7"/>
          <w:sz w:val="24"/>
          <w:szCs w:val="24"/>
        </w:rPr>
        <w:t>项</w:t>
      </w:r>
      <w:r>
        <w:rPr>
          <w:rFonts w:hint="eastAsia" w:ascii="宋体" w:hAnsi="宋体" w:eastAsia="宋体" w:cs="宋体"/>
          <w:sz w:val="24"/>
          <w:szCs w:val="24"/>
        </w:rPr>
        <w:t xml:space="preserve"> </w:t>
      </w:r>
      <w:r>
        <w:rPr>
          <w:rFonts w:hint="eastAsia" w:ascii="宋体" w:hAnsi="宋体" w:eastAsia="宋体" w:cs="宋体"/>
          <w:spacing w:val="9"/>
          <w:sz w:val="24"/>
          <w:szCs w:val="24"/>
        </w:rPr>
        <w:t>和投标人须知前附表的要求外，还应遵守以下规定：</w:t>
      </w:r>
    </w:p>
    <w:p w14:paraId="4EADFEEE">
      <w:pPr>
        <w:pStyle w:val="5"/>
        <w:keepNext w:val="0"/>
        <w:keepLines w:val="0"/>
        <w:pageBreakBefore w:val="0"/>
        <w:wordWrap/>
        <w:overflowPunct/>
        <w:topLinePunct w:val="0"/>
        <w:bidi w:val="0"/>
        <w:adjustRightInd w:val="0"/>
        <w:snapToGrid w:val="0"/>
        <w:spacing w:line="400" w:lineRule="exact"/>
        <w:ind w:left="20" w:right="13" w:firstLine="429"/>
        <w:outlineLvl w:val="9"/>
        <w:rPr>
          <w:rFonts w:hint="eastAsia" w:ascii="宋体" w:hAnsi="宋体" w:eastAsia="宋体" w:cs="宋体"/>
          <w:sz w:val="24"/>
          <w:szCs w:val="24"/>
        </w:rPr>
      </w:pPr>
      <w:r>
        <w:rPr>
          <w:rFonts w:hint="eastAsia" w:ascii="宋体" w:hAnsi="宋体" w:eastAsia="宋体" w:cs="宋体"/>
          <w:spacing w:val="10"/>
          <w:sz w:val="24"/>
          <w:szCs w:val="24"/>
        </w:rPr>
        <w:t>（1）联合体各方应按招标文件提供的格式签订联合体协议书</w:t>
      </w:r>
      <w:r>
        <w:rPr>
          <w:rFonts w:hint="eastAsia" w:ascii="宋体" w:hAnsi="宋体" w:eastAsia="宋体" w:cs="宋体"/>
          <w:spacing w:val="9"/>
          <w:sz w:val="24"/>
          <w:szCs w:val="24"/>
        </w:rPr>
        <w:t>，明确联合体牵头人和各</w:t>
      </w:r>
      <w:r>
        <w:rPr>
          <w:rFonts w:hint="eastAsia" w:ascii="宋体" w:hAnsi="宋体" w:eastAsia="宋体" w:cs="宋体"/>
          <w:sz w:val="24"/>
          <w:szCs w:val="24"/>
        </w:rPr>
        <w:t xml:space="preserve"> </w:t>
      </w:r>
      <w:r>
        <w:rPr>
          <w:rFonts w:hint="eastAsia" w:ascii="宋体" w:hAnsi="宋体" w:eastAsia="宋体" w:cs="宋体"/>
          <w:spacing w:val="6"/>
          <w:sz w:val="24"/>
          <w:szCs w:val="24"/>
        </w:rPr>
        <w:t>方权利义务；</w:t>
      </w:r>
    </w:p>
    <w:p w14:paraId="4B61DC38">
      <w:pPr>
        <w:pStyle w:val="5"/>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7"/>
          <w:sz w:val="24"/>
          <w:szCs w:val="24"/>
        </w:rPr>
        <w:t xml:space="preserve"> </w:t>
      </w:r>
      <w:r>
        <w:rPr>
          <w:rFonts w:hint="eastAsia" w:ascii="宋体" w:hAnsi="宋体" w:eastAsia="宋体" w:cs="宋体"/>
          <w:spacing w:val="8"/>
          <w:sz w:val="24"/>
          <w:szCs w:val="24"/>
        </w:rPr>
        <w:t>由同一专业的单位组成的联合体，按照资质等级较低的单</w:t>
      </w:r>
      <w:r>
        <w:rPr>
          <w:rFonts w:hint="eastAsia" w:ascii="宋体" w:hAnsi="宋体" w:eastAsia="宋体" w:cs="宋体"/>
          <w:spacing w:val="7"/>
          <w:sz w:val="24"/>
          <w:szCs w:val="24"/>
        </w:rPr>
        <w:t>位确定资质等级；</w:t>
      </w:r>
    </w:p>
    <w:p w14:paraId="52D04D44">
      <w:pPr>
        <w:pStyle w:val="5"/>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9"/>
          <w:sz w:val="24"/>
          <w:szCs w:val="24"/>
        </w:rPr>
        <w:t>（3）联合体各方不得再以自己名义单独或参加其他联合体在同一标段中</w:t>
      </w:r>
      <w:r>
        <w:rPr>
          <w:rFonts w:hint="eastAsia" w:ascii="宋体" w:hAnsi="宋体" w:eastAsia="宋体" w:cs="宋体"/>
          <w:spacing w:val="8"/>
          <w:sz w:val="24"/>
          <w:szCs w:val="24"/>
        </w:rPr>
        <w:t>投标。</w:t>
      </w:r>
    </w:p>
    <w:p w14:paraId="5C952A0E">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6"/>
          <w:sz w:val="24"/>
          <w:szCs w:val="24"/>
        </w:rPr>
        <w:t>1.5</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费用承担</w:t>
      </w:r>
    </w:p>
    <w:p w14:paraId="7E6007C8">
      <w:pPr>
        <w:pStyle w:val="5"/>
        <w:keepNext w:val="0"/>
        <w:keepLines w:val="0"/>
        <w:pageBreakBefore w:val="0"/>
        <w:wordWrap/>
        <w:overflowPunct/>
        <w:topLinePunct w:val="0"/>
        <w:bidi w:val="0"/>
        <w:adjustRightInd w:val="0"/>
        <w:snapToGrid w:val="0"/>
        <w:spacing w:line="400" w:lineRule="exact"/>
        <w:ind w:left="23" w:right="13" w:firstLine="419"/>
        <w:outlineLvl w:val="9"/>
        <w:rPr>
          <w:rFonts w:hint="eastAsia" w:ascii="宋体" w:hAnsi="宋体" w:eastAsia="宋体" w:cs="宋体"/>
          <w:sz w:val="24"/>
          <w:szCs w:val="24"/>
        </w:rPr>
      </w:pPr>
      <w:r>
        <w:rPr>
          <w:rFonts w:hint="eastAsia" w:ascii="宋体" w:hAnsi="宋体" w:eastAsia="宋体" w:cs="宋体"/>
          <w:spacing w:val="7"/>
          <w:sz w:val="24"/>
          <w:szCs w:val="24"/>
        </w:rPr>
        <w:t>投标人准备和参加投标活动发生的费用自理。投标人网上免费下载招标文件，不收取任</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何工本费。</w:t>
      </w:r>
    </w:p>
    <w:p w14:paraId="11C7D1FF">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8"/>
          <w:sz w:val="24"/>
          <w:szCs w:val="24"/>
        </w:rPr>
        <w:t>1.6</w:t>
      </w:r>
      <w:r>
        <w:rPr>
          <w:rFonts w:hint="eastAsia" w:ascii="宋体" w:hAnsi="宋体" w:eastAsia="宋体" w:cs="宋体"/>
          <w:b/>
          <w:bCs/>
          <w:spacing w:val="5"/>
          <w:sz w:val="24"/>
          <w:szCs w:val="24"/>
        </w:rPr>
        <w:t xml:space="preserve">  </w:t>
      </w:r>
      <w:r>
        <w:rPr>
          <w:rFonts w:hint="eastAsia" w:ascii="宋体" w:hAnsi="宋体" w:eastAsia="宋体" w:cs="宋体"/>
          <w:b/>
          <w:bCs/>
          <w:spacing w:val="-8"/>
          <w:sz w:val="24"/>
          <w:szCs w:val="24"/>
        </w:rPr>
        <w:t>保密</w:t>
      </w:r>
    </w:p>
    <w:p w14:paraId="327D0160">
      <w:pPr>
        <w:pStyle w:val="5"/>
        <w:keepNext w:val="0"/>
        <w:keepLines w:val="0"/>
        <w:pageBreakBefore w:val="0"/>
        <w:wordWrap/>
        <w:overflowPunct/>
        <w:topLinePunct w:val="0"/>
        <w:bidi w:val="0"/>
        <w:adjustRightInd w:val="0"/>
        <w:snapToGrid w:val="0"/>
        <w:spacing w:line="400" w:lineRule="exact"/>
        <w:ind w:right="11" w:firstLine="508" w:firstLineChars="200"/>
        <w:jc w:val="left"/>
        <w:outlineLvl w:val="9"/>
        <w:rPr>
          <w:rFonts w:hint="eastAsia" w:ascii="宋体" w:hAnsi="宋体" w:eastAsia="宋体" w:cs="宋体"/>
          <w:sz w:val="24"/>
          <w:szCs w:val="24"/>
        </w:rPr>
      </w:pPr>
      <w:r>
        <w:rPr>
          <w:rFonts w:hint="eastAsia" w:ascii="宋体" w:hAnsi="宋体" w:eastAsia="宋体" w:cs="宋体"/>
          <w:spacing w:val="7"/>
          <w:sz w:val="24"/>
          <w:szCs w:val="24"/>
        </w:rPr>
        <w:t>参与招标投标活动的各方应对招标文件和投标文件中的商业和技术等秘密保密，违者应</w:t>
      </w:r>
      <w:r>
        <w:rPr>
          <w:rFonts w:hint="eastAsia" w:ascii="宋体" w:hAnsi="宋体" w:eastAsia="宋体" w:cs="宋体"/>
          <w:spacing w:val="8"/>
          <w:sz w:val="24"/>
          <w:szCs w:val="24"/>
        </w:rPr>
        <w:t>对由此造成的后果承担法律责任。</w:t>
      </w:r>
    </w:p>
    <w:p w14:paraId="50544DE8">
      <w:pPr>
        <w:keepNext w:val="0"/>
        <w:keepLines w:val="0"/>
        <w:pageBreakBefore w:val="0"/>
        <w:wordWrap/>
        <w:overflowPunct/>
        <w:topLinePunct w:val="0"/>
        <w:bidi w:val="0"/>
        <w:adjustRightInd w:val="0"/>
        <w:snapToGrid w:val="0"/>
        <w:spacing w:line="400" w:lineRule="exact"/>
        <w:ind w:left="39"/>
        <w:jc w:val="left"/>
        <w:outlineLvl w:val="9"/>
        <w:rPr>
          <w:rFonts w:hint="eastAsia" w:ascii="宋体" w:hAnsi="宋体" w:eastAsia="宋体" w:cs="宋体"/>
          <w:b/>
          <w:bCs/>
          <w:sz w:val="24"/>
          <w:szCs w:val="24"/>
        </w:rPr>
      </w:pPr>
      <w:bookmarkStart w:id="12" w:name="bookmark46"/>
      <w:bookmarkEnd w:id="12"/>
      <w:r>
        <w:rPr>
          <w:rFonts w:hint="eastAsia" w:ascii="宋体" w:hAnsi="宋体" w:eastAsia="宋体" w:cs="宋体"/>
          <w:b/>
          <w:bCs/>
          <w:spacing w:val="-4"/>
          <w:sz w:val="24"/>
          <w:szCs w:val="24"/>
        </w:rPr>
        <w:t>1.7  语言文字</w:t>
      </w:r>
    </w:p>
    <w:p w14:paraId="314E7122">
      <w:pPr>
        <w:pStyle w:val="5"/>
        <w:keepNext w:val="0"/>
        <w:keepLines w:val="0"/>
        <w:pageBreakBefore w:val="0"/>
        <w:wordWrap/>
        <w:overflowPunct/>
        <w:topLinePunct w:val="0"/>
        <w:bidi w:val="0"/>
        <w:adjustRightInd w:val="0"/>
        <w:snapToGrid w:val="0"/>
        <w:spacing w:line="400" w:lineRule="exact"/>
        <w:jc w:val="left"/>
        <w:outlineLvl w:val="9"/>
        <w:rPr>
          <w:rFonts w:hint="eastAsia" w:ascii="宋体" w:hAnsi="宋体" w:eastAsia="宋体" w:cs="宋体"/>
          <w:sz w:val="24"/>
          <w:szCs w:val="24"/>
        </w:rPr>
      </w:pPr>
      <w:r>
        <w:rPr>
          <w:rFonts w:hint="eastAsia" w:ascii="宋体" w:hAnsi="宋体" w:eastAsia="宋体" w:cs="宋体"/>
          <w:spacing w:val="8"/>
          <w:sz w:val="24"/>
          <w:szCs w:val="24"/>
        </w:rPr>
        <w:t>除专用术语外，与招标投标有关的语言均使用中文。必要时专用术语应附有中文注释。</w:t>
      </w:r>
    </w:p>
    <w:p w14:paraId="45F13A22">
      <w:pPr>
        <w:keepNext w:val="0"/>
        <w:keepLines w:val="0"/>
        <w:pageBreakBefore w:val="0"/>
        <w:wordWrap/>
        <w:overflowPunct/>
        <w:topLinePunct w:val="0"/>
        <w:bidi w:val="0"/>
        <w:adjustRightInd w:val="0"/>
        <w:snapToGrid w:val="0"/>
        <w:spacing w:line="400" w:lineRule="exact"/>
        <w:ind w:left="39"/>
        <w:jc w:val="left"/>
        <w:outlineLvl w:val="9"/>
        <w:rPr>
          <w:rFonts w:hint="eastAsia" w:ascii="宋体" w:hAnsi="宋体" w:eastAsia="宋体" w:cs="宋体"/>
          <w:b/>
          <w:bCs/>
          <w:sz w:val="24"/>
          <w:szCs w:val="24"/>
        </w:rPr>
      </w:pPr>
      <w:r>
        <w:rPr>
          <w:rFonts w:hint="eastAsia" w:ascii="宋体" w:hAnsi="宋体" w:eastAsia="宋体" w:cs="宋体"/>
          <w:b/>
          <w:bCs/>
          <w:spacing w:val="-6"/>
          <w:sz w:val="24"/>
          <w:szCs w:val="24"/>
        </w:rPr>
        <w:t>1.8</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计量单位</w:t>
      </w:r>
    </w:p>
    <w:p w14:paraId="2BC8C39A">
      <w:pPr>
        <w:pStyle w:val="5"/>
        <w:keepNext w:val="0"/>
        <w:keepLines w:val="0"/>
        <w:pageBreakBefore w:val="0"/>
        <w:wordWrap/>
        <w:overflowPunct/>
        <w:topLinePunct w:val="0"/>
        <w:bidi w:val="0"/>
        <w:adjustRightInd w:val="0"/>
        <w:snapToGrid w:val="0"/>
        <w:spacing w:line="400" w:lineRule="exact"/>
        <w:ind w:left="439"/>
        <w:jc w:val="left"/>
        <w:outlineLvl w:val="9"/>
        <w:rPr>
          <w:rFonts w:hint="eastAsia" w:ascii="宋体" w:hAnsi="宋体" w:eastAsia="宋体" w:cs="宋体"/>
          <w:sz w:val="24"/>
          <w:szCs w:val="24"/>
        </w:rPr>
      </w:pPr>
      <w:r>
        <w:rPr>
          <w:rFonts w:hint="eastAsia" w:ascii="宋体" w:hAnsi="宋体" w:eastAsia="宋体" w:cs="宋体"/>
          <w:spacing w:val="9"/>
          <w:sz w:val="24"/>
          <w:szCs w:val="24"/>
        </w:rPr>
        <w:t>所有计量均采用中华人民共和国法定计量单位。</w:t>
      </w:r>
    </w:p>
    <w:p w14:paraId="73F405D0">
      <w:pPr>
        <w:keepNext w:val="0"/>
        <w:keepLines w:val="0"/>
        <w:pageBreakBefore w:val="0"/>
        <w:wordWrap/>
        <w:overflowPunct/>
        <w:topLinePunct w:val="0"/>
        <w:bidi w:val="0"/>
        <w:adjustRightInd w:val="0"/>
        <w:snapToGrid w:val="0"/>
        <w:spacing w:line="400" w:lineRule="exact"/>
        <w:ind w:left="39"/>
        <w:jc w:val="left"/>
        <w:outlineLvl w:val="9"/>
        <w:rPr>
          <w:rFonts w:hint="eastAsia" w:ascii="宋体" w:hAnsi="宋体" w:eastAsia="宋体" w:cs="宋体"/>
          <w:b/>
          <w:bCs/>
          <w:sz w:val="24"/>
          <w:szCs w:val="24"/>
        </w:rPr>
      </w:pPr>
      <w:r>
        <w:rPr>
          <w:rFonts w:hint="eastAsia" w:ascii="宋体" w:hAnsi="宋体" w:eastAsia="宋体" w:cs="宋体"/>
          <w:b/>
          <w:bCs/>
          <w:spacing w:val="-6"/>
          <w:sz w:val="24"/>
          <w:szCs w:val="24"/>
        </w:rPr>
        <w:t>1.9</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踏勘现场</w:t>
      </w:r>
    </w:p>
    <w:p w14:paraId="67CED512">
      <w:pPr>
        <w:pStyle w:val="5"/>
        <w:keepNext w:val="0"/>
        <w:keepLines w:val="0"/>
        <w:pageBreakBefore w:val="0"/>
        <w:wordWrap/>
        <w:overflowPunct/>
        <w:topLinePunct w:val="0"/>
        <w:bidi w:val="0"/>
        <w:adjustRightInd w:val="0"/>
        <w:snapToGrid w:val="0"/>
        <w:spacing w:line="400" w:lineRule="exact"/>
        <w:ind w:left="19" w:firstLine="436"/>
        <w:jc w:val="left"/>
        <w:outlineLvl w:val="9"/>
        <w:rPr>
          <w:rFonts w:hint="eastAsia" w:ascii="宋体" w:hAnsi="宋体" w:eastAsia="宋体" w:cs="宋体"/>
          <w:sz w:val="24"/>
          <w:szCs w:val="24"/>
        </w:rPr>
      </w:pPr>
      <w:r>
        <w:rPr>
          <w:rFonts w:hint="eastAsia" w:ascii="宋体" w:hAnsi="宋体" w:eastAsia="宋体" w:cs="宋体"/>
          <w:spacing w:val="6"/>
          <w:sz w:val="24"/>
          <w:szCs w:val="24"/>
        </w:rPr>
        <w:t>1.9.1  投标人须知前附表规定组织</w:t>
      </w:r>
      <w:r>
        <w:rPr>
          <w:rFonts w:hint="eastAsia" w:ascii="宋体" w:hAnsi="宋体" w:eastAsia="宋体" w:cs="宋体"/>
          <w:spacing w:val="5"/>
          <w:sz w:val="24"/>
          <w:szCs w:val="24"/>
        </w:rPr>
        <w:t>踏勘现场的，招标人按投标人须知前附表规定的时间、</w:t>
      </w:r>
      <w:r>
        <w:rPr>
          <w:rFonts w:hint="eastAsia" w:ascii="宋体" w:hAnsi="宋体" w:eastAsia="宋体" w:cs="宋体"/>
          <w:sz w:val="24"/>
          <w:szCs w:val="24"/>
        </w:rPr>
        <w:t xml:space="preserve"> </w:t>
      </w:r>
      <w:r>
        <w:rPr>
          <w:rFonts w:hint="eastAsia" w:ascii="宋体" w:hAnsi="宋体" w:eastAsia="宋体" w:cs="宋体"/>
          <w:spacing w:val="8"/>
          <w:sz w:val="24"/>
          <w:szCs w:val="24"/>
        </w:rPr>
        <w:t>地点组织投标人踏勘工程现场。</w:t>
      </w:r>
    </w:p>
    <w:p w14:paraId="172D0B11">
      <w:pPr>
        <w:pStyle w:val="5"/>
        <w:keepNext w:val="0"/>
        <w:keepLines w:val="0"/>
        <w:pageBreakBefore w:val="0"/>
        <w:wordWrap/>
        <w:overflowPunct/>
        <w:topLinePunct w:val="0"/>
        <w:bidi w:val="0"/>
        <w:adjustRightInd w:val="0"/>
        <w:snapToGrid w:val="0"/>
        <w:spacing w:line="400" w:lineRule="exact"/>
        <w:ind w:left="456"/>
        <w:jc w:val="left"/>
        <w:outlineLvl w:val="9"/>
        <w:rPr>
          <w:rFonts w:hint="eastAsia" w:ascii="宋体" w:hAnsi="宋体" w:eastAsia="宋体" w:cs="宋体"/>
          <w:sz w:val="24"/>
          <w:szCs w:val="24"/>
        </w:rPr>
      </w:pPr>
      <w:r>
        <w:rPr>
          <w:rFonts w:hint="eastAsia" w:ascii="宋体" w:hAnsi="宋体" w:eastAsia="宋体" w:cs="宋体"/>
          <w:spacing w:val="6"/>
          <w:sz w:val="24"/>
          <w:szCs w:val="24"/>
        </w:rPr>
        <w:t>1.9.2  投标人踏勘现场发生的费用自理。</w:t>
      </w:r>
    </w:p>
    <w:p w14:paraId="1A48C02C">
      <w:pPr>
        <w:pStyle w:val="5"/>
        <w:keepNext w:val="0"/>
        <w:keepLines w:val="0"/>
        <w:pageBreakBefore w:val="0"/>
        <w:wordWrap/>
        <w:overflowPunct/>
        <w:topLinePunct w:val="0"/>
        <w:bidi w:val="0"/>
        <w:adjustRightInd w:val="0"/>
        <w:snapToGrid w:val="0"/>
        <w:spacing w:line="400" w:lineRule="exact"/>
        <w:ind w:firstLine="504"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1.9.3  除招标人的原因外，投标人</w:t>
      </w:r>
      <w:r>
        <w:rPr>
          <w:rFonts w:hint="eastAsia" w:ascii="宋体" w:hAnsi="宋体" w:eastAsia="宋体" w:cs="宋体"/>
          <w:spacing w:val="5"/>
          <w:sz w:val="24"/>
          <w:szCs w:val="24"/>
        </w:rPr>
        <w:t>自行负责在踏勘现场中所发生的人员伤亡和财产损失。</w:t>
      </w:r>
    </w:p>
    <w:p w14:paraId="0E65EAC5">
      <w:pPr>
        <w:pStyle w:val="5"/>
        <w:keepNext w:val="0"/>
        <w:keepLines w:val="0"/>
        <w:pageBreakBefore w:val="0"/>
        <w:wordWrap/>
        <w:overflowPunct/>
        <w:topLinePunct w:val="0"/>
        <w:bidi w:val="0"/>
        <w:adjustRightInd w:val="0"/>
        <w:snapToGrid w:val="0"/>
        <w:spacing w:line="400" w:lineRule="exact"/>
        <w:ind w:left="20" w:right="71" w:firstLine="435"/>
        <w:jc w:val="left"/>
        <w:outlineLvl w:val="9"/>
        <w:rPr>
          <w:rFonts w:hint="eastAsia" w:ascii="宋体" w:hAnsi="宋体" w:eastAsia="宋体" w:cs="宋体"/>
          <w:sz w:val="24"/>
          <w:szCs w:val="24"/>
        </w:rPr>
      </w:pPr>
      <w:r>
        <w:rPr>
          <w:rFonts w:hint="eastAsia" w:ascii="宋体" w:hAnsi="宋体" w:eastAsia="宋体" w:cs="宋体"/>
          <w:spacing w:val="9"/>
          <w:sz w:val="24"/>
          <w:szCs w:val="24"/>
        </w:rPr>
        <w:t>1.9.4  招标人在踏勘现场中介绍的工程场地和相关的</w:t>
      </w:r>
      <w:r>
        <w:rPr>
          <w:rFonts w:hint="eastAsia" w:ascii="宋体" w:hAnsi="宋体" w:eastAsia="宋体" w:cs="宋体"/>
          <w:spacing w:val="8"/>
          <w:sz w:val="24"/>
          <w:szCs w:val="24"/>
        </w:rPr>
        <w:t>周边环境情况</w:t>
      </w:r>
      <w:r>
        <w:rPr>
          <w:rFonts w:hint="eastAsia" w:cs="宋体"/>
          <w:spacing w:val="8"/>
          <w:sz w:val="24"/>
          <w:szCs w:val="24"/>
          <w:lang w:eastAsia="zh-CN"/>
        </w:rPr>
        <w:t>，</w:t>
      </w:r>
      <w:r>
        <w:rPr>
          <w:rFonts w:hint="eastAsia" w:ascii="宋体" w:hAnsi="宋体" w:eastAsia="宋体" w:cs="宋体"/>
          <w:spacing w:val="8"/>
          <w:sz w:val="24"/>
          <w:szCs w:val="24"/>
        </w:rPr>
        <w:t>供投标人在编制投</w:t>
      </w:r>
      <w:r>
        <w:rPr>
          <w:rFonts w:hint="eastAsia" w:ascii="宋体" w:hAnsi="宋体" w:eastAsia="宋体" w:cs="宋体"/>
          <w:sz w:val="24"/>
          <w:szCs w:val="24"/>
        </w:rPr>
        <w:t xml:space="preserve"> </w:t>
      </w:r>
      <w:r>
        <w:rPr>
          <w:rFonts w:hint="eastAsia" w:ascii="宋体" w:hAnsi="宋体" w:eastAsia="宋体" w:cs="宋体"/>
          <w:spacing w:val="9"/>
          <w:sz w:val="24"/>
          <w:szCs w:val="24"/>
        </w:rPr>
        <w:t>标文件时参考，招标人不对投标人据此作出的判断和决策负责。</w:t>
      </w:r>
    </w:p>
    <w:p w14:paraId="5F61DFD0">
      <w:pPr>
        <w:keepNext w:val="0"/>
        <w:keepLines w:val="0"/>
        <w:pageBreakBefore w:val="0"/>
        <w:wordWrap/>
        <w:overflowPunct/>
        <w:topLinePunct w:val="0"/>
        <w:bidi w:val="0"/>
        <w:adjustRightInd w:val="0"/>
        <w:snapToGrid w:val="0"/>
        <w:spacing w:line="400" w:lineRule="exact"/>
        <w:ind w:left="39"/>
        <w:jc w:val="left"/>
        <w:outlineLvl w:val="9"/>
        <w:rPr>
          <w:rFonts w:hint="eastAsia" w:ascii="宋体" w:hAnsi="宋体" w:eastAsia="宋体" w:cs="宋体"/>
          <w:b/>
          <w:bCs/>
          <w:sz w:val="24"/>
          <w:szCs w:val="24"/>
        </w:rPr>
      </w:pPr>
      <w:r>
        <w:rPr>
          <w:rFonts w:hint="eastAsia" w:ascii="宋体" w:hAnsi="宋体" w:eastAsia="宋体" w:cs="宋体"/>
          <w:b/>
          <w:bCs/>
          <w:spacing w:val="-3"/>
          <w:sz w:val="24"/>
          <w:szCs w:val="24"/>
        </w:rPr>
        <w:t>1.10  投标预备会</w:t>
      </w:r>
    </w:p>
    <w:p w14:paraId="637FA913">
      <w:pPr>
        <w:pStyle w:val="5"/>
        <w:keepNext w:val="0"/>
        <w:keepLines w:val="0"/>
        <w:pageBreakBefore w:val="0"/>
        <w:wordWrap/>
        <w:overflowPunct/>
        <w:topLinePunct w:val="0"/>
        <w:bidi w:val="0"/>
        <w:adjustRightInd w:val="0"/>
        <w:snapToGrid w:val="0"/>
        <w:spacing w:line="400" w:lineRule="exact"/>
        <w:ind w:left="30" w:right="68" w:firstLine="411"/>
        <w:jc w:val="left"/>
        <w:outlineLvl w:val="9"/>
        <w:rPr>
          <w:rFonts w:hint="eastAsia" w:ascii="宋体" w:hAnsi="宋体" w:eastAsia="宋体" w:cs="宋体"/>
          <w:sz w:val="24"/>
          <w:szCs w:val="24"/>
        </w:rPr>
      </w:pPr>
      <w:r>
        <w:rPr>
          <w:rFonts w:hint="eastAsia" w:ascii="宋体" w:hAnsi="宋体" w:eastAsia="宋体" w:cs="宋体"/>
          <w:spacing w:val="7"/>
          <w:sz w:val="24"/>
          <w:szCs w:val="24"/>
        </w:rPr>
        <w:t>投标人须知前附表规定召开投标预备会的，招标人按投标人须知前附表规定的时间和地</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点召开投标预备会，澄清投标人提出的问题。</w:t>
      </w:r>
    </w:p>
    <w:p w14:paraId="45EC8855">
      <w:pPr>
        <w:keepNext w:val="0"/>
        <w:keepLines w:val="0"/>
        <w:pageBreakBefore w:val="0"/>
        <w:wordWrap/>
        <w:overflowPunct/>
        <w:topLinePunct w:val="0"/>
        <w:bidi w:val="0"/>
        <w:adjustRightInd w:val="0"/>
        <w:snapToGrid w:val="0"/>
        <w:spacing w:line="400" w:lineRule="exact"/>
        <w:ind w:left="17"/>
        <w:jc w:val="left"/>
        <w:outlineLvl w:val="1"/>
        <w:rPr>
          <w:rFonts w:hint="eastAsia" w:ascii="宋体" w:hAnsi="宋体" w:eastAsia="宋体" w:cs="宋体"/>
          <w:b/>
          <w:bCs/>
          <w:sz w:val="24"/>
          <w:szCs w:val="24"/>
        </w:rPr>
      </w:pPr>
      <w:bookmarkStart w:id="13" w:name="bookmark6"/>
      <w:bookmarkEnd w:id="13"/>
      <w:bookmarkStart w:id="14" w:name="_Toc198"/>
      <w:r>
        <w:rPr>
          <w:rFonts w:hint="eastAsia" w:ascii="宋体" w:hAnsi="宋体" w:eastAsia="宋体" w:cs="宋体"/>
          <w:b/>
          <w:bCs/>
          <w:spacing w:val="-1"/>
          <w:sz w:val="24"/>
          <w:szCs w:val="24"/>
        </w:rPr>
        <w:t>2.  招标文件</w:t>
      </w:r>
      <w:bookmarkEnd w:id="14"/>
    </w:p>
    <w:p w14:paraId="48839FB9">
      <w:pPr>
        <w:keepNext w:val="0"/>
        <w:keepLines w:val="0"/>
        <w:pageBreakBefore w:val="0"/>
        <w:wordWrap/>
        <w:overflowPunct/>
        <w:topLinePunct w:val="0"/>
        <w:bidi w:val="0"/>
        <w:adjustRightInd w:val="0"/>
        <w:snapToGrid w:val="0"/>
        <w:spacing w:line="400" w:lineRule="exact"/>
        <w:ind w:left="16"/>
        <w:jc w:val="left"/>
        <w:outlineLvl w:val="9"/>
        <w:rPr>
          <w:rFonts w:hint="eastAsia" w:ascii="宋体" w:hAnsi="宋体" w:eastAsia="宋体" w:cs="宋体"/>
          <w:b/>
          <w:bCs/>
          <w:sz w:val="24"/>
          <w:szCs w:val="24"/>
        </w:rPr>
      </w:pPr>
      <w:r>
        <w:rPr>
          <w:rFonts w:hint="eastAsia" w:ascii="宋体" w:hAnsi="宋体" w:eastAsia="宋体" w:cs="宋体"/>
          <w:b/>
          <w:bCs/>
          <w:spacing w:val="-1"/>
          <w:sz w:val="24"/>
          <w:szCs w:val="24"/>
        </w:rPr>
        <w:t>2.1  招标文件的组成</w:t>
      </w:r>
    </w:p>
    <w:p w14:paraId="108E7285">
      <w:pPr>
        <w:pStyle w:val="5"/>
        <w:keepNext w:val="0"/>
        <w:keepLines w:val="0"/>
        <w:pageBreakBefore w:val="0"/>
        <w:wordWrap/>
        <w:overflowPunct/>
        <w:topLinePunct w:val="0"/>
        <w:bidi w:val="0"/>
        <w:adjustRightInd w:val="0"/>
        <w:snapToGrid w:val="0"/>
        <w:spacing w:line="400" w:lineRule="exact"/>
        <w:ind w:left="440"/>
        <w:jc w:val="left"/>
        <w:outlineLvl w:val="9"/>
        <w:rPr>
          <w:rFonts w:hint="eastAsia" w:ascii="宋体" w:hAnsi="宋体" w:eastAsia="宋体" w:cs="宋体"/>
          <w:sz w:val="24"/>
          <w:szCs w:val="24"/>
        </w:rPr>
      </w:pPr>
      <w:r>
        <w:rPr>
          <w:rFonts w:hint="eastAsia" w:ascii="宋体" w:hAnsi="宋体" w:eastAsia="宋体" w:cs="宋体"/>
          <w:spacing w:val="7"/>
          <w:sz w:val="24"/>
          <w:szCs w:val="24"/>
        </w:rPr>
        <w:t>本招标文件包括：</w:t>
      </w:r>
    </w:p>
    <w:p w14:paraId="50E1656D">
      <w:pPr>
        <w:pStyle w:val="5"/>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5"/>
          <w:sz w:val="24"/>
          <w:szCs w:val="24"/>
        </w:rPr>
        <w:t>（1）招标公告；</w:t>
      </w:r>
    </w:p>
    <w:p w14:paraId="36AF06B0">
      <w:pPr>
        <w:pStyle w:val="5"/>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7"/>
          <w:sz w:val="24"/>
          <w:szCs w:val="24"/>
        </w:rPr>
        <w:t>（2）投标人须知前附表；</w:t>
      </w:r>
    </w:p>
    <w:p w14:paraId="093552F9">
      <w:pPr>
        <w:pStyle w:val="5"/>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5"/>
          <w:sz w:val="24"/>
          <w:szCs w:val="24"/>
        </w:rPr>
        <w:t>（3）评标办法；</w:t>
      </w:r>
    </w:p>
    <w:p w14:paraId="783B1D74">
      <w:pPr>
        <w:pStyle w:val="5"/>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6"/>
          <w:sz w:val="24"/>
          <w:szCs w:val="24"/>
        </w:rPr>
        <w:t>（4）合同条款及格式；</w:t>
      </w:r>
    </w:p>
    <w:p w14:paraId="3ED854E2">
      <w:pPr>
        <w:pStyle w:val="5"/>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6"/>
          <w:sz w:val="24"/>
          <w:szCs w:val="24"/>
        </w:rPr>
        <w:t>（5）投标文件格式；</w:t>
      </w:r>
    </w:p>
    <w:p w14:paraId="1B9CBCB3">
      <w:pPr>
        <w:pStyle w:val="5"/>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6"/>
          <w:sz w:val="24"/>
          <w:szCs w:val="24"/>
        </w:rPr>
        <w:t>（6）有关图纸及资料。</w:t>
      </w:r>
    </w:p>
    <w:p w14:paraId="4DB453B0">
      <w:pPr>
        <w:keepNext w:val="0"/>
        <w:keepLines w:val="0"/>
        <w:pageBreakBefore w:val="0"/>
        <w:wordWrap/>
        <w:overflowPunct/>
        <w:topLinePunct w:val="0"/>
        <w:bidi w:val="0"/>
        <w:adjustRightInd w:val="0"/>
        <w:snapToGrid w:val="0"/>
        <w:spacing w:line="400" w:lineRule="exact"/>
        <w:ind w:left="19" w:right="68" w:firstLine="430"/>
        <w:jc w:val="both"/>
        <w:outlineLvl w:val="9"/>
        <w:rPr>
          <w:rFonts w:hint="eastAsia" w:ascii="宋体" w:hAnsi="宋体" w:eastAsia="宋体" w:cs="宋体"/>
          <w:sz w:val="24"/>
          <w:szCs w:val="24"/>
        </w:rPr>
      </w:pPr>
      <w:r>
        <w:rPr>
          <w:rFonts w:hint="eastAsia" w:ascii="宋体" w:hAnsi="宋体" w:eastAsia="宋体" w:cs="宋体"/>
          <w:b/>
          <w:bCs/>
          <w:spacing w:val="11"/>
          <w:sz w:val="24"/>
          <w:szCs w:val="24"/>
        </w:rPr>
        <w:t>除上款内容外，招标人在提交投标文件截止时间前，发</w:t>
      </w:r>
      <w:r>
        <w:rPr>
          <w:rFonts w:hint="eastAsia" w:ascii="宋体" w:hAnsi="宋体" w:eastAsia="宋体" w:cs="宋体"/>
          <w:b/>
          <w:bCs/>
          <w:spacing w:val="10"/>
          <w:sz w:val="24"/>
          <w:szCs w:val="24"/>
        </w:rPr>
        <w:t>布在交易场所（发布招标公告</w:t>
      </w:r>
      <w:r>
        <w:rPr>
          <w:rFonts w:hint="eastAsia" w:ascii="宋体" w:hAnsi="宋体" w:eastAsia="宋体" w:cs="宋体"/>
          <w:b/>
          <w:bCs/>
          <w:spacing w:val="11"/>
          <w:sz w:val="24"/>
          <w:szCs w:val="24"/>
        </w:rPr>
        <w:t>的媒体上）对招标文件的澄清或修改内容，均为招标文件的组成</w:t>
      </w:r>
      <w:r>
        <w:rPr>
          <w:rFonts w:hint="eastAsia" w:ascii="宋体" w:hAnsi="宋体" w:eastAsia="宋体" w:cs="宋体"/>
          <w:b/>
          <w:bCs/>
          <w:spacing w:val="10"/>
          <w:sz w:val="24"/>
          <w:szCs w:val="24"/>
        </w:rPr>
        <w:t>部分，对招标人和投标人</w:t>
      </w:r>
      <w:r>
        <w:rPr>
          <w:rFonts w:hint="eastAsia" w:ascii="宋体" w:hAnsi="宋体" w:eastAsia="宋体" w:cs="宋体"/>
          <w:b/>
          <w:bCs/>
          <w:spacing w:val="8"/>
          <w:sz w:val="24"/>
          <w:szCs w:val="24"/>
        </w:rPr>
        <w:t>起约束作用，投标人应经常浏览发布招标公告的</w:t>
      </w:r>
      <w:r>
        <w:rPr>
          <w:rFonts w:hint="eastAsia" w:ascii="宋体" w:hAnsi="宋体" w:eastAsia="宋体" w:cs="宋体"/>
          <w:b/>
          <w:bCs/>
          <w:spacing w:val="7"/>
          <w:sz w:val="24"/>
          <w:szCs w:val="24"/>
        </w:rPr>
        <w:t>媒体。</w:t>
      </w:r>
    </w:p>
    <w:p w14:paraId="15A3376E">
      <w:pPr>
        <w:keepNext w:val="0"/>
        <w:keepLines w:val="0"/>
        <w:pageBreakBefore w:val="0"/>
        <w:wordWrap/>
        <w:overflowPunct/>
        <w:topLinePunct w:val="0"/>
        <w:bidi w:val="0"/>
        <w:adjustRightInd w:val="0"/>
        <w:snapToGrid w:val="0"/>
        <w:spacing w:line="400" w:lineRule="exact"/>
        <w:ind w:left="16"/>
        <w:outlineLvl w:val="9"/>
        <w:rPr>
          <w:rFonts w:hint="eastAsia" w:ascii="宋体" w:hAnsi="宋体" w:eastAsia="宋体" w:cs="宋体"/>
          <w:b/>
          <w:bCs/>
          <w:sz w:val="24"/>
          <w:szCs w:val="24"/>
        </w:rPr>
      </w:pPr>
      <w:r>
        <w:rPr>
          <w:rFonts w:hint="eastAsia" w:ascii="宋体" w:hAnsi="宋体" w:eastAsia="宋体" w:cs="宋体"/>
          <w:b/>
          <w:bCs/>
          <w:spacing w:val="-1"/>
          <w:sz w:val="24"/>
          <w:szCs w:val="24"/>
        </w:rPr>
        <w:t>2.2  招标文件的澄清</w:t>
      </w:r>
    </w:p>
    <w:p w14:paraId="129B05D4">
      <w:pPr>
        <w:pStyle w:val="5"/>
        <w:keepNext w:val="0"/>
        <w:keepLines w:val="0"/>
        <w:pageBreakBefore w:val="0"/>
        <w:wordWrap/>
        <w:overflowPunct/>
        <w:topLinePunct w:val="0"/>
        <w:bidi w:val="0"/>
        <w:adjustRightInd w:val="0"/>
        <w:snapToGrid w:val="0"/>
        <w:spacing w:line="400" w:lineRule="exact"/>
        <w:ind w:left="20" w:right="68" w:firstLine="415"/>
        <w:outlineLvl w:val="9"/>
        <w:rPr>
          <w:rFonts w:hint="eastAsia" w:ascii="宋体" w:hAnsi="宋体" w:eastAsia="宋体" w:cs="宋体"/>
          <w:sz w:val="24"/>
          <w:szCs w:val="24"/>
        </w:rPr>
      </w:pPr>
      <w:r>
        <w:rPr>
          <w:rFonts w:hint="eastAsia" w:ascii="宋体" w:hAnsi="宋体" w:eastAsia="宋体" w:cs="宋体"/>
          <w:spacing w:val="9"/>
          <w:sz w:val="24"/>
          <w:szCs w:val="24"/>
        </w:rPr>
        <w:t>2.2.1 投标人从交易场所（发布招标公告的媒体上）</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自行下载的方式获取招标文件及相</w:t>
      </w:r>
      <w:r>
        <w:rPr>
          <w:rFonts w:hint="eastAsia" w:ascii="宋体" w:hAnsi="宋体" w:eastAsia="宋体" w:cs="宋体"/>
          <w:spacing w:val="8"/>
          <w:sz w:val="24"/>
          <w:szCs w:val="24"/>
        </w:rPr>
        <w:t>关附件。投标人在获取招标文件后，应仔细</w:t>
      </w:r>
      <w:r>
        <w:rPr>
          <w:rFonts w:hint="eastAsia" w:ascii="宋体" w:hAnsi="宋体" w:eastAsia="宋体" w:cs="宋体"/>
          <w:spacing w:val="7"/>
          <w:sz w:val="24"/>
          <w:szCs w:val="24"/>
        </w:rPr>
        <w:t>检查招标文件的所有内容，如有内容不全、对内</w:t>
      </w:r>
      <w:r>
        <w:rPr>
          <w:rFonts w:hint="eastAsia" w:ascii="宋体" w:hAnsi="宋体" w:eastAsia="宋体" w:cs="宋体"/>
          <w:spacing w:val="10"/>
          <w:sz w:val="24"/>
          <w:szCs w:val="24"/>
        </w:rPr>
        <w:t>容有疑问等问题应自招标文件发布在交易场所（发布招标公告的媒体上）10</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日内向招标人</w:t>
      </w:r>
      <w:r>
        <w:rPr>
          <w:rFonts w:hint="eastAsia" w:ascii="宋体" w:hAnsi="宋体" w:eastAsia="宋体" w:cs="宋体"/>
          <w:sz w:val="24"/>
          <w:szCs w:val="24"/>
        </w:rPr>
        <w:t xml:space="preserve"> </w:t>
      </w:r>
      <w:r>
        <w:rPr>
          <w:rFonts w:hint="eastAsia" w:ascii="宋体" w:hAnsi="宋体" w:eastAsia="宋体" w:cs="宋体"/>
          <w:spacing w:val="8"/>
          <w:sz w:val="24"/>
          <w:szCs w:val="24"/>
        </w:rPr>
        <w:t>提出，要求招标人对招标文件予以澄清。</w:t>
      </w:r>
    </w:p>
    <w:p w14:paraId="4C187370">
      <w:pPr>
        <w:pStyle w:val="5"/>
        <w:keepNext w:val="0"/>
        <w:keepLines w:val="0"/>
        <w:pageBreakBefore w:val="0"/>
        <w:wordWrap/>
        <w:overflowPunct/>
        <w:topLinePunct w:val="0"/>
        <w:bidi w:val="0"/>
        <w:adjustRightInd w:val="0"/>
        <w:snapToGrid w:val="0"/>
        <w:spacing w:line="400" w:lineRule="exact"/>
        <w:ind w:left="36" w:right="68" w:firstLine="399"/>
        <w:outlineLvl w:val="9"/>
        <w:rPr>
          <w:rFonts w:hint="eastAsia" w:ascii="宋体" w:hAnsi="宋体" w:eastAsia="宋体" w:cs="宋体"/>
          <w:sz w:val="24"/>
          <w:szCs w:val="24"/>
        </w:rPr>
      </w:pPr>
      <w:r>
        <w:rPr>
          <w:rFonts w:hint="eastAsia" w:ascii="宋体" w:hAnsi="宋体" w:eastAsia="宋体" w:cs="宋体"/>
          <w:spacing w:val="11"/>
          <w:sz w:val="24"/>
          <w:szCs w:val="24"/>
        </w:rPr>
        <w:t>2.2.2 招标人的澄清将在交易场所（发布招标</w:t>
      </w:r>
      <w:r>
        <w:rPr>
          <w:rFonts w:hint="eastAsia" w:ascii="宋体" w:hAnsi="宋体" w:eastAsia="宋体" w:cs="宋体"/>
          <w:spacing w:val="10"/>
          <w:sz w:val="24"/>
          <w:szCs w:val="24"/>
        </w:rPr>
        <w:t>公告的媒体上）发布，所有获取招标文件</w:t>
      </w:r>
      <w:r>
        <w:rPr>
          <w:rFonts w:hint="eastAsia" w:ascii="宋体" w:hAnsi="宋体" w:eastAsia="宋体" w:cs="宋体"/>
          <w:sz w:val="24"/>
          <w:szCs w:val="24"/>
        </w:rPr>
        <w:t xml:space="preserve"> </w:t>
      </w:r>
      <w:r>
        <w:rPr>
          <w:rFonts w:hint="eastAsia" w:ascii="宋体" w:hAnsi="宋体" w:eastAsia="宋体" w:cs="宋体"/>
          <w:spacing w:val="2"/>
          <w:sz w:val="24"/>
          <w:szCs w:val="24"/>
        </w:rPr>
        <w:t>的潜在投标人自行下载。澄清内容可能影响投标文件编制的，招标人应当在投标截止时间（投</w:t>
      </w:r>
      <w:bookmarkStart w:id="15" w:name="bookmark47"/>
      <w:bookmarkEnd w:id="15"/>
      <w:r>
        <w:rPr>
          <w:rFonts w:hint="eastAsia" w:ascii="宋体" w:hAnsi="宋体" w:eastAsia="宋体" w:cs="宋体"/>
          <w:spacing w:val="3"/>
          <w:sz w:val="24"/>
          <w:szCs w:val="24"/>
        </w:rPr>
        <w:t>标截止时间详见投标人须知前附表</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1 款规定）至少</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15  日前，将澄清的内容在交易场所（发</w:t>
      </w:r>
      <w:r>
        <w:rPr>
          <w:rFonts w:hint="eastAsia" w:ascii="宋体" w:hAnsi="宋体" w:eastAsia="宋体" w:cs="宋体"/>
          <w:sz w:val="24"/>
          <w:szCs w:val="24"/>
        </w:rPr>
        <w:t xml:space="preserve"> </w:t>
      </w:r>
      <w:r>
        <w:rPr>
          <w:rFonts w:hint="eastAsia" w:ascii="宋体" w:hAnsi="宋体" w:eastAsia="宋体" w:cs="宋体"/>
          <w:spacing w:val="7"/>
          <w:sz w:val="24"/>
          <w:szCs w:val="24"/>
        </w:rPr>
        <w:t>布招标公告的媒体上）发布；不足</w:t>
      </w:r>
      <w:r>
        <w:rPr>
          <w:rFonts w:hint="eastAsia" w:ascii="宋体" w:hAnsi="宋体" w:eastAsia="宋体" w:cs="宋体"/>
          <w:spacing w:val="-12"/>
          <w:sz w:val="24"/>
          <w:szCs w:val="24"/>
        </w:rPr>
        <w:t xml:space="preserve"> </w:t>
      </w:r>
      <w:r>
        <w:rPr>
          <w:rFonts w:hint="eastAsia" w:ascii="宋体" w:hAnsi="宋体" w:eastAsia="宋体" w:cs="宋体"/>
          <w:spacing w:val="7"/>
          <w:sz w:val="24"/>
          <w:szCs w:val="24"/>
        </w:rPr>
        <w:t>15</w:t>
      </w:r>
      <w:r>
        <w:rPr>
          <w:rFonts w:hint="eastAsia" w:ascii="宋体" w:hAnsi="宋体" w:eastAsia="宋体" w:cs="宋体"/>
          <w:spacing w:val="45"/>
          <w:w w:val="101"/>
          <w:sz w:val="24"/>
          <w:szCs w:val="24"/>
        </w:rPr>
        <w:t xml:space="preserve"> </w:t>
      </w:r>
      <w:r>
        <w:rPr>
          <w:rFonts w:hint="eastAsia" w:ascii="宋体" w:hAnsi="宋体" w:eastAsia="宋体" w:cs="宋体"/>
          <w:spacing w:val="7"/>
          <w:sz w:val="24"/>
          <w:szCs w:val="24"/>
        </w:rPr>
        <w:t>日的，招标人应当顺延投标文件的截止时间。</w:t>
      </w:r>
    </w:p>
    <w:p w14:paraId="12367F5D">
      <w:pPr>
        <w:pStyle w:val="5"/>
        <w:keepNext w:val="0"/>
        <w:keepLines w:val="0"/>
        <w:pageBreakBefore w:val="0"/>
        <w:wordWrap/>
        <w:overflowPunct/>
        <w:topLinePunct w:val="0"/>
        <w:bidi w:val="0"/>
        <w:adjustRightInd w:val="0"/>
        <w:snapToGrid w:val="0"/>
        <w:spacing w:line="400" w:lineRule="exact"/>
        <w:ind w:left="25" w:right="13" w:firstLine="410"/>
        <w:outlineLvl w:val="9"/>
        <w:rPr>
          <w:rFonts w:hint="eastAsia" w:ascii="宋体" w:hAnsi="宋体" w:eastAsia="宋体" w:cs="宋体"/>
          <w:sz w:val="24"/>
          <w:szCs w:val="24"/>
        </w:rPr>
      </w:pPr>
      <w:r>
        <w:rPr>
          <w:rFonts w:hint="eastAsia" w:ascii="宋体" w:hAnsi="宋体" w:eastAsia="宋体" w:cs="宋体"/>
          <w:spacing w:val="11"/>
          <w:sz w:val="24"/>
          <w:szCs w:val="24"/>
        </w:rPr>
        <w:t>2.2.3 招标人及招标代理机构的任何工作人员</w:t>
      </w:r>
      <w:r>
        <w:rPr>
          <w:rFonts w:hint="eastAsia" w:ascii="宋体" w:hAnsi="宋体" w:eastAsia="宋体" w:cs="宋体"/>
          <w:spacing w:val="10"/>
          <w:sz w:val="24"/>
          <w:szCs w:val="24"/>
        </w:rPr>
        <w:t>对投标人所作的任何口头解释、介绍、答</w:t>
      </w:r>
      <w:r>
        <w:rPr>
          <w:rFonts w:hint="eastAsia" w:ascii="宋体" w:hAnsi="宋体" w:eastAsia="宋体" w:cs="宋体"/>
          <w:sz w:val="24"/>
          <w:szCs w:val="24"/>
        </w:rPr>
        <w:t xml:space="preserve"> </w:t>
      </w:r>
      <w:r>
        <w:rPr>
          <w:rFonts w:hint="eastAsia" w:ascii="宋体" w:hAnsi="宋体" w:eastAsia="宋体" w:cs="宋体"/>
          <w:spacing w:val="8"/>
          <w:sz w:val="24"/>
          <w:szCs w:val="24"/>
        </w:rPr>
        <w:t>复，只能供投标人参考，对招标人无任何约束力。</w:t>
      </w:r>
    </w:p>
    <w:p w14:paraId="48C5C011">
      <w:pPr>
        <w:keepNext w:val="0"/>
        <w:keepLines w:val="0"/>
        <w:pageBreakBefore w:val="0"/>
        <w:wordWrap/>
        <w:overflowPunct/>
        <w:topLinePunct w:val="0"/>
        <w:bidi w:val="0"/>
        <w:adjustRightInd w:val="0"/>
        <w:snapToGrid w:val="0"/>
        <w:spacing w:line="400" w:lineRule="exact"/>
        <w:ind w:left="16"/>
        <w:outlineLvl w:val="9"/>
        <w:rPr>
          <w:rFonts w:hint="eastAsia" w:ascii="宋体" w:hAnsi="宋体" w:eastAsia="宋体" w:cs="宋体"/>
          <w:b/>
          <w:bCs/>
          <w:sz w:val="24"/>
          <w:szCs w:val="24"/>
        </w:rPr>
      </w:pPr>
      <w:r>
        <w:rPr>
          <w:rFonts w:hint="eastAsia" w:ascii="宋体" w:hAnsi="宋体" w:eastAsia="宋体" w:cs="宋体"/>
          <w:b/>
          <w:bCs/>
          <w:spacing w:val="-1"/>
          <w:sz w:val="24"/>
          <w:szCs w:val="24"/>
        </w:rPr>
        <w:t>2.3  招标文件的修改</w:t>
      </w:r>
    </w:p>
    <w:p w14:paraId="4EEF5121">
      <w:pPr>
        <w:pStyle w:val="5"/>
        <w:keepNext w:val="0"/>
        <w:keepLines w:val="0"/>
        <w:pageBreakBefore w:val="0"/>
        <w:wordWrap/>
        <w:overflowPunct/>
        <w:topLinePunct w:val="0"/>
        <w:bidi w:val="0"/>
        <w:adjustRightInd w:val="0"/>
        <w:snapToGrid w:val="0"/>
        <w:spacing w:line="400" w:lineRule="exact"/>
        <w:ind w:left="19" w:right="11" w:firstLine="420"/>
        <w:jc w:val="both"/>
        <w:outlineLvl w:val="9"/>
        <w:rPr>
          <w:rFonts w:hint="eastAsia" w:ascii="宋体" w:hAnsi="宋体" w:eastAsia="宋体" w:cs="宋体"/>
          <w:sz w:val="24"/>
          <w:szCs w:val="24"/>
        </w:rPr>
      </w:pPr>
      <w:r>
        <w:rPr>
          <w:rFonts w:hint="eastAsia" w:ascii="宋体" w:hAnsi="宋体" w:eastAsia="宋体" w:cs="宋体"/>
          <w:spacing w:val="7"/>
          <w:sz w:val="24"/>
          <w:szCs w:val="24"/>
        </w:rPr>
        <w:t>招标人可以对已发出的招标文件进行必要的修改。招标人的修改内容将在交易场所（发</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布招标公告的媒体上）发布，所有获取招标文件的</w:t>
      </w:r>
      <w:r>
        <w:rPr>
          <w:rFonts w:hint="eastAsia" w:ascii="宋体" w:hAnsi="宋体" w:eastAsia="宋体" w:cs="宋体"/>
          <w:spacing w:val="7"/>
          <w:sz w:val="24"/>
          <w:szCs w:val="24"/>
        </w:rPr>
        <w:t>潜在投标人自行下载。修改的内容可能影</w:t>
      </w:r>
      <w:r>
        <w:rPr>
          <w:rFonts w:hint="eastAsia" w:ascii="宋体" w:hAnsi="宋体" w:eastAsia="宋体" w:cs="宋体"/>
          <w:sz w:val="24"/>
          <w:szCs w:val="24"/>
        </w:rPr>
        <w:t xml:space="preserve"> </w:t>
      </w:r>
      <w:r>
        <w:rPr>
          <w:rFonts w:hint="eastAsia" w:ascii="宋体" w:hAnsi="宋体" w:eastAsia="宋体" w:cs="宋体"/>
          <w:spacing w:val="8"/>
          <w:sz w:val="24"/>
          <w:szCs w:val="24"/>
        </w:rPr>
        <w:t>响投标文件编制的，招标人应当在提交投标截止时间至少</w:t>
      </w:r>
      <w:r>
        <w:rPr>
          <w:rFonts w:hint="eastAsia" w:ascii="宋体" w:hAnsi="宋体" w:eastAsia="宋体" w:cs="宋体"/>
          <w:spacing w:val="-19"/>
          <w:sz w:val="24"/>
          <w:szCs w:val="24"/>
        </w:rPr>
        <w:t xml:space="preserve"> </w:t>
      </w:r>
      <w:r>
        <w:rPr>
          <w:rFonts w:hint="eastAsia" w:ascii="宋体" w:hAnsi="宋体" w:eastAsia="宋体" w:cs="宋体"/>
          <w:spacing w:val="8"/>
          <w:sz w:val="24"/>
          <w:szCs w:val="24"/>
        </w:rPr>
        <w:t>15</w:t>
      </w:r>
      <w:r>
        <w:rPr>
          <w:rFonts w:hint="eastAsia" w:ascii="宋体" w:hAnsi="宋体" w:eastAsia="宋体" w:cs="宋体"/>
          <w:spacing w:val="48"/>
          <w:w w:val="101"/>
          <w:sz w:val="24"/>
          <w:szCs w:val="24"/>
        </w:rPr>
        <w:t xml:space="preserve"> </w:t>
      </w:r>
      <w:r>
        <w:rPr>
          <w:rFonts w:hint="eastAsia" w:ascii="宋体" w:hAnsi="宋体" w:eastAsia="宋体" w:cs="宋体"/>
          <w:spacing w:val="8"/>
          <w:sz w:val="24"/>
          <w:szCs w:val="24"/>
        </w:rPr>
        <w:t>日前，将修改的内容在交易场</w:t>
      </w:r>
      <w:r>
        <w:rPr>
          <w:rFonts w:hint="eastAsia" w:ascii="宋体" w:hAnsi="宋体" w:eastAsia="宋体" w:cs="宋体"/>
          <w:sz w:val="24"/>
          <w:szCs w:val="24"/>
        </w:rPr>
        <w:t xml:space="preserve"> </w:t>
      </w:r>
      <w:r>
        <w:rPr>
          <w:rFonts w:hint="eastAsia" w:ascii="宋体" w:hAnsi="宋体" w:eastAsia="宋体" w:cs="宋体"/>
          <w:spacing w:val="8"/>
          <w:sz w:val="24"/>
          <w:szCs w:val="24"/>
        </w:rPr>
        <w:t>所（发布招标公告的媒体上）发布；不足</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15</w:t>
      </w:r>
      <w:r>
        <w:rPr>
          <w:rFonts w:hint="eastAsia" w:ascii="宋体" w:hAnsi="宋体" w:eastAsia="宋体" w:cs="宋体"/>
          <w:spacing w:val="45"/>
          <w:w w:val="101"/>
          <w:sz w:val="24"/>
          <w:szCs w:val="24"/>
        </w:rPr>
        <w:t xml:space="preserve"> </w:t>
      </w:r>
      <w:r>
        <w:rPr>
          <w:rFonts w:hint="eastAsia" w:ascii="宋体" w:hAnsi="宋体" w:eastAsia="宋体" w:cs="宋体"/>
          <w:spacing w:val="8"/>
          <w:sz w:val="24"/>
          <w:szCs w:val="24"/>
        </w:rPr>
        <w:t>日的，招标人应当顺延提交投标文件的截止时</w:t>
      </w:r>
      <w:r>
        <w:rPr>
          <w:rFonts w:hint="eastAsia" w:ascii="宋体" w:hAnsi="宋体" w:eastAsia="宋体" w:cs="宋体"/>
          <w:sz w:val="24"/>
          <w:szCs w:val="24"/>
        </w:rPr>
        <w:t xml:space="preserve"> 间。</w:t>
      </w:r>
    </w:p>
    <w:p w14:paraId="407CF7D0">
      <w:pPr>
        <w:keepNext w:val="0"/>
        <w:keepLines w:val="0"/>
        <w:pageBreakBefore w:val="0"/>
        <w:wordWrap/>
        <w:overflowPunct/>
        <w:topLinePunct w:val="0"/>
        <w:bidi w:val="0"/>
        <w:adjustRightInd w:val="0"/>
        <w:snapToGrid w:val="0"/>
        <w:spacing w:line="400" w:lineRule="exact"/>
        <w:ind w:left="23"/>
        <w:outlineLvl w:val="1"/>
        <w:rPr>
          <w:rFonts w:hint="eastAsia" w:ascii="宋体" w:hAnsi="宋体" w:eastAsia="宋体" w:cs="宋体"/>
          <w:b/>
          <w:bCs/>
          <w:sz w:val="24"/>
          <w:szCs w:val="24"/>
        </w:rPr>
      </w:pPr>
      <w:bookmarkStart w:id="16" w:name="bookmark7"/>
      <w:bookmarkEnd w:id="16"/>
      <w:bookmarkStart w:id="17" w:name="_Toc19807"/>
      <w:r>
        <w:rPr>
          <w:rFonts w:hint="eastAsia" w:ascii="宋体" w:hAnsi="宋体" w:eastAsia="宋体" w:cs="宋体"/>
          <w:b/>
          <w:bCs/>
          <w:spacing w:val="-2"/>
          <w:sz w:val="24"/>
          <w:szCs w:val="24"/>
        </w:rPr>
        <w:t>3.  投标文件</w:t>
      </w:r>
      <w:bookmarkEnd w:id="17"/>
    </w:p>
    <w:p w14:paraId="42B165F6">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3.1  投标文件的组成</w:t>
      </w:r>
    </w:p>
    <w:p w14:paraId="15F98511">
      <w:pPr>
        <w:pStyle w:val="5"/>
        <w:keepNext w:val="0"/>
        <w:keepLines w:val="0"/>
        <w:pageBreakBefore w:val="0"/>
        <w:wordWrap/>
        <w:overflowPunct/>
        <w:topLinePunct w:val="0"/>
        <w:bidi w:val="0"/>
        <w:adjustRightInd w:val="0"/>
        <w:snapToGrid w:val="0"/>
        <w:spacing w:line="400" w:lineRule="exact"/>
        <w:ind w:left="379"/>
        <w:outlineLvl w:val="9"/>
        <w:rPr>
          <w:rFonts w:hint="eastAsia" w:ascii="宋体" w:hAnsi="宋体" w:eastAsia="宋体" w:cs="宋体"/>
          <w:sz w:val="24"/>
          <w:szCs w:val="24"/>
        </w:rPr>
      </w:pPr>
      <w:r>
        <w:rPr>
          <w:rFonts w:hint="eastAsia" w:ascii="宋体" w:hAnsi="宋体" w:eastAsia="宋体" w:cs="宋体"/>
          <w:spacing w:val="8"/>
          <w:sz w:val="24"/>
          <w:szCs w:val="24"/>
        </w:rPr>
        <w:t>投标文件的组成：见投标人须知前附表。</w:t>
      </w:r>
    </w:p>
    <w:p w14:paraId="7C7C7617">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2"/>
          <w:sz w:val="24"/>
          <w:szCs w:val="24"/>
        </w:rPr>
        <w:t>3.2  投标报价</w:t>
      </w:r>
    </w:p>
    <w:p w14:paraId="1679FF32">
      <w:pPr>
        <w:pStyle w:val="5"/>
        <w:keepNext w:val="0"/>
        <w:keepLines w:val="0"/>
        <w:pageBreakBefore w:val="0"/>
        <w:wordWrap/>
        <w:overflowPunct/>
        <w:topLinePunct w:val="0"/>
        <w:bidi w:val="0"/>
        <w:adjustRightInd w:val="0"/>
        <w:snapToGrid w:val="0"/>
        <w:spacing w:line="400" w:lineRule="exact"/>
        <w:ind w:left="20" w:right="11" w:firstLine="423"/>
        <w:jc w:val="both"/>
        <w:outlineLvl w:val="9"/>
        <w:rPr>
          <w:rFonts w:hint="eastAsia" w:ascii="宋体" w:hAnsi="宋体" w:eastAsia="宋体" w:cs="宋体"/>
          <w:sz w:val="24"/>
          <w:szCs w:val="24"/>
        </w:rPr>
      </w:pPr>
      <w:r>
        <w:rPr>
          <w:rFonts w:hint="eastAsia" w:ascii="宋体" w:hAnsi="宋体" w:eastAsia="宋体" w:cs="宋体"/>
          <w:spacing w:val="8"/>
          <w:sz w:val="24"/>
          <w:szCs w:val="24"/>
        </w:rPr>
        <w:t>3.2.1</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投标人以总报价的形式报价，该投标报价应是招标文件所确定的</w:t>
      </w:r>
      <w:r>
        <w:rPr>
          <w:rFonts w:hint="eastAsia" w:ascii="宋体" w:hAnsi="宋体" w:eastAsia="宋体" w:cs="宋体"/>
          <w:spacing w:val="7"/>
          <w:sz w:val="24"/>
          <w:szCs w:val="24"/>
        </w:rPr>
        <w:t>招标范围内全部</w:t>
      </w:r>
      <w:r>
        <w:rPr>
          <w:rFonts w:hint="eastAsia" w:ascii="宋体" w:hAnsi="宋体" w:eastAsia="宋体" w:cs="宋体"/>
          <w:sz w:val="24"/>
          <w:szCs w:val="24"/>
        </w:rPr>
        <w:t xml:space="preserve"> </w:t>
      </w:r>
      <w:r>
        <w:rPr>
          <w:rFonts w:hint="eastAsia" w:ascii="宋体" w:hAnsi="宋体" w:eastAsia="宋体" w:cs="宋体"/>
          <w:spacing w:val="8"/>
          <w:sz w:val="24"/>
          <w:szCs w:val="24"/>
        </w:rPr>
        <w:t>工作内容的价格表现。各投标人可根据监理期限</w:t>
      </w:r>
      <w:r>
        <w:rPr>
          <w:rFonts w:hint="eastAsia" w:ascii="宋体" w:hAnsi="宋体" w:eastAsia="宋体" w:cs="宋体"/>
          <w:spacing w:val="7"/>
          <w:sz w:val="24"/>
          <w:szCs w:val="24"/>
        </w:rPr>
        <w:t>和工作内容，结合自身技术与管理水平、经</w:t>
      </w:r>
      <w:r>
        <w:rPr>
          <w:rFonts w:hint="eastAsia" w:ascii="宋体" w:hAnsi="宋体" w:eastAsia="宋体" w:cs="宋体"/>
          <w:sz w:val="24"/>
          <w:szCs w:val="24"/>
        </w:rPr>
        <w:t xml:space="preserve"> </w:t>
      </w:r>
      <w:r>
        <w:rPr>
          <w:rFonts w:hint="eastAsia" w:ascii="宋体" w:hAnsi="宋体" w:eastAsia="宋体" w:cs="宋体"/>
          <w:spacing w:val="8"/>
          <w:sz w:val="24"/>
          <w:szCs w:val="24"/>
        </w:rPr>
        <w:t>济实力、市场风险等因素自行报价。</w:t>
      </w:r>
    </w:p>
    <w:p w14:paraId="3FA75254">
      <w:pPr>
        <w:keepNext w:val="0"/>
        <w:keepLines w:val="0"/>
        <w:pageBreakBefore w:val="0"/>
        <w:wordWrap/>
        <w:overflowPunct/>
        <w:topLinePunct w:val="0"/>
        <w:bidi w:val="0"/>
        <w:adjustRightInd w:val="0"/>
        <w:snapToGrid w:val="0"/>
        <w:spacing w:line="400" w:lineRule="exact"/>
        <w:ind w:left="19" w:right="13" w:firstLine="420"/>
        <w:outlineLvl w:val="9"/>
        <w:rPr>
          <w:rFonts w:hint="eastAsia" w:ascii="宋体" w:hAnsi="宋体" w:eastAsia="宋体" w:cs="宋体"/>
          <w:sz w:val="24"/>
          <w:szCs w:val="24"/>
        </w:rPr>
      </w:pPr>
      <w:r>
        <w:rPr>
          <w:rFonts w:hint="eastAsia" w:ascii="宋体" w:hAnsi="宋体" w:eastAsia="宋体" w:cs="宋体"/>
          <w:b/>
          <w:bCs/>
          <w:spacing w:val="6"/>
          <w:sz w:val="24"/>
          <w:szCs w:val="24"/>
        </w:rPr>
        <w:t>3.2.2</w:t>
      </w:r>
      <w:r>
        <w:rPr>
          <w:rFonts w:hint="eastAsia" w:ascii="宋体" w:hAnsi="宋体" w:eastAsia="宋体" w:cs="宋体"/>
          <w:spacing w:val="-35"/>
          <w:sz w:val="24"/>
          <w:szCs w:val="24"/>
        </w:rPr>
        <w:t xml:space="preserve"> </w:t>
      </w:r>
      <w:r>
        <w:rPr>
          <w:rFonts w:hint="eastAsia" w:ascii="宋体" w:hAnsi="宋体" w:eastAsia="宋体" w:cs="宋体"/>
          <w:b/>
          <w:bCs/>
          <w:spacing w:val="6"/>
          <w:sz w:val="24"/>
          <w:szCs w:val="24"/>
        </w:rPr>
        <w:t>最高投标限价：见投标人须知前附表。投标人的报价不得</w:t>
      </w:r>
      <w:r>
        <w:rPr>
          <w:rFonts w:hint="eastAsia" w:ascii="宋体" w:hAnsi="宋体" w:eastAsia="宋体" w:cs="宋体"/>
          <w:b/>
          <w:bCs/>
          <w:spacing w:val="5"/>
          <w:sz w:val="24"/>
          <w:szCs w:val="24"/>
        </w:rPr>
        <w:t>超过最高投标限价，否</w:t>
      </w:r>
      <w:r>
        <w:rPr>
          <w:rFonts w:hint="eastAsia" w:ascii="宋体" w:hAnsi="宋体" w:eastAsia="宋体" w:cs="宋体"/>
          <w:b/>
          <w:bCs/>
          <w:spacing w:val="6"/>
          <w:sz w:val="24"/>
          <w:szCs w:val="24"/>
        </w:rPr>
        <w:t>则作无效标处理。</w:t>
      </w:r>
    </w:p>
    <w:p w14:paraId="2C5CFB73">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3.3  投标有效期</w:t>
      </w:r>
    </w:p>
    <w:p w14:paraId="1F4FA040">
      <w:pPr>
        <w:pStyle w:val="5"/>
        <w:keepNext w:val="0"/>
        <w:keepLines w:val="0"/>
        <w:pageBreakBefore w:val="0"/>
        <w:wordWrap/>
        <w:overflowPunct/>
        <w:topLinePunct w:val="0"/>
        <w:bidi w:val="0"/>
        <w:adjustRightInd w:val="0"/>
        <w:snapToGrid w:val="0"/>
        <w:spacing w:line="400" w:lineRule="exact"/>
        <w:ind w:left="19" w:right="13" w:firstLine="421"/>
        <w:outlineLvl w:val="9"/>
        <w:rPr>
          <w:rFonts w:hint="eastAsia" w:ascii="宋体" w:hAnsi="宋体" w:eastAsia="宋体" w:cs="宋体"/>
          <w:sz w:val="24"/>
          <w:szCs w:val="24"/>
        </w:rPr>
      </w:pPr>
      <w:r>
        <w:rPr>
          <w:rFonts w:hint="eastAsia" w:ascii="宋体" w:hAnsi="宋体" w:eastAsia="宋体" w:cs="宋体"/>
          <w:spacing w:val="9"/>
          <w:sz w:val="24"/>
          <w:szCs w:val="24"/>
        </w:rPr>
        <w:t>3.3.1  在投标人须知前附表规定的投标有效期内，投标人不得要求撤销或修改其投标文</w:t>
      </w:r>
      <w:r>
        <w:rPr>
          <w:rFonts w:hint="eastAsia" w:ascii="宋体" w:hAnsi="宋体" w:eastAsia="宋体" w:cs="宋体"/>
          <w:sz w:val="24"/>
          <w:szCs w:val="24"/>
        </w:rPr>
        <w:t>件。</w:t>
      </w:r>
    </w:p>
    <w:p w14:paraId="7EAF0F36">
      <w:pPr>
        <w:pStyle w:val="5"/>
        <w:keepNext w:val="0"/>
        <w:keepLines w:val="0"/>
        <w:pageBreakBefore w:val="0"/>
        <w:wordWrap/>
        <w:overflowPunct/>
        <w:topLinePunct w:val="0"/>
        <w:bidi w:val="0"/>
        <w:adjustRightInd w:val="0"/>
        <w:snapToGrid w:val="0"/>
        <w:spacing w:line="400" w:lineRule="exact"/>
        <w:ind w:left="20" w:right="11" w:firstLine="419"/>
        <w:outlineLvl w:val="9"/>
        <w:rPr>
          <w:rFonts w:hint="eastAsia" w:ascii="宋体" w:hAnsi="宋体" w:eastAsia="宋体" w:cs="宋体"/>
          <w:sz w:val="24"/>
          <w:szCs w:val="24"/>
        </w:rPr>
      </w:pPr>
      <w:r>
        <w:rPr>
          <w:rFonts w:hint="eastAsia" w:ascii="宋体" w:hAnsi="宋体" w:eastAsia="宋体" w:cs="宋体"/>
          <w:spacing w:val="10"/>
          <w:sz w:val="24"/>
          <w:szCs w:val="24"/>
        </w:rPr>
        <w:t>3.3.2</w:t>
      </w:r>
      <w:r>
        <w:rPr>
          <w:rFonts w:hint="eastAsia" w:ascii="宋体" w:hAnsi="宋体" w:eastAsia="宋体" w:cs="宋体"/>
          <w:spacing w:val="30"/>
          <w:sz w:val="24"/>
          <w:szCs w:val="24"/>
        </w:rPr>
        <w:t xml:space="preserve"> </w:t>
      </w:r>
      <w:r>
        <w:rPr>
          <w:rFonts w:hint="eastAsia" w:ascii="宋体" w:hAnsi="宋体" w:eastAsia="宋体" w:cs="宋体"/>
          <w:spacing w:val="10"/>
          <w:sz w:val="24"/>
          <w:szCs w:val="24"/>
        </w:rPr>
        <w:t>出现特殊情况需要延长投标有效期的，招标人以书面形式通知所有投标人延长投</w:t>
      </w:r>
      <w:r>
        <w:rPr>
          <w:rFonts w:hint="eastAsia" w:ascii="宋体" w:hAnsi="宋体" w:eastAsia="宋体" w:cs="宋体"/>
          <w:sz w:val="24"/>
          <w:szCs w:val="24"/>
        </w:rPr>
        <w:t xml:space="preserve"> </w:t>
      </w:r>
      <w:r>
        <w:rPr>
          <w:rFonts w:hint="eastAsia" w:ascii="宋体" w:hAnsi="宋体" w:eastAsia="宋体" w:cs="宋体"/>
          <w:spacing w:val="8"/>
          <w:sz w:val="24"/>
          <w:szCs w:val="24"/>
        </w:rPr>
        <w:t>标有效期。投标人同意延长的，应相应延长其投</w:t>
      </w:r>
      <w:r>
        <w:rPr>
          <w:rFonts w:hint="eastAsia" w:ascii="宋体" w:hAnsi="宋体" w:eastAsia="宋体" w:cs="宋体"/>
          <w:spacing w:val="7"/>
          <w:sz w:val="24"/>
          <w:szCs w:val="24"/>
        </w:rPr>
        <w:t>标担保的有效期，但不得要求或被允许修改</w:t>
      </w:r>
      <w:r>
        <w:rPr>
          <w:rFonts w:hint="eastAsia" w:ascii="宋体" w:hAnsi="宋体" w:eastAsia="宋体" w:cs="宋体"/>
          <w:sz w:val="24"/>
          <w:szCs w:val="24"/>
        </w:rPr>
        <w:t xml:space="preserve"> </w:t>
      </w:r>
      <w:r>
        <w:rPr>
          <w:rFonts w:hint="eastAsia" w:ascii="宋体" w:hAnsi="宋体" w:eastAsia="宋体" w:cs="宋体"/>
          <w:spacing w:val="9"/>
          <w:sz w:val="24"/>
          <w:szCs w:val="24"/>
        </w:rPr>
        <w:t>或撤销其投标文件；投标人拒绝延长的，其投标失效，但投标人有权收回其投标担保。</w:t>
      </w:r>
    </w:p>
    <w:p w14:paraId="1A4766B2">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2"/>
          <w:sz w:val="24"/>
          <w:szCs w:val="24"/>
        </w:rPr>
        <w:t>3.4  投标担保</w:t>
      </w:r>
    </w:p>
    <w:p w14:paraId="1E09B0F6">
      <w:pPr>
        <w:pStyle w:val="5"/>
        <w:keepNext w:val="0"/>
        <w:keepLines w:val="0"/>
        <w:pageBreakBefore w:val="0"/>
        <w:wordWrap/>
        <w:overflowPunct/>
        <w:topLinePunct w:val="0"/>
        <w:bidi w:val="0"/>
        <w:adjustRightInd w:val="0"/>
        <w:snapToGrid w:val="0"/>
        <w:spacing w:line="400" w:lineRule="exact"/>
        <w:ind w:left="440"/>
        <w:outlineLvl w:val="9"/>
        <w:rPr>
          <w:rFonts w:hint="eastAsia" w:ascii="宋体" w:hAnsi="宋体" w:eastAsia="宋体" w:cs="宋体"/>
          <w:sz w:val="24"/>
          <w:szCs w:val="24"/>
        </w:rPr>
      </w:pPr>
      <w:r>
        <w:rPr>
          <w:rFonts w:hint="eastAsia" w:ascii="宋体" w:hAnsi="宋体" w:eastAsia="宋体" w:cs="宋体"/>
          <w:spacing w:val="8"/>
          <w:sz w:val="24"/>
          <w:szCs w:val="24"/>
        </w:rPr>
        <w:t>3.4.1  投标人在递交投标文件的同时，应按投标人须知前附表规定递交投标担保。</w:t>
      </w:r>
    </w:p>
    <w:p w14:paraId="43DDC4F3">
      <w:pPr>
        <w:pStyle w:val="5"/>
        <w:keepNext w:val="0"/>
        <w:keepLines w:val="0"/>
        <w:pageBreakBefore w:val="0"/>
        <w:wordWrap/>
        <w:overflowPunct/>
        <w:topLinePunct w:val="0"/>
        <w:bidi w:val="0"/>
        <w:adjustRightInd w:val="0"/>
        <w:snapToGrid w:val="0"/>
        <w:spacing w:line="400" w:lineRule="exact"/>
        <w:ind w:left="19" w:right="13" w:firstLine="421"/>
        <w:outlineLvl w:val="9"/>
        <w:rPr>
          <w:rFonts w:hint="eastAsia" w:ascii="宋体" w:hAnsi="宋体" w:eastAsia="宋体" w:cs="宋体"/>
          <w:sz w:val="24"/>
          <w:szCs w:val="24"/>
        </w:rPr>
      </w:pPr>
      <w:r>
        <w:rPr>
          <w:rFonts w:hint="eastAsia" w:ascii="宋体" w:hAnsi="宋体" w:eastAsia="宋体" w:cs="宋体"/>
          <w:spacing w:val="5"/>
          <w:sz w:val="24"/>
          <w:szCs w:val="24"/>
        </w:rPr>
        <w:t>3.4.2  投标人不按本章第</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3.4.</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rPr>
        <w:t>1 项要求提交投标担保的，招标人将视为不响应投标而予以</w:t>
      </w:r>
      <w:r>
        <w:rPr>
          <w:rFonts w:hint="eastAsia" w:ascii="宋体" w:hAnsi="宋体" w:eastAsia="宋体" w:cs="宋体"/>
          <w:spacing w:val="3"/>
          <w:sz w:val="24"/>
          <w:szCs w:val="24"/>
        </w:rPr>
        <w:t>拒绝。</w:t>
      </w:r>
    </w:p>
    <w:p w14:paraId="20EDDFFF">
      <w:pPr>
        <w:pStyle w:val="5"/>
        <w:keepNext w:val="0"/>
        <w:keepLines w:val="0"/>
        <w:pageBreakBefore w:val="0"/>
        <w:wordWrap/>
        <w:overflowPunct/>
        <w:topLinePunct w:val="0"/>
        <w:bidi w:val="0"/>
        <w:adjustRightInd w:val="0"/>
        <w:snapToGrid w:val="0"/>
        <w:spacing w:line="400" w:lineRule="exact"/>
        <w:ind w:left="440"/>
        <w:outlineLvl w:val="9"/>
        <w:rPr>
          <w:rFonts w:hint="eastAsia" w:ascii="宋体" w:hAnsi="宋体" w:eastAsia="宋体" w:cs="宋体"/>
          <w:sz w:val="24"/>
          <w:szCs w:val="24"/>
        </w:rPr>
      </w:pPr>
      <w:r>
        <w:rPr>
          <w:rFonts w:hint="eastAsia" w:ascii="宋体" w:hAnsi="宋体" w:eastAsia="宋体" w:cs="宋体"/>
          <w:spacing w:val="6"/>
          <w:sz w:val="24"/>
          <w:szCs w:val="24"/>
        </w:rPr>
        <w:t>3.4.3 投标担保按以下方式退还：</w:t>
      </w:r>
    </w:p>
    <w:p w14:paraId="2EDC18DB">
      <w:pPr>
        <w:pStyle w:val="5"/>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7"/>
          <w:sz w:val="24"/>
          <w:szCs w:val="24"/>
        </w:rPr>
        <w:t>（1）中标人在合同签订后退还；</w:t>
      </w:r>
    </w:p>
    <w:p w14:paraId="2637FBAC">
      <w:pPr>
        <w:pStyle w:val="5"/>
        <w:keepNext w:val="0"/>
        <w:keepLines w:val="0"/>
        <w:pageBreakBefore w:val="0"/>
        <w:wordWrap/>
        <w:overflowPunct/>
        <w:topLinePunct w:val="0"/>
        <w:bidi w:val="0"/>
        <w:adjustRightInd w:val="0"/>
        <w:snapToGrid w:val="0"/>
        <w:spacing w:line="400" w:lineRule="exact"/>
        <w:ind w:left="37" w:right="32" w:firstLine="412"/>
        <w:outlineLvl w:val="9"/>
        <w:rPr>
          <w:rFonts w:hint="eastAsia" w:ascii="宋体" w:hAnsi="宋体" w:eastAsia="宋体" w:cs="宋体"/>
          <w:spacing w:val="7"/>
          <w:sz w:val="24"/>
          <w:szCs w:val="24"/>
        </w:rPr>
      </w:pP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rPr>
        <w:t>）其余投标人（含无效标的）在中标候选人公示结束后</w:t>
      </w:r>
      <w:r>
        <w:rPr>
          <w:rFonts w:hint="eastAsia" w:ascii="宋体" w:hAnsi="宋体" w:eastAsia="宋体" w:cs="宋体"/>
          <w:spacing w:val="7"/>
          <w:sz w:val="24"/>
          <w:szCs w:val="24"/>
        </w:rPr>
        <w:t>退还。</w:t>
      </w:r>
      <w:bookmarkStart w:id="18" w:name="bookmark48"/>
      <w:bookmarkEnd w:id="18"/>
    </w:p>
    <w:p w14:paraId="140ADF95">
      <w:pPr>
        <w:pStyle w:val="5"/>
        <w:keepNext w:val="0"/>
        <w:keepLines w:val="0"/>
        <w:pageBreakBefore w:val="0"/>
        <w:wordWrap/>
        <w:overflowPunct/>
        <w:topLinePunct w:val="0"/>
        <w:bidi w:val="0"/>
        <w:adjustRightInd w:val="0"/>
        <w:snapToGrid w:val="0"/>
        <w:spacing w:line="400" w:lineRule="exact"/>
        <w:ind w:left="37" w:right="32" w:firstLine="412"/>
        <w:outlineLvl w:val="9"/>
        <w:rPr>
          <w:rFonts w:hint="eastAsia" w:ascii="宋体" w:hAnsi="宋体" w:eastAsia="宋体" w:cs="宋体"/>
          <w:sz w:val="24"/>
          <w:szCs w:val="24"/>
        </w:rPr>
      </w:pPr>
      <w:r>
        <w:rPr>
          <w:rFonts w:hint="eastAsia" w:ascii="宋体" w:hAnsi="宋体" w:eastAsia="宋体" w:cs="宋体"/>
          <w:spacing w:val="7"/>
          <w:sz w:val="24"/>
          <w:szCs w:val="24"/>
        </w:rPr>
        <w:t>3.4.4 投标人有下列情形的，投标担保将不予退还：</w:t>
      </w:r>
    </w:p>
    <w:p w14:paraId="666BBDDF">
      <w:pPr>
        <w:pStyle w:val="5"/>
        <w:keepNext w:val="0"/>
        <w:keepLines w:val="0"/>
        <w:pageBreakBefore w:val="0"/>
        <w:wordWrap/>
        <w:overflowPunct/>
        <w:topLinePunct w:val="0"/>
        <w:bidi w:val="0"/>
        <w:adjustRightInd w:val="0"/>
        <w:snapToGrid w:val="0"/>
        <w:spacing w:line="400" w:lineRule="exact"/>
        <w:ind w:left="19" w:right="51" w:firstLine="430"/>
        <w:outlineLvl w:val="9"/>
        <w:rPr>
          <w:rFonts w:hint="eastAsia" w:ascii="宋体" w:hAnsi="宋体" w:eastAsia="宋体" w:cs="宋体"/>
          <w:sz w:val="24"/>
          <w:szCs w:val="24"/>
        </w:rPr>
      </w:pPr>
      <w:r>
        <w:rPr>
          <w:rFonts w:hint="eastAsia" w:ascii="宋体" w:hAnsi="宋体" w:eastAsia="宋体" w:cs="宋体"/>
          <w:spacing w:val="10"/>
          <w:sz w:val="24"/>
          <w:szCs w:val="24"/>
        </w:rPr>
        <w:t>（1）投标人违反《台州市建设工程诚信投标承诺书》承诺内</w:t>
      </w:r>
      <w:r>
        <w:rPr>
          <w:rFonts w:hint="eastAsia" w:ascii="宋体" w:hAnsi="宋体" w:eastAsia="宋体" w:cs="宋体"/>
          <w:spacing w:val="9"/>
          <w:sz w:val="24"/>
          <w:szCs w:val="24"/>
        </w:rPr>
        <w:t>容，或者对《台州市建设</w:t>
      </w:r>
      <w:r>
        <w:rPr>
          <w:rFonts w:hint="eastAsia" w:ascii="宋体" w:hAnsi="宋体" w:eastAsia="宋体" w:cs="宋体"/>
          <w:sz w:val="24"/>
          <w:szCs w:val="24"/>
        </w:rPr>
        <w:t xml:space="preserve"> </w:t>
      </w:r>
      <w:r>
        <w:rPr>
          <w:rFonts w:hint="eastAsia" w:ascii="宋体" w:hAnsi="宋体" w:eastAsia="宋体" w:cs="宋体"/>
          <w:spacing w:val="8"/>
          <w:sz w:val="24"/>
          <w:szCs w:val="24"/>
        </w:rPr>
        <w:t>工程投标人资格自查表》和《台州市建设工程项目</w:t>
      </w:r>
      <w:r>
        <w:rPr>
          <w:rFonts w:hint="eastAsia" w:ascii="宋体" w:hAnsi="宋体" w:eastAsia="宋体" w:cs="宋体"/>
          <w:spacing w:val="7"/>
          <w:sz w:val="24"/>
          <w:szCs w:val="24"/>
        </w:rPr>
        <w:t>负责人资格自查表》中的自查内容进行虚</w:t>
      </w:r>
      <w:r>
        <w:rPr>
          <w:rFonts w:hint="eastAsia" w:ascii="宋体" w:hAnsi="宋体" w:eastAsia="宋体" w:cs="宋体"/>
          <w:sz w:val="24"/>
          <w:szCs w:val="24"/>
        </w:rPr>
        <w:t xml:space="preserve"> </w:t>
      </w:r>
      <w:r>
        <w:rPr>
          <w:rFonts w:hint="eastAsia" w:ascii="宋体" w:hAnsi="宋体" w:eastAsia="宋体" w:cs="宋体"/>
          <w:spacing w:val="5"/>
          <w:sz w:val="24"/>
          <w:szCs w:val="24"/>
        </w:rPr>
        <w:t>假瞒报的；</w:t>
      </w:r>
    </w:p>
    <w:p w14:paraId="7A9B8025">
      <w:pPr>
        <w:pStyle w:val="5"/>
        <w:keepNext w:val="0"/>
        <w:keepLines w:val="0"/>
        <w:pageBreakBefore w:val="0"/>
        <w:wordWrap/>
        <w:overflowPunct/>
        <w:topLinePunct w:val="0"/>
        <w:bidi w:val="0"/>
        <w:adjustRightInd w:val="0"/>
        <w:snapToGrid w:val="0"/>
        <w:spacing w:line="400" w:lineRule="exact"/>
        <w:ind w:left="22" w:right="54" w:firstLine="417"/>
        <w:outlineLvl w:val="9"/>
        <w:rPr>
          <w:rFonts w:hint="eastAsia" w:ascii="宋体" w:hAnsi="宋体" w:eastAsia="宋体" w:cs="宋体"/>
          <w:sz w:val="24"/>
          <w:szCs w:val="24"/>
        </w:rPr>
      </w:pPr>
      <w:r>
        <w:rPr>
          <w:rFonts w:hint="eastAsia" w:ascii="宋体" w:hAnsi="宋体" w:eastAsia="宋体" w:cs="宋体"/>
          <w:spacing w:val="9"/>
          <w:sz w:val="24"/>
          <w:szCs w:val="24"/>
        </w:rPr>
        <w:t>3.4.5  投标人涉嫌违法违规或被投诉的，在调查处理期间，其投标担保暂不退还，待调</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查处理结果明确后，按有关规定办理。</w:t>
      </w:r>
    </w:p>
    <w:p w14:paraId="6B4EDE5D">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3.5  备选投标方案</w:t>
      </w:r>
    </w:p>
    <w:p w14:paraId="61050BB4">
      <w:pPr>
        <w:pStyle w:val="5"/>
        <w:keepNext w:val="0"/>
        <w:keepLines w:val="0"/>
        <w:pageBreakBefore w:val="0"/>
        <w:wordWrap/>
        <w:overflowPunct/>
        <w:topLinePunct w:val="0"/>
        <w:bidi w:val="0"/>
        <w:adjustRightInd w:val="0"/>
        <w:snapToGrid w:val="0"/>
        <w:spacing w:line="400" w:lineRule="exact"/>
        <w:ind w:left="19" w:firstLine="433"/>
        <w:jc w:val="both"/>
        <w:outlineLvl w:val="9"/>
        <w:rPr>
          <w:rFonts w:hint="eastAsia" w:ascii="宋体" w:hAnsi="宋体" w:eastAsia="宋体" w:cs="宋体"/>
          <w:sz w:val="24"/>
          <w:szCs w:val="24"/>
        </w:rPr>
      </w:pPr>
      <w:r>
        <w:rPr>
          <w:rFonts w:hint="eastAsia" w:ascii="宋体" w:hAnsi="宋体" w:eastAsia="宋体" w:cs="宋体"/>
          <w:spacing w:val="7"/>
          <w:sz w:val="24"/>
          <w:szCs w:val="24"/>
        </w:rPr>
        <w:t>除投标人须知前附表另有规定外，投标人不得递交备选投标方案。允许投标人递交备选</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投标方案的，只有中标人所递交的备选投标方</w:t>
      </w:r>
      <w:r>
        <w:rPr>
          <w:rFonts w:hint="eastAsia" w:ascii="宋体" w:hAnsi="宋体" w:eastAsia="宋体" w:cs="宋体"/>
          <w:spacing w:val="7"/>
          <w:sz w:val="24"/>
          <w:szCs w:val="24"/>
        </w:rPr>
        <w:t>案方可予以考虑。评标委员会认为中标人的备</w:t>
      </w:r>
      <w:r>
        <w:rPr>
          <w:rFonts w:hint="eastAsia" w:ascii="宋体" w:hAnsi="宋体" w:eastAsia="宋体" w:cs="宋体"/>
          <w:sz w:val="24"/>
          <w:szCs w:val="24"/>
        </w:rPr>
        <w:t xml:space="preserve"> </w:t>
      </w:r>
      <w:r>
        <w:rPr>
          <w:rFonts w:hint="eastAsia" w:ascii="宋体" w:hAnsi="宋体" w:eastAsia="宋体" w:cs="宋体"/>
          <w:spacing w:val="9"/>
          <w:sz w:val="24"/>
          <w:szCs w:val="24"/>
        </w:rPr>
        <w:t>选投标方案优于其按照招标文件要求编制的投标方案的，招标人可以接受该备</w:t>
      </w:r>
      <w:r>
        <w:rPr>
          <w:rFonts w:hint="eastAsia" w:ascii="宋体" w:hAnsi="宋体" w:eastAsia="宋体" w:cs="宋体"/>
          <w:spacing w:val="8"/>
          <w:sz w:val="24"/>
          <w:szCs w:val="24"/>
        </w:rPr>
        <w:t>选投标方案。</w:t>
      </w:r>
    </w:p>
    <w:p w14:paraId="41FB2E1B">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3.6  投标文件的编制</w:t>
      </w:r>
    </w:p>
    <w:p w14:paraId="0523EDCF">
      <w:pPr>
        <w:pStyle w:val="5"/>
        <w:keepNext w:val="0"/>
        <w:keepLines w:val="0"/>
        <w:pageBreakBefore w:val="0"/>
        <w:wordWrap/>
        <w:overflowPunct/>
        <w:topLinePunct w:val="0"/>
        <w:bidi w:val="0"/>
        <w:adjustRightInd w:val="0"/>
        <w:snapToGrid w:val="0"/>
        <w:spacing w:line="400" w:lineRule="exact"/>
        <w:ind w:left="24" w:right="54" w:firstLine="416"/>
        <w:outlineLvl w:val="9"/>
        <w:rPr>
          <w:rFonts w:hint="eastAsia" w:ascii="宋体" w:hAnsi="宋体" w:eastAsia="宋体" w:cs="宋体"/>
          <w:sz w:val="24"/>
          <w:szCs w:val="24"/>
        </w:rPr>
      </w:pPr>
      <w:r>
        <w:rPr>
          <w:rFonts w:hint="eastAsia" w:ascii="宋体" w:hAnsi="宋体" w:eastAsia="宋体" w:cs="宋体"/>
          <w:spacing w:val="11"/>
          <w:sz w:val="24"/>
          <w:szCs w:val="24"/>
        </w:rPr>
        <w:t>3.6.1 投标文件应按招标文件提供的</w:t>
      </w:r>
      <w:r>
        <w:rPr>
          <w:rFonts w:hint="eastAsia" w:ascii="宋体" w:hAnsi="宋体" w:eastAsia="宋体" w:cs="宋体"/>
          <w:spacing w:val="10"/>
          <w:sz w:val="24"/>
          <w:szCs w:val="24"/>
        </w:rPr>
        <w:t>格式进行编写。投标文件其它格式要求见投标人须</w:t>
      </w:r>
      <w:r>
        <w:rPr>
          <w:rFonts w:hint="eastAsia" w:ascii="宋体" w:hAnsi="宋体" w:eastAsia="宋体" w:cs="宋体"/>
          <w:sz w:val="24"/>
          <w:szCs w:val="24"/>
        </w:rPr>
        <w:t xml:space="preserve"> </w:t>
      </w:r>
      <w:r>
        <w:rPr>
          <w:rFonts w:hint="eastAsia" w:ascii="宋体" w:hAnsi="宋体" w:eastAsia="宋体" w:cs="宋体"/>
          <w:spacing w:val="5"/>
          <w:sz w:val="24"/>
          <w:szCs w:val="24"/>
        </w:rPr>
        <w:t>知前附表。</w:t>
      </w:r>
    </w:p>
    <w:p w14:paraId="312B0BC7">
      <w:pPr>
        <w:keepNext w:val="0"/>
        <w:keepLines w:val="0"/>
        <w:pageBreakBefore w:val="0"/>
        <w:widowControl w:val="0"/>
        <w:kinsoku/>
        <w:wordWrap/>
        <w:overflowPunct/>
        <w:topLinePunct w:val="0"/>
        <w:autoSpaceDE/>
        <w:autoSpaceDN/>
        <w:bidi w:val="0"/>
        <w:adjustRightInd w:val="0"/>
        <w:snapToGrid w:val="0"/>
        <w:spacing w:line="400" w:lineRule="exact"/>
        <w:ind w:firstLine="505" w:firstLineChars="195"/>
        <w:textAlignment w:val="auto"/>
        <w:outlineLvl w:val="9"/>
        <w:rPr>
          <w:rFonts w:hint="eastAsia" w:ascii="宋体" w:hAnsi="宋体" w:eastAsia="宋体" w:cs="宋体"/>
          <w:b/>
          <w:bCs/>
          <w:sz w:val="24"/>
          <w:szCs w:val="24"/>
        </w:rPr>
      </w:pPr>
      <w:r>
        <w:rPr>
          <w:rFonts w:hint="eastAsia" w:ascii="宋体" w:hAnsi="宋体" w:eastAsia="宋体" w:cs="宋体"/>
          <w:b/>
          <w:bCs/>
          <w:spacing w:val="9"/>
          <w:sz w:val="24"/>
          <w:szCs w:val="24"/>
        </w:rPr>
        <w:t xml:space="preserve">3.6.2 </w:t>
      </w:r>
      <w:r>
        <w:rPr>
          <w:rFonts w:hint="eastAsia" w:ascii="宋体" w:hAnsi="宋体" w:eastAsia="宋体" w:cs="宋体"/>
          <w:b/>
          <w:bCs/>
          <w:snapToGrid w:val="0"/>
          <w:color w:val="000000"/>
          <w:spacing w:val="10"/>
          <w:kern w:val="0"/>
          <w:sz w:val="24"/>
          <w:szCs w:val="24"/>
          <w:lang w:val="en-US" w:eastAsia="en-US" w:bidi="ar-SA"/>
        </w:rPr>
        <w:t>由三门</w:t>
      </w:r>
      <w:r>
        <w:rPr>
          <w:rFonts w:hint="eastAsia" w:ascii="宋体" w:hAnsi="宋体" w:eastAsia="宋体" w:cs="宋体"/>
          <w:b/>
          <w:bCs/>
          <w:snapToGrid w:val="0"/>
          <w:color w:val="000000"/>
          <w:spacing w:val="10"/>
          <w:kern w:val="0"/>
          <w:sz w:val="24"/>
          <w:szCs w:val="24"/>
          <w:lang w:val="en-US" w:eastAsia="zh-CN" w:bidi="ar-SA"/>
        </w:rPr>
        <w:t>工程</w:t>
      </w:r>
      <w:r>
        <w:rPr>
          <w:rFonts w:hint="eastAsia" w:ascii="宋体" w:hAnsi="宋体" w:eastAsia="宋体" w:cs="宋体"/>
          <w:b/>
          <w:bCs/>
          <w:snapToGrid w:val="0"/>
          <w:color w:val="000000"/>
          <w:spacing w:val="10"/>
          <w:kern w:val="0"/>
          <w:sz w:val="24"/>
          <w:szCs w:val="24"/>
          <w:lang w:val="en-US" w:eastAsia="en-US" w:bidi="ar-SA"/>
        </w:rPr>
        <w:t>投标</w:t>
      </w:r>
      <w:r>
        <w:rPr>
          <w:rFonts w:hint="eastAsia" w:ascii="宋体" w:hAnsi="宋体" w:eastAsia="宋体" w:cs="宋体"/>
          <w:b/>
          <w:bCs/>
          <w:snapToGrid w:val="0"/>
          <w:color w:val="000000"/>
          <w:spacing w:val="10"/>
          <w:kern w:val="0"/>
          <w:sz w:val="24"/>
          <w:szCs w:val="24"/>
          <w:lang w:val="en-US" w:eastAsia="zh-CN" w:bidi="ar-SA"/>
        </w:rPr>
        <w:t>工具</w:t>
      </w:r>
      <w:r>
        <w:rPr>
          <w:rFonts w:hint="eastAsia" w:ascii="宋体" w:hAnsi="宋体" w:eastAsia="宋体" w:cs="宋体"/>
          <w:b/>
          <w:bCs/>
          <w:snapToGrid w:val="0"/>
          <w:color w:val="000000"/>
          <w:spacing w:val="10"/>
          <w:kern w:val="0"/>
          <w:sz w:val="24"/>
          <w:szCs w:val="24"/>
          <w:lang w:val="en-US" w:eastAsia="en-US" w:bidi="ar-SA"/>
        </w:rPr>
        <w:t>打印生成的投标文件中注明签署或盖章的，投标人均应按要求进行电子签署或盖章。</w:t>
      </w:r>
    </w:p>
    <w:p w14:paraId="1119B880">
      <w:pPr>
        <w:keepNext w:val="0"/>
        <w:keepLines w:val="0"/>
        <w:pageBreakBefore w:val="0"/>
        <w:wordWrap/>
        <w:overflowPunct/>
        <w:topLinePunct w:val="0"/>
        <w:bidi w:val="0"/>
        <w:adjustRightInd w:val="0"/>
        <w:snapToGrid w:val="0"/>
        <w:spacing w:line="400" w:lineRule="exact"/>
        <w:ind w:left="16"/>
        <w:outlineLvl w:val="1"/>
        <w:rPr>
          <w:rFonts w:hint="eastAsia" w:ascii="宋体" w:hAnsi="宋体" w:eastAsia="宋体" w:cs="宋体"/>
          <w:b/>
          <w:bCs/>
          <w:sz w:val="24"/>
          <w:szCs w:val="24"/>
        </w:rPr>
      </w:pPr>
      <w:bookmarkStart w:id="19" w:name="bookmark8"/>
      <w:bookmarkEnd w:id="19"/>
      <w:bookmarkStart w:id="20" w:name="_Toc9286"/>
      <w:r>
        <w:rPr>
          <w:rFonts w:hint="eastAsia" w:ascii="宋体" w:hAnsi="宋体" w:eastAsia="宋体" w:cs="宋体"/>
          <w:b/>
          <w:bCs/>
          <w:spacing w:val="-3"/>
          <w:sz w:val="24"/>
          <w:szCs w:val="24"/>
        </w:rPr>
        <w:t>4.</w:t>
      </w:r>
      <w:r>
        <w:rPr>
          <w:rFonts w:hint="eastAsia" w:ascii="宋体" w:hAnsi="宋体" w:eastAsia="宋体" w:cs="宋体"/>
          <w:b/>
          <w:bCs/>
          <w:spacing w:val="4"/>
          <w:sz w:val="24"/>
          <w:szCs w:val="24"/>
        </w:rPr>
        <w:t xml:space="preserve">  </w:t>
      </w:r>
      <w:r>
        <w:rPr>
          <w:rFonts w:hint="eastAsia" w:ascii="宋体" w:hAnsi="宋体" w:eastAsia="宋体" w:cs="宋体"/>
          <w:b/>
          <w:bCs/>
          <w:spacing w:val="-3"/>
          <w:sz w:val="24"/>
          <w:szCs w:val="24"/>
        </w:rPr>
        <w:t>投标</w:t>
      </w:r>
      <w:bookmarkEnd w:id="20"/>
    </w:p>
    <w:p w14:paraId="051411CA">
      <w:pPr>
        <w:keepNext w:val="0"/>
        <w:keepLines w:val="0"/>
        <w:pageBreakBefore w:val="0"/>
        <w:wordWrap/>
        <w:overflowPunct/>
        <w:topLinePunct w:val="0"/>
        <w:bidi w:val="0"/>
        <w:adjustRightInd w:val="0"/>
        <w:snapToGrid w:val="0"/>
        <w:spacing w:line="400" w:lineRule="exact"/>
        <w:ind w:left="15"/>
        <w:outlineLvl w:val="9"/>
        <w:rPr>
          <w:rFonts w:hint="eastAsia" w:ascii="宋体" w:hAnsi="宋体" w:eastAsia="宋体" w:cs="宋体"/>
          <w:b/>
          <w:bCs/>
          <w:sz w:val="24"/>
          <w:szCs w:val="24"/>
        </w:rPr>
      </w:pPr>
      <w:r>
        <w:rPr>
          <w:rFonts w:hint="eastAsia" w:ascii="宋体" w:hAnsi="宋体" w:eastAsia="宋体" w:cs="宋体"/>
          <w:b/>
          <w:bCs/>
          <w:spacing w:val="-1"/>
          <w:sz w:val="24"/>
          <w:szCs w:val="24"/>
        </w:rPr>
        <w:t>4.1  投标文件的递交</w:t>
      </w:r>
    </w:p>
    <w:p w14:paraId="5ADC939D">
      <w:pPr>
        <w:pStyle w:val="5"/>
        <w:keepNext w:val="0"/>
        <w:keepLines w:val="0"/>
        <w:pageBreakBefore w:val="0"/>
        <w:wordWrap/>
        <w:overflowPunct/>
        <w:topLinePunct w:val="0"/>
        <w:bidi w:val="0"/>
        <w:adjustRightInd w:val="0"/>
        <w:snapToGrid w:val="0"/>
        <w:spacing w:line="400" w:lineRule="exact"/>
        <w:ind w:left="435"/>
        <w:outlineLvl w:val="9"/>
        <w:rPr>
          <w:rFonts w:hint="eastAsia" w:ascii="宋体" w:hAnsi="宋体" w:eastAsia="宋体" w:cs="宋体"/>
          <w:sz w:val="24"/>
          <w:szCs w:val="24"/>
        </w:rPr>
      </w:pPr>
      <w:r>
        <w:rPr>
          <w:rFonts w:hint="eastAsia" w:ascii="宋体" w:hAnsi="宋体" w:eastAsia="宋体" w:cs="宋体"/>
          <w:spacing w:val="7"/>
          <w:sz w:val="24"/>
          <w:szCs w:val="24"/>
        </w:rPr>
        <w:t>4.</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1.1  投标人应在投标人须知前附表第</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1 项规定的投</w:t>
      </w:r>
      <w:r>
        <w:rPr>
          <w:rFonts w:hint="eastAsia" w:ascii="宋体" w:hAnsi="宋体" w:eastAsia="宋体" w:cs="宋体"/>
          <w:spacing w:val="6"/>
          <w:sz w:val="24"/>
          <w:szCs w:val="24"/>
        </w:rPr>
        <w:t>标截止时间前上传投标文件。</w:t>
      </w:r>
    </w:p>
    <w:p w14:paraId="4CCD34E3">
      <w:pPr>
        <w:pStyle w:val="5"/>
        <w:keepNext w:val="0"/>
        <w:keepLines w:val="0"/>
        <w:pageBreakBefore w:val="0"/>
        <w:wordWrap/>
        <w:overflowPunct/>
        <w:topLinePunct w:val="0"/>
        <w:bidi w:val="0"/>
        <w:adjustRightInd w:val="0"/>
        <w:snapToGrid w:val="0"/>
        <w:spacing w:line="400" w:lineRule="exact"/>
        <w:ind w:left="435"/>
        <w:outlineLvl w:val="9"/>
        <w:rPr>
          <w:rFonts w:hint="eastAsia" w:ascii="宋体" w:hAnsi="宋体" w:eastAsia="宋体" w:cs="宋体"/>
          <w:sz w:val="24"/>
          <w:szCs w:val="24"/>
        </w:rPr>
      </w:pPr>
      <w:r>
        <w:rPr>
          <w:rFonts w:hint="eastAsia" w:ascii="宋体" w:hAnsi="宋体" w:eastAsia="宋体" w:cs="宋体"/>
          <w:spacing w:val="7"/>
          <w:sz w:val="24"/>
          <w:szCs w:val="24"/>
        </w:rPr>
        <w:t>4.</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1.2  投标人递交投标文件的地点：见投标人须知前附表。</w:t>
      </w:r>
    </w:p>
    <w:p w14:paraId="1BBDF978">
      <w:pPr>
        <w:pStyle w:val="5"/>
        <w:keepNext w:val="0"/>
        <w:keepLines w:val="0"/>
        <w:pageBreakBefore w:val="0"/>
        <w:wordWrap/>
        <w:overflowPunct/>
        <w:topLinePunct w:val="0"/>
        <w:bidi w:val="0"/>
        <w:adjustRightInd w:val="0"/>
        <w:snapToGrid w:val="0"/>
        <w:spacing w:line="400" w:lineRule="exact"/>
        <w:ind w:left="435"/>
        <w:outlineLvl w:val="9"/>
        <w:rPr>
          <w:rFonts w:hint="eastAsia" w:ascii="宋体" w:hAnsi="宋体" w:eastAsia="宋体" w:cs="宋体"/>
          <w:sz w:val="24"/>
          <w:szCs w:val="24"/>
        </w:rPr>
      </w:pPr>
      <w:r>
        <w:rPr>
          <w:rFonts w:hint="eastAsia" w:ascii="宋体" w:hAnsi="宋体" w:eastAsia="宋体" w:cs="宋体"/>
          <w:spacing w:val="8"/>
          <w:sz w:val="24"/>
          <w:szCs w:val="24"/>
        </w:rPr>
        <w:t>4.</w:t>
      </w:r>
      <w:r>
        <w:rPr>
          <w:rFonts w:hint="eastAsia" w:ascii="宋体" w:hAnsi="宋体" w:eastAsia="宋体" w:cs="宋体"/>
          <w:spacing w:val="-25"/>
          <w:sz w:val="24"/>
          <w:szCs w:val="24"/>
        </w:rPr>
        <w:t xml:space="preserve"> </w:t>
      </w:r>
      <w:r>
        <w:rPr>
          <w:rFonts w:hint="eastAsia" w:ascii="宋体" w:hAnsi="宋体" w:eastAsia="宋体" w:cs="宋体"/>
          <w:spacing w:val="8"/>
          <w:sz w:val="24"/>
          <w:szCs w:val="24"/>
        </w:rPr>
        <w:t>1.3  除投标人须知前附表另有规定外，投标人</w:t>
      </w:r>
      <w:r>
        <w:rPr>
          <w:rFonts w:hint="eastAsia" w:ascii="宋体" w:hAnsi="宋体" w:eastAsia="宋体" w:cs="宋体"/>
          <w:spacing w:val="7"/>
          <w:sz w:val="24"/>
          <w:szCs w:val="24"/>
        </w:rPr>
        <w:t>所递交的投标文件不予退还。</w:t>
      </w:r>
    </w:p>
    <w:p w14:paraId="4EE4ED8B">
      <w:pPr>
        <w:pStyle w:val="5"/>
        <w:keepNext w:val="0"/>
        <w:keepLines w:val="0"/>
        <w:pageBreakBefore w:val="0"/>
        <w:wordWrap/>
        <w:overflowPunct/>
        <w:topLinePunct w:val="0"/>
        <w:bidi w:val="0"/>
        <w:adjustRightInd w:val="0"/>
        <w:snapToGrid w:val="0"/>
        <w:spacing w:line="400" w:lineRule="exact"/>
        <w:ind w:left="20" w:right="54" w:firstLine="414"/>
        <w:outlineLvl w:val="9"/>
        <w:rPr>
          <w:rFonts w:hint="eastAsia" w:ascii="宋体" w:hAnsi="宋体" w:eastAsia="宋体" w:cs="宋体"/>
          <w:sz w:val="24"/>
          <w:szCs w:val="24"/>
        </w:rPr>
      </w:pPr>
      <w:r>
        <w:rPr>
          <w:rFonts w:hint="eastAsia" w:ascii="宋体" w:hAnsi="宋体" w:eastAsia="宋体" w:cs="宋体"/>
          <w:spacing w:val="9"/>
          <w:sz w:val="24"/>
          <w:szCs w:val="24"/>
        </w:rPr>
        <w:t>4.</w:t>
      </w:r>
      <w:r>
        <w:rPr>
          <w:rFonts w:hint="eastAsia" w:ascii="宋体" w:hAnsi="宋体" w:eastAsia="宋体" w:cs="宋体"/>
          <w:spacing w:val="-25"/>
          <w:sz w:val="24"/>
          <w:szCs w:val="24"/>
        </w:rPr>
        <w:t xml:space="preserve"> </w:t>
      </w:r>
      <w:r>
        <w:rPr>
          <w:rFonts w:hint="eastAsia" w:ascii="宋体" w:hAnsi="宋体" w:eastAsia="宋体" w:cs="宋体"/>
          <w:spacing w:val="9"/>
          <w:sz w:val="24"/>
          <w:szCs w:val="24"/>
        </w:rPr>
        <w:t>1.4  招标人</w:t>
      </w:r>
      <w:r>
        <w:rPr>
          <w:rFonts w:hint="eastAsia" w:ascii="宋体" w:hAnsi="宋体" w:eastAsia="宋体" w:cs="宋体"/>
          <w:spacing w:val="8"/>
          <w:sz w:val="24"/>
          <w:szCs w:val="24"/>
        </w:rPr>
        <w:t>收到投标文件后，向投标人发出确认投</w:t>
      </w:r>
      <w:r>
        <w:rPr>
          <w:rFonts w:hint="eastAsia" w:ascii="宋体" w:hAnsi="宋体" w:eastAsia="宋体" w:cs="宋体"/>
          <w:sz w:val="24"/>
          <w:szCs w:val="24"/>
        </w:rPr>
        <w:t xml:space="preserve"> </w:t>
      </w:r>
      <w:r>
        <w:rPr>
          <w:rFonts w:hint="eastAsia" w:ascii="宋体" w:hAnsi="宋体" w:eastAsia="宋体" w:cs="宋体"/>
          <w:spacing w:val="6"/>
          <w:sz w:val="24"/>
          <w:szCs w:val="24"/>
        </w:rPr>
        <w:t>标成功的提示。</w:t>
      </w:r>
    </w:p>
    <w:p w14:paraId="0CC28B01">
      <w:pPr>
        <w:pStyle w:val="5"/>
        <w:keepNext w:val="0"/>
        <w:keepLines w:val="0"/>
        <w:pageBreakBefore w:val="0"/>
        <w:wordWrap/>
        <w:overflowPunct/>
        <w:topLinePunct w:val="0"/>
        <w:bidi w:val="0"/>
        <w:adjustRightInd w:val="0"/>
        <w:snapToGrid w:val="0"/>
        <w:spacing w:line="400" w:lineRule="exact"/>
        <w:ind w:left="435"/>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4.</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7"/>
          <w:sz w:val="24"/>
          <w:szCs w:val="24"/>
        </w:rPr>
        <w:t>1.5 逾期送达的或者未上传指定系统的，视为投标文件未上传。</w:t>
      </w:r>
    </w:p>
    <w:p w14:paraId="2B82AC57">
      <w:pPr>
        <w:keepNext w:val="0"/>
        <w:keepLines w:val="0"/>
        <w:pageBreakBefore w:val="0"/>
        <w:wordWrap/>
        <w:overflowPunct/>
        <w:topLinePunct w:val="0"/>
        <w:bidi w:val="0"/>
        <w:adjustRightInd w:val="0"/>
        <w:snapToGrid w:val="0"/>
        <w:spacing w:line="400" w:lineRule="exact"/>
        <w:ind w:left="15"/>
        <w:outlineLvl w:val="9"/>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4.2  投标文件的修改与撤回</w:t>
      </w:r>
    </w:p>
    <w:p w14:paraId="7C45D2F3">
      <w:pPr>
        <w:pStyle w:val="5"/>
        <w:keepNext w:val="0"/>
        <w:keepLines w:val="0"/>
        <w:pageBreakBefore w:val="0"/>
        <w:wordWrap/>
        <w:overflowPunct/>
        <w:topLinePunct w:val="0"/>
        <w:bidi w:val="0"/>
        <w:adjustRightInd w:val="0"/>
        <w:snapToGrid w:val="0"/>
        <w:spacing w:line="400" w:lineRule="exact"/>
        <w:ind w:left="19" w:right="51" w:firstLine="416"/>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4.2.</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6"/>
          <w:sz w:val="24"/>
          <w:szCs w:val="24"/>
        </w:rPr>
        <w:t>1 在本章第</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6"/>
          <w:sz w:val="24"/>
          <w:szCs w:val="24"/>
        </w:rPr>
        <w:t>4.</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6"/>
          <w:sz w:val="24"/>
          <w:szCs w:val="24"/>
        </w:rPr>
        <w:t>1.</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6"/>
          <w:sz w:val="24"/>
          <w:szCs w:val="24"/>
        </w:rPr>
        <w:t>1 项规定的投标截止时间前，</w:t>
      </w:r>
      <w:r>
        <w:rPr>
          <w:rFonts w:hint="eastAsia" w:ascii="宋体" w:hAnsi="宋体" w:eastAsia="宋体" w:cs="宋体"/>
          <w:color w:val="auto"/>
          <w:spacing w:val="5"/>
          <w:sz w:val="24"/>
          <w:szCs w:val="24"/>
        </w:rPr>
        <w:t>投标人可以修改或撤回已递交的投标文</w:t>
      </w:r>
      <w:r>
        <w:rPr>
          <w:rFonts w:hint="eastAsia" w:ascii="宋体" w:hAnsi="宋体" w:eastAsia="宋体" w:cs="宋体"/>
          <w:color w:val="auto"/>
          <w:spacing w:val="8"/>
          <w:sz w:val="24"/>
          <w:szCs w:val="24"/>
        </w:rPr>
        <w:t>件，但应以书面形式通知招标人。投标截止时间前未</w:t>
      </w:r>
      <w:r>
        <w:rPr>
          <w:rFonts w:hint="eastAsia" w:ascii="宋体" w:hAnsi="宋体" w:eastAsia="宋体" w:cs="宋体"/>
          <w:color w:val="auto"/>
          <w:spacing w:val="7"/>
          <w:sz w:val="24"/>
          <w:szCs w:val="24"/>
        </w:rPr>
        <w:t>完成投标文件传输的，视为撤回投标文</w:t>
      </w:r>
      <w:r>
        <w:rPr>
          <w:rFonts w:hint="eastAsia" w:ascii="宋体" w:hAnsi="宋体" w:eastAsia="宋体" w:cs="宋体"/>
          <w:color w:val="auto"/>
          <w:sz w:val="24"/>
          <w:szCs w:val="24"/>
        </w:rPr>
        <w:t>件。</w:t>
      </w:r>
    </w:p>
    <w:p w14:paraId="0ECA5987">
      <w:pPr>
        <w:pStyle w:val="5"/>
        <w:keepNext w:val="0"/>
        <w:keepLines w:val="0"/>
        <w:pageBreakBefore w:val="0"/>
        <w:wordWrap/>
        <w:overflowPunct/>
        <w:topLinePunct w:val="0"/>
        <w:bidi w:val="0"/>
        <w:adjustRightInd w:val="0"/>
        <w:snapToGrid w:val="0"/>
        <w:spacing w:line="400" w:lineRule="exact"/>
        <w:ind w:left="36" w:right="54" w:firstLine="398"/>
        <w:outlineLvl w:val="9"/>
        <w:rPr>
          <w:rFonts w:hint="eastAsia" w:ascii="宋体" w:hAnsi="宋体" w:eastAsia="宋体" w:cs="宋体"/>
          <w:sz w:val="24"/>
          <w:szCs w:val="24"/>
        </w:rPr>
      </w:pPr>
      <w:r>
        <w:rPr>
          <w:rFonts w:hint="eastAsia" w:ascii="宋体" w:hAnsi="宋体" w:eastAsia="宋体" w:cs="宋体"/>
          <w:spacing w:val="7"/>
          <w:sz w:val="24"/>
          <w:szCs w:val="24"/>
        </w:rPr>
        <w:t>4.2.2 投标人修改或撤回已递交投标文件的通知，应按照本章第</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3.6.2 项的要求加盖电子</w:t>
      </w:r>
      <w:r>
        <w:rPr>
          <w:rFonts w:hint="eastAsia" w:ascii="宋体" w:hAnsi="宋体" w:eastAsia="宋体" w:cs="宋体"/>
          <w:spacing w:val="9"/>
          <w:sz w:val="24"/>
          <w:szCs w:val="24"/>
        </w:rPr>
        <w:t>印章。电子招标投标交易平台收到通知后，即时向投标人发出确认回执</w:t>
      </w:r>
      <w:r>
        <w:rPr>
          <w:rFonts w:hint="eastAsia" w:ascii="宋体" w:hAnsi="宋体" w:eastAsia="宋体" w:cs="宋体"/>
          <w:spacing w:val="8"/>
          <w:sz w:val="24"/>
          <w:szCs w:val="24"/>
        </w:rPr>
        <w:t>通知。</w:t>
      </w:r>
    </w:p>
    <w:p w14:paraId="2EAD52F8">
      <w:pPr>
        <w:pStyle w:val="5"/>
        <w:keepNext w:val="0"/>
        <w:keepLines w:val="0"/>
        <w:pageBreakBefore w:val="0"/>
        <w:wordWrap/>
        <w:overflowPunct/>
        <w:topLinePunct w:val="0"/>
        <w:bidi w:val="0"/>
        <w:adjustRightInd w:val="0"/>
        <w:snapToGrid w:val="0"/>
        <w:spacing w:line="400" w:lineRule="exact"/>
        <w:ind w:left="27" w:right="54" w:firstLine="407"/>
        <w:outlineLvl w:val="9"/>
        <w:rPr>
          <w:rFonts w:hint="eastAsia" w:ascii="宋体" w:hAnsi="宋体" w:eastAsia="宋体" w:cs="宋体"/>
          <w:sz w:val="24"/>
          <w:szCs w:val="24"/>
        </w:rPr>
      </w:pPr>
      <w:r>
        <w:rPr>
          <w:rFonts w:hint="eastAsia" w:ascii="宋体" w:hAnsi="宋体" w:eastAsia="宋体" w:cs="宋体"/>
          <w:spacing w:val="9"/>
          <w:sz w:val="24"/>
          <w:szCs w:val="24"/>
        </w:rPr>
        <w:t>4.2.3 投标人撤回投标文件的，招标人自收</w:t>
      </w:r>
      <w:r>
        <w:rPr>
          <w:rFonts w:hint="eastAsia" w:ascii="宋体" w:hAnsi="宋体" w:eastAsia="宋体" w:cs="宋体"/>
          <w:spacing w:val="8"/>
          <w:sz w:val="24"/>
          <w:szCs w:val="24"/>
        </w:rPr>
        <w:t>到投标人书面撤回通知之日起</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5  日内退还已</w:t>
      </w:r>
      <w:r>
        <w:rPr>
          <w:rFonts w:hint="eastAsia" w:ascii="宋体" w:hAnsi="宋体" w:eastAsia="宋体" w:cs="宋体"/>
          <w:spacing w:val="6"/>
          <w:sz w:val="24"/>
          <w:szCs w:val="24"/>
        </w:rPr>
        <w:t>收取的投标保证金。</w:t>
      </w:r>
    </w:p>
    <w:p w14:paraId="26E69538">
      <w:pPr>
        <w:pStyle w:val="5"/>
        <w:keepNext w:val="0"/>
        <w:keepLines w:val="0"/>
        <w:pageBreakBefore w:val="0"/>
        <w:wordWrap/>
        <w:overflowPunct/>
        <w:topLinePunct w:val="0"/>
        <w:bidi w:val="0"/>
        <w:adjustRightInd w:val="0"/>
        <w:snapToGrid w:val="0"/>
        <w:spacing w:line="400" w:lineRule="exact"/>
        <w:ind w:left="36" w:right="53" w:firstLine="398"/>
        <w:outlineLvl w:val="9"/>
        <w:rPr>
          <w:rFonts w:hint="eastAsia" w:ascii="宋体" w:hAnsi="宋体" w:eastAsia="宋体" w:cs="宋体"/>
          <w:sz w:val="24"/>
          <w:szCs w:val="24"/>
        </w:rPr>
      </w:pPr>
      <w:r>
        <w:rPr>
          <w:rFonts w:hint="eastAsia" w:ascii="宋体" w:hAnsi="宋体" w:eastAsia="宋体" w:cs="宋体"/>
          <w:spacing w:val="10"/>
          <w:sz w:val="24"/>
          <w:szCs w:val="24"/>
        </w:rPr>
        <w:t>4.2.4 修改的内容为投标文件的组成部分。修</w:t>
      </w:r>
      <w:r>
        <w:rPr>
          <w:rFonts w:hint="eastAsia" w:ascii="宋体" w:hAnsi="宋体" w:eastAsia="宋体" w:cs="宋体"/>
          <w:spacing w:val="9"/>
          <w:sz w:val="24"/>
          <w:szCs w:val="24"/>
        </w:rPr>
        <w:t>改的投标文件应按照本章第</w:t>
      </w:r>
      <w:r>
        <w:rPr>
          <w:rFonts w:hint="eastAsia" w:ascii="宋体" w:hAnsi="宋体" w:eastAsia="宋体" w:cs="宋体"/>
          <w:spacing w:val="-34"/>
          <w:sz w:val="24"/>
          <w:szCs w:val="24"/>
        </w:rPr>
        <w:t xml:space="preserve"> </w:t>
      </w:r>
      <w:r>
        <w:rPr>
          <w:rFonts w:hint="eastAsia" w:ascii="宋体" w:hAnsi="宋体" w:eastAsia="宋体" w:cs="宋体"/>
          <w:spacing w:val="9"/>
          <w:sz w:val="24"/>
          <w:szCs w:val="24"/>
        </w:rPr>
        <w:t>3 条、第</w:t>
      </w:r>
      <w:r>
        <w:rPr>
          <w:rFonts w:hint="eastAsia" w:ascii="宋体" w:hAnsi="宋体" w:eastAsia="宋体" w:cs="宋体"/>
          <w:spacing w:val="-42"/>
          <w:sz w:val="24"/>
          <w:szCs w:val="24"/>
        </w:rPr>
        <w:t xml:space="preserve"> </w:t>
      </w:r>
      <w:r>
        <w:rPr>
          <w:rFonts w:hint="eastAsia" w:ascii="宋体" w:hAnsi="宋体" w:eastAsia="宋体" w:cs="宋体"/>
          <w:spacing w:val="9"/>
          <w:sz w:val="24"/>
          <w:szCs w:val="24"/>
        </w:rPr>
        <w:t>4 条</w:t>
      </w:r>
      <w:r>
        <w:rPr>
          <w:rFonts w:hint="eastAsia" w:ascii="宋体" w:hAnsi="宋体" w:eastAsia="宋体" w:cs="宋体"/>
          <w:spacing w:val="8"/>
          <w:sz w:val="24"/>
          <w:szCs w:val="24"/>
        </w:rPr>
        <w:t>的规定进行编制、密封、标记和递交，并标明“修改”字样。</w:t>
      </w:r>
    </w:p>
    <w:p w14:paraId="0860314C">
      <w:pPr>
        <w:keepNext w:val="0"/>
        <w:keepLines w:val="0"/>
        <w:pageBreakBefore w:val="0"/>
        <w:wordWrap/>
        <w:overflowPunct/>
        <w:topLinePunct w:val="0"/>
        <w:bidi w:val="0"/>
        <w:adjustRightInd w:val="0"/>
        <w:snapToGrid w:val="0"/>
        <w:spacing w:line="400" w:lineRule="exact"/>
        <w:ind w:left="25"/>
        <w:outlineLvl w:val="1"/>
        <w:rPr>
          <w:rFonts w:hint="eastAsia" w:ascii="宋体" w:hAnsi="宋体" w:eastAsia="宋体" w:cs="宋体"/>
          <w:b/>
          <w:bCs/>
          <w:sz w:val="24"/>
          <w:szCs w:val="24"/>
        </w:rPr>
      </w:pPr>
      <w:bookmarkStart w:id="21" w:name="bookmark49"/>
      <w:bookmarkEnd w:id="21"/>
      <w:bookmarkStart w:id="22" w:name="bookmark9"/>
      <w:bookmarkEnd w:id="22"/>
      <w:bookmarkStart w:id="23" w:name="_Toc8679"/>
      <w:r>
        <w:rPr>
          <w:rFonts w:hint="eastAsia" w:ascii="宋体" w:hAnsi="宋体" w:eastAsia="宋体" w:cs="宋体"/>
          <w:b/>
          <w:bCs/>
          <w:spacing w:val="-7"/>
          <w:sz w:val="24"/>
          <w:szCs w:val="24"/>
        </w:rPr>
        <w:t>5.</w:t>
      </w:r>
      <w:r>
        <w:rPr>
          <w:rFonts w:hint="eastAsia" w:ascii="宋体" w:hAnsi="宋体" w:eastAsia="宋体" w:cs="宋体"/>
          <w:b/>
          <w:bCs/>
          <w:spacing w:val="7"/>
          <w:sz w:val="24"/>
          <w:szCs w:val="24"/>
        </w:rPr>
        <w:t xml:space="preserve">  </w:t>
      </w:r>
      <w:r>
        <w:rPr>
          <w:rFonts w:hint="eastAsia" w:ascii="宋体" w:hAnsi="宋体" w:eastAsia="宋体" w:cs="宋体"/>
          <w:b/>
          <w:bCs/>
          <w:spacing w:val="-7"/>
          <w:sz w:val="24"/>
          <w:szCs w:val="24"/>
        </w:rPr>
        <w:t>开标</w:t>
      </w:r>
      <w:bookmarkEnd w:id="23"/>
    </w:p>
    <w:p w14:paraId="3B818B5C">
      <w:pPr>
        <w:keepNext w:val="0"/>
        <w:keepLines w:val="0"/>
        <w:pageBreakBefore w:val="0"/>
        <w:wordWrap/>
        <w:overflowPunct/>
        <w:topLinePunct w:val="0"/>
        <w:bidi w:val="0"/>
        <w:adjustRightInd w:val="0"/>
        <w:snapToGrid w:val="0"/>
        <w:spacing w:line="400" w:lineRule="exact"/>
        <w:ind w:left="23"/>
        <w:outlineLvl w:val="9"/>
        <w:rPr>
          <w:rFonts w:hint="eastAsia" w:ascii="宋体" w:hAnsi="宋体" w:eastAsia="宋体" w:cs="宋体"/>
          <w:b/>
          <w:bCs/>
          <w:sz w:val="24"/>
          <w:szCs w:val="24"/>
        </w:rPr>
      </w:pPr>
      <w:r>
        <w:rPr>
          <w:rFonts w:hint="eastAsia" w:ascii="宋体" w:hAnsi="宋体" w:eastAsia="宋体" w:cs="宋体"/>
          <w:b/>
          <w:bCs/>
          <w:spacing w:val="-1"/>
          <w:sz w:val="24"/>
          <w:szCs w:val="24"/>
        </w:rPr>
        <w:t>5.1  开标时间和地点</w:t>
      </w:r>
    </w:p>
    <w:p w14:paraId="1EF4BE13">
      <w:pPr>
        <w:pStyle w:val="5"/>
        <w:keepNext w:val="0"/>
        <w:keepLines w:val="0"/>
        <w:pageBreakBefore w:val="0"/>
        <w:wordWrap/>
        <w:overflowPunct/>
        <w:topLinePunct w:val="0"/>
        <w:bidi w:val="0"/>
        <w:adjustRightInd w:val="0"/>
        <w:snapToGrid w:val="0"/>
        <w:spacing w:line="400" w:lineRule="exact"/>
        <w:ind w:left="26" w:right="84" w:firstLine="414"/>
        <w:jc w:val="both"/>
        <w:outlineLvl w:val="9"/>
        <w:rPr>
          <w:rFonts w:hint="eastAsia" w:ascii="宋体" w:hAnsi="宋体" w:eastAsia="宋体" w:cs="宋体"/>
          <w:sz w:val="24"/>
          <w:szCs w:val="24"/>
        </w:rPr>
      </w:pPr>
      <w:r>
        <w:rPr>
          <w:rFonts w:hint="eastAsia" w:ascii="宋体" w:hAnsi="宋体" w:eastAsia="宋体" w:cs="宋体"/>
          <w:spacing w:val="8"/>
          <w:sz w:val="24"/>
          <w:szCs w:val="24"/>
        </w:rPr>
        <w:t>招标人在投标人须知前附表第</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25"/>
          <w:sz w:val="24"/>
          <w:szCs w:val="24"/>
        </w:rPr>
        <w:t xml:space="preserve"> </w:t>
      </w:r>
      <w:r>
        <w:rPr>
          <w:rFonts w:hint="eastAsia" w:ascii="宋体" w:hAnsi="宋体" w:eastAsia="宋体" w:cs="宋体"/>
          <w:spacing w:val="8"/>
          <w:sz w:val="24"/>
          <w:szCs w:val="24"/>
        </w:rPr>
        <w:t>1 项规</w:t>
      </w:r>
      <w:r>
        <w:rPr>
          <w:rFonts w:hint="eastAsia" w:ascii="宋体" w:hAnsi="宋体" w:eastAsia="宋体" w:cs="宋体"/>
          <w:spacing w:val="7"/>
          <w:sz w:val="24"/>
          <w:szCs w:val="24"/>
        </w:rPr>
        <w:t>定的投标截止时间（开标时间）和投标人须知前</w:t>
      </w:r>
      <w:r>
        <w:rPr>
          <w:rFonts w:hint="eastAsia" w:ascii="宋体" w:hAnsi="宋体" w:eastAsia="宋体" w:cs="宋体"/>
          <w:sz w:val="24"/>
          <w:szCs w:val="24"/>
        </w:rPr>
        <w:t xml:space="preserve"> </w:t>
      </w:r>
      <w:r>
        <w:rPr>
          <w:rFonts w:hint="eastAsia" w:ascii="宋体" w:hAnsi="宋体" w:eastAsia="宋体" w:cs="宋体"/>
          <w:spacing w:val="7"/>
          <w:sz w:val="24"/>
          <w:szCs w:val="24"/>
        </w:rPr>
        <w:t>附表规定的地点公开开标</w:t>
      </w:r>
      <w:r>
        <w:rPr>
          <w:rFonts w:hint="eastAsia" w:ascii="宋体" w:hAnsi="宋体" w:eastAsia="宋体" w:cs="宋体"/>
          <w:spacing w:val="8"/>
          <w:sz w:val="24"/>
          <w:szCs w:val="24"/>
        </w:rPr>
        <w:t>。</w:t>
      </w:r>
    </w:p>
    <w:p w14:paraId="027F249B">
      <w:pPr>
        <w:keepNext w:val="0"/>
        <w:keepLines w:val="0"/>
        <w:pageBreakBefore w:val="0"/>
        <w:wordWrap/>
        <w:overflowPunct/>
        <w:topLinePunct w:val="0"/>
        <w:bidi w:val="0"/>
        <w:adjustRightInd w:val="0"/>
        <w:snapToGrid w:val="0"/>
        <w:spacing w:line="400" w:lineRule="exact"/>
        <w:ind w:left="23"/>
        <w:outlineLvl w:val="9"/>
        <w:rPr>
          <w:rFonts w:hint="eastAsia" w:ascii="宋体" w:hAnsi="宋体" w:eastAsia="宋体" w:cs="宋体"/>
          <w:b/>
          <w:bCs/>
          <w:sz w:val="24"/>
          <w:szCs w:val="24"/>
        </w:rPr>
      </w:pPr>
      <w:r>
        <w:rPr>
          <w:rFonts w:hint="eastAsia" w:ascii="宋体" w:hAnsi="宋体" w:eastAsia="宋体" w:cs="宋体"/>
          <w:b/>
          <w:bCs/>
          <w:spacing w:val="-4"/>
          <w:sz w:val="24"/>
          <w:szCs w:val="24"/>
        </w:rPr>
        <w:t>5.2</w:t>
      </w:r>
      <w:r>
        <w:rPr>
          <w:rFonts w:hint="eastAsia" w:ascii="宋体" w:hAnsi="宋体" w:eastAsia="宋体" w:cs="宋体"/>
          <w:b/>
          <w:bCs/>
          <w:spacing w:val="7"/>
          <w:sz w:val="24"/>
          <w:szCs w:val="24"/>
        </w:rPr>
        <w:t xml:space="preserve">  </w:t>
      </w:r>
      <w:r>
        <w:rPr>
          <w:rFonts w:hint="eastAsia" w:ascii="宋体" w:hAnsi="宋体" w:eastAsia="宋体" w:cs="宋体"/>
          <w:b/>
          <w:bCs/>
          <w:spacing w:val="-4"/>
          <w:sz w:val="24"/>
          <w:szCs w:val="24"/>
        </w:rPr>
        <w:t>开标程序</w:t>
      </w:r>
    </w:p>
    <w:p w14:paraId="1A7C7BE9">
      <w:pPr>
        <w:pStyle w:val="5"/>
        <w:keepNext w:val="0"/>
        <w:keepLines w:val="0"/>
        <w:pageBreakBefore w:val="0"/>
        <w:wordWrap/>
        <w:overflowPunct/>
        <w:topLinePunct w:val="0"/>
        <w:bidi w:val="0"/>
        <w:adjustRightInd w:val="0"/>
        <w:snapToGrid w:val="0"/>
        <w:spacing w:line="400" w:lineRule="exact"/>
        <w:ind w:left="440"/>
        <w:outlineLvl w:val="9"/>
        <w:rPr>
          <w:rFonts w:hint="eastAsia" w:ascii="宋体" w:hAnsi="宋体" w:eastAsia="宋体" w:cs="宋体"/>
          <w:sz w:val="24"/>
          <w:szCs w:val="24"/>
        </w:rPr>
      </w:pPr>
      <w:r>
        <w:rPr>
          <w:rFonts w:hint="eastAsia" w:ascii="宋体" w:hAnsi="宋体" w:eastAsia="宋体" w:cs="宋体"/>
          <w:spacing w:val="8"/>
          <w:sz w:val="24"/>
          <w:szCs w:val="24"/>
        </w:rPr>
        <w:t>招标人按投标人须知前附表要求开标。</w:t>
      </w:r>
    </w:p>
    <w:p w14:paraId="68BAC81C">
      <w:pPr>
        <w:keepNext w:val="0"/>
        <w:keepLines w:val="0"/>
        <w:pageBreakBefore w:val="0"/>
        <w:wordWrap/>
        <w:overflowPunct/>
        <w:topLinePunct w:val="0"/>
        <w:bidi w:val="0"/>
        <w:adjustRightInd w:val="0"/>
        <w:snapToGrid w:val="0"/>
        <w:spacing w:line="400" w:lineRule="exact"/>
        <w:ind w:left="23"/>
        <w:outlineLvl w:val="1"/>
        <w:rPr>
          <w:rFonts w:hint="eastAsia" w:ascii="宋体" w:hAnsi="宋体" w:eastAsia="宋体" w:cs="宋体"/>
          <w:b/>
          <w:bCs/>
          <w:sz w:val="24"/>
          <w:szCs w:val="24"/>
        </w:rPr>
      </w:pPr>
      <w:bookmarkStart w:id="24" w:name="bookmark10"/>
      <w:bookmarkEnd w:id="24"/>
      <w:bookmarkStart w:id="25" w:name="_Toc14514"/>
      <w:r>
        <w:rPr>
          <w:rFonts w:hint="eastAsia" w:ascii="宋体" w:hAnsi="宋体" w:eastAsia="宋体" w:cs="宋体"/>
          <w:b/>
          <w:bCs/>
          <w:spacing w:val="-5"/>
          <w:sz w:val="24"/>
          <w:szCs w:val="24"/>
        </w:rPr>
        <w:t>6.</w:t>
      </w:r>
      <w:r>
        <w:rPr>
          <w:rFonts w:hint="eastAsia" w:ascii="宋体" w:hAnsi="宋体" w:eastAsia="宋体" w:cs="宋体"/>
          <w:b/>
          <w:bCs/>
          <w:spacing w:val="4"/>
          <w:sz w:val="24"/>
          <w:szCs w:val="24"/>
        </w:rPr>
        <w:t xml:space="preserve">  </w:t>
      </w:r>
      <w:r>
        <w:rPr>
          <w:rFonts w:hint="eastAsia" w:ascii="宋体" w:hAnsi="宋体" w:eastAsia="宋体" w:cs="宋体"/>
          <w:b/>
          <w:bCs/>
          <w:spacing w:val="-5"/>
          <w:sz w:val="24"/>
          <w:szCs w:val="24"/>
        </w:rPr>
        <w:t>评标</w:t>
      </w:r>
      <w:bookmarkEnd w:id="25"/>
    </w:p>
    <w:p w14:paraId="330F3339">
      <w:pPr>
        <w:keepNext w:val="0"/>
        <w:keepLines w:val="0"/>
        <w:pageBreakBefore w:val="0"/>
        <w:wordWrap/>
        <w:overflowPunct/>
        <w:topLinePunct w:val="0"/>
        <w:bidi w:val="0"/>
        <w:adjustRightInd w:val="0"/>
        <w:snapToGrid w:val="0"/>
        <w:spacing w:line="400" w:lineRule="exact"/>
        <w:ind w:left="22"/>
        <w:outlineLvl w:val="9"/>
        <w:rPr>
          <w:rFonts w:hint="eastAsia" w:ascii="宋体" w:hAnsi="宋体" w:eastAsia="宋体" w:cs="宋体"/>
          <w:b/>
          <w:bCs/>
          <w:sz w:val="24"/>
          <w:szCs w:val="24"/>
        </w:rPr>
      </w:pPr>
      <w:r>
        <w:rPr>
          <w:rFonts w:hint="eastAsia" w:ascii="宋体" w:hAnsi="宋体" w:eastAsia="宋体" w:cs="宋体"/>
          <w:b/>
          <w:bCs/>
          <w:spacing w:val="-2"/>
          <w:sz w:val="24"/>
          <w:szCs w:val="24"/>
        </w:rPr>
        <w:t>6.1  评标委员会</w:t>
      </w:r>
    </w:p>
    <w:p w14:paraId="344779C3">
      <w:pPr>
        <w:pStyle w:val="5"/>
        <w:keepNext w:val="0"/>
        <w:keepLines w:val="0"/>
        <w:pageBreakBefore w:val="0"/>
        <w:wordWrap/>
        <w:overflowPunct/>
        <w:topLinePunct w:val="0"/>
        <w:bidi w:val="0"/>
        <w:adjustRightInd w:val="0"/>
        <w:snapToGrid w:val="0"/>
        <w:spacing w:line="400" w:lineRule="exact"/>
        <w:ind w:left="20" w:right="87" w:firstLine="420"/>
        <w:outlineLvl w:val="9"/>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25"/>
          <w:sz w:val="24"/>
          <w:szCs w:val="24"/>
        </w:rPr>
        <w:t xml:space="preserve"> </w:t>
      </w:r>
      <w:r>
        <w:rPr>
          <w:rFonts w:hint="eastAsia" w:ascii="宋体" w:hAnsi="宋体" w:eastAsia="宋体" w:cs="宋体"/>
          <w:spacing w:val="9"/>
          <w:sz w:val="24"/>
          <w:szCs w:val="24"/>
        </w:rPr>
        <w:t>1.1 评标由招标人依法组建的评标委员会负责。评标委员会由招标人代</w:t>
      </w:r>
      <w:r>
        <w:rPr>
          <w:rFonts w:hint="eastAsia" w:ascii="宋体" w:hAnsi="宋体" w:eastAsia="宋体" w:cs="宋体"/>
          <w:spacing w:val="8"/>
          <w:sz w:val="24"/>
          <w:szCs w:val="24"/>
        </w:rPr>
        <w:t>表，</w:t>
      </w:r>
      <w:r>
        <w:rPr>
          <w:rFonts w:hint="eastAsia" w:ascii="宋体" w:hAnsi="宋体" w:eastAsia="宋体" w:cs="宋体"/>
          <w:spacing w:val="-60"/>
          <w:sz w:val="24"/>
          <w:szCs w:val="24"/>
        </w:rPr>
        <w:t xml:space="preserve"> </w:t>
      </w:r>
      <w:r>
        <w:rPr>
          <w:rFonts w:hint="eastAsia" w:ascii="宋体" w:hAnsi="宋体" w:eastAsia="宋体" w:cs="宋体"/>
          <w:spacing w:val="8"/>
          <w:sz w:val="24"/>
          <w:szCs w:val="24"/>
        </w:rPr>
        <w:t>以及有关</w:t>
      </w:r>
      <w:r>
        <w:rPr>
          <w:rFonts w:hint="eastAsia" w:ascii="宋体" w:hAnsi="宋体" w:eastAsia="宋体" w:cs="宋体"/>
          <w:sz w:val="24"/>
          <w:szCs w:val="24"/>
        </w:rPr>
        <w:t xml:space="preserve"> </w:t>
      </w:r>
      <w:r>
        <w:rPr>
          <w:rFonts w:hint="eastAsia" w:ascii="宋体" w:hAnsi="宋体" w:eastAsia="宋体" w:cs="宋体"/>
          <w:spacing w:val="8"/>
          <w:sz w:val="24"/>
          <w:szCs w:val="24"/>
        </w:rPr>
        <w:t>技术、经济等方面的专家组成。</w:t>
      </w:r>
    </w:p>
    <w:p w14:paraId="47499CE3">
      <w:pPr>
        <w:pStyle w:val="5"/>
        <w:keepNext w:val="0"/>
        <w:keepLines w:val="0"/>
        <w:pageBreakBefore w:val="0"/>
        <w:wordWrap/>
        <w:overflowPunct/>
        <w:topLinePunct w:val="0"/>
        <w:bidi w:val="0"/>
        <w:adjustRightInd w:val="0"/>
        <w:snapToGrid w:val="0"/>
        <w:spacing w:line="400" w:lineRule="exact"/>
        <w:ind w:left="440"/>
        <w:outlineLvl w:val="9"/>
        <w:rPr>
          <w:rFonts w:hint="eastAsia" w:ascii="宋体" w:hAnsi="宋体" w:eastAsia="宋体" w:cs="宋体"/>
          <w:sz w:val="24"/>
          <w:szCs w:val="24"/>
        </w:rPr>
      </w:pPr>
      <w:r>
        <w:rPr>
          <w:rFonts w:hint="eastAsia" w:ascii="宋体" w:hAnsi="宋体" w:eastAsia="宋体" w:cs="宋体"/>
          <w:spacing w:val="7"/>
          <w:sz w:val="24"/>
          <w:szCs w:val="24"/>
        </w:rPr>
        <w:t>6.1.2 评标委员会成员在评标前须签订《台州市建设工程公正评标承诺书》</w:t>
      </w:r>
    </w:p>
    <w:p w14:paraId="5F7F7562">
      <w:pPr>
        <w:keepNext w:val="0"/>
        <w:keepLines w:val="0"/>
        <w:pageBreakBefore w:val="0"/>
        <w:wordWrap/>
        <w:overflowPunct/>
        <w:topLinePunct w:val="0"/>
        <w:bidi w:val="0"/>
        <w:adjustRightInd w:val="0"/>
        <w:snapToGrid w:val="0"/>
        <w:spacing w:line="400" w:lineRule="exact"/>
        <w:ind w:left="22"/>
        <w:outlineLvl w:val="9"/>
        <w:rPr>
          <w:rFonts w:hint="eastAsia" w:ascii="宋体" w:hAnsi="宋体" w:eastAsia="宋体" w:cs="宋体"/>
          <w:sz w:val="24"/>
          <w:szCs w:val="24"/>
        </w:rPr>
      </w:pPr>
      <w:r>
        <w:rPr>
          <w:rFonts w:hint="eastAsia" w:ascii="宋体" w:hAnsi="宋体" w:eastAsia="宋体" w:cs="宋体"/>
          <w:spacing w:val="-2"/>
          <w:sz w:val="24"/>
          <w:szCs w:val="24"/>
        </w:rPr>
        <w:t>6.2  评标原则</w:t>
      </w:r>
    </w:p>
    <w:p w14:paraId="6A137CA3">
      <w:pPr>
        <w:pStyle w:val="5"/>
        <w:keepNext w:val="0"/>
        <w:keepLines w:val="0"/>
        <w:pageBreakBefore w:val="0"/>
        <w:wordWrap/>
        <w:overflowPunct/>
        <w:topLinePunct w:val="0"/>
        <w:bidi w:val="0"/>
        <w:adjustRightInd w:val="0"/>
        <w:snapToGrid w:val="0"/>
        <w:spacing w:line="400" w:lineRule="exact"/>
        <w:ind w:left="439"/>
        <w:outlineLvl w:val="9"/>
        <w:rPr>
          <w:rFonts w:hint="eastAsia" w:ascii="宋体" w:hAnsi="宋体" w:eastAsia="宋体" w:cs="宋体"/>
          <w:sz w:val="24"/>
          <w:szCs w:val="24"/>
        </w:rPr>
      </w:pPr>
      <w:r>
        <w:rPr>
          <w:rFonts w:hint="eastAsia" w:ascii="宋体" w:hAnsi="宋体" w:eastAsia="宋体" w:cs="宋体"/>
          <w:spacing w:val="9"/>
          <w:sz w:val="24"/>
          <w:szCs w:val="24"/>
        </w:rPr>
        <w:t>评标活动遵循公平、公正、科学和择优的原则。</w:t>
      </w:r>
    </w:p>
    <w:p w14:paraId="5C77316C">
      <w:pPr>
        <w:keepNext w:val="0"/>
        <w:keepLines w:val="0"/>
        <w:pageBreakBefore w:val="0"/>
        <w:wordWrap/>
        <w:overflowPunct/>
        <w:topLinePunct w:val="0"/>
        <w:bidi w:val="0"/>
        <w:adjustRightInd w:val="0"/>
        <w:snapToGrid w:val="0"/>
        <w:spacing w:line="400" w:lineRule="exact"/>
        <w:ind w:left="22"/>
        <w:outlineLvl w:val="9"/>
        <w:rPr>
          <w:rFonts w:hint="eastAsia" w:ascii="宋体" w:hAnsi="宋体" w:eastAsia="宋体" w:cs="宋体"/>
          <w:sz w:val="24"/>
          <w:szCs w:val="24"/>
        </w:rPr>
      </w:pPr>
      <w:r>
        <w:rPr>
          <w:rFonts w:hint="eastAsia" w:ascii="宋体" w:hAnsi="宋体" w:eastAsia="宋体" w:cs="宋体"/>
          <w:spacing w:val="-4"/>
          <w:sz w:val="24"/>
          <w:szCs w:val="24"/>
        </w:rPr>
        <w:t>6.3</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rPr>
        <w:t>评标</w:t>
      </w:r>
    </w:p>
    <w:p w14:paraId="41151B49">
      <w:pPr>
        <w:pStyle w:val="5"/>
        <w:keepNext w:val="0"/>
        <w:keepLines w:val="0"/>
        <w:pageBreakBefore w:val="0"/>
        <w:wordWrap/>
        <w:overflowPunct/>
        <w:topLinePunct w:val="0"/>
        <w:bidi w:val="0"/>
        <w:adjustRightInd w:val="0"/>
        <w:snapToGrid w:val="0"/>
        <w:spacing w:line="400" w:lineRule="exact"/>
        <w:ind w:left="19" w:right="84" w:firstLine="420"/>
        <w:jc w:val="both"/>
        <w:outlineLvl w:val="9"/>
        <w:rPr>
          <w:rFonts w:hint="eastAsia" w:ascii="宋体" w:hAnsi="宋体" w:eastAsia="宋体" w:cs="宋体"/>
          <w:sz w:val="24"/>
          <w:szCs w:val="24"/>
        </w:rPr>
      </w:pPr>
      <w:r>
        <w:rPr>
          <w:rFonts w:hint="eastAsia" w:ascii="宋体" w:hAnsi="宋体" w:eastAsia="宋体" w:cs="宋体"/>
          <w:spacing w:val="8"/>
          <w:sz w:val="24"/>
          <w:szCs w:val="24"/>
        </w:rPr>
        <w:t>评标委员会按照第三章“评标办法”规定的方法、评审因素、标准和</w:t>
      </w:r>
      <w:r>
        <w:rPr>
          <w:rFonts w:hint="eastAsia" w:ascii="宋体" w:hAnsi="宋体" w:eastAsia="宋体" w:cs="宋体"/>
          <w:spacing w:val="7"/>
          <w:sz w:val="24"/>
          <w:szCs w:val="24"/>
        </w:rPr>
        <w:t>程序对投标文件进行</w:t>
      </w:r>
      <w:r>
        <w:rPr>
          <w:rFonts w:hint="eastAsia" w:ascii="宋体" w:hAnsi="宋体" w:eastAsia="宋体" w:cs="宋体"/>
          <w:sz w:val="24"/>
          <w:szCs w:val="24"/>
        </w:rPr>
        <w:t xml:space="preserve"> </w:t>
      </w:r>
      <w:r>
        <w:rPr>
          <w:rFonts w:hint="eastAsia" w:ascii="宋体" w:hAnsi="宋体" w:eastAsia="宋体" w:cs="宋体"/>
          <w:spacing w:val="8"/>
          <w:sz w:val="24"/>
          <w:szCs w:val="24"/>
        </w:rPr>
        <w:t>评审，推荐前附表规定名数的中标候选人。第三章“评标办法”没有规定的方法、评审</w:t>
      </w:r>
      <w:r>
        <w:rPr>
          <w:rFonts w:hint="eastAsia" w:ascii="宋体" w:hAnsi="宋体" w:eastAsia="宋体" w:cs="宋体"/>
          <w:spacing w:val="7"/>
          <w:sz w:val="24"/>
          <w:szCs w:val="24"/>
        </w:rPr>
        <w:t>因素和</w:t>
      </w:r>
      <w:r>
        <w:rPr>
          <w:rFonts w:hint="eastAsia" w:ascii="宋体" w:hAnsi="宋体" w:eastAsia="宋体" w:cs="宋体"/>
          <w:sz w:val="24"/>
          <w:szCs w:val="24"/>
        </w:rPr>
        <w:t xml:space="preserve"> </w:t>
      </w:r>
      <w:r>
        <w:rPr>
          <w:rFonts w:hint="eastAsia" w:ascii="宋体" w:hAnsi="宋体" w:eastAsia="宋体" w:cs="宋体"/>
          <w:spacing w:val="8"/>
          <w:sz w:val="24"/>
          <w:szCs w:val="24"/>
        </w:rPr>
        <w:t>标准，不作为评标依据。</w:t>
      </w:r>
    </w:p>
    <w:p w14:paraId="61077DEA">
      <w:pPr>
        <w:keepNext w:val="0"/>
        <w:keepLines w:val="0"/>
        <w:pageBreakBefore w:val="0"/>
        <w:wordWrap/>
        <w:overflowPunct/>
        <w:topLinePunct w:val="0"/>
        <w:bidi w:val="0"/>
        <w:adjustRightInd w:val="0"/>
        <w:snapToGrid w:val="0"/>
        <w:spacing w:line="400" w:lineRule="exact"/>
        <w:ind w:left="22"/>
        <w:outlineLvl w:val="1"/>
        <w:rPr>
          <w:rFonts w:hint="eastAsia" w:ascii="宋体" w:hAnsi="宋体" w:eastAsia="宋体" w:cs="宋体"/>
          <w:b/>
          <w:bCs/>
          <w:sz w:val="24"/>
          <w:szCs w:val="24"/>
        </w:rPr>
      </w:pPr>
      <w:bookmarkStart w:id="26" w:name="bookmark11"/>
      <w:bookmarkEnd w:id="26"/>
      <w:bookmarkStart w:id="27" w:name="_Toc16696"/>
      <w:r>
        <w:rPr>
          <w:rFonts w:hint="eastAsia" w:ascii="宋体" w:hAnsi="宋体" w:eastAsia="宋体" w:cs="宋体"/>
          <w:b/>
          <w:bCs/>
          <w:spacing w:val="-2"/>
          <w:sz w:val="24"/>
          <w:szCs w:val="24"/>
        </w:rPr>
        <w:t>7.  合同授予</w:t>
      </w:r>
      <w:bookmarkEnd w:id="27"/>
    </w:p>
    <w:p w14:paraId="35D68070">
      <w:pPr>
        <w:keepNext w:val="0"/>
        <w:keepLines w:val="0"/>
        <w:pageBreakBefore w:val="0"/>
        <w:widowControl/>
        <w:kinsoku w:val="0"/>
        <w:wordWrap/>
        <w:overflowPunct/>
        <w:topLinePunct w:val="0"/>
        <w:autoSpaceDE w:val="0"/>
        <w:autoSpaceDN w:val="0"/>
        <w:bidi w:val="0"/>
        <w:adjustRightInd w:val="0"/>
        <w:snapToGrid w:val="0"/>
        <w:spacing w:line="400" w:lineRule="exact"/>
        <w:ind w:left="20"/>
        <w:textAlignment w:val="baseline"/>
        <w:outlineLvl w:val="9"/>
        <w:rPr>
          <w:rFonts w:hint="eastAsia" w:ascii="宋体" w:hAnsi="宋体" w:eastAsia="宋体" w:cs="宋体"/>
          <w:b/>
          <w:bCs/>
          <w:sz w:val="24"/>
          <w:szCs w:val="24"/>
        </w:rPr>
      </w:pPr>
      <w:r>
        <w:rPr>
          <w:rFonts w:hint="eastAsia" w:ascii="宋体" w:hAnsi="宋体" w:eastAsia="宋体" w:cs="宋体"/>
          <w:b/>
          <w:bCs/>
          <w:spacing w:val="-4"/>
          <w:sz w:val="24"/>
          <w:szCs w:val="24"/>
        </w:rPr>
        <w:t>7.1</w:t>
      </w:r>
      <w:r>
        <w:rPr>
          <w:rFonts w:hint="eastAsia" w:ascii="宋体" w:hAnsi="宋体" w:eastAsia="宋体" w:cs="宋体"/>
          <w:b/>
          <w:bCs/>
          <w:spacing w:val="30"/>
          <w:sz w:val="24"/>
          <w:szCs w:val="24"/>
        </w:rPr>
        <w:t xml:space="preserve"> </w:t>
      </w:r>
      <w:r>
        <w:rPr>
          <w:rFonts w:hint="eastAsia" w:ascii="宋体" w:hAnsi="宋体" w:eastAsia="宋体" w:cs="宋体"/>
          <w:b/>
          <w:bCs/>
          <w:spacing w:val="-4"/>
          <w:sz w:val="24"/>
          <w:szCs w:val="24"/>
        </w:rPr>
        <w:t>中标候选人公示</w:t>
      </w:r>
    </w:p>
    <w:p w14:paraId="2426A479">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pacing w:val="7"/>
          <w:sz w:val="24"/>
          <w:szCs w:val="24"/>
        </w:rPr>
        <w:t>7.</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1 招标人应当将评标委员会推荐的中标候选人在交易场所（发布招标公告的媒体上）</w:t>
      </w:r>
      <w:r>
        <w:rPr>
          <w:rFonts w:hint="eastAsia" w:ascii="宋体" w:hAnsi="宋体" w:eastAsia="宋体" w:cs="宋体"/>
          <w:sz w:val="24"/>
          <w:szCs w:val="24"/>
        </w:rPr>
        <w:t xml:space="preserve"> </w:t>
      </w:r>
      <w:r>
        <w:rPr>
          <w:rFonts w:hint="eastAsia" w:ascii="宋体" w:hAnsi="宋体" w:eastAsia="宋体" w:cs="宋体"/>
          <w:spacing w:val="11"/>
          <w:sz w:val="24"/>
          <w:szCs w:val="24"/>
        </w:rPr>
        <w:t>进行公示，</w:t>
      </w:r>
      <w:r>
        <w:rPr>
          <w:rFonts w:hint="eastAsia" w:ascii="宋体" w:hAnsi="宋体" w:eastAsia="宋体" w:cs="宋体"/>
          <w:b/>
          <w:bCs/>
          <w:spacing w:val="11"/>
          <w:sz w:val="24"/>
          <w:szCs w:val="24"/>
        </w:rPr>
        <w:t>公示内容还应包括被否决的投标及否决原因，</w:t>
      </w:r>
      <w:r>
        <w:rPr>
          <w:rFonts w:hint="eastAsia" w:ascii="宋体" w:hAnsi="宋体" w:eastAsia="宋体" w:cs="宋体"/>
          <w:b/>
          <w:bCs/>
          <w:spacing w:val="11"/>
          <w:sz w:val="24"/>
          <w:szCs w:val="24"/>
          <w:lang w:val="en-US" w:eastAsia="zh-CN"/>
        </w:rPr>
        <w:t>各评标专家（名字不予公布，以评标专家一、二等对应）针对</w:t>
      </w:r>
      <w:r>
        <w:rPr>
          <w:rFonts w:hint="eastAsia" w:ascii="宋体" w:hAnsi="宋体" w:eastAsia="宋体" w:cs="宋体"/>
          <w:b/>
          <w:bCs/>
          <w:color w:val="auto"/>
          <w:spacing w:val="11"/>
          <w:sz w:val="24"/>
          <w:szCs w:val="24"/>
          <w:lang w:val="en-US" w:eastAsia="zh-CN"/>
        </w:rPr>
        <w:t>各投标人资信标、技术标</w:t>
      </w:r>
      <w:r>
        <w:rPr>
          <w:rFonts w:hint="eastAsia" w:ascii="宋体" w:hAnsi="宋体" w:eastAsia="宋体" w:cs="宋体"/>
          <w:b/>
          <w:bCs/>
          <w:spacing w:val="11"/>
          <w:sz w:val="24"/>
          <w:szCs w:val="24"/>
          <w:lang w:val="en-US" w:eastAsia="zh-CN"/>
        </w:rPr>
        <w:t>等内容的评分情况</w:t>
      </w:r>
      <w:r>
        <w:rPr>
          <w:rFonts w:hint="eastAsia" w:ascii="宋体" w:hAnsi="宋体" w:eastAsia="宋体" w:cs="宋体"/>
          <w:b/>
          <w:bCs/>
          <w:spacing w:val="6"/>
          <w:sz w:val="24"/>
          <w:szCs w:val="24"/>
        </w:rPr>
        <w:t>。</w:t>
      </w:r>
      <w:r>
        <w:rPr>
          <w:rFonts w:hint="eastAsia" w:ascii="宋体" w:hAnsi="宋体" w:eastAsia="宋体" w:cs="宋体"/>
          <w:spacing w:val="6"/>
          <w:sz w:val="24"/>
          <w:szCs w:val="24"/>
        </w:rPr>
        <w:t>公示期不得少于</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5"/>
          <w:w w:val="101"/>
          <w:sz w:val="24"/>
          <w:szCs w:val="24"/>
        </w:rPr>
        <w:t xml:space="preserve"> </w:t>
      </w:r>
      <w:r>
        <w:rPr>
          <w:rFonts w:hint="eastAsia" w:ascii="宋体" w:hAnsi="宋体" w:eastAsia="宋体" w:cs="宋体"/>
          <w:spacing w:val="6"/>
          <w:sz w:val="24"/>
          <w:szCs w:val="24"/>
        </w:rPr>
        <w:t>日（最后一日</w:t>
      </w:r>
      <w:r>
        <w:rPr>
          <w:rFonts w:hint="eastAsia" w:ascii="宋体" w:hAnsi="宋体" w:eastAsia="宋体" w:cs="宋体"/>
          <w:spacing w:val="5"/>
          <w:sz w:val="24"/>
          <w:szCs w:val="24"/>
        </w:rPr>
        <w:t>为工作日）。公示期间，招标人（招标</w:t>
      </w:r>
      <w:r>
        <w:rPr>
          <w:rFonts w:hint="eastAsia" w:ascii="宋体" w:hAnsi="宋体" w:eastAsia="宋体" w:cs="宋体"/>
          <w:spacing w:val="8"/>
          <w:sz w:val="24"/>
          <w:szCs w:val="24"/>
        </w:rPr>
        <w:t>代理机构）应按照《关于在国有投资建设工程项目招</w:t>
      </w:r>
      <w:r>
        <w:rPr>
          <w:rFonts w:hint="eastAsia" w:ascii="宋体" w:hAnsi="宋体" w:eastAsia="宋体" w:cs="宋体"/>
          <w:spacing w:val="7"/>
          <w:sz w:val="24"/>
          <w:szCs w:val="24"/>
        </w:rPr>
        <w:t>投标活动中实行行贿犯罪档案查询制度</w:t>
      </w:r>
      <w:r>
        <w:rPr>
          <w:rFonts w:hint="eastAsia" w:ascii="宋体" w:hAnsi="宋体" w:eastAsia="宋体" w:cs="宋体"/>
          <w:sz w:val="24"/>
          <w:szCs w:val="24"/>
        </w:rPr>
        <w:t xml:space="preserve"> </w:t>
      </w:r>
      <w:r>
        <w:rPr>
          <w:rFonts w:hint="eastAsia" w:ascii="宋体" w:hAnsi="宋体" w:eastAsia="宋体" w:cs="宋体"/>
          <w:spacing w:val="9"/>
          <w:sz w:val="24"/>
          <w:szCs w:val="24"/>
        </w:rPr>
        <w:t>的通知》（台建规[2010]219号）规定，对中标候选人有无行贿犯罪记录进行查询，公示期</w:t>
      </w:r>
      <w:r>
        <w:rPr>
          <w:rFonts w:hint="eastAsia" w:ascii="宋体" w:hAnsi="宋体" w:eastAsia="宋体" w:cs="宋体"/>
          <w:spacing w:val="8"/>
          <w:sz w:val="24"/>
          <w:szCs w:val="24"/>
        </w:rPr>
        <w:t>间招标人（招标代理）应当对中标候选人总监理</w:t>
      </w:r>
      <w:r>
        <w:rPr>
          <w:rFonts w:hint="eastAsia" w:ascii="宋体" w:hAnsi="宋体" w:eastAsia="宋体" w:cs="宋体"/>
          <w:spacing w:val="7"/>
          <w:sz w:val="24"/>
          <w:szCs w:val="24"/>
        </w:rPr>
        <w:t>工程师的在监项目情况进行核查，在公示结</w:t>
      </w:r>
      <w:r>
        <w:rPr>
          <w:rFonts w:hint="eastAsia" w:ascii="宋体" w:hAnsi="宋体" w:eastAsia="宋体" w:cs="宋体"/>
          <w:sz w:val="24"/>
          <w:szCs w:val="24"/>
        </w:rPr>
        <w:t xml:space="preserve"> </w:t>
      </w:r>
      <w:r>
        <w:rPr>
          <w:rFonts w:hint="eastAsia" w:ascii="宋体" w:hAnsi="宋体" w:eastAsia="宋体" w:cs="宋体"/>
          <w:spacing w:val="9"/>
          <w:sz w:val="24"/>
          <w:szCs w:val="24"/>
        </w:rPr>
        <w:t>束后向招标监管机构提交书面核查意见。</w:t>
      </w:r>
    </w:p>
    <w:p w14:paraId="25F1DF12">
      <w:pPr>
        <w:pStyle w:val="5"/>
        <w:keepNext w:val="0"/>
        <w:keepLines w:val="0"/>
        <w:pageBreakBefore w:val="0"/>
        <w:wordWrap/>
        <w:overflowPunct/>
        <w:topLinePunct w:val="0"/>
        <w:bidi w:val="0"/>
        <w:adjustRightInd w:val="0"/>
        <w:snapToGrid w:val="0"/>
        <w:spacing w:line="400" w:lineRule="exact"/>
        <w:ind w:left="20" w:right="84" w:firstLine="418"/>
        <w:outlineLvl w:val="9"/>
        <w:rPr>
          <w:rFonts w:hint="eastAsia" w:ascii="宋体" w:hAnsi="宋体" w:eastAsia="宋体" w:cs="宋体"/>
          <w:sz w:val="24"/>
          <w:szCs w:val="24"/>
        </w:rPr>
      </w:pPr>
      <w:r>
        <w:rPr>
          <w:rFonts w:hint="eastAsia" w:ascii="宋体" w:hAnsi="宋体" w:eastAsia="宋体" w:cs="宋体"/>
          <w:spacing w:val="8"/>
          <w:sz w:val="24"/>
          <w:szCs w:val="24"/>
        </w:rPr>
        <w:t>7.</w:t>
      </w:r>
      <w:r>
        <w:rPr>
          <w:rFonts w:hint="eastAsia" w:ascii="宋体" w:hAnsi="宋体" w:eastAsia="宋体" w:cs="宋体"/>
          <w:spacing w:val="-22"/>
          <w:sz w:val="24"/>
          <w:szCs w:val="24"/>
        </w:rPr>
        <w:t xml:space="preserve"> </w:t>
      </w:r>
      <w:r>
        <w:rPr>
          <w:rFonts w:hint="eastAsia" w:ascii="宋体" w:hAnsi="宋体" w:eastAsia="宋体" w:cs="宋体"/>
          <w:spacing w:val="8"/>
          <w:sz w:val="24"/>
          <w:szCs w:val="24"/>
        </w:rPr>
        <w:t xml:space="preserve">1.2 </w:t>
      </w:r>
      <w:r>
        <w:rPr>
          <w:rFonts w:hint="eastAsia" w:ascii="宋体" w:hAnsi="宋体" w:eastAsia="宋体" w:cs="宋体"/>
          <w:b/>
          <w:bCs/>
          <w:spacing w:val="8"/>
          <w:sz w:val="24"/>
          <w:szCs w:val="24"/>
        </w:rPr>
        <w:t>属于《中华人民共和国招标投标法实施条例》第二十二条、第四十四条、第五十</w:t>
      </w:r>
      <w:r>
        <w:rPr>
          <w:rFonts w:hint="eastAsia" w:ascii="宋体" w:hAnsi="宋体" w:eastAsia="宋体" w:cs="宋体"/>
          <w:b/>
          <w:bCs/>
          <w:spacing w:val="7"/>
          <w:sz w:val="24"/>
          <w:szCs w:val="24"/>
        </w:rPr>
        <w:t>四条规定事项投诉的</w:t>
      </w:r>
      <w:r>
        <w:rPr>
          <w:rFonts w:hint="eastAsia" w:ascii="宋体" w:hAnsi="宋体" w:eastAsia="宋体" w:cs="宋体"/>
          <w:spacing w:val="7"/>
          <w:sz w:val="24"/>
          <w:szCs w:val="24"/>
        </w:rPr>
        <w:t>，应当向招标人（招标代理机构）提出（附相关有效证明材料），招标</w:t>
      </w:r>
      <w:r>
        <w:rPr>
          <w:rFonts w:hint="eastAsia" w:ascii="宋体" w:hAnsi="宋体" w:eastAsia="宋体" w:cs="宋体"/>
          <w:spacing w:val="8"/>
          <w:sz w:val="24"/>
          <w:szCs w:val="24"/>
        </w:rPr>
        <w:t>人（招标代理机构）应给予答复。投标人对答复</w:t>
      </w:r>
      <w:r>
        <w:rPr>
          <w:rFonts w:hint="eastAsia" w:ascii="宋体" w:hAnsi="宋体" w:eastAsia="宋体" w:cs="宋体"/>
          <w:spacing w:val="7"/>
          <w:sz w:val="24"/>
          <w:szCs w:val="24"/>
        </w:rPr>
        <w:t>不服或认为招标人（招标代理机构）有违反</w:t>
      </w:r>
      <w:r>
        <w:rPr>
          <w:rFonts w:hint="eastAsia" w:ascii="宋体" w:hAnsi="宋体" w:eastAsia="宋体" w:cs="宋体"/>
          <w:spacing w:val="11"/>
          <w:sz w:val="24"/>
          <w:szCs w:val="24"/>
        </w:rPr>
        <w:t>有关规定及其他弄虚作假情形的，可在接到答复之日起</w:t>
      </w:r>
      <w:r>
        <w:rPr>
          <w:rFonts w:hint="eastAsia" w:ascii="宋体" w:hAnsi="宋体" w:eastAsia="宋体" w:cs="宋体"/>
          <w:spacing w:val="-31"/>
          <w:sz w:val="24"/>
          <w:szCs w:val="24"/>
        </w:rPr>
        <w:t xml:space="preserve"> </w:t>
      </w:r>
      <w:r>
        <w:rPr>
          <w:rFonts w:hint="eastAsia" w:ascii="宋体" w:hAnsi="宋体" w:eastAsia="宋体" w:cs="宋体"/>
          <w:spacing w:val="11"/>
          <w:sz w:val="24"/>
          <w:szCs w:val="24"/>
        </w:rPr>
        <w:t>3</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日内向招标监管机构书面申请核</w:t>
      </w:r>
      <w:r>
        <w:rPr>
          <w:rFonts w:hint="eastAsia" w:ascii="宋体" w:hAnsi="宋体" w:eastAsia="宋体" w:cs="宋体"/>
          <w:spacing w:val="7"/>
          <w:sz w:val="24"/>
          <w:szCs w:val="24"/>
        </w:rPr>
        <w:t>查，并提交相关材料。</w:t>
      </w:r>
    </w:p>
    <w:p w14:paraId="58254B32">
      <w:pPr>
        <w:pStyle w:val="5"/>
        <w:keepNext w:val="0"/>
        <w:keepLines w:val="0"/>
        <w:pageBreakBefore w:val="0"/>
        <w:wordWrap/>
        <w:overflowPunct/>
        <w:topLinePunct w:val="0"/>
        <w:bidi w:val="0"/>
        <w:adjustRightInd w:val="0"/>
        <w:snapToGrid w:val="0"/>
        <w:spacing w:line="400" w:lineRule="exact"/>
        <w:ind w:left="21" w:firstLine="417"/>
        <w:outlineLvl w:val="9"/>
        <w:rPr>
          <w:rFonts w:hint="eastAsia" w:ascii="宋体" w:hAnsi="宋体" w:eastAsia="宋体" w:cs="宋体"/>
          <w:sz w:val="24"/>
          <w:szCs w:val="24"/>
        </w:rPr>
      </w:pPr>
      <w:r>
        <w:rPr>
          <w:rFonts w:hint="eastAsia" w:ascii="宋体" w:hAnsi="宋体" w:eastAsia="宋体" w:cs="宋体"/>
          <w:spacing w:val="6"/>
          <w:sz w:val="24"/>
          <w:szCs w:val="24"/>
        </w:rPr>
        <w:t>7.</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1.3  涉及中标候选人投标资格、总监理工程师在监</w:t>
      </w:r>
      <w:r>
        <w:rPr>
          <w:rFonts w:hint="eastAsia" w:ascii="宋体" w:hAnsi="宋体" w:eastAsia="宋体" w:cs="宋体"/>
          <w:spacing w:val="5"/>
          <w:sz w:val="24"/>
          <w:szCs w:val="24"/>
        </w:rPr>
        <w:t>等情形的，招标人（招标代理机构）</w:t>
      </w:r>
      <w:r>
        <w:rPr>
          <w:rFonts w:hint="eastAsia" w:ascii="宋体" w:hAnsi="宋体" w:eastAsia="宋体" w:cs="宋体"/>
          <w:spacing w:val="6"/>
          <w:sz w:val="24"/>
          <w:szCs w:val="24"/>
        </w:rPr>
        <w:t>可以书面形式要求其进行澄清或说明。中标候选人应自收到书面通知之日起</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日内进行</w:t>
      </w:r>
      <w:r>
        <w:rPr>
          <w:rFonts w:hint="eastAsia" w:ascii="宋体" w:hAnsi="宋体" w:eastAsia="宋体" w:cs="宋体"/>
          <w:spacing w:val="5"/>
          <w:sz w:val="24"/>
          <w:szCs w:val="24"/>
        </w:rPr>
        <w:t>澄清</w:t>
      </w:r>
      <w:bookmarkStart w:id="28" w:name="bookmark50"/>
      <w:bookmarkEnd w:id="28"/>
      <w:r>
        <w:rPr>
          <w:rFonts w:hint="eastAsia" w:ascii="宋体" w:hAnsi="宋体" w:eastAsia="宋体" w:cs="宋体"/>
          <w:spacing w:val="4"/>
          <w:sz w:val="24"/>
          <w:szCs w:val="24"/>
        </w:rPr>
        <w:t>或说明。</w:t>
      </w:r>
    </w:p>
    <w:p w14:paraId="4ED13025">
      <w:pPr>
        <w:pStyle w:val="5"/>
        <w:keepNext w:val="0"/>
        <w:keepLines w:val="0"/>
        <w:pageBreakBefore w:val="0"/>
        <w:wordWrap/>
        <w:overflowPunct/>
        <w:topLinePunct w:val="0"/>
        <w:bidi w:val="0"/>
        <w:adjustRightInd w:val="0"/>
        <w:snapToGrid w:val="0"/>
        <w:spacing w:line="400" w:lineRule="exact"/>
        <w:ind w:left="439"/>
        <w:outlineLvl w:val="9"/>
        <w:rPr>
          <w:rFonts w:hint="eastAsia" w:ascii="宋体" w:hAnsi="宋体" w:eastAsia="宋体" w:cs="宋体"/>
          <w:sz w:val="24"/>
          <w:szCs w:val="24"/>
        </w:rPr>
      </w:pPr>
      <w:r>
        <w:rPr>
          <w:rFonts w:hint="eastAsia" w:ascii="宋体" w:hAnsi="宋体" w:eastAsia="宋体" w:cs="宋体"/>
          <w:spacing w:val="6"/>
          <w:sz w:val="24"/>
          <w:szCs w:val="24"/>
        </w:rPr>
        <w:t>7.</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1.4</w:t>
      </w:r>
      <w:r>
        <w:rPr>
          <w:rFonts w:hint="eastAsia" w:ascii="宋体" w:hAnsi="宋体" w:eastAsia="宋体" w:cs="宋体"/>
          <w:spacing w:val="29"/>
          <w:w w:val="101"/>
          <w:sz w:val="24"/>
          <w:szCs w:val="24"/>
        </w:rPr>
        <w:t xml:space="preserve"> </w:t>
      </w:r>
      <w:r>
        <w:rPr>
          <w:rFonts w:hint="eastAsia" w:ascii="宋体" w:hAnsi="宋体" w:eastAsia="宋体" w:cs="宋体"/>
          <w:spacing w:val="6"/>
          <w:sz w:val="24"/>
          <w:szCs w:val="24"/>
        </w:rPr>
        <w:t>中标候选人有以下情形之一的，其资</w:t>
      </w:r>
      <w:r>
        <w:rPr>
          <w:rFonts w:hint="eastAsia" w:ascii="宋体" w:hAnsi="宋体" w:eastAsia="宋体" w:cs="宋体"/>
          <w:spacing w:val="5"/>
          <w:sz w:val="24"/>
          <w:szCs w:val="24"/>
        </w:rPr>
        <w:t>格无效：</w:t>
      </w:r>
    </w:p>
    <w:p w14:paraId="50F8017A">
      <w:pPr>
        <w:pStyle w:val="5"/>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6"/>
          <w:sz w:val="24"/>
          <w:szCs w:val="24"/>
        </w:rPr>
        <w:t>（1）投标资格不符合本章第</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1.4 项规定的；</w:t>
      </w:r>
    </w:p>
    <w:p w14:paraId="6635D6CE">
      <w:pPr>
        <w:pStyle w:val="5"/>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8"/>
          <w:sz w:val="24"/>
          <w:szCs w:val="24"/>
        </w:rPr>
        <w:t>（2）投标人提供虚假材料骗取投标资格的；</w:t>
      </w:r>
    </w:p>
    <w:p w14:paraId="524A1E4C">
      <w:pPr>
        <w:pStyle w:val="5"/>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8"/>
          <w:sz w:val="24"/>
          <w:szCs w:val="24"/>
        </w:rPr>
        <w:t>（3）按第三章“评标办法”规定应作无效标处理的；</w:t>
      </w:r>
    </w:p>
    <w:p w14:paraId="217526C6">
      <w:pPr>
        <w:pStyle w:val="5"/>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7"/>
          <w:sz w:val="24"/>
          <w:szCs w:val="24"/>
        </w:rPr>
        <w:t>（4）拒绝按本章第</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7.</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1.3 款规定进行说明或不能</w:t>
      </w:r>
      <w:r>
        <w:rPr>
          <w:rFonts w:hint="eastAsia" w:ascii="宋体" w:hAnsi="宋体" w:eastAsia="宋体" w:cs="宋体"/>
          <w:spacing w:val="6"/>
          <w:sz w:val="24"/>
          <w:szCs w:val="24"/>
        </w:rPr>
        <w:t>合理说明理由的；</w:t>
      </w:r>
    </w:p>
    <w:p w14:paraId="6FCB1B61">
      <w:pPr>
        <w:pStyle w:val="5"/>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8"/>
          <w:sz w:val="24"/>
          <w:szCs w:val="24"/>
        </w:rPr>
        <w:t>（5）法律法规规定作无效标处理的其它情形。</w:t>
      </w:r>
    </w:p>
    <w:p w14:paraId="0AECB371">
      <w:pPr>
        <w:keepNext w:val="0"/>
        <w:keepLines w:val="0"/>
        <w:pageBreakBefore w:val="0"/>
        <w:wordWrap/>
        <w:overflowPunct/>
        <w:topLinePunct w:val="0"/>
        <w:bidi w:val="0"/>
        <w:adjustRightInd w:val="0"/>
        <w:snapToGrid w:val="0"/>
        <w:spacing w:line="400" w:lineRule="exact"/>
        <w:ind w:left="20"/>
        <w:outlineLvl w:val="9"/>
        <w:rPr>
          <w:rFonts w:hint="eastAsia" w:ascii="宋体" w:hAnsi="宋体" w:eastAsia="宋体" w:cs="宋体"/>
          <w:sz w:val="24"/>
          <w:szCs w:val="24"/>
        </w:rPr>
      </w:pPr>
      <w:r>
        <w:rPr>
          <w:rFonts w:hint="eastAsia" w:ascii="宋体" w:hAnsi="宋体" w:eastAsia="宋体" w:cs="宋体"/>
          <w:b/>
          <w:bCs/>
          <w:spacing w:val="-5"/>
          <w:sz w:val="24"/>
          <w:szCs w:val="24"/>
        </w:rPr>
        <w:t>7.2</w:t>
      </w:r>
      <w:r>
        <w:rPr>
          <w:rFonts w:hint="eastAsia" w:ascii="宋体" w:hAnsi="宋体" w:eastAsia="宋体" w:cs="宋体"/>
          <w:b/>
          <w:bCs/>
          <w:spacing w:val="30"/>
          <w:sz w:val="24"/>
          <w:szCs w:val="24"/>
        </w:rPr>
        <w:t xml:space="preserve"> </w:t>
      </w:r>
      <w:r>
        <w:rPr>
          <w:rFonts w:hint="eastAsia" w:ascii="宋体" w:hAnsi="宋体" w:eastAsia="宋体" w:cs="宋体"/>
          <w:b/>
          <w:bCs/>
          <w:spacing w:val="-5"/>
          <w:sz w:val="24"/>
          <w:szCs w:val="24"/>
        </w:rPr>
        <w:t>中标通知书</w:t>
      </w:r>
    </w:p>
    <w:p w14:paraId="5139D604">
      <w:pPr>
        <w:pStyle w:val="5"/>
        <w:keepNext w:val="0"/>
        <w:keepLines w:val="0"/>
        <w:pageBreakBefore w:val="0"/>
        <w:wordWrap/>
        <w:overflowPunct/>
        <w:topLinePunct w:val="0"/>
        <w:bidi w:val="0"/>
        <w:adjustRightInd w:val="0"/>
        <w:snapToGrid w:val="0"/>
        <w:spacing w:line="400" w:lineRule="exact"/>
        <w:ind w:left="19" w:firstLine="524" w:firstLineChars="200"/>
        <w:outlineLvl w:val="9"/>
        <w:rPr>
          <w:rFonts w:hint="eastAsia" w:ascii="宋体" w:hAnsi="宋体" w:eastAsia="宋体" w:cs="宋体"/>
          <w:sz w:val="24"/>
          <w:szCs w:val="24"/>
        </w:rPr>
      </w:pPr>
      <w:r>
        <w:rPr>
          <w:rFonts w:hint="eastAsia" w:ascii="宋体" w:hAnsi="宋体" w:eastAsia="宋体" w:cs="宋体"/>
          <w:spacing w:val="11"/>
          <w:sz w:val="24"/>
          <w:szCs w:val="24"/>
        </w:rPr>
        <w:t>7.2.1 招标人应当确定第一中标候选</w:t>
      </w:r>
      <w:r>
        <w:rPr>
          <w:rFonts w:hint="eastAsia" w:ascii="宋体" w:hAnsi="宋体" w:eastAsia="宋体" w:cs="宋体"/>
          <w:spacing w:val="10"/>
          <w:sz w:val="24"/>
          <w:szCs w:val="24"/>
        </w:rPr>
        <w:t>人为中标人。如涉及其他投标人资格</w:t>
      </w:r>
      <w:r>
        <w:rPr>
          <w:rFonts w:hint="eastAsia" w:ascii="宋体" w:hAnsi="宋体" w:eastAsia="宋体" w:cs="宋体"/>
          <w:spacing w:val="8"/>
          <w:sz w:val="24"/>
          <w:szCs w:val="24"/>
        </w:rPr>
        <w:t>无效的，评标结果不作调整。</w:t>
      </w:r>
      <w:r>
        <w:rPr>
          <w:rFonts w:hint="eastAsia" w:ascii="宋体" w:hAnsi="宋体" w:eastAsia="宋体" w:cs="宋体"/>
          <w:spacing w:val="5"/>
          <w:sz w:val="24"/>
          <w:szCs w:val="24"/>
        </w:rPr>
        <w:t>第一中标候选人放弃中标，或者因不可抗力提出不能履行合同，或</w:t>
      </w:r>
      <w:r>
        <w:rPr>
          <w:rFonts w:hint="eastAsia" w:ascii="宋体" w:hAnsi="宋体" w:eastAsia="宋体" w:cs="宋体"/>
          <w:spacing w:val="4"/>
          <w:sz w:val="24"/>
          <w:szCs w:val="24"/>
        </w:rPr>
        <w:t>者因违反本章第</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7.</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1.4</w:t>
      </w:r>
      <w:r>
        <w:rPr>
          <w:rFonts w:hint="eastAsia" w:ascii="宋体" w:hAnsi="宋体" w:eastAsia="宋体" w:cs="宋体"/>
          <w:spacing w:val="7"/>
          <w:sz w:val="24"/>
          <w:szCs w:val="24"/>
        </w:rPr>
        <w:t>项规定造成其资格无效的，本次招标失败，重</w:t>
      </w:r>
      <w:r>
        <w:rPr>
          <w:rFonts w:hint="eastAsia" w:ascii="宋体" w:hAnsi="宋体" w:eastAsia="宋体" w:cs="宋体"/>
          <w:spacing w:val="6"/>
          <w:sz w:val="24"/>
          <w:szCs w:val="24"/>
        </w:rPr>
        <w:t>新组织招标。</w:t>
      </w:r>
    </w:p>
    <w:p w14:paraId="767A1BCB">
      <w:pPr>
        <w:pStyle w:val="5"/>
        <w:keepNext w:val="0"/>
        <w:keepLines w:val="0"/>
        <w:pageBreakBefore w:val="0"/>
        <w:wordWrap/>
        <w:overflowPunct/>
        <w:topLinePunct w:val="0"/>
        <w:bidi w:val="0"/>
        <w:adjustRightInd w:val="0"/>
        <w:snapToGrid w:val="0"/>
        <w:spacing w:line="400" w:lineRule="exact"/>
        <w:ind w:left="444"/>
        <w:jc w:val="left"/>
        <w:outlineLvl w:val="9"/>
        <w:rPr>
          <w:rFonts w:hint="eastAsia" w:ascii="宋体" w:hAnsi="宋体" w:eastAsia="宋体" w:cs="宋体"/>
          <w:sz w:val="24"/>
          <w:szCs w:val="24"/>
        </w:rPr>
      </w:pPr>
      <w:r>
        <w:rPr>
          <w:rFonts w:hint="eastAsia" w:ascii="宋体" w:hAnsi="宋体" w:eastAsia="宋体" w:cs="宋体"/>
          <w:spacing w:val="7"/>
          <w:sz w:val="24"/>
          <w:szCs w:val="24"/>
        </w:rPr>
        <w:t>7.2.2</w:t>
      </w:r>
      <w:r>
        <w:rPr>
          <w:rFonts w:hint="eastAsia" w:ascii="宋体" w:hAnsi="宋体" w:eastAsia="宋体" w:cs="宋体"/>
          <w:spacing w:val="-6"/>
          <w:sz w:val="24"/>
          <w:szCs w:val="24"/>
        </w:rPr>
        <w:t xml:space="preserve"> </w:t>
      </w:r>
      <w:r>
        <w:rPr>
          <w:rFonts w:hint="eastAsia" w:ascii="宋体" w:hAnsi="宋体" w:eastAsia="宋体" w:cs="宋体"/>
          <w:spacing w:val="7"/>
          <w:sz w:val="24"/>
          <w:szCs w:val="24"/>
        </w:rPr>
        <w:t>中标人确定后，招标人应当向中标人发出《建设工程中标通知书》。</w:t>
      </w:r>
    </w:p>
    <w:p w14:paraId="310085C3">
      <w:pPr>
        <w:pStyle w:val="5"/>
        <w:keepNext w:val="0"/>
        <w:keepLines w:val="0"/>
        <w:pageBreakBefore w:val="0"/>
        <w:wordWrap/>
        <w:overflowPunct/>
        <w:topLinePunct w:val="0"/>
        <w:bidi w:val="0"/>
        <w:adjustRightInd w:val="0"/>
        <w:snapToGrid w:val="0"/>
        <w:spacing w:line="400" w:lineRule="exact"/>
        <w:ind w:left="19" w:right="13" w:firstLine="425"/>
        <w:jc w:val="left"/>
        <w:outlineLvl w:val="9"/>
        <w:rPr>
          <w:rFonts w:hint="eastAsia" w:ascii="宋体" w:hAnsi="宋体" w:eastAsia="宋体" w:cs="宋体"/>
          <w:sz w:val="24"/>
          <w:szCs w:val="24"/>
        </w:rPr>
      </w:pPr>
      <w:r>
        <w:rPr>
          <w:rFonts w:hint="eastAsia" w:ascii="宋体" w:hAnsi="宋体" w:eastAsia="宋体" w:cs="宋体"/>
          <w:spacing w:val="8"/>
          <w:sz w:val="24"/>
          <w:szCs w:val="24"/>
        </w:rPr>
        <w:t>7.2.3</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招标人在发出《建设工程中标通知书》的同时，应当将中标结果以</w:t>
      </w:r>
      <w:r>
        <w:rPr>
          <w:rFonts w:hint="eastAsia" w:ascii="宋体" w:hAnsi="宋体" w:eastAsia="宋体" w:cs="宋体"/>
          <w:spacing w:val="7"/>
          <w:sz w:val="24"/>
          <w:szCs w:val="24"/>
        </w:rPr>
        <w:t>书面形式通知</w:t>
      </w:r>
      <w:r>
        <w:rPr>
          <w:rFonts w:hint="eastAsia" w:ascii="宋体" w:hAnsi="宋体" w:eastAsia="宋体" w:cs="宋体"/>
          <w:sz w:val="24"/>
          <w:szCs w:val="24"/>
        </w:rPr>
        <w:t xml:space="preserve"> </w:t>
      </w:r>
      <w:r>
        <w:rPr>
          <w:rFonts w:hint="eastAsia" w:ascii="宋体" w:hAnsi="宋体" w:eastAsia="宋体" w:cs="宋体"/>
          <w:spacing w:val="8"/>
          <w:sz w:val="24"/>
          <w:szCs w:val="24"/>
        </w:rPr>
        <w:t>所有未中标的投标人。</w:t>
      </w:r>
    </w:p>
    <w:p w14:paraId="174BBB0C">
      <w:pPr>
        <w:pStyle w:val="5"/>
        <w:keepNext w:val="0"/>
        <w:keepLines w:val="0"/>
        <w:pageBreakBefore w:val="0"/>
        <w:wordWrap/>
        <w:overflowPunct/>
        <w:topLinePunct w:val="0"/>
        <w:bidi w:val="0"/>
        <w:adjustRightInd w:val="0"/>
        <w:snapToGrid w:val="0"/>
        <w:spacing w:line="400" w:lineRule="exact"/>
        <w:ind w:left="20" w:right="11" w:firstLine="424"/>
        <w:jc w:val="left"/>
        <w:outlineLvl w:val="9"/>
        <w:rPr>
          <w:rFonts w:hint="eastAsia" w:ascii="宋体" w:hAnsi="宋体" w:eastAsia="宋体" w:cs="宋体"/>
          <w:sz w:val="24"/>
          <w:szCs w:val="24"/>
        </w:rPr>
      </w:pPr>
      <w:r>
        <w:rPr>
          <w:rFonts w:hint="eastAsia" w:ascii="宋体" w:hAnsi="宋体" w:eastAsia="宋体" w:cs="宋体"/>
          <w:spacing w:val="9"/>
          <w:sz w:val="24"/>
          <w:szCs w:val="24"/>
        </w:rPr>
        <w:t>7.2.4《建设工程中标通知书》对招标人和中标人具有法律约束力。《建设工程中标通</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知书》发出后，如中标人违反法律法规规定而中</w:t>
      </w:r>
      <w:r>
        <w:rPr>
          <w:rFonts w:hint="eastAsia" w:ascii="宋体" w:hAnsi="宋体" w:eastAsia="宋体" w:cs="宋体"/>
          <w:spacing w:val="7"/>
          <w:sz w:val="24"/>
          <w:szCs w:val="24"/>
        </w:rPr>
        <w:t>标无效的，应承担相应的法律责任，本次招</w:t>
      </w:r>
      <w:r>
        <w:rPr>
          <w:rFonts w:hint="eastAsia" w:ascii="宋体" w:hAnsi="宋体" w:eastAsia="宋体" w:cs="宋体"/>
          <w:sz w:val="24"/>
          <w:szCs w:val="24"/>
        </w:rPr>
        <w:t xml:space="preserve"> </w:t>
      </w:r>
      <w:r>
        <w:rPr>
          <w:rFonts w:hint="eastAsia" w:ascii="宋体" w:hAnsi="宋体" w:eastAsia="宋体" w:cs="宋体"/>
          <w:spacing w:val="8"/>
          <w:sz w:val="24"/>
          <w:szCs w:val="24"/>
        </w:rPr>
        <w:t>标失败，应重新组织招标。</w:t>
      </w:r>
    </w:p>
    <w:p w14:paraId="33E959D2">
      <w:pPr>
        <w:keepNext w:val="0"/>
        <w:keepLines w:val="0"/>
        <w:pageBreakBefore w:val="0"/>
        <w:wordWrap/>
        <w:overflowPunct/>
        <w:topLinePunct w:val="0"/>
        <w:bidi w:val="0"/>
        <w:adjustRightInd w:val="0"/>
        <w:snapToGrid w:val="0"/>
        <w:spacing w:line="400" w:lineRule="exact"/>
        <w:ind w:left="20"/>
        <w:jc w:val="left"/>
        <w:outlineLvl w:val="9"/>
        <w:rPr>
          <w:rFonts w:hint="eastAsia" w:ascii="宋体" w:hAnsi="宋体" w:eastAsia="宋体" w:cs="宋体"/>
          <w:b/>
          <w:bCs/>
          <w:sz w:val="24"/>
          <w:szCs w:val="24"/>
        </w:rPr>
      </w:pPr>
      <w:r>
        <w:rPr>
          <w:rFonts w:hint="eastAsia" w:ascii="宋体" w:hAnsi="宋体" w:eastAsia="宋体" w:cs="宋体"/>
          <w:b/>
          <w:bCs/>
          <w:spacing w:val="-2"/>
          <w:sz w:val="24"/>
          <w:szCs w:val="24"/>
        </w:rPr>
        <w:t>7.3 合同签订</w:t>
      </w:r>
    </w:p>
    <w:p w14:paraId="7CDCF6E5">
      <w:pPr>
        <w:pStyle w:val="5"/>
        <w:keepNext w:val="0"/>
        <w:keepLines w:val="0"/>
        <w:pageBreakBefore w:val="0"/>
        <w:wordWrap/>
        <w:overflowPunct/>
        <w:topLinePunct w:val="0"/>
        <w:bidi w:val="0"/>
        <w:adjustRightInd w:val="0"/>
        <w:snapToGrid w:val="0"/>
        <w:spacing w:line="400" w:lineRule="exact"/>
        <w:ind w:left="21" w:right="13" w:firstLine="417"/>
        <w:jc w:val="left"/>
        <w:outlineLvl w:val="9"/>
        <w:rPr>
          <w:rFonts w:hint="eastAsia" w:ascii="宋体" w:hAnsi="宋体" w:eastAsia="宋体" w:cs="宋体"/>
          <w:sz w:val="24"/>
          <w:szCs w:val="24"/>
        </w:rPr>
      </w:pPr>
      <w:r>
        <w:rPr>
          <w:rFonts w:hint="eastAsia" w:ascii="宋体" w:hAnsi="宋体" w:eastAsia="宋体" w:cs="宋体"/>
          <w:spacing w:val="6"/>
          <w:sz w:val="24"/>
          <w:szCs w:val="24"/>
        </w:rPr>
        <w:t>7.3.1</w:t>
      </w:r>
      <w:r>
        <w:rPr>
          <w:rFonts w:hint="eastAsia" w:ascii="宋体" w:hAnsi="宋体" w:eastAsia="宋体" w:cs="宋体"/>
          <w:spacing w:val="43"/>
          <w:w w:val="101"/>
          <w:sz w:val="24"/>
          <w:szCs w:val="24"/>
        </w:rPr>
        <w:t xml:space="preserve"> </w:t>
      </w:r>
      <w:r>
        <w:rPr>
          <w:rFonts w:hint="eastAsia" w:ascii="宋体" w:hAnsi="宋体" w:eastAsia="宋体" w:cs="宋体"/>
          <w:spacing w:val="6"/>
          <w:sz w:val="24"/>
          <w:szCs w:val="24"/>
        </w:rPr>
        <w:t>自《建设工程中标通知书》发出之日起</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30</w:t>
      </w:r>
      <w:r>
        <w:rPr>
          <w:rFonts w:hint="eastAsia" w:ascii="宋体" w:hAnsi="宋体" w:eastAsia="宋体" w:cs="宋体"/>
          <w:spacing w:val="45"/>
          <w:w w:val="101"/>
          <w:sz w:val="24"/>
          <w:szCs w:val="24"/>
        </w:rPr>
        <w:t xml:space="preserve"> </w:t>
      </w:r>
      <w:r>
        <w:rPr>
          <w:rFonts w:hint="eastAsia" w:ascii="宋体" w:hAnsi="宋体" w:eastAsia="宋体" w:cs="宋体"/>
          <w:spacing w:val="5"/>
          <w:sz w:val="24"/>
          <w:szCs w:val="24"/>
        </w:rPr>
        <w:t>日内，招标人和中标人应当按照本招标</w:t>
      </w:r>
      <w:r>
        <w:rPr>
          <w:rFonts w:hint="eastAsia" w:ascii="宋体" w:hAnsi="宋体" w:eastAsia="宋体" w:cs="宋体"/>
          <w:sz w:val="24"/>
          <w:szCs w:val="24"/>
        </w:rPr>
        <w:t xml:space="preserve"> </w:t>
      </w:r>
      <w:r>
        <w:rPr>
          <w:rFonts w:hint="eastAsia" w:ascii="宋体" w:hAnsi="宋体" w:eastAsia="宋体" w:cs="宋体"/>
          <w:spacing w:val="7"/>
          <w:sz w:val="24"/>
          <w:szCs w:val="24"/>
        </w:rPr>
        <w:t>文件和中标人的投标文件订立书面合同。招标人与中标人不得再行订立背离合同实质性内容</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的其他协议。</w:t>
      </w:r>
    </w:p>
    <w:p w14:paraId="4B155A4E">
      <w:pPr>
        <w:pStyle w:val="5"/>
        <w:keepNext w:val="0"/>
        <w:keepLines w:val="0"/>
        <w:pageBreakBefore w:val="0"/>
        <w:wordWrap/>
        <w:overflowPunct/>
        <w:topLinePunct w:val="0"/>
        <w:bidi w:val="0"/>
        <w:adjustRightInd w:val="0"/>
        <w:snapToGrid w:val="0"/>
        <w:spacing w:line="400" w:lineRule="exact"/>
        <w:ind w:right="13" w:firstLine="520" w:firstLineChars="200"/>
        <w:jc w:val="left"/>
        <w:outlineLvl w:val="9"/>
        <w:rPr>
          <w:rFonts w:hint="eastAsia" w:ascii="宋体" w:hAnsi="宋体" w:eastAsia="宋体" w:cs="宋体"/>
          <w:sz w:val="24"/>
          <w:szCs w:val="24"/>
        </w:rPr>
      </w:pPr>
      <w:r>
        <w:rPr>
          <w:rFonts w:hint="eastAsia" w:ascii="宋体" w:hAnsi="宋体" w:eastAsia="宋体" w:cs="宋体"/>
          <w:spacing w:val="10"/>
          <w:sz w:val="24"/>
          <w:szCs w:val="24"/>
        </w:rPr>
        <w:t>7.3.2 招标人与中标人应当按照《关于在我市工程建设领域推行廉政合同的通知》</w:t>
      </w:r>
      <w:r>
        <w:rPr>
          <w:rFonts w:hint="eastAsia" w:ascii="宋体" w:hAnsi="宋体" w:eastAsia="宋体" w:cs="宋体"/>
          <w:spacing w:val="-80"/>
          <w:sz w:val="24"/>
          <w:szCs w:val="24"/>
        </w:rPr>
        <w:t xml:space="preserve"> </w:t>
      </w:r>
      <w:r>
        <w:rPr>
          <w:rFonts w:hint="eastAsia" w:ascii="宋体" w:hAnsi="宋体" w:eastAsia="宋体" w:cs="宋体"/>
          <w:spacing w:val="10"/>
          <w:sz w:val="24"/>
          <w:szCs w:val="24"/>
        </w:rPr>
        <w:t>（台</w:t>
      </w:r>
      <w:r>
        <w:rPr>
          <w:rFonts w:hint="eastAsia" w:ascii="宋体" w:hAnsi="宋体" w:eastAsia="宋体" w:cs="宋体"/>
          <w:spacing w:val="6"/>
          <w:sz w:val="24"/>
          <w:szCs w:val="24"/>
        </w:rPr>
        <w:t>纪[2001]19 号）的要求签订《廉政合同》。</w:t>
      </w:r>
    </w:p>
    <w:p w14:paraId="5B35BE2A">
      <w:pPr>
        <w:keepNext w:val="0"/>
        <w:keepLines w:val="0"/>
        <w:pageBreakBefore w:val="0"/>
        <w:wordWrap/>
        <w:overflowPunct/>
        <w:topLinePunct w:val="0"/>
        <w:bidi w:val="0"/>
        <w:adjustRightInd w:val="0"/>
        <w:snapToGrid w:val="0"/>
        <w:spacing w:line="400" w:lineRule="exact"/>
        <w:ind w:left="28"/>
        <w:jc w:val="left"/>
        <w:outlineLvl w:val="1"/>
        <w:rPr>
          <w:rFonts w:hint="eastAsia" w:ascii="宋体" w:hAnsi="宋体" w:eastAsia="宋体" w:cs="宋体"/>
          <w:b/>
          <w:bCs/>
          <w:sz w:val="24"/>
          <w:szCs w:val="24"/>
        </w:rPr>
      </w:pPr>
      <w:bookmarkStart w:id="29" w:name="bookmark12"/>
      <w:bookmarkEnd w:id="29"/>
      <w:bookmarkStart w:id="30" w:name="_Toc3367"/>
      <w:r>
        <w:rPr>
          <w:rFonts w:hint="eastAsia" w:ascii="宋体" w:hAnsi="宋体" w:eastAsia="宋体" w:cs="宋体"/>
          <w:b/>
          <w:bCs/>
          <w:spacing w:val="-2"/>
          <w:sz w:val="24"/>
          <w:szCs w:val="24"/>
        </w:rPr>
        <w:t>8.重新招标和不再招标</w:t>
      </w:r>
      <w:bookmarkEnd w:id="30"/>
    </w:p>
    <w:p w14:paraId="4D02576F">
      <w:pPr>
        <w:keepNext w:val="0"/>
        <w:keepLines w:val="0"/>
        <w:pageBreakBefore w:val="0"/>
        <w:wordWrap/>
        <w:overflowPunct/>
        <w:topLinePunct w:val="0"/>
        <w:bidi w:val="0"/>
        <w:adjustRightInd w:val="0"/>
        <w:snapToGrid w:val="0"/>
        <w:spacing w:line="400" w:lineRule="exact"/>
        <w:ind w:left="26"/>
        <w:jc w:val="left"/>
        <w:outlineLvl w:val="9"/>
        <w:rPr>
          <w:rFonts w:hint="eastAsia" w:ascii="宋体" w:hAnsi="宋体" w:eastAsia="宋体" w:cs="宋体"/>
          <w:b/>
          <w:bCs/>
          <w:sz w:val="24"/>
          <w:szCs w:val="24"/>
        </w:rPr>
      </w:pPr>
      <w:r>
        <w:rPr>
          <w:rFonts w:hint="eastAsia" w:ascii="宋体" w:hAnsi="宋体" w:eastAsia="宋体" w:cs="宋体"/>
          <w:b/>
          <w:bCs/>
          <w:spacing w:val="-5"/>
          <w:sz w:val="24"/>
          <w:szCs w:val="24"/>
        </w:rPr>
        <w:t>8.1</w:t>
      </w:r>
      <w:r>
        <w:rPr>
          <w:rFonts w:hint="eastAsia" w:ascii="宋体" w:hAnsi="宋体" w:eastAsia="宋体" w:cs="宋体"/>
          <w:b/>
          <w:bCs/>
          <w:spacing w:val="19"/>
          <w:sz w:val="24"/>
          <w:szCs w:val="24"/>
        </w:rPr>
        <w:t xml:space="preserve"> </w:t>
      </w:r>
      <w:r>
        <w:rPr>
          <w:rFonts w:hint="eastAsia" w:ascii="宋体" w:hAnsi="宋体" w:eastAsia="宋体" w:cs="宋体"/>
          <w:b/>
          <w:bCs/>
          <w:spacing w:val="-5"/>
          <w:sz w:val="24"/>
          <w:szCs w:val="24"/>
        </w:rPr>
        <w:t>重新招标</w:t>
      </w:r>
    </w:p>
    <w:p w14:paraId="4C6AC2CA">
      <w:pPr>
        <w:pStyle w:val="5"/>
        <w:keepNext w:val="0"/>
        <w:keepLines w:val="0"/>
        <w:pageBreakBefore w:val="0"/>
        <w:wordWrap/>
        <w:overflowPunct/>
        <w:topLinePunct w:val="0"/>
        <w:bidi w:val="0"/>
        <w:adjustRightInd w:val="0"/>
        <w:snapToGrid w:val="0"/>
        <w:spacing w:line="400" w:lineRule="exact"/>
        <w:ind w:left="440"/>
        <w:jc w:val="left"/>
        <w:outlineLvl w:val="9"/>
        <w:rPr>
          <w:rFonts w:hint="eastAsia" w:ascii="宋体" w:hAnsi="宋体" w:eastAsia="宋体" w:cs="宋体"/>
          <w:sz w:val="24"/>
          <w:szCs w:val="24"/>
        </w:rPr>
      </w:pPr>
      <w:r>
        <w:rPr>
          <w:rFonts w:hint="eastAsia" w:ascii="宋体" w:hAnsi="宋体" w:eastAsia="宋体" w:cs="宋体"/>
          <w:spacing w:val="8"/>
          <w:sz w:val="24"/>
          <w:szCs w:val="24"/>
        </w:rPr>
        <w:t>有下列情形之一的，招标人将重新招标：</w:t>
      </w:r>
    </w:p>
    <w:p w14:paraId="1A6CA7C2">
      <w:pPr>
        <w:pStyle w:val="5"/>
        <w:keepNext w:val="0"/>
        <w:keepLines w:val="0"/>
        <w:pageBreakBefore w:val="0"/>
        <w:wordWrap/>
        <w:overflowPunct/>
        <w:topLinePunct w:val="0"/>
        <w:bidi w:val="0"/>
        <w:adjustRightInd w:val="0"/>
        <w:snapToGrid w:val="0"/>
        <w:spacing w:line="400" w:lineRule="exact"/>
        <w:ind w:left="387"/>
        <w:jc w:val="left"/>
        <w:outlineLvl w:val="9"/>
        <w:rPr>
          <w:rFonts w:hint="eastAsia" w:ascii="宋体" w:hAnsi="宋体" w:eastAsia="宋体" w:cs="宋体"/>
          <w:sz w:val="24"/>
          <w:szCs w:val="24"/>
        </w:rPr>
      </w:pPr>
      <w:r>
        <w:rPr>
          <w:rFonts w:hint="eastAsia" w:ascii="宋体" w:hAnsi="宋体" w:eastAsia="宋体" w:cs="宋体"/>
          <w:spacing w:val="7"/>
          <w:sz w:val="24"/>
          <w:szCs w:val="24"/>
        </w:rPr>
        <w:t>（1）投标截止时间止，投标人少于</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3 个的；</w:t>
      </w:r>
    </w:p>
    <w:p w14:paraId="02EBC0A0">
      <w:pPr>
        <w:pStyle w:val="5"/>
        <w:keepNext w:val="0"/>
        <w:keepLines w:val="0"/>
        <w:pageBreakBefore w:val="0"/>
        <w:wordWrap/>
        <w:overflowPunct/>
        <w:topLinePunct w:val="0"/>
        <w:bidi w:val="0"/>
        <w:adjustRightInd w:val="0"/>
        <w:snapToGrid w:val="0"/>
        <w:spacing w:line="400" w:lineRule="exact"/>
        <w:ind w:left="36" w:right="13" w:firstLine="350"/>
        <w:jc w:val="left"/>
        <w:outlineLvl w:val="9"/>
        <w:rPr>
          <w:rFonts w:hint="eastAsia" w:ascii="宋体" w:hAnsi="宋体" w:eastAsia="宋体" w:cs="宋体"/>
          <w:sz w:val="24"/>
          <w:szCs w:val="24"/>
        </w:rPr>
      </w:pPr>
      <w:r>
        <w:rPr>
          <w:rFonts w:hint="eastAsia" w:ascii="宋体" w:hAnsi="宋体" w:eastAsia="宋体" w:cs="宋体"/>
          <w:spacing w:val="11"/>
          <w:sz w:val="24"/>
          <w:szCs w:val="24"/>
        </w:rPr>
        <w:t>（2）有效投标少于</w:t>
      </w:r>
      <w:r>
        <w:rPr>
          <w:rFonts w:hint="eastAsia" w:ascii="宋体" w:hAnsi="宋体" w:eastAsia="宋体" w:cs="宋体"/>
          <w:spacing w:val="-34"/>
          <w:sz w:val="24"/>
          <w:szCs w:val="24"/>
        </w:rPr>
        <w:t xml:space="preserve"> </w:t>
      </w:r>
      <w:r>
        <w:rPr>
          <w:rFonts w:hint="eastAsia" w:ascii="宋体" w:hAnsi="宋体" w:eastAsia="宋体" w:cs="宋体"/>
          <w:spacing w:val="11"/>
          <w:sz w:val="24"/>
          <w:szCs w:val="24"/>
        </w:rPr>
        <w:t>3 个，使得投标明显缺乏竞争，经</w:t>
      </w:r>
      <w:r>
        <w:rPr>
          <w:rFonts w:hint="eastAsia" w:ascii="宋体" w:hAnsi="宋体" w:eastAsia="宋体" w:cs="宋体"/>
          <w:spacing w:val="10"/>
          <w:sz w:val="24"/>
          <w:szCs w:val="24"/>
        </w:rPr>
        <w:t>评标委员会评审后否决所有投标</w:t>
      </w:r>
      <w:r>
        <w:rPr>
          <w:rFonts w:hint="eastAsia" w:ascii="宋体" w:hAnsi="宋体" w:eastAsia="宋体" w:cs="宋体"/>
          <w:sz w:val="24"/>
          <w:szCs w:val="24"/>
        </w:rPr>
        <w:t xml:space="preserve"> </w:t>
      </w:r>
      <w:r>
        <w:rPr>
          <w:rFonts w:hint="eastAsia" w:ascii="宋体" w:hAnsi="宋体" w:eastAsia="宋体" w:cs="宋体"/>
          <w:spacing w:val="-9"/>
          <w:sz w:val="24"/>
          <w:szCs w:val="24"/>
        </w:rPr>
        <w:t>的。</w:t>
      </w:r>
    </w:p>
    <w:p w14:paraId="735309D0">
      <w:pPr>
        <w:keepNext w:val="0"/>
        <w:keepLines w:val="0"/>
        <w:pageBreakBefore w:val="0"/>
        <w:wordWrap/>
        <w:overflowPunct/>
        <w:topLinePunct w:val="0"/>
        <w:bidi w:val="0"/>
        <w:adjustRightInd w:val="0"/>
        <w:snapToGrid w:val="0"/>
        <w:spacing w:line="400" w:lineRule="exact"/>
        <w:ind w:left="26"/>
        <w:jc w:val="left"/>
        <w:outlineLvl w:val="9"/>
        <w:rPr>
          <w:rFonts w:hint="eastAsia" w:ascii="宋体" w:hAnsi="宋体" w:eastAsia="宋体" w:cs="宋体"/>
          <w:b/>
          <w:bCs/>
          <w:sz w:val="24"/>
          <w:szCs w:val="24"/>
        </w:rPr>
      </w:pPr>
      <w:r>
        <w:rPr>
          <w:rFonts w:hint="eastAsia" w:ascii="宋体" w:hAnsi="宋体" w:eastAsia="宋体" w:cs="宋体"/>
          <w:b/>
          <w:bCs/>
          <w:spacing w:val="-4"/>
          <w:sz w:val="24"/>
          <w:szCs w:val="24"/>
        </w:rPr>
        <w:t>8.2</w:t>
      </w:r>
      <w:r>
        <w:rPr>
          <w:rFonts w:hint="eastAsia" w:ascii="宋体" w:hAnsi="宋体" w:eastAsia="宋体" w:cs="宋体"/>
          <w:b/>
          <w:bCs/>
          <w:spacing w:val="6"/>
          <w:sz w:val="24"/>
          <w:szCs w:val="24"/>
        </w:rPr>
        <w:t xml:space="preserve">  </w:t>
      </w:r>
      <w:r>
        <w:rPr>
          <w:rFonts w:hint="eastAsia" w:ascii="宋体" w:hAnsi="宋体" w:eastAsia="宋体" w:cs="宋体"/>
          <w:b/>
          <w:bCs/>
          <w:spacing w:val="-4"/>
          <w:sz w:val="24"/>
          <w:szCs w:val="24"/>
        </w:rPr>
        <w:t>不再招标</w:t>
      </w:r>
    </w:p>
    <w:p w14:paraId="0231B03B">
      <w:pPr>
        <w:pStyle w:val="5"/>
        <w:keepNext w:val="0"/>
        <w:keepLines w:val="0"/>
        <w:pageBreakBefore w:val="0"/>
        <w:wordWrap/>
        <w:overflowPunct/>
        <w:topLinePunct w:val="0"/>
        <w:bidi w:val="0"/>
        <w:adjustRightInd w:val="0"/>
        <w:snapToGrid w:val="0"/>
        <w:spacing w:line="400" w:lineRule="exact"/>
        <w:ind w:left="440"/>
        <w:jc w:val="left"/>
        <w:outlineLvl w:val="9"/>
        <w:rPr>
          <w:rFonts w:hint="eastAsia" w:ascii="宋体" w:hAnsi="宋体" w:eastAsia="宋体" w:cs="宋体"/>
          <w:sz w:val="24"/>
          <w:szCs w:val="24"/>
        </w:rPr>
      </w:pPr>
      <w:r>
        <w:rPr>
          <w:rFonts w:hint="eastAsia" w:ascii="宋体" w:hAnsi="宋体" w:eastAsia="宋体" w:cs="宋体"/>
          <w:spacing w:val="9"/>
          <w:sz w:val="24"/>
          <w:szCs w:val="24"/>
        </w:rPr>
        <w:t>重新招标后投标人仍少于</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3 个的，报经有关行政监督部门批准后可以不</w:t>
      </w:r>
      <w:r>
        <w:rPr>
          <w:rFonts w:hint="eastAsia" w:ascii="宋体" w:hAnsi="宋体" w:eastAsia="宋体" w:cs="宋体"/>
          <w:spacing w:val="8"/>
          <w:sz w:val="24"/>
          <w:szCs w:val="24"/>
        </w:rPr>
        <w:t>再进行招标。</w:t>
      </w:r>
    </w:p>
    <w:p w14:paraId="1A5A8696">
      <w:pPr>
        <w:keepNext w:val="0"/>
        <w:keepLines w:val="0"/>
        <w:pageBreakBefore w:val="0"/>
        <w:wordWrap/>
        <w:overflowPunct/>
        <w:topLinePunct w:val="0"/>
        <w:bidi w:val="0"/>
        <w:adjustRightInd w:val="0"/>
        <w:snapToGrid w:val="0"/>
        <w:spacing w:line="400" w:lineRule="exact"/>
        <w:ind w:left="22"/>
        <w:outlineLvl w:val="1"/>
        <w:rPr>
          <w:rFonts w:hint="eastAsia" w:ascii="宋体" w:hAnsi="宋体" w:eastAsia="宋体" w:cs="宋体"/>
          <w:b/>
          <w:bCs/>
          <w:sz w:val="24"/>
          <w:szCs w:val="24"/>
        </w:rPr>
      </w:pPr>
      <w:bookmarkStart w:id="31" w:name="bookmark51"/>
      <w:bookmarkEnd w:id="31"/>
      <w:bookmarkStart w:id="32" w:name="bookmark13"/>
      <w:bookmarkEnd w:id="32"/>
      <w:bookmarkStart w:id="33" w:name="_Toc21578"/>
      <w:r>
        <w:rPr>
          <w:rFonts w:hint="eastAsia" w:ascii="宋体" w:hAnsi="宋体" w:eastAsia="宋体" w:cs="宋体"/>
          <w:b/>
          <w:bCs/>
          <w:spacing w:val="-4"/>
          <w:sz w:val="24"/>
          <w:szCs w:val="24"/>
        </w:rPr>
        <w:t>9.</w:t>
      </w:r>
      <w:r>
        <w:rPr>
          <w:rFonts w:hint="eastAsia" w:ascii="宋体" w:hAnsi="宋体" w:eastAsia="宋体" w:cs="宋体"/>
          <w:b/>
          <w:bCs/>
          <w:spacing w:val="8"/>
          <w:sz w:val="24"/>
          <w:szCs w:val="24"/>
        </w:rPr>
        <w:t xml:space="preserve">  </w:t>
      </w:r>
      <w:r>
        <w:rPr>
          <w:rFonts w:hint="eastAsia" w:ascii="宋体" w:hAnsi="宋体" w:eastAsia="宋体" w:cs="宋体"/>
          <w:b/>
          <w:bCs/>
          <w:spacing w:val="-4"/>
          <w:sz w:val="24"/>
          <w:szCs w:val="24"/>
        </w:rPr>
        <w:t>纪律和监督</w:t>
      </w:r>
      <w:bookmarkEnd w:id="33"/>
    </w:p>
    <w:p w14:paraId="6A297A95">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9.1  对招标人的纪律要求</w:t>
      </w:r>
    </w:p>
    <w:p w14:paraId="486880FC">
      <w:pPr>
        <w:pStyle w:val="5"/>
        <w:keepNext w:val="0"/>
        <w:keepLines w:val="0"/>
        <w:pageBreakBefore w:val="0"/>
        <w:wordWrap/>
        <w:overflowPunct/>
        <w:topLinePunct w:val="0"/>
        <w:bidi w:val="0"/>
        <w:adjustRightInd w:val="0"/>
        <w:snapToGrid w:val="0"/>
        <w:spacing w:line="400" w:lineRule="exact"/>
        <w:ind w:left="21" w:right="11" w:firstLine="419"/>
        <w:outlineLvl w:val="9"/>
        <w:rPr>
          <w:rFonts w:hint="eastAsia" w:ascii="宋体" w:hAnsi="宋体" w:eastAsia="宋体" w:cs="宋体"/>
          <w:sz w:val="24"/>
          <w:szCs w:val="24"/>
        </w:rPr>
      </w:pPr>
      <w:r>
        <w:rPr>
          <w:rFonts w:hint="eastAsia" w:ascii="宋体" w:hAnsi="宋体" w:eastAsia="宋体" w:cs="宋体"/>
          <w:spacing w:val="7"/>
          <w:sz w:val="24"/>
          <w:szCs w:val="24"/>
        </w:rPr>
        <w:t>招标人不得泄漏招标投标活动中应当保密的情况和资料，不得与投标人串通损害国家利</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益、社会公共利益或者他人合法权益。</w:t>
      </w:r>
    </w:p>
    <w:p w14:paraId="3EBC2C27">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9.2  对投标人的纪律要求</w:t>
      </w:r>
    </w:p>
    <w:p w14:paraId="4A214B35">
      <w:pPr>
        <w:pStyle w:val="5"/>
        <w:keepNext w:val="0"/>
        <w:keepLines w:val="0"/>
        <w:pageBreakBefore w:val="0"/>
        <w:wordWrap/>
        <w:overflowPunct/>
        <w:topLinePunct w:val="0"/>
        <w:bidi w:val="0"/>
        <w:adjustRightInd w:val="0"/>
        <w:snapToGrid w:val="0"/>
        <w:spacing w:line="400" w:lineRule="exact"/>
        <w:ind w:left="19" w:right="11" w:firstLine="423"/>
        <w:jc w:val="both"/>
        <w:outlineLvl w:val="9"/>
        <w:rPr>
          <w:rFonts w:hint="eastAsia" w:ascii="宋体" w:hAnsi="宋体" w:eastAsia="宋体" w:cs="宋体"/>
          <w:sz w:val="24"/>
          <w:szCs w:val="24"/>
        </w:rPr>
      </w:pPr>
      <w:r>
        <w:rPr>
          <w:rFonts w:hint="eastAsia" w:ascii="宋体" w:hAnsi="宋体" w:eastAsia="宋体" w:cs="宋体"/>
          <w:spacing w:val="7"/>
          <w:sz w:val="24"/>
          <w:szCs w:val="24"/>
        </w:rPr>
        <w:t>投标人不得相互串通投标或者与招标人串通投标，不得向招标人或者评标委员会成员行</w:t>
      </w:r>
      <w:r>
        <w:rPr>
          <w:rFonts w:hint="eastAsia" w:ascii="宋体" w:hAnsi="宋体" w:eastAsia="宋体" w:cs="宋体"/>
          <w:spacing w:val="11"/>
          <w:sz w:val="24"/>
          <w:szCs w:val="24"/>
        </w:rPr>
        <w:t xml:space="preserve"> </w:t>
      </w:r>
      <w:r>
        <w:rPr>
          <w:rFonts w:hint="eastAsia" w:ascii="宋体" w:hAnsi="宋体" w:eastAsia="宋体" w:cs="宋体"/>
          <w:spacing w:val="8"/>
          <w:sz w:val="24"/>
          <w:szCs w:val="24"/>
        </w:rPr>
        <w:t>贿谋取中标，不得以他人名义投标或者以其他方式弄</w:t>
      </w:r>
      <w:r>
        <w:rPr>
          <w:rFonts w:hint="eastAsia" w:ascii="宋体" w:hAnsi="宋体" w:eastAsia="宋体" w:cs="宋体"/>
          <w:spacing w:val="7"/>
          <w:sz w:val="24"/>
          <w:szCs w:val="24"/>
        </w:rPr>
        <w:t>虚作假骗取中标；投标人不得以任何方</w:t>
      </w:r>
      <w:r>
        <w:rPr>
          <w:rFonts w:hint="eastAsia" w:ascii="宋体" w:hAnsi="宋体" w:eastAsia="宋体" w:cs="宋体"/>
          <w:sz w:val="24"/>
          <w:szCs w:val="24"/>
        </w:rPr>
        <w:t xml:space="preserve"> </w:t>
      </w:r>
      <w:r>
        <w:rPr>
          <w:rFonts w:hint="eastAsia" w:ascii="宋体" w:hAnsi="宋体" w:eastAsia="宋体" w:cs="宋体"/>
          <w:spacing w:val="8"/>
          <w:sz w:val="24"/>
          <w:szCs w:val="24"/>
        </w:rPr>
        <w:t>式干扰、影响评标工作。</w:t>
      </w:r>
    </w:p>
    <w:p w14:paraId="04B5B3A3">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9.3  对评标委员会成员的纪律要求</w:t>
      </w:r>
    </w:p>
    <w:p w14:paraId="3CF53471">
      <w:pPr>
        <w:pStyle w:val="5"/>
        <w:keepNext w:val="0"/>
        <w:keepLines w:val="0"/>
        <w:pageBreakBefore w:val="0"/>
        <w:wordWrap/>
        <w:overflowPunct/>
        <w:topLinePunct w:val="0"/>
        <w:bidi w:val="0"/>
        <w:adjustRightInd w:val="0"/>
        <w:snapToGrid w:val="0"/>
        <w:spacing w:line="400" w:lineRule="exact"/>
        <w:ind w:left="20" w:right="11" w:firstLine="418"/>
        <w:jc w:val="both"/>
        <w:outlineLvl w:val="9"/>
        <w:rPr>
          <w:rFonts w:hint="eastAsia" w:ascii="宋体" w:hAnsi="宋体" w:eastAsia="宋体" w:cs="宋体"/>
          <w:sz w:val="24"/>
          <w:szCs w:val="24"/>
        </w:rPr>
      </w:pPr>
      <w:r>
        <w:rPr>
          <w:rFonts w:hint="eastAsia" w:ascii="宋体" w:hAnsi="宋体" w:eastAsia="宋体" w:cs="宋体"/>
          <w:spacing w:val="7"/>
          <w:sz w:val="24"/>
          <w:szCs w:val="24"/>
        </w:rPr>
        <w:t>评标委员会成员不得收受他人的财物或者其他好处，不得向他人透漏对投标文件的评审</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和比较、中标候选人的推荐情况以及评标有关的</w:t>
      </w:r>
      <w:r>
        <w:rPr>
          <w:rFonts w:hint="eastAsia" w:ascii="宋体" w:hAnsi="宋体" w:eastAsia="宋体" w:cs="宋体"/>
          <w:spacing w:val="7"/>
          <w:sz w:val="24"/>
          <w:szCs w:val="24"/>
        </w:rPr>
        <w:t>其他情况。在评标活动中，评标委员会成员</w:t>
      </w:r>
      <w:r>
        <w:rPr>
          <w:rFonts w:hint="eastAsia" w:ascii="宋体" w:hAnsi="宋体" w:eastAsia="宋体" w:cs="宋体"/>
          <w:sz w:val="24"/>
          <w:szCs w:val="24"/>
        </w:rPr>
        <w:t xml:space="preserve"> </w:t>
      </w:r>
      <w:r>
        <w:rPr>
          <w:rFonts w:hint="eastAsia" w:ascii="宋体" w:hAnsi="宋体" w:eastAsia="宋体" w:cs="宋体"/>
          <w:spacing w:val="8"/>
          <w:sz w:val="24"/>
          <w:szCs w:val="24"/>
        </w:rPr>
        <w:t>不得擅离职守，影响评标程序正常进行，不得使用第三章“评标办法”没有规</w:t>
      </w:r>
      <w:r>
        <w:rPr>
          <w:rFonts w:hint="eastAsia" w:ascii="宋体" w:hAnsi="宋体" w:eastAsia="宋体" w:cs="宋体"/>
          <w:spacing w:val="7"/>
          <w:sz w:val="24"/>
          <w:szCs w:val="24"/>
        </w:rPr>
        <w:t>定的评审因素和</w:t>
      </w:r>
      <w:r>
        <w:rPr>
          <w:rFonts w:hint="eastAsia" w:ascii="宋体" w:hAnsi="宋体" w:eastAsia="宋体" w:cs="宋体"/>
          <w:sz w:val="24"/>
          <w:szCs w:val="24"/>
        </w:rPr>
        <w:t xml:space="preserve"> </w:t>
      </w:r>
      <w:r>
        <w:rPr>
          <w:rFonts w:hint="eastAsia" w:ascii="宋体" w:hAnsi="宋体" w:eastAsia="宋体" w:cs="宋体"/>
          <w:spacing w:val="6"/>
          <w:sz w:val="24"/>
          <w:szCs w:val="24"/>
        </w:rPr>
        <w:t>标准进行评标。</w:t>
      </w:r>
    </w:p>
    <w:p w14:paraId="1B0D2BE8">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9.4  对与评标活动有关的工作人员的纪律要求</w:t>
      </w:r>
    </w:p>
    <w:p w14:paraId="53608B13">
      <w:pPr>
        <w:pStyle w:val="5"/>
        <w:keepNext w:val="0"/>
        <w:keepLines w:val="0"/>
        <w:pageBreakBefore w:val="0"/>
        <w:wordWrap/>
        <w:overflowPunct/>
        <w:topLinePunct w:val="0"/>
        <w:bidi w:val="0"/>
        <w:adjustRightInd w:val="0"/>
        <w:snapToGrid w:val="0"/>
        <w:spacing w:line="400" w:lineRule="exact"/>
        <w:ind w:left="20" w:right="13" w:firstLine="423"/>
        <w:jc w:val="both"/>
        <w:outlineLvl w:val="9"/>
        <w:rPr>
          <w:rFonts w:hint="eastAsia" w:ascii="宋体" w:hAnsi="宋体" w:eastAsia="宋体" w:cs="宋体"/>
          <w:sz w:val="24"/>
          <w:szCs w:val="24"/>
        </w:rPr>
      </w:pPr>
      <w:r>
        <w:rPr>
          <w:rFonts w:hint="eastAsia" w:ascii="宋体" w:hAnsi="宋体" w:eastAsia="宋体" w:cs="宋体"/>
          <w:spacing w:val="7"/>
          <w:sz w:val="24"/>
          <w:szCs w:val="24"/>
        </w:rPr>
        <w:t>与评标活动有关的工作人员不得收受他人的财物或者其他好处，不得向他人透漏对投标</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文件的评审和比较、中标候选人的推荐情况</w:t>
      </w:r>
      <w:r>
        <w:rPr>
          <w:rFonts w:hint="eastAsia" w:ascii="宋体" w:hAnsi="宋体" w:eastAsia="宋体" w:cs="宋体"/>
          <w:spacing w:val="7"/>
          <w:sz w:val="24"/>
          <w:szCs w:val="24"/>
        </w:rPr>
        <w:t>以及评标有关的其他情况。在评标活动中，与评</w:t>
      </w:r>
      <w:r>
        <w:rPr>
          <w:rFonts w:hint="eastAsia" w:ascii="宋体" w:hAnsi="宋体" w:eastAsia="宋体" w:cs="宋体"/>
          <w:sz w:val="24"/>
          <w:szCs w:val="24"/>
        </w:rPr>
        <w:t xml:space="preserve"> </w:t>
      </w:r>
      <w:r>
        <w:rPr>
          <w:rFonts w:hint="eastAsia" w:ascii="宋体" w:hAnsi="宋体" w:eastAsia="宋体" w:cs="宋体"/>
          <w:spacing w:val="9"/>
          <w:sz w:val="24"/>
          <w:szCs w:val="24"/>
        </w:rPr>
        <w:t>标活动有关的工作人员不得擅离职守，影响评标程序正常进行。</w:t>
      </w:r>
    </w:p>
    <w:p w14:paraId="4C4092A4">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4"/>
          <w:sz w:val="24"/>
          <w:szCs w:val="24"/>
        </w:rPr>
        <w:t>9.5</w:t>
      </w:r>
      <w:r>
        <w:rPr>
          <w:rFonts w:hint="eastAsia" w:ascii="宋体" w:hAnsi="宋体" w:eastAsia="宋体" w:cs="宋体"/>
          <w:b/>
          <w:bCs/>
          <w:spacing w:val="4"/>
          <w:sz w:val="24"/>
          <w:szCs w:val="24"/>
        </w:rPr>
        <w:t xml:space="preserve">  </w:t>
      </w:r>
      <w:r>
        <w:rPr>
          <w:rFonts w:hint="eastAsia" w:ascii="宋体" w:hAnsi="宋体" w:eastAsia="宋体" w:cs="宋体"/>
          <w:b/>
          <w:bCs/>
          <w:spacing w:val="-4"/>
          <w:sz w:val="24"/>
          <w:szCs w:val="24"/>
        </w:rPr>
        <w:t>投诉</w:t>
      </w:r>
    </w:p>
    <w:p w14:paraId="57A4F2C1">
      <w:pPr>
        <w:pStyle w:val="5"/>
        <w:keepNext w:val="0"/>
        <w:keepLines w:val="0"/>
        <w:pageBreakBefore w:val="0"/>
        <w:wordWrap/>
        <w:overflowPunct/>
        <w:topLinePunct w:val="0"/>
        <w:bidi w:val="0"/>
        <w:adjustRightInd w:val="0"/>
        <w:snapToGrid w:val="0"/>
        <w:spacing w:line="400" w:lineRule="exact"/>
        <w:ind w:left="23" w:right="11" w:firstLine="419"/>
        <w:jc w:val="both"/>
        <w:outlineLvl w:val="9"/>
        <w:rPr>
          <w:rFonts w:hint="eastAsia" w:ascii="宋体" w:hAnsi="宋体" w:eastAsia="宋体" w:cs="宋体"/>
          <w:sz w:val="24"/>
          <w:szCs w:val="24"/>
        </w:rPr>
      </w:pPr>
      <w:r>
        <w:rPr>
          <w:rFonts w:hint="eastAsia" w:ascii="宋体" w:hAnsi="宋体" w:eastAsia="宋体" w:cs="宋体"/>
          <w:spacing w:val="7"/>
          <w:sz w:val="24"/>
          <w:szCs w:val="24"/>
        </w:rPr>
        <w:t>投标人和其他利害关系人认为本次招标活动违反法律、法规和规章规定的，有权向有关</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行政监督部门投诉。任何单位和个人发现本次招标活动违反法律、法规和规章规定的，有权</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向有关行政监督部门举报。</w:t>
      </w:r>
    </w:p>
    <w:p w14:paraId="0A15831B">
      <w:pPr>
        <w:keepNext w:val="0"/>
        <w:keepLines w:val="0"/>
        <w:pageBreakBefore w:val="0"/>
        <w:wordWrap/>
        <w:overflowPunct/>
        <w:topLinePunct w:val="0"/>
        <w:bidi w:val="0"/>
        <w:adjustRightInd w:val="0"/>
        <w:snapToGrid w:val="0"/>
        <w:spacing w:line="400" w:lineRule="exact"/>
        <w:ind w:left="44"/>
        <w:outlineLvl w:val="1"/>
        <w:rPr>
          <w:rFonts w:hint="eastAsia" w:ascii="宋体" w:hAnsi="宋体" w:eastAsia="宋体" w:cs="宋体"/>
          <w:b/>
          <w:bCs/>
          <w:sz w:val="24"/>
          <w:szCs w:val="24"/>
        </w:rPr>
      </w:pPr>
      <w:bookmarkStart w:id="34" w:name="bookmark14"/>
      <w:bookmarkEnd w:id="34"/>
      <w:bookmarkStart w:id="35" w:name="_Toc11201"/>
      <w:r>
        <w:rPr>
          <w:rFonts w:hint="eastAsia" w:ascii="宋体" w:hAnsi="宋体" w:eastAsia="宋体" w:cs="宋体"/>
          <w:b/>
          <w:bCs/>
          <w:spacing w:val="-3"/>
          <w:sz w:val="24"/>
          <w:szCs w:val="24"/>
        </w:rPr>
        <w:t>10.  需要补充的其他内容</w:t>
      </w:r>
      <w:bookmarkEnd w:id="35"/>
    </w:p>
    <w:p w14:paraId="48EF8421">
      <w:pPr>
        <w:pStyle w:val="5"/>
        <w:keepNext w:val="0"/>
        <w:keepLines w:val="0"/>
        <w:pageBreakBefore w:val="0"/>
        <w:wordWrap/>
        <w:overflowPunct/>
        <w:topLinePunct w:val="0"/>
        <w:bidi w:val="0"/>
        <w:adjustRightInd w:val="0"/>
        <w:snapToGrid w:val="0"/>
        <w:spacing w:line="400" w:lineRule="exact"/>
        <w:ind w:left="451"/>
        <w:rPr>
          <w:rFonts w:hint="eastAsia" w:ascii="宋体" w:hAnsi="宋体" w:eastAsia="宋体" w:cs="宋体"/>
          <w:sz w:val="24"/>
          <w:szCs w:val="24"/>
        </w:rPr>
      </w:pPr>
      <w:r>
        <w:rPr>
          <w:rFonts w:hint="eastAsia" w:ascii="宋体" w:hAnsi="宋体" w:eastAsia="宋体" w:cs="宋体"/>
          <w:spacing w:val="8"/>
          <w:sz w:val="24"/>
          <w:szCs w:val="24"/>
        </w:rPr>
        <w:t>需要补充的其他内容：见投标人须知前附表。</w:t>
      </w:r>
    </w:p>
    <w:p w14:paraId="6A86617B">
      <w:pPr>
        <w:spacing w:line="227" w:lineRule="auto"/>
        <w:rPr>
          <w:sz w:val="20"/>
          <w:szCs w:val="20"/>
        </w:rPr>
        <w:sectPr>
          <w:headerReference r:id="rId10" w:type="default"/>
          <w:footerReference r:id="rId11" w:type="default"/>
          <w:pgSz w:w="11905" w:h="16838"/>
          <w:pgMar w:top="1134" w:right="1616" w:bottom="1157" w:left="1559" w:header="862" w:footer="992" w:gutter="0"/>
          <w:pgNumType w:fmt="decimal"/>
          <w:cols w:space="0" w:num="1"/>
          <w:rtlGutter w:val="0"/>
          <w:docGrid w:linePitch="0" w:charSpace="0"/>
        </w:sectPr>
      </w:pPr>
    </w:p>
    <w:p w14:paraId="607E493F">
      <w:pPr>
        <w:spacing w:line="283" w:lineRule="auto"/>
        <w:rPr>
          <w:rFonts w:ascii="Arial"/>
          <w:sz w:val="21"/>
        </w:rPr>
      </w:pPr>
    </w:p>
    <w:p w14:paraId="0C7EAA4B">
      <w:pPr>
        <w:spacing w:before="100" w:line="226" w:lineRule="auto"/>
        <w:ind w:left="2973"/>
        <w:outlineLvl w:val="0"/>
        <w:rPr>
          <w:rFonts w:ascii="黑体" w:hAnsi="黑体" w:eastAsia="黑体" w:cs="黑体"/>
          <w:sz w:val="31"/>
          <w:szCs w:val="31"/>
        </w:rPr>
      </w:pPr>
      <w:bookmarkStart w:id="36" w:name="bookmark52"/>
      <w:bookmarkEnd w:id="36"/>
      <w:bookmarkStart w:id="37" w:name="bookmark15"/>
      <w:bookmarkEnd w:id="37"/>
      <w:bookmarkStart w:id="38" w:name="_Toc21930"/>
      <w:r>
        <w:rPr>
          <w:rFonts w:ascii="黑体" w:hAnsi="黑体" w:eastAsia="黑体" w:cs="黑体"/>
          <w:b/>
          <w:bCs/>
          <w:spacing w:val="5"/>
          <w:sz w:val="31"/>
          <w:szCs w:val="31"/>
        </w:rPr>
        <w:t>第三章</w:t>
      </w:r>
      <w:r>
        <w:rPr>
          <w:rFonts w:ascii="黑体" w:hAnsi="黑体" w:eastAsia="黑体" w:cs="黑体"/>
          <w:spacing w:val="5"/>
          <w:sz w:val="31"/>
          <w:szCs w:val="31"/>
        </w:rPr>
        <w:t xml:space="preserve"> </w:t>
      </w:r>
      <w:r>
        <w:rPr>
          <w:rFonts w:ascii="黑体" w:hAnsi="黑体" w:eastAsia="黑体" w:cs="黑体"/>
          <w:b/>
          <w:bCs/>
          <w:spacing w:val="5"/>
          <w:sz w:val="31"/>
          <w:szCs w:val="31"/>
        </w:rPr>
        <w:t>评标办法</w:t>
      </w:r>
      <w:bookmarkEnd w:id="38"/>
    </w:p>
    <w:p w14:paraId="1E3CC88C">
      <w:pPr>
        <w:spacing w:line="465" w:lineRule="auto"/>
        <w:rPr>
          <w:rFonts w:ascii="Arial"/>
          <w:sz w:val="21"/>
        </w:rPr>
      </w:pPr>
    </w:p>
    <w:p w14:paraId="241B2F1E">
      <w:pPr>
        <w:spacing w:before="91" w:line="222" w:lineRule="auto"/>
        <w:ind w:left="859"/>
        <w:outlineLvl w:val="9"/>
        <w:rPr>
          <w:rFonts w:ascii="黑体" w:hAnsi="黑体" w:eastAsia="黑体" w:cs="黑体"/>
          <w:color w:val="auto"/>
          <w:sz w:val="28"/>
          <w:szCs w:val="28"/>
        </w:rPr>
      </w:pPr>
      <w:bookmarkStart w:id="39" w:name="bookmark16"/>
      <w:bookmarkEnd w:id="39"/>
      <w:r>
        <w:rPr>
          <w:rFonts w:ascii="黑体" w:hAnsi="黑体" w:eastAsia="黑体" w:cs="黑体"/>
          <w:color w:val="auto"/>
          <w:spacing w:val="-2"/>
          <w:sz w:val="28"/>
          <w:szCs w:val="28"/>
        </w:rPr>
        <w:t>评标办法前附表</w:t>
      </w:r>
    </w:p>
    <w:p w14:paraId="585A2AEA">
      <w:pPr>
        <w:spacing w:before="11"/>
        <w:outlineLvl w:val="9"/>
        <w:rPr>
          <w:color w:val="auto"/>
        </w:rPr>
      </w:pPr>
    </w:p>
    <w:p w14:paraId="73738343">
      <w:pPr>
        <w:spacing w:before="10"/>
        <w:outlineLvl w:val="9"/>
        <w:rPr>
          <w:color w:val="auto"/>
        </w:rPr>
      </w:pPr>
    </w:p>
    <w:tbl>
      <w:tblPr>
        <w:tblStyle w:val="14"/>
        <w:tblW w:w="921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4717"/>
      </w:tblGrid>
      <w:tr w14:paraId="63146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14:paraId="0CEBFDC7">
            <w:pPr>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529B6B12">
            <w:pPr>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4717" w:type="dxa"/>
            <w:tcBorders>
              <w:top w:val="single" w:color="auto" w:sz="4" w:space="0"/>
              <w:left w:val="single" w:color="auto" w:sz="4" w:space="0"/>
              <w:bottom w:val="single" w:color="auto" w:sz="4" w:space="0"/>
              <w:right w:val="single" w:color="auto" w:sz="4" w:space="0"/>
            </w:tcBorders>
            <w:noWrap w:val="0"/>
            <w:vAlign w:val="center"/>
          </w:tcPr>
          <w:p w14:paraId="043606AF">
            <w:pPr>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14:paraId="70419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14:paraId="44CB6E8D">
            <w:pPr>
              <w:jc w:val="center"/>
              <w:rPr>
                <w:rFonts w:hint="eastAsia" w:ascii="宋体" w:hAnsi="宋体" w:eastAsia="宋体" w:cs="宋体"/>
                <w:sz w:val="24"/>
                <w:szCs w:val="24"/>
              </w:rPr>
            </w:pPr>
            <w:r>
              <w:rPr>
                <w:rFonts w:hint="eastAsia" w:ascii="宋体" w:hAnsi="宋体" w:eastAsia="宋体" w:cs="宋体"/>
                <w:sz w:val="24"/>
                <w:szCs w:val="24"/>
              </w:rPr>
              <w:t>2.1.1</w:t>
            </w:r>
          </w:p>
        </w:tc>
        <w:tc>
          <w:tcPr>
            <w:tcW w:w="1123" w:type="dxa"/>
            <w:vMerge w:val="restart"/>
            <w:tcBorders>
              <w:top w:val="single" w:color="auto" w:sz="4" w:space="0"/>
              <w:right w:val="single" w:color="auto" w:sz="4" w:space="0"/>
            </w:tcBorders>
            <w:noWrap w:val="0"/>
            <w:vAlign w:val="center"/>
          </w:tcPr>
          <w:p w14:paraId="0103263B">
            <w:pPr>
              <w:jc w:val="center"/>
              <w:rPr>
                <w:rFonts w:hint="eastAsia" w:ascii="宋体" w:hAnsi="宋体" w:eastAsia="宋体" w:cs="宋体"/>
                <w:sz w:val="24"/>
                <w:szCs w:val="24"/>
              </w:rPr>
            </w:pPr>
            <w:r>
              <w:rPr>
                <w:rFonts w:hint="eastAsia" w:ascii="宋体" w:hAnsi="宋体" w:eastAsia="宋体" w:cs="宋体"/>
                <w:sz w:val="24"/>
                <w:szCs w:val="24"/>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5CEDD82">
            <w:pPr>
              <w:jc w:val="center"/>
              <w:rPr>
                <w:rFonts w:hint="eastAsia" w:ascii="宋体" w:hAnsi="宋体" w:eastAsia="宋体" w:cs="宋体"/>
                <w:sz w:val="24"/>
                <w:szCs w:val="24"/>
              </w:rPr>
            </w:pPr>
            <w:r>
              <w:rPr>
                <w:rFonts w:hint="eastAsia" w:ascii="宋体" w:hAnsi="宋体" w:eastAsia="宋体" w:cs="宋体"/>
                <w:sz w:val="24"/>
                <w:szCs w:val="24"/>
              </w:rPr>
              <w:t>投标文件组成</w:t>
            </w:r>
          </w:p>
        </w:tc>
        <w:tc>
          <w:tcPr>
            <w:tcW w:w="4717" w:type="dxa"/>
            <w:tcBorders>
              <w:top w:val="single" w:color="auto" w:sz="4" w:space="0"/>
              <w:left w:val="single" w:color="auto" w:sz="4" w:space="0"/>
              <w:bottom w:val="single" w:color="auto" w:sz="4" w:space="0"/>
              <w:right w:val="single" w:color="auto" w:sz="4" w:space="0"/>
            </w:tcBorders>
            <w:noWrap w:val="0"/>
            <w:vAlign w:val="center"/>
          </w:tcPr>
          <w:p w14:paraId="3E372DDE">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符合第二章“投标人须知”第3.1项规定</w:t>
            </w:r>
          </w:p>
        </w:tc>
      </w:tr>
      <w:tr w14:paraId="30595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70AAC8CB">
            <w:pPr>
              <w:spacing w:after="120" w:line="480" w:lineRule="auto"/>
              <w:jc w:val="center"/>
              <w:rPr>
                <w:rFonts w:hint="eastAsia" w:ascii="宋体" w:hAnsi="宋体" w:eastAsia="宋体" w:cs="宋体"/>
                <w:sz w:val="24"/>
                <w:szCs w:val="24"/>
              </w:rPr>
            </w:pPr>
          </w:p>
        </w:tc>
        <w:tc>
          <w:tcPr>
            <w:tcW w:w="1123" w:type="dxa"/>
            <w:vMerge w:val="continue"/>
            <w:tcBorders>
              <w:right w:val="single" w:color="auto" w:sz="4" w:space="0"/>
            </w:tcBorders>
            <w:noWrap w:val="0"/>
            <w:vAlign w:val="center"/>
          </w:tcPr>
          <w:p w14:paraId="5D18434F">
            <w:pPr>
              <w:spacing w:after="120" w:line="480" w:lineRule="auto"/>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FFA8319">
            <w:pPr>
              <w:jc w:val="center"/>
              <w:rPr>
                <w:rFonts w:hint="eastAsia" w:ascii="宋体" w:hAnsi="宋体" w:eastAsia="宋体" w:cs="宋体"/>
                <w:sz w:val="24"/>
                <w:szCs w:val="24"/>
              </w:rPr>
            </w:pPr>
            <w:r>
              <w:rPr>
                <w:rFonts w:hint="eastAsia" w:ascii="宋体" w:hAnsi="宋体" w:eastAsia="宋体" w:cs="宋体"/>
                <w:sz w:val="24"/>
                <w:szCs w:val="24"/>
              </w:rPr>
              <w:t>投标文件签字盖章</w:t>
            </w:r>
          </w:p>
        </w:tc>
        <w:tc>
          <w:tcPr>
            <w:tcW w:w="4717" w:type="dxa"/>
            <w:tcBorders>
              <w:top w:val="single" w:color="auto" w:sz="4" w:space="0"/>
              <w:left w:val="single" w:color="auto" w:sz="4" w:space="0"/>
              <w:bottom w:val="single" w:color="auto" w:sz="4" w:space="0"/>
              <w:right w:val="single" w:color="auto" w:sz="4" w:space="0"/>
            </w:tcBorders>
            <w:noWrap w:val="0"/>
            <w:vAlign w:val="center"/>
          </w:tcPr>
          <w:p w14:paraId="3DF0EAA5">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符合第二章“投标人须知”第3.6.2项规定</w:t>
            </w:r>
          </w:p>
        </w:tc>
      </w:tr>
      <w:tr w14:paraId="1C6EE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3151D3BC">
            <w:pPr>
              <w:spacing w:after="120" w:line="480" w:lineRule="auto"/>
              <w:jc w:val="center"/>
              <w:rPr>
                <w:rFonts w:hint="eastAsia" w:ascii="宋体" w:hAnsi="宋体" w:eastAsia="宋体" w:cs="宋体"/>
                <w:sz w:val="24"/>
                <w:szCs w:val="24"/>
              </w:rPr>
            </w:pPr>
          </w:p>
        </w:tc>
        <w:tc>
          <w:tcPr>
            <w:tcW w:w="1123" w:type="dxa"/>
            <w:vMerge w:val="continue"/>
            <w:tcBorders>
              <w:right w:val="single" w:color="auto" w:sz="4" w:space="0"/>
            </w:tcBorders>
            <w:noWrap w:val="0"/>
            <w:vAlign w:val="center"/>
          </w:tcPr>
          <w:p w14:paraId="0BF21C0F">
            <w:pPr>
              <w:spacing w:after="120" w:line="480" w:lineRule="auto"/>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8301686">
            <w:pPr>
              <w:jc w:val="center"/>
              <w:rPr>
                <w:rFonts w:hint="eastAsia" w:ascii="宋体" w:hAnsi="宋体" w:eastAsia="宋体" w:cs="宋体"/>
                <w:sz w:val="24"/>
                <w:szCs w:val="24"/>
              </w:rPr>
            </w:pPr>
            <w:r>
              <w:rPr>
                <w:rFonts w:hint="eastAsia" w:ascii="宋体" w:hAnsi="宋体" w:eastAsia="宋体" w:cs="宋体"/>
                <w:sz w:val="24"/>
                <w:szCs w:val="24"/>
              </w:rPr>
              <w:t>投标文件格式</w:t>
            </w:r>
          </w:p>
        </w:tc>
        <w:tc>
          <w:tcPr>
            <w:tcW w:w="4717" w:type="dxa"/>
            <w:tcBorders>
              <w:top w:val="single" w:color="auto" w:sz="4" w:space="0"/>
              <w:left w:val="single" w:color="auto" w:sz="4" w:space="0"/>
              <w:bottom w:val="single" w:color="auto" w:sz="4" w:space="0"/>
              <w:right w:val="single" w:color="auto" w:sz="4" w:space="0"/>
            </w:tcBorders>
            <w:noWrap w:val="0"/>
            <w:vAlign w:val="center"/>
          </w:tcPr>
          <w:p w14:paraId="1A669049">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符合第二章“投标人须知”第3.6.1项规定</w:t>
            </w:r>
          </w:p>
        </w:tc>
      </w:tr>
      <w:tr w14:paraId="5B6F8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74E74DF7">
            <w:pPr>
              <w:spacing w:after="120" w:line="480" w:lineRule="auto"/>
              <w:jc w:val="center"/>
              <w:rPr>
                <w:rFonts w:hint="eastAsia" w:ascii="宋体" w:hAnsi="宋体" w:eastAsia="宋体" w:cs="宋体"/>
                <w:sz w:val="24"/>
                <w:szCs w:val="24"/>
              </w:rPr>
            </w:pPr>
          </w:p>
        </w:tc>
        <w:tc>
          <w:tcPr>
            <w:tcW w:w="1123" w:type="dxa"/>
            <w:vMerge w:val="continue"/>
            <w:tcBorders>
              <w:right w:val="single" w:color="auto" w:sz="4" w:space="0"/>
            </w:tcBorders>
            <w:noWrap w:val="0"/>
            <w:vAlign w:val="center"/>
          </w:tcPr>
          <w:p w14:paraId="7DFF97EA">
            <w:pPr>
              <w:spacing w:after="120" w:line="480" w:lineRule="auto"/>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3FEE90C8">
            <w:pPr>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4717" w:type="dxa"/>
            <w:tcBorders>
              <w:top w:val="single" w:color="auto" w:sz="4" w:space="0"/>
              <w:left w:val="single" w:color="auto" w:sz="4" w:space="0"/>
              <w:bottom w:val="single" w:color="auto" w:sz="4" w:space="0"/>
              <w:right w:val="single" w:color="auto" w:sz="4" w:space="0"/>
            </w:tcBorders>
            <w:noWrap w:val="0"/>
            <w:vAlign w:val="center"/>
          </w:tcPr>
          <w:p w14:paraId="64A2288E">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符合第二章“投标人须知”第3.4.1项规定</w:t>
            </w:r>
          </w:p>
        </w:tc>
      </w:tr>
      <w:tr w14:paraId="7B284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right w:val="single" w:color="auto" w:sz="4" w:space="0"/>
            </w:tcBorders>
            <w:noWrap w:val="0"/>
            <w:vAlign w:val="center"/>
          </w:tcPr>
          <w:p w14:paraId="2722C56D">
            <w:pPr>
              <w:spacing w:after="120" w:line="480" w:lineRule="auto"/>
              <w:jc w:val="center"/>
              <w:rPr>
                <w:rFonts w:hint="eastAsia" w:ascii="宋体" w:hAnsi="宋体" w:eastAsia="宋体" w:cs="宋体"/>
                <w:sz w:val="24"/>
                <w:szCs w:val="24"/>
              </w:rPr>
            </w:pPr>
          </w:p>
        </w:tc>
        <w:tc>
          <w:tcPr>
            <w:tcW w:w="1123" w:type="dxa"/>
            <w:tcBorders>
              <w:right w:val="single" w:color="auto" w:sz="4" w:space="0"/>
            </w:tcBorders>
            <w:noWrap w:val="0"/>
            <w:vAlign w:val="center"/>
          </w:tcPr>
          <w:p w14:paraId="41E1EF83">
            <w:pPr>
              <w:spacing w:after="120" w:line="480" w:lineRule="auto"/>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330500C6">
            <w:pPr>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4717" w:type="dxa"/>
            <w:tcBorders>
              <w:top w:val="single" w:color="auto" w:sz="4" w:space="0"/>
              <w:left w:val="single" w:color="auto" w:sz="4" w:space="0"/>
              <w:bottom w:val="single" w:color="auto" w:sz="4" w:space="0"/>
              <w:right w:val="single" w:color="auto" w:sz="4" w:space="0"/>
            </w:tcBorders>
            <w:noWrap w:val="0"/>
            <w:vAlign w:val="center"/>
          </w:tcPr>
          <w:p w14:paraId="4FDBEAFA">
            <w:pPr>
              <w:jc w:val="center"/>
              <w:rPr>
                <w:rFonts w:hint="eastAsia" w:ascii="宋体" w:hAnsi="宋体" w:eastAsia="宋体" w:cs="宋体"/>
                <w:sz w:val="24"/>
                <w:szCs w:val="24"/>
              </w:rPr>
            </w:pPr>
            <w:r>
              <w:rPr>
                <w:rFonts w:hint="eastAsia" w:ascii="宋体" w:hAnsi="宋体" w:eastAsia="宋体" w:cs="宋体"/>
                <w:sz w:val="24"/>
                <w:szCs w:val="24"/>
              </w:rPr>
              <w:t>只能有一个有效报价</w:t>
            </w:r>
          </w:p>
        </w:tc>
      </w:tr>
      <w:tr w14:paraId="07B9D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14:paraId="33CAEF34">
            <w:pPr>
              <w:jc w:val="center"/>
              <w:rPr>
                <w:rFonts w:hint="eastAsia" w:ascii="宋体" w:hAnsi="宋体" w:eastAsia="宋体" w:cs="宋体"/>
                <w:sz w:val="24"/>
                <w:szCs w:val="24"/>
              </w:rPr>
            </w:pPr>
            <w:r>
              <w:rPr>
                <w:rFonts w:hint="eastAsia" w:ascii="宋体" w:hAnsi="宋体" w:eastAsia="宋体" w:cs="宋体"/>
                <w:sz w:val="24"/>
                <w:szCs w:val="24"/>
              </w:rPr>
              <w:t>2.1.2</w:t>
            </w:r>
          </w:p>
        </w:tc>
        <w:tc>
          <w:tcPr>
            <w:tcW w:w="1123" w:type="dxa"/>
            <w:tcBorders>
              <w:top w:val="single" w:color="auto" w:sz="4" w:space="0"/>
              <w:bottom w:val="single" w:color="auto" w:sz="4" w:space="0"/>
              <w:right w:val="single" w:color="auto" w:sz="4" w:space="0"/>
            </w:tcBorders>
            <w:noWrap w:val="0"/>
            <w:vAlign w:val="center"/>
          </w:tcPr>
          <w:p w14:paraId="074AC4FC">
            <w:pPr>
              <w:jc w:val="center"/>
              <w:rPr>
                <w:rFonts w:hint="eastAsia" w:ascii="宋体" w:hAnsi="宋体" w:eastAsia="宋体" w:cs="宋体"/>
                <w:sz w:val="24"/>
                <w:szCs w:val="24"/>
              </w:rPr>
            </w:pPr>
            <w:r>
              <w:rPr>
                <w:rFonts w:hint="eastAsia" w:ascii="宋体" w:hAnsi="宋体" w:eastAsia="宋体" w:cs="宋体"/>
                <w:sz w:val="24"/>
                <w:szCs w:val="24"/>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210105DD">
            <w:pPr>
              <w:jc w:val="center"/>
              <w:rPr>
                <w:rFonts w:hint="eastAsia" w:ascii="宋体" w:hAnsi="宋体" w:eastAsia="宋体" w:cs="宋体"/>
                <w:sz w:val="24"/>
                <w:szCs w:val="24"/>
              </w:rPr>
            </w:pPr>
            <w:r>
              <w:rPr>
                <w:rFonts w:hint="eastAsia" w:ascii="宋体" w:hAnsi="宋体" w:eastAsia="宋体" w:cs="宋体"/>
                <w:sz w:val="24"/>
                <w:szCs w:val="24"/>
              </w:rPr>
              <w:t>投标人资格</w:t>
            </w:r>
          </w:p>
        </w:tc>
        <w:tc>
          <w:tcPr>
            <w:tcW w:w="4717" w:type="dxa"/>
            <w:tcBorders>
              <w:top w:val="single" w:color="auto" w:sz="4" w:space="0"/>
              <w:left w:val="single" w:color="auto" w:sz="4" w:space="0"/>
              <w:bottom w:val="single" w:color="auto" w:sz="4" w:space="0"/>
              <w:right w:val="single" w:color="auto" w:sz="4" w:space="0"/>
            </w:tcBorders>
            <w:noWrap w:val="0"/>
            <w:vAlign w:val="center"/>
          </w:tcPr>
          <w:p w14:paraId="5D47E4B4">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符合第二章“投标人须知”第1.4款规定</w:t>
            </w:r>
          </w:p>
        </w:tc>
      </w:tr>
      <w:tr w14:paraId="2514C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98" w:type="dxa"/>
            <w:vMerge w:val="restart"/>
            <w:tcBorders>
              <w:top w:val="single" w:color="auto" w:sz="4" w:space="0"/>
              <w:right w:val="single" w:color="auto" w:sz="4" w:space="0"/>
            </w:tcBorders>
            <w:noWrap w:val="0"/>
            <w:vAlign w:val="center"/>
          </w:tcPr>
          <w:p w14:paraId="2BD1889D">
            <w:pPr>
              <w:jc w:val="center"/>
              <w:rPr>
                <w:rFonts w:hint="eastAsia" w:ascii="宋体" w:hAnsi="宋体" w:eastAsia="宋体" w:cs="宋体"/>
                <w:sz w:val="24"/>
                <w:szCs w:val="24"/>
              </w:rPr>
            </w:pPr>
          </w:p>
          <w:p w14:paraId="43295ABE">
            <w:pPr>
              <w:jc w:val="center"/>
              <w:rPr>
                <w:rFonts w:hint="eastAsia" w:ascii="宋体" w:hAnsi="宋体" w:eastAsia="宋体" w:cs="宋体"/>
                <w:sz w:val="24"/>
                <w:szCs w:val="24"/>
              </w:rPr>
            </w:pPr>
          </w:p>
          <w:p w14:paraId="06F5EF42">
            <w:pPr>
              <w:jc w:val="center"/>
              <w:rPr>
                <w:rFonts w:hint="eastAsia" w:ascii="宋体" w:hAnsi="宋体" w:eastAsia="宋体" w:cs="宋体"/>
                <w:sz w:val="24"/>
                <w:szCs w:val="24"/>
              </w:rPr>
            </w:pPr>
            <w:r>
              <w:rPr>
                <w:rFonts w:hint="eastAsia" w:ascii="宋体" w:hAnsi="宋体" w:eastAsia="宋体" w:cs="宋体"/>
                <w:sz w:val="24"/>
                <w:szCs w:val="24"/>
              </w:rPr>
              <w:t>2.1.3</w:t>
            </w:r>
          </w:p>
          <w:p w14:paraId="19A594CB">
            <w:pPr>
              <w:jc w:val="center"/>
              <w:rPr>
                <w:rFonts w:hint="eastAsia" w:ascii="宋体" w:hAnsi="宋体" w:eastAsia="宋体" w:cs="宋体"/>
                <w:sz w:val="24"/>
                <w:szCs w:val="24"/>
              </w:rPr>
            </w:pPr>
          </w:p>
          <w:p w14:paraId="27FACF32">
            <w:pPr>
              <w:rPr>
                <w:rFonts w:hint="eastAsia" w:ascii="宋体" w:hAnsi="宋体" w:eastAsia="宋体" w:cs="宋体"/>
                <w:sz w:val="24"/>
                <w:szCs w:val="24"/>
              </w:rPr>
            </w:pPr>
          </w:p>
        </w:tc>
        <w:tc>
          <w:tcPr>
            <w:tcW w:w="1123" w:type="dxa"/>
            <w:vMerge w:val="restart"/>
            <w:tcBorders>
              <w:top w:val="single" w:color="auto" w:sz="4" w:space="0"/>
              <w:right w:val="single" w:color="auto" w:sz="4" w:space="0"/>
            </w:tcBorders>
            <w:noWrap w:val="0"/>
            <w:vAlign w:val="center"/>
          </w:tcPr>
          <w:p w14:paraId="7BF27622">
            <w:pPr>
              <w:jc w:val="center"/>
              <w:rPr>
                <w:rFonts w:hint="eastAsia" w:ascii="宋体" w:hAnsi="宋体" w:eastAsia="宋体" w:cs="宋体"/>
                <w:sz w:val="24"/>
                <w:szCs w:val="24"/>
              </w:rPr>
            </w:pPr>
          </w:p>
          <w:p w14:paraId="523CDEF3">
            <w:pPr>
              <w:jc w:val="center"/>
              <w:rPr>
                <w:rFonts w:hint="eastAsia" w:ascii="宋体" w:hAnsi="宋体" w:eastAsia="宋体" w:cs="宋体"/>
                <w:sz w:val="24"/>
                <w:szCs w:val="24"/>
              </w:rPr>
            </w:pPr>
          </w:p>
          <w:p w14:paraId="4405A87D">
            <w:pPr>
              <w:jc w:val="center"/>
              <w:rPr>
                <w:rFonts w:hint="eastAsia" w:ascii="宋体" w:hAnsi="宋体" w:eastAsia="宋体" w:cs="宋体"/>
                <w:sz w:val="24"/>
                <w:szCs w:val="24"/>
              </w:rPr>
            </w:pPr>
            <w:r>
              <w:rPr>
                <w:rFonts w:hint="eastAsia" w:ascii="宋体" w:hAnsi="宋体" w:eastAsia="宋体" w:cs="宋体"/>
                <w:sz w:val="24"/>
                <w:szCs w:val="24"/>
              </w:rPr>
              <w:t>响应性评审标准</w:t>
            </w:r>
          </w:p>
          <w:p w14:paraId="3D33937B">
            <w:pPr>
              <w:jc w:val="center"/>
              <w:rPr>
                <w:rFonts w:hint="eastAsia" w:ascii="宋体" w:hAnsi="宋体" w:eastAsia="宋体" w:cs="宋体"/>
                <w:sz w:val="24"/>
                <w:szCs w:val="24"/>
              </w:rPr>
            </w:pPr>
          </w:p>
          <w:p w14:paraId="62AE1E49">
            <w:pPr>
              <w:rPr>
                <w:rFonts w:hint="eastAsia" w:ascii="宋体" w:hAnsi="宋体" w:eastAsia="宋体" w:cs="宋体"/>
                <w:sz w:val="24"/>
                <w:szCs w:val="24"/>
              </w:rPr>
            </w:pPr>
          </w:p>
        </w:tc>
        <w:tc>
          <w:tcPr>
            <w:tcW w:w="2479" w:type="dxa"/>
            <w:tcBorders>
              <w:top w:val="single" w:color="auto" w:sz="4" w:space="0"/>
              <w:left w:val="single" w:color="auto" w:sz="4" w:space="0"/>
              <w:right w:val="single" w:color="auto" w:sz="4" w:space="0"/>
            </w:tcBorders>
            <w:noWrap w:val="0"/>
            <w:vAlign w:val="center"/>
          </w:tcPr>
          <w:p w14:paraId="13F73E0A">
            <w:pPr>
              <w:jc w:val="center"/>
              <w:rPr>
                <w:rFonts w:hint="eastAsia" w:ascii="宋体" w:hAnsi="宋体" w:eastAsia="宋体" w:cs="宋体"/>
                <w:sz w:val="24"/>
                <w:szCs w:val="24"/>
              </w:rPr>
            </w:pPr>
          </w:p>
          <w:p w14:paraId="5E7A42B7">
            <w:pPr>
              <w:jc w:val="center"/>
              <w:rPr>
                <w:rFonts w:hint="eastAsia" w:ascii="宋体" w:hAnsi="宋体" w:eastAsia="宋体" w:cs="宋体"/>
                <w:sz w:val="24"/>
                <w:szCs w:val="24"/>
              </w:rPr>
            </w:pPr>
            <w:r>
              <w:rPr>
                <w:rFonts w:hint="eastAsia" w:ascii="宋体" w:hAnsi="宋体" w:eastAsia="宋体" w:cs="宋体"/>
                <w:sz w:val="24"/>
                <w:szCs w:val="24"/>
              </w:rPr>
              <w:t>工程质量</w:t>
            </w:r>
          </w:p>
        </w:tc>
        <w:tc>
          <w:tcPr>
            <w:tcW w:w="4717" w:type="dxa"/>
            <w:tcBorders>
              <w:top w:val="single" w:color="auto" w:sz="4" w:space="0"/>
              <w:left w:val="single" w:color="auto" w:sz="4" w:space="0"/>
              <w:right w:val="single" w:color="auto" w:sz="4" w:space="0"/>
            </w:tcBorders>
            <w:noWrap w:val="0"/>
            <w:vAlign w:val="center"/>
          </w:tcPr>
          <w:p w14:paraId="1C832EC1">
            <w:pPr>
              <w:jc w:val="center"/>
              <w:rPr>
                <w:rFonts w:hint="eastAsia" w:ascii="宋体" w:hAnsi="宋体" w:eastAsia="宋体" w:cs="宋体"/>
                <w:sz w:val="24"/>
                <w:szCs w:val="24"/>
              </w:rPr>
            </w:pPr>
          </w:p>
          <w:p w14:paraId="6192EC22">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符合第二章“投标人须知”第1.3.3项规定</w:t>
            </w:r>
          </w:p>
        </w:tc>
      </w:tr>
      <w:tr w14:paraId="6AC94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8" w:type="dxa"/>
            <w:vMerge w:val="continue"/>
            <w:tcBorders>
              <w:bottom w:val="single" w:color="auto" w:sz="4" w:space="0"/>
              <w:right w:val="single" w:color="auto" w:sz="4" w:space="0"/>
            </w:tcBorders>
            <w:noWrap w:val="0"/>
            <w:vAlign w:val="center"/>
          </w:tcPr>
          <w:p w14:paraId="0D53DD7C">
            <w:pPr>
              <w:jc w:val="center"/>
              <w:rPr>
                <w:rFonts w:hint="eastAsia" w:ascii="宋体" w:hAnsi="宋体" w:eastAsia="宋体" w:cs="宋体"/>
                <w:sz w:val="24"/>
                <w:szCs w:val="24"/>
              </w:rPr>
            </w:pPr>
          </w:p>
        </w:tc>
        <w:tc>
          <w:tcPr>
            <w:tcW w:w="1123" w:type="dxa"/>
            <w:vMerge w:val="continue"/>
            <w:tcBorders>
              <w:bottom w:val="single" w:color="auto" w:sz="4" w:space="0"/>
              <w:right w:val="single" w:color="auto" w:sz="4" w:space="0"/>
            </w:tcBorders>
            <w:noWrap w:val="0"/>
            <w:vAlign w:val="center"/>
          </w:tcPr>
          <w:p w14:paraId="4F703196">
            <w:pPr>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15AB3AE6">
            <w:pPr>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4717" w:type="dxa"/>
            <w:tcBorders>
              <w:top w:val="single" w:color="auto" w:sz="4" w:space="0"/>
              <w:left w:val="single" w:color="auto" w:sz="4" w:space="0"/>
              <w:bottom w:val="single" w:color="auto" w:sz="4" w:space="0"/>
              <w:right w:val="single" w:color="auto" w:sz="4" w:space="0"/>
            </w:tcBorders>
            <w:noWrap w:val="0"/>
            <w:vAlign w:val="center"/>
          </w:tcPr>
          <w:p w14:paraId="0BA4B3D9">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符合第二章“投标人须知”第3.2.2项规定</w:t>
            </w:r>
          </w:p>
        </w:tc>
      </w:tr>
      <w:tr w14:paraId="094BE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14:paraId="325B5DB6">
            <w:pPr>
              <w:jc w:val="center"/>
              <w:rPr>
                <w:rFonts w:hint="eastAsia" w:ascii="宋体" w:hAnsi="宋体" w:eastAsia="宋体" w:cs="宋体"/>
                <w:sz w:val="24"/>
                <w:szCs w:val="24"/>
              </w:rPr>
            </w:pPr>
            <w:r>
              <w:rPr>
                <w:rFonts w:hint="eastAsia" w:ascii="宋体" w:hAnsi="宋体" w:eastAsia="宋体" w:cs="宋体"/>
                <w:sz w:val="24"/>
                <w:szCs w:val="24"/>
              </w:rPr>
              <w:t>2.1.4</w:t>
            </w:r>
          </w:p>
        </w:tc>
        <w:tc>
          <w:tcPr>
            <w:tcW w:w="1123" w:type="dxa"/>
            <w:tcBorders>
              <w:bottom w:val="single" w:color="auto" w:sz="4" w:space="0"/>
              <w:right w:val="single" w:color="auto" w:sz="4" w:space="0"/>
            </w:tcBorders>
            <w:noWrap w:val="0"/>
            <w:vAlign w:val="center"/>
          </w:tcPr>
          <w:p w14:paraId="7D23BD6E">
            <w:pPr>
              <w:jc w:val="center"/>
              <w:rPr>
                <w:rFonts w:hint="eastAsia" w:ascii="宋体" w:hAnsi="宋体" w:eastAsia="宋体" w:cs="宋体"/>
                <w:sz w:val="24"/>
                <w:szCs w:val="24"/>
              </w:rPr>
            </w:pPr>
            <w:r>
              <w:rPr>
                <w:rFonts w:hint="eastAsia" w:ascii="宋体" w:hAnsi="宋体" w:eastAsia="宋体" w:cs="宋体"/>
                <w:sz w:val="24"/>
                <w:szCs w:val="24"/>
              </w:rPr>
              <w:t>串通投标评审标准</w:t>
            </w:r>
          </w:p>
        </w:tc>
        <w:tc>
          <w:tcPr>
            <w:tcW w:w="7196" w:type="dxa"/>
            <w:gridSpan w:val="2"/>
            <w:tcBorders>
              <w:top w:val="single" w:color="auto" w:sz="4" w:space="0"/>
              <w:left w:val="single" w:color="auto" w:sz="4" w:space="0"/>
              <w:bottom w:val="single" w:color="auto" w:sz="4" w:space="0"/>
              <w:right w:val="single" w:color="auto" w:sz="4" w:space="0"/>
            </w:tcBorders>
            <w:noWrap w:val="0"/>
            <w:vAlign w:val="center"/>
          </w:tcPr>
          <w:p w14:paraId="76BC1570">
            <w:pPr>
              <w:jc w:val="center"/>
              <w:rPr>
                <w:rFonts w:hint="eastAsia" w:ascii="宋体" w:hAnsi="宋体" w:eastAsia="宋体" w:cs="宋体"/>
                <w:sz w:val="24"/>
                <w:szCs w:val="24"/>
              </w:rPr>
            </w:pPr>
            <w:r>
              <w:rPr>
                <w:rFonts w:hint="eastAsia" w:ascii="宋体" w:hAnsi="宋体" w:eastAsia="宋体" w:cs="宋体"/>
                <w:sz w:val="24"/>
                <w:szCs w:val="24"/>
              </w:rPr>
              <w:t>存在本章3.1.2项、3.1.3项规定情形之一的</w:t>
            </w:r>
          </w:p>
        </w:tc>
      </w:tr>
      <w:tr w14:paraId="1976B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14:paraId="08521175">
            <w:pPr>
              <w:jc w:val="center"/>
              <w:rPr>
                <w:rFonts w:hint="eastAsia" w:ascii="宋体" w:hAnsi="宋体" w:eastAsia="宋体" w:cs="宋体"/>
                <w:sz w:val="24"/>
                <w:szCs w:val="24"/>
              </w:rPr>
            </w:pPr>
            <w:r>
              <w:rPr>
                <w:rFonts w:hint="eastAsia" w:ascii="宋体" w:hAnsi="宋体" w:eastAsia="宋体" w:cs="宋体"/>
                <w:sz w:val="24"/>
                <w:szCs w:val="24"/>
              </w:rPr>
              <w:t>3.2</w:t>
            </w:r>
          </w:p>
        </w:tc>
        <w:tc>
          <w:tcPr>
            <w:tcW w:w="1123" w:type="dxa"/>
            <w:tcBorders>
              <w:top w:val="single" w:color="auto" w:sz="4" w:space="0"/>
              <w:bottom w:val="single" w:color="auto" w:sz="4" w:space="0"/>
              <w:right w:val="single" w:color="auto" w:sz="4" w:space="0"/>
            </w:tcBorders>
            <w:noWrap w:val="0"/>
            <w:vAlign w:val="center"/>
          </w:tcPr>
          <w:p w14:paraId="1F635630">
            <w:pPr>
              <w:jc w:val="center"/>
              <w:rPr>
                <w:rFonts w:hint="eastAsia" w:ascii="宋体" w:hAnsi="宋体" w:eastAsia="宋体" w:cs="宋体"/>
                <w:sz w:val="24"/>
                <w:szCs w:val="24"/>
              </w:rPr>
            </w:pPr>
            <w:r>
              <w:rPr>
                <w:rFonts w:hint="eastAsia" w:ascii="宋体" w:hAnsi="宋体" w:eastAsia="宋体" w:cs="宋体"/>
                <w:sz w:val="24"/>
                <w:szCs w:val="24"/>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763296C5">
            <w:pPr>
              <w:jc w:val="center"/>
              <w:rPr>
                <w:rFonts w:hint="eastAsia" w:ascii="宋体" w:hAnsi="宋体" w:eastAsia="宋体" w:cs="宋体"/>
                <w:sz w:val="24"/>
                <w:szCs w:val="24"/>
              </w:rPr>
            </w:pPr>
            <w:r>
              <w:rPr>
                <w:rFonts w:hint="eastAsia" w:ascii="宋体" w:hAnsi="宋体" w:eastAsia="宋体" w:cs="宋体"/>
                <w:sz w:val="24"/>
                <w:szCs w:val="24"/>
              </w:rPr>
              <w:t>评审和评分</w:t>
            </w:r>
          </w:p>
        </w:tc>
        <w:tc>
          <w:tcPr>
            <w:tcW w:w="4717" w:type="dxa"/>
            <w:tcBorders>
              <w:top w:val="single" w:color="auto" w:sz="4" w:space="0"/>
              <w:left w:val="single" w:color="auto" w:sz="4" w:space="0"/>
              <w:bottom w:val="single" w:color="auto" w:sz="4" w:space="0"/>
              <w:right w:val="single" w:color="auto" w:sz="4" w:space="0"/>
            </w:tcBorders>
            <w:noWrap w:val="0"/>
            <w:vAlign w:val="center"/>
          </w:tcPr>
          <w:p w14:paraId="4CBDE139">
            <w:pPr>
              <w:jc w:val="center"/>
              <w:rPr>
                <w:rFonts w:hint="eastAsia" w:ascii="宋体" w:hAnsi="宋体" w:eastAsia="宋体" w:cs="宋体"/>
                <w:sz w:val="24"/>
                <w:szCs w:val="24"/>
              </w:rPr>
            </w:pPr>
            <w:r>
              <w:rPr>
                <w:rFonts w:hint="eastAsia" w:ascii="宋体" w:hAnsi="宋体" w:eastAsia="宋体" w:cs="宋体"/>
                <w:sz w:val="24"/>
                <w:szCs w:val="24"/>
              </w:rPr>
              <w:t>详见“评标办法附件”</w:t>
            </w:r>
          </w:p>
        </w:tc>
      </w:tr>
    </w:tbl>
    <w:p w14:paraId="32512A94">
      <w:pPr>
        <w:outlineLvl w:val="9"/>
        <w:rPr>
          <w:rFonts w:ascii="Arial" w:hAnsi="Arial" w:eastAsia="Arial" w:cs="Arial"/>
          <w:sz w:val="21"/>
          <w:szCs w:val="21"/>
        </w:rPr>
        <w:sectPr>
          <w:headerReference r:id="rId12" w:type="default"/>
          <w:footerReference r:id="rId13" w:type="default"/>
          <w:pgSz w:w="11905" w:h="16838"/>
          <w:pgMar w:top="1134" w:right="1616" w:bottom="1157" w:left="1559" w:header="862" w:footer="992" w:gutter="0"/>
          <w:pgNumType w:fmt="decimal"/>
          <w:cols w:space="0" w:num="1"/>
          <w:rtlGutter w:val="0"/>
          <w:docGrid w:linePitch="0" w:charSpace="0"/>
        </w:sectPr>
      </w:pPr>
    </w:p>
    <w:p w14:paraId="1D609F03">
      <w:pPr>
        <w:pStyle w:val="27"/>
        <w:rPr>
          <w:rFonts w:hint="eastAsia" w:ascii="宋体" w:hAnsi="宋体" w:eastAsia="宋体" w:cs="宋体"/>
          <w:sz w:val="24"/>
          <w:szCs w:val="24"/>
        </w:rPr>
      </w:pPr>
      <w:bookmarkStart w:id="40" w:name="bookmark17"/>
      <w:bookmarkEnd w:id="40"/>
      <w:bookmarkStart w:id="41" w:name="_Toc16521966"/>
      <w:bookmarkStart w:id="42" w:name="_Toc8305369"/>
      <w:bookmarkStart w:id="43" w:name="_Toc228163240"/>
      <w:bookmarkStart w:id="44" w:name="_Toc394573934"/>
      <w:bookmarkStart w:id="45" w:name="_Toc2323"/>
      <w:r>
        <w:rPr>
          <w:rFonts w:hint="eastAsia" w:ascii="宋体" w:hAnsi="宋体" w:eastAsia="宋体" w:cs="宋体"/>
          <w:sz w:val="24"/>
          <w:szCs w:val="24"/>
        </w:rPr>
        <w:t>1. 评标方法</w:t>
      </w:r>
      <w:bookmarkEnd w:id="41"/>
      <w:bookmarkEnd w:id="42"/>
      <w:bookmarkEnd w:id="43"/>
      <w:bookmarkEnd w:id="44"/>
      <w:bookmarkEnd w:id="45"/>
    </w:p>
    <w:p w14:paraId="5F2E5D3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本次评标办法见评标办法附件。评标委员会对满足招标文件实质性要求的投标文件，按照本章第2.2款规定的评分标准进行评审和评分，并推荐中标候选人。</w:t>
      </w:r>
    </w:p>
    <w:p w14:paraId="1F90EA55">
      <w:pPr>
        <w:pStyle w:val="27"/>
        <w:rPr>
          <w:rFonts w:hint="eastAsia" w:ascii="宋体" w:hAnsi="宋体" w:eastAsia="宋体" w:cs="宋体"/>
          <w:sz w:val="24"/>
          <w:szCs w:val="24"/>
        </w:rPr>
      </w:pPr>
      <w:bookmarkStart w:id="46" w:name="_Toc16521967"/>
      <w:bookmarkStart w:id="47" w:name="_Toc24535"/>
      <w:bookmarkStart w:id="48" w:name="_Toc8305370"/>
      <w:bookmarkStart w:id="49" w:name="_Toc228163241"/>
      <w:bookmarkStart w:id="50" w:name="_Toc394573935"/>
      <w:r>
        <w:rPr>
          <w:rFonts w:hint="eastAsia" w:ascii="宋体" w:hAnsi="宋体" w:eastAsia="宋体" w:cs="宋体"/>
          <w:sz w:val="24"/>
          <w:szCs w:val="24"/>
        </w:rPr>
        <w:t>2. 评审标准</w:t>
      </w:r>
      <w:bookmarkEnd w:id="46"/>
      <w:bookmarkEnd w:id="47"/>
      <w:bookmarkEnd w:id="48"/>
      <w:bookmarkEnd w:id="49"/>
      <w:bookmarkEnd w:id="50"/>
    </w:p>
    <w:p w14:paraId="4D09FC92">
      <w:pPr>
        <w:pStyle w:val="28"/>
        <w:rPr>
          <w:rFonts w:hint="eastAsia" w:ascii="宋体" w:hAnsi="宋体" w:eastAsia="宋体" w:cs="宋体"/>
          <w:sz w:val="24"/>
          <w:szCs w:val="24"/>
        </w:rPr>
      </w:pPr>
      <w:bookmarkStart w:id="51" w:name="_Toc394573936"/>
      <w:bookmarkStart w:id="52" w:name="_Toc283886248"/>
      <w:bookmarkStart w:id="53" w:name="_Toc8305371"/>
      <w:bookmarkStart w:id="54" w:name="_Toc21297"/>
      <w:bookmarkStart w:id="55" w:name="_Toc237768833"/>
      <w:bookmarkStart w:id="56" w:name="_Toc372899865"/>
      <w:bookmarkStart w:id="57" w:name="_Toc16521968"/>
      <w:bookmarkStart w:id="58" w:name="_Toc321925425"/>
      <w:bookmarkStart w:id="59" w:name="_Toc282596303"/>
      <w:bookmarkStart w:id="60" w:name="_Toc283976539"/>
      <w:bookmarkStart w:id="61" w:name="_Toc372899742"/>
      <w:bookmarkStart w:id="62" w:name="_Toc288556290"/>
      <w:bookmarkStart w:id="63" w:name="_Toc237769297"/>
      <w:r>
        <w:rPr>
          <w:rFonts w:hint="eastAsia" w:ascii="宋体" w:hAnsi="宋体" w:eastAsia="宋体" w:cs="宋体"/>
          <w:sz w:val="24"/>
          <w:szCs w:val="24"/>
        </w:rPr>
        <w:t>2.1 初步评审标准</w:t>
      </w:r>
      <w:bookmarkEnd w:id="51"/>
      <w:bookmarkEnd w:id="52"/>
      <w:bookmarkEnd w:id="53"/>
      <w:bookmarkEnd w:id="54"/>
      <w:bookmarkEnd w:id="55"/>
      <w:bookmarkEnd w:id="56"/>
      <w:bookmarkEnd w:id="57"/>
      <w:bookmarkEnd w:id="58"/>
      <w:bookmarkEnd w:id="59"/>
      <w:bookmarkEnd w:id="60"/>
      <w:bookmarkEnd w:id="61"/>
      <w:bookmarkEnd w:id="62"/>
      <w:bookmarkEnd w:id="63"/>
    </w:p>
    <w:p w14:paraId="544D3B6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形式评审标准：见评标办法前附表。</w:t>
      </w:r>
    </w:p>
    <w:p w14:paraId="3EC096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资格评审标准：见评标办法前附表。</w:t>
      </w:r>
    </w:p>
    <w:p w14:paraId="017C64A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响应性评审标准：见评标办法前附表。</w:t>
      </w:r>
    </w:p>
    <w:p w14:paraId="273BAF4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2.1.4串通投标评审标准：见评标办法前附表。</w:t>
      </w:r>
    </w:p>
    <w:p w14:paraId="579A4B03">
      <w:pPr>
        <w:pStyle w:val="28"/>
        <w:rPr>
          <w:rFonts w:hint="eastAsia" w:ascii="宋体" w:hAnsi="宋体" w:eastAsia="宋体" w:cs="宋体"/>
          <w:sz w:val="24"/>
          <w:szCs w:val="24"/>
        </w:rPr>
      </w:pPr>
      <w:bookmarkStart w:id="64" w:name="_Toc237769298"/>
      <w:bookmarkStart w:id="65" w:name="_Toc283976540"/>
      <w:bookmarkStart w:id="66" w:name="_Toc282596304"/>
      <w:bookmarkStart w:id="67" w:name="_Toc372899866"/>
      <w:bookmarkStart w:id="68" w:name="_Toc8305372"/>
      <w:bookmarkStart w:id="69" w:name="_Toc321925426"/>
      <w:bookmarkStart w:id="70" w:name="_Toc288556291"/>
      <w:bookmarkStart w:id="71" w:name="_Toc283886249"/>
      <w:bookmarkStart w:id="72" w:name="_Toc16521969"/>
      <w:bookmarkStart w:id="73" w:name="_Toc372899743"/>
      <w:bookmarkStart w:id="74" w:name="_Toc394573937"/>
      <w:bookmarkStart w:id="75" w:name="_Toc26849"/>
      <w:bookmarkStart w:id="76" w:name="_Toc237768834"/>
      <w:r>
        <w:rPr>
          <w:rFonts w:hint="eastAsia" w:ascii="宋体" w:hAnsi="宋体" w:eastAsia="宋体" w:cs="宋体"/>
          <w:sz w:val="24"/>
          <w:szCs w:val="24"/>
        </w:rPr>
        <w:t>2.2 分值构成与评分标准</w:t>
      </w:r>
      <w:bookmarkEnd w:id="64"/>
      <w:bookmarkEnd w:id="65"/>
      <w:bookmarkEnd w:id="66"/>
      <w:bookmarkEnd w:id="67"/>
      <w:bookmarkEnd w:id="68"/>
      <w:bookmarkEnd w:id="69"/>
      <w:bookmarkEnd w:id="70"/>
      <w:bookmarkEnd w:id="71"/>
      <w:bookmarkEnd w:id="72"/>
      <w:bookmarkEnd w:id="73"/>
      <w:bookmarkEnd w:id="74"/>
      <w:bookmarkEnd w:id="75"/>
      <w:bookmarkEnd w:id="76"/>
    </w:p>
    <w:p w14:paraId="0EACEC8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分值构成与评分标准：见评标办法附件。</w:t>
      </w:r>
    </w:p>
    <w:p w14:paraId="6CAEF52A">
      <w:pPr>
        <w:pStyle w:val="27"/>
        <w:rPr>
          <w:rFonts w:hint="eastAsia" w:ascii="宋体" w:hAnsi="宋体" w:eastAsia="宋体" w:cs="宋体"/>
          <w:sz w:val="24"/>
          <w:szCs w:val="24"/>
        </w:rPr>
      </w:pPr>
      <w:bookmarkStart w:id="77" w:name="_Toc228163242"/>
      <w:bookmarkStart w:id="78" w:name="_Toc8305373"/>
      <w:bookmarkStart w:id="79" w:name="_Toc394573938"/>
      <w:bookmarkStart w:id="80" w:name="_Toc16521970"/>
      <w:bookmarkStart w:id="81" w:name="_Toc5254"/>
      <w:r>
        <w:rPr>
          <w:rFonts w:hint="eastAsia" w:ascii="宋体" w:hAnsi="宋体" w:eastAsia="宋体" w:cs="宋体"/>
          <w:sz w:val="24"/>
          <w:szCs w:val="24"/>
        </w:rPr>
        <w:t>3. 评标程序</w:t>
      </w:r>
      <w:bookmarkEnd w:id="77"/>
      <w:bookmarkEnd w:id="78"/>
      <w:bookmarkEnd w:id="79"/>
      <w:bookmarkEnd w:id="80"/>
      <w:bookmarkEnd w:id="81"/>
    </w:p>
    <w:p w14:paraId="60FD68B0">
      <w:pPr>
        <w:pStyle w:val="28"/>
        <w:rPr>
          <w:rFonts w:hint="eastAsia" w:ascii="宋体" w:hAnsi="宋体" w:eastAsia="宋体" w:cs="宋体"/>
          <w:sz w:val="24"/>
          <w:szCs w:val="24"/>
        </w:rPr>
      </w:pPr>
      <w:bookmarkStart w:id="82" w:name="_Toc22440"/>
      <w:bookmarkStart w:id="83" w:name="_Toc16521971"/>
      <w:bookmarkStart w:id="84" w:name="_Toc237769300"/>
      <w:bookmarkStart w:id="85" w:name="_Toc288556293"/>
      <w:bookmarkStart w:id="86" w:name="_Toc282596306"/>
      <w:bookmarkStart w:id="87" w:name="_Toc394573939"/>
      <w:bookmarkStart w:id="88" w:name="_Toc8305374"/>
      <w:bookmarkStart w:id="89" w:name="_Toc283886251"/>
      <w:bookmarkStart w:id="90" w:name="_Toc283976542"/>
      <w:bookmarkStart w:id="91" w:name="_Toc321925428"/>
      <w:bookmarkStart w:id="92" w:name="_Toc372899868"/>
      <w:bookmarkStart w:id="93" w:name="_Toc372899745"/>
      <w:bookmarkStart w:id="94" w:name="_Toc237768836"/>
      <w:r>
        <w:rPr>
          <w:rFonts w:hint="eastAsia" w:ascii="宋体" w:hAnsi="宋体" w:eastAsia="宋体" w:cs="宋体"/>
          <w:sz w:val="24"/>
          <w:szCs w:val="24"/>
        </w:rPr>
        <w:t>3.1 初步评审</w:t>
      </w:r>
      <w:bookmarkEnd w:id="82"/>
      <w:bookmarkEnd w:id="83"/>
      <w:bookmarkEnd w:id="84"/>
      <w:bookmarkEnd w:id="85"/>
      <w:bookmarkEnd w:id="86"/>
      <w:bookmarkEnd w:id="87"/>
      <w:bookmarkEnd w:id="88"/>
      <w:bookmarkEnd w:id="89"/>
      <w:bookmarkEnd w:id="90"/>
      <w:bookmarkEnd w:id="91"/>
      <w:bookmarkEnd w:id="92"/>
      <w:bookmarkEnd w:id="93"/>
      <w:bookmarkEnd w:id="94"/>
    </w:p>
    <w:p w14:paraId="055C40E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 评标委员会依据本章第2.1.1项、第2.1.2项、第2.1.3项规定的评审标准对投标文件进行初步评审。有一项不符合评审标准的，作无效标处理。</w:t>
      </w:r>
    </w:p>
    <w:p w14:paraId="2DA06AB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3.1.2评标委员会在评审过程中发现投标人的投标文件存在以下情形之一的，应认定为串通投标行为，其投标作无效标处理：</w:t>
      </w:r>
    </w:p>
    <w:p w14:paraId="7ADDCD7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（1）不同投标人的投标文件由同一单位或者个人编制（包括使用同一台电脑、同一套投标工具、同一套计价软件）；</w:t>
      </w:r>
    </w:p>
    <w:p w14:paraId="70E1D6B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14:paraId="692DD6F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（3）不同投标人的投标文件载明的项目管理成员为同一人；</w:t>
      </w:r>
    </w:p>
    <w:p w14:paraId="2F7F7DC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14:paraId="3DF0514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14:paraId="3666F32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（6）不同投标人的投标保证金从同一单位或者个人的账户转出；</w:t>
      </w:r>
    </w:p>
    <w:p w14:paraId="6CBEE1A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（7）法律法规规定的其他串通投标行为。</w:t>
      </w:r>
    </w:p>
    <w:p w14:paraId="7048D63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3.1.3评标委员会在评审过程中发现投标人的投标文件存在以下情形之一的，应当向投标人质询，如投标人拒绝说明或不能合理说明理由的，应认定为串通投标行为，其投标作无效标处理：</w:t>
      </w:r>
    </w:p>
    <w:p w14:paraId="4B0F4CC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（1）投标人之间协商投标报价等投标文件的实质性内容；</w:t>
      </w:r>
    </w:p>
    <w:p w14:paraId="5FF0048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（2）投标人之间约定中标人；</w:t>
      </w:r>
    </w:p>
    <w:p w14:paraId="0567E6A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（3）投标人之间约定部分投标人放弃投标或者中标；</w:t>
      </w:r>
    </w:p>
    <w:p w14:paraId="684E5A3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（4）属于同一集团、协会、商会等组织成员的投标人按照该组织要求协同投标；</w:t>
      </w:r>
    </w:p>
    <w:p w14:paraId="3D151C6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（5）投标人之间为谋取中标或者排斥特定投标人而采取的其他联合行动。</w:t>
      </w:r>
    </w:p>
    <w:p w14:paraId="33A0CA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3.1.4商务标修正。</w:t>
      </w:r>
    </w:p>
    <w:p w14:paraId="230531C1">
      <w:pPr>
        <w:spacing w:line="400" w:lineRule="exact"/>
        <w:ind w:firstLine="480" w:firstLineChars="200"/>
        <w:rPr>
          <w:rFonts w:hint="eastAsia" w:ascii="宋体" w:hAnsi="宋体" w:eastAsia="宋体" w:cs="宋体"/>
          <w:sz w:val="24"/>
          <w:szCs w:val="24"/>
        </w:rPr>
      </w:pPr>
      <w:bookmarkStart w:id="95" w:name="_Toc283976543"/>
      <w:bookmarkStart w:id="96" w:name="_Toc237769301"/>
      <w:bookmarkStart w:id="97" w:name="_Toc372899869"/>
      <w:bookmarkStart w:id="98" w:name="_Toc372899746"/>
      <w:bookmarkStart w:id="99" w:name="_Toc22401"/>
      <w:bookmarkStart w:id="100" w:name="_Toc394573940"/>
      <w:bookmarkStart w:id="101" w:name="_Toc321925429"/>
      <w:bookmarkStart w:id="102" w:name="_Toc8305375"/>
      <w:bookmarkStart w:id="103" w:name="_Toc237768837"/>
      <w:bookmarkStart w:id="104" w:name="_Toc283886252"/>
      <w:bookmarkStart w:id="105" w:name="_Toc16521972"/>
      <w:bookmarkStart w:id="106" w:name="_Toc288556294"/>
      <w:bookmarkStart w:id="107" w:name="_Toc282596307"/>
      <w:r>
        <w:rPr>
          <w:rFonts w:hint="eastAsia" w:ascii="宋体" w:hAnsi="宋体" w:eastAsia="宋体" w:cs="宋体"/>
          <w:sz w:val="24"/>
          <w:szCs w:val="24"/>
        </w:rPr>
        <w:t>投标承诺书中的文字表示的量和以数字表示的量不一致时，以文字表示的量为准。</w:t>
      </w:r>
    </w:p>
    <w:p w14:paraId="071C284E">
      <w:pPr>
        <w:pStyle w:val="28"/>
        <w:rPr>
          <w:rFonts w:hint="eastAsia" w:ascii="宋体" w:hAnsi="宋体" w:eastAsia="宋体" w:cs="宋体"/>
          <w:sz w:val="24"/>
          <w:szCs w:val="24"/>
        </w:rPr>
      </w:pPr>
      <w:r>
        <w:rPr>
          <w:rFonts w:hint="eastAsia" w:ascii="宋体" w:hAnsi="宋体" w:eastAsia="宋体" w:cs="宋体"/>
          <w:sz w:val="24"/>
          <w:szCs w:val="24"/>
        </w:rPr>
        <w:t>3.2 详细评审</w:t>
      </w:r>
      <w:bookmarkEnd w:id="95"/>
      <w:bookmarkEnd w:id="96"/>
      <w:bookmarkEnd w:id="97"/>
      <w:bookmarkEnd w:id="98"/>
      <w:bookmarkEnd w:id="99"/>
      <w:bookmarkEnd w:id="100"/>
      <w:bookmarkEnd w:id="101"/>
      <w:bookmarkEnd w:id="102"/>
      <w:bookmarkEnd w:id="103"/>
      <w:bookmarkEnd w:id="104"/>
      <w:bookmarkEnd w:id="105"/>
      <w:bookmarkEnd w:id="106"/>
      <w:bookmarkEnd w:id="107"/>
    </w:p>
    <w:p w14:paraId="19EFD36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评标委员会按本章第2.2款规定进行评审和评分。</w:t>
      </w:r>
    </w:p>
    <w:p w14:paraId="14483AA4">
      <w:pPr>
        <w:pStyle w:val="28"/>
        <w:rPr>
          <w:rFonts w:hint="eastAsia" w:ascii="宋体" w:hAnsi="宋体" w:eastAsia="宋体" w:cs="宋体"/>
          <w:sz w:val="24"/>
          <w:szCs w:val="24"/>
        </w:rPr>
      </w:pPr>
      <w:bookmarkStart w:id="108" w:name="_Toc372899747"/>
      <w:bookmarkStart w:id="109" w:name="_Toc8305376"/>
      <w:bookmarkStart w:id="110" w:name="_Toc283976544"/>
      <w:bookmarkStart w:id="111" w:name="_Toc27110"/>
      <w:bookmarkStart w:id="112" w:name="_Toc237768838"/>
      <w:bookmarkStart w:id="113" w:name="_Toc321925430"/>
      <w:bookmarkStart w:id="114" w:name="_Toc288556295"/>
      <w:bookmarkStart w:id="115" w:name="_Toc394573941"/>
      <w:bookmarkStart w:id="116" w:name="_Toc283886253"/>
      <w:bookmarkStart w:id="117" w:name="_Toc16521973"/>
      <w:bookmarkStart w:id="118" w:name="_Toc372899870"/>
      <w:bookmarkStart w:id="119" w:name="_Toc237769302"/>
      <w:bookmarkStart w:id="120" w:name="_Toc282596308"/>
      <w:r>
        <w:rPr>
          <w:rFonts w:hint="eastAsia" w:ascii="宋体" w:hAnsi="宋体" w:eastAsia="宋体" w:cs="宋体"/>
          <w:sz w:val="24"/>
          <w:szCs w:val="24"/>
        </w:rPr>
        <w:t>3.3 投标文件的澄清和补正</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44B1BCC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55A7B2C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澄清、说明和补正不得改变投标文件的实质性内容（算术性错误修正的除外）。</w:t>
      </w:r>
      <w:r>
        <w:rPr>
          <w:rFonts w:hint="eastAsia" w:ascii="宋体" w:hAnsi="宋体" w:eastAsia="宋体" w:cs="宋体"/>
          <w:b/>
          <w:bCs/>
          <w:sz w:val="24"/>
          <w:szCs w:val="24"/>
        </w:rPr>
        <w:t>投标人的书面澄清、说明和补正，如经评标委员会认可，可作为投标文件的组成部分</w:t>
      </w:r>
      <w:r>
        <w:rPr>
          <w:rFonts w:hint="eastAsia" w:ascii="宋体" w:hAnsi="宋体" w:eastAsia="宋体" w:cs="宋体"/>
          <w:sz w:val="24"/>
          <w:szCs w:val="24"/>
        </w:rPr>
        <w:t>。投标文件的实质性内容包括投标函是否按招标文件要求编制，总报价、质量、投标资格的承诺是否响应招标文件的要求。</w:t>
      </w:r>
    </w:p>
    <w:p w14:paraId="398163C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3.3.3 评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14:paraId="7654A3A2">
      <w:pPr>
        <w:spacing w:line="400" w:lineRule="exact"/>
        <w:ind w:firstLine="480" w:firstLineChars="200"/>
        <w:rPr>
          <w:rFonts w:hint="eastAsia" w:ascii="宋体" w:hAnsi="宋体" w:eastAsia="宋体" w:cs="宋体"/>
          <w:sz w:val="24"/>
          <w:szCs w:val="24"/>
        </w:rPr>
      </w:pPr>
      <w:bookmarkStart w:id="121" w:name="_Toc288556296"/>
      <w:bookmarkStart w:id="122" w:name="_Toc372899748"/>
      <w:bookmarkStart w:id="123" w:name="_Toc8305377"/>
      <w:bookmarkStart w:id="124" w:name="_Toc237769303"/>
      <w:bookmarkStart w:id="125" w:name="_Toc394573942"/>
      <w:bookmarkStart w:id="126" w:name="_Toc283886254"/>
      <w:bookmarkStart w:id="127" w:name="_Toc372899871"/>
      <w:bookmarkStart w:id="128" w:name="_Toc237768839"/>
      <w:bookmarkStart w:id="129" w:name="_Toc321925431"/>
      <w:bookmarkStart w:id="130" w:name="_Toc29653"/>
      <w:bookmarkStart w:id="131" w:name="_Toc282596309"/>
      <w:bookmarkStart w:id="132" w:name="_Toc283976545"/>
      <w:bookmarkStart w:id="133" w:name="_Toc16521974"/>
      <w:r>
        <w:rPr>
          <w:rFonts w:hint="eastAsia" w:ascii="宋体" w:hAnsi="宋体" w:eastAsia="宋体" w:cs="宋体"/>
          <w:sz w:val="24"/>
          <w:szCs w:val="24"/>
        </w:rPr>
        <w:t>3.3.4各投标单位委托代理人或法定代表人必须在开评标期间保持电话及网络畅通，评标委员会要求投标人进行澄清或说明时，投标单位委托代理人或法定代表人所留联系方式在30分钟内无法联系上或未回复的，可视作拒绝或放弃澄清或说明。</w:t>
      </w:r>
    </w:p>
    <w:p w14:paraId="52CDF4E6">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sz w:val="24"/>
          <w:szCs w:val="24"/>
        </w:rPr>
        <w:t>3.3.5开评标过程中，投标人提交的澄清、说明或补正采用原件扫描形式提交。</w:t>
      </w:r>
    </w:p>
    <w:p w14:paraId="1F19F0B5">
      <w:pPr>
        <w:pStyle w:val="28"/>
        <w:rPr>
          <w:rFonts w:hint="eastAsia" w:ascii="宋体" w:hAnsi="宋体" w:eastAsia="宋体" w:cs="宋体"/>
          <w:sz w:val="24"/>
          <w:szCs w:val="24"/>
        </w:rPr>
      </w:pPr>
      <w:r>
        <w:rPr>
          <w:rFonts w:hint="eastAsia" w:ascii="宋体" w:hAnsi="宋体" w:eastAsia="宋体" w:cs="宋体"/>
          <w:sz w:val="24"/>
          <w:szCs w:val="24"/>
        </w:rPr>
        <w:t>3.4 评标结果</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0D5F249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3.4.1评标委员会按照“评标办法附件”规定推荐中标候选人。</w:t>
      </w:r>
    </w:p>
    <w:p w14:paraId="3F57277B">
      <w:pPr>
        <w:spacing w:line="400" w:lineRule="exact"/>
        <w:ind w:firstLine="480" w:firstLineChars="200"/>
        <w:rPr>
          <w:rFonts w:hint="eastAsia" w:ascii="宋体" w:hAnsi="宋体" w:eastAsia="宋体" w:cs="宋体"/>
          <w:sz w:val="24"/>
          <w:szCs w:val="24"/>
        </w:rPr>
        <w:sectPr>
          <w:pgSz w:w="11906" w:h="16838"/>
          <w:pgMar w:top="1440" w:right="1570" w:bottom="1440" w:left="1570" w:header="851" w:footer="992" w:gutter="0"/>
          <w:cols w:space="0" w:num="1"/>
          <w:rtlGutter w:val="0"/>
          <w:docGrid w:linePitch="312" w:charSpace="0"/>
        </w:sectPr>
      </w:pPr>
      <w:r>
        <w:rPr>
          <w:rFonts w:hint="eastAsia" w:ascii="宋体" w:hAnsi="宋体" w:eastAsia="宋体" w:cs="宋体"/>
          <w:sz w:val="24"/>
          <w:szCs w:val="24"/>
        </w:rPr>
        <w:t>3.4.2 评标委员会完成评标后，应当向招标人提交书面评标报告</w:t>
      </w:r>
    </w:p>
    <w:p w14:paraId="2A050289">
      <w:pPr>
        <w:spacing w:before="304" w:line="222" w:lineRule="auto"/>
        <w:ind w:left="10"/>
        <w:outlineLvl w:val="9"/>
        <w:rPr>
          <w:rFonts w:ascii="黑体" w:hAnsi="黑体" w:eastAsia="黑体" w:cs="黑体"/>
          <w:color w:val="auto"/>
          <w:sz w:val="28"/>
          <w:szCs w:val="28"/>
        </w:rPr>
      </w:pPr>
      <w:bookmarkStart w:id="134" w:name="bookmark20"/>
      <w:bookmarkEnd w:id="134"/>
      <w:r>
        <w:rPr>
          <w:rFonts w:ascii="黑体" w:hAnsi="黑体" w:eastAsia="黑体" w:cs="黑体"/>
          <w:color w:val="auto"/>
          <w:spacing w:val="-2"/>
          <w:sz w:val="28"/>
          <w:szCs w:val="28"/>
        </w:rPr>
        <w:t>评标办法附件</w:t>
      </w:r>
    </w:p>
    <w:p w14:paraId="17B1A7FE">
      <w:pPr>
        <w:pStyle w:val="5"/>
        <w:spacing w:before="91" w:line="219" w:lineRule="auto"/>
        <w:ind w:left="4239"/>
      </w:pPr>
      <w:r>
        <w:rPr>
          <w:spacing w:val="-3"/>
        </w:rPr>
        <w:t>综合评估法</w:t>
      </w:r>
    </w:p>
    <w:p w14:paraId="296B4031">
      <w:pPr>
        <w:spacing w:line="267" w:lineRule="auto"/>
        <w:outlineLvl w:val="9"/>
        <w:rPr>
          <w:rFonts w:ascii="Arial"/>
          <w:sz w:val="21"/>
        </w:rPr>
      </w:pPr>
    </w:p>
    <w:p w14:paraId="65518A94">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20" w:firstLineChars="200"/>
        <w:jc w:val="left"/>
        <w:textAlignment w:val="baseline"/>
        <w:outlineLvl w:val="0"/>
        <w:rPr>
          <w:rFonts w:hint="eastAsia" w:ascii="宋体" w:hAnsi="宋体" w:eastAsia="宋体" w:cs="宋体"/>
          <w:sz w:val="24"/>
          <w:szCs w:val="24"/>
        </w:rPr>
      </w:pPr>
      <w:r>
        <w:rPr>
          <w:rFonts w:hint="eastAsia" w:ascii="宋体" w:hAnsi="宋体" w:eastAsia="宋体" w:cs="宋体"/>
          <w:spacing w:val="10"/>
          <w:sz w:val="24"/>
          <w:szCs w:val="24"/>
        </w:rPr>
        <w:t>本项目的评标办法采用综合评估法。评标委员</w:t>
      </w:r>
      <w:r>
        <w:rPr>
          <w:rFonts w:hint="eastAsia" w:ascii="宋体" w:hAnsi="宋体" w:eastAsia="宋体" w:cs="宋体"/>
          <w:spacing w:val="9"/>
          <w:sz w:val="24"/>
          <w:szCs w:val="24"/>
        </w:rPr>
        <w:t>会依据投标人投标文件和下列评分标准进行评审。</w:t>
      </w:r>
    </w:p>
    <w:p w14:paraId="6074FD01">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spacing w:val="6"/>
          <w:sz w:val="24"/>
          <w:szCs w:val="24"/>
        </w:rPr>
        <w:t>一、资格审查</w:t>
      </w:r>
    </w:p>
    <w:p w14:paraId="1FBA7D8A">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2" w:firstLineChars="200"/>
        <w:jc w:val="left"/>
        <w:textAlignment w:val="baseline"/>
        <w:outlineLvl w:val="0"/>
        <w:rPr>
          <w:rFonts w:hint="eastAsia" w:ascii="宋体" w:hAnsi="宋体" w:eastAsia="宋体" w:cs="宋体"/>
          <w:sz w:val="24"/>
          <w:szCs w:val="24"/>
        </w:rPr>
      </w:pPr>
      <w:r>
        <w:rPr>
          <w:rFonts w:hint="eastAsia" w:ascii="宋体" w:hAnsi="宋体" w:eastAsia="宋体" w:cs="宋体"/>
          <w:spacing w:val="8"/>
          <w:sz w:val="24"/>
          <w:szCs w:val="24"/>
        </w:rPr>
        <w:t>评标委员会按照招标文件载明的资格后审条款对投标人的企业资质、总监理工程师资质</w:t>
      </w:r>
      <w:r>
        <w:rPr>
          <w:rFonts w:hint="eastAsia" w:cs="宋体"/>
          <w:spacing w:val="8"/>
          <w:sz w:val="24"/>
          <w:szCs w:val="24"/>
          <w:lang w:eastAsia="zh-CN"/>
        </w:rPr>
        <w:t>、</w:t>
      </w:r>
      <w:r>
        <w:rPr>
          <w:rFonts w:hint="eastAsia" w:cs="宋体"/>
          <w:spacing w:val="8"/>
          <w:sz w:val="24"/>
          <w:szCs w:val="24"/>
          <w:lang w:val="en-US" w:eastAsia="zh-CN"/>
        </w:rPr>
        <w:t>资格</w:t>
      </w:r>
      <w:r>
        <w:rPr>
          <w:rFonts w:hint="eastAsia" w:ascii="宋体" w:hAnsi="宋体" w:eastAsia="宋体" w:cs="宋体"/>
          <w:spacing w:val="8"/>
          <w:sz w:val="24"/>
          <w:szCs w:val="24"/>
        </w:rPr>
        <w:t>进行</w:t>
      </w:r>
      <w:r>
        <w:rPr>
          <w:rFonts w:hint="eastAsia" w:ascii="宋体" w:hAnsi="宋体" w:eastAsia="宋体" w:cs="宋体"/>
          <w:spacing w:val="9"/>
          <w:sz w:val="24"/>
          <w:szCs w:val="24"/>
        </w:rPr>
        <w:t>审查，凡不符合资格后审要求的，以无效标处理，不再进入下一阶段评审。</w:t>
      </w:r>
    </w:p>
    <w:p w14:paraId="697680D3">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rPr>
      </w:pPr>
      <w:r>
        <w:rPr>
          <w:rFonts w:hint="eastAsia" w:cs="宋体"/>
          <w:b/>
          <w:bCs/>
          <w:spacing w:val="5"/>
          <w:sz w:val="24"/>
          <w:szCs w:val="24"/>
          <w:lang w:val="en-US" w:eastAsia="zh-CN"/>
        </w:rPr>
        <w:t>二</w:t>
      </w:r>
      <w:r>
        <w:rPr>
          <w:rFonts w:hint="eastAsia" w:ascii="宋体" w:hAnsi="宋体" w:eastAsia="宋体" w:cs="宋体"/>
          <w:b/>
          <w:bCs/>
          <w:spacing w:val="5"/>
          <w:sz w:val="24"/>
          <w:szCs w:val="24"/>
        </w:rPr>
        <w:t>、技术标评审标</w:t>
      </w:r>
      <w:r>
        <w:rPr>
          <w:rFonts w:hint="eastAsia" w:ascii="宋体" w:hAnsi="宋体" w:eastAsia="宋体" w:cs="宋体"/>
          <w:b/>
          <w:bCs/>
          <w:color w:val="auto"/>
          <w:spacing w:val="5"/>
          <w:sz w:val="24"/>
          <w:szCs w:val="24"/>
        </w:rPr>
        <w:t>准（</w:t>
      </w:r>
      <w:r>
        <w:rPr>
          <w:rFonts w:hint="eastAsia" w:cs="宋体"/>
          <w:b/>
          <w:bCs/>
          <w:color w:val="auto"/>
          <w:spacing w:val="5"/>
          <w:sz w:val="24"/>
          <w:szCs w:val="24"/>
          <w:lang w:val="en-US" w:eastAsia="zh-CN"/>
        </w:rPr>
        <w:t>30</w:t>
      </w:r>
      <w:r>
        <w:rPr>
          <w:rFonts w:hint="eastAsia" w:ascii="宋体" w:hAnsi="宋体" w:eastAsia="宋体" w:cs="宋体"/>
          <w:color w:val="auto"/>
          <w:spacing w:val="-29"/>
          <w:sz w:val="24"/>
          <w:szCs w:val="24"/>
        </w:rPr>
        <w:t xml:space="preserve"> </w:t>
      </w:r>
      <w:r>
        <w:rPr>
          <w:rFonts w:hint="eastAsia" w:ascii="宋体" w:hAnsi="宋体" w:eastAsia="宋体" w:cs="宋体"/>
          <w:b/>
          <w:bCs/>
          <w:color w:val="auto"/>
          <w:spacing w:val="5"/>
          <w:sz w:val="24"/>
          <w:szCs w:val="24"/>
        </w:rPr>
        <w:t>分）</w:t>
      </w:r>
    </w:p>
    <w:p w14:paraId="4CB5264D">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（一）评分步骤</w:t>
      </w:r>
    </w:p>
    <w:p w14:paraId="50209F3B">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宋体" w:hAnsi="宋体" w:eastAsia="宋体" w:cs="宋体"/>
          <w:sz w:val="24"/>
          <w:szCs w:val="24"/>
        </w:rPr>
      </w:pPr>
      <w:r>
        <w:rPr>
          <w:rFonts w:hint="eastAsia" w:ascii="宋体" w:hAnsi="宋体" w:eastAsia="宋体" w:cs="宋体"/>
          <w:spacing w:val="9"/>
          <w:sz w:val="24"/>
          <w:szCs w:val="24"/>
        </w:rPr>
        <w:t>评标委员会成员针对投标人的技术标的内容进行独立评审。具体评分步骤如下：</w:t>
      </w:r>
    </w:p>
    <w:p w14:paraId="56FF49DD">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4"/>
        <w:jc w:val="left"/>
        <w:textAlignment w:val="baseline"/>
        <w:rPr>
          <w:rFonts w:hint="eastAsia" w:ascii="宋体" w:hAnsi="宋体" w:eastAsia="宋体" w:cs="宋体"/>
          <w:sz w:val="24"/>
          <w:szCs w:val="24"/>
        </w:rPr>
      </w:pPr>
      <w:r>
        <w:rPr>
          <w:rFonts w:hint="eastAsia" w:ascii="宋体" w:hAnsi="宋体" w:eastAsia="宋体" w:cs="宋体"/>
          <w:spacing w:val="10"/>
          <w:sz w:val="24"/>
          <w:szCs w:val="24"/>
        </w:rPr>
        <w:t>1、评标委员会成员视其科学性、针对性、可行性、先进性、完善程度对投标人的技术标按评分</w:t>
      </w:r>
      <w:r>
        <w:rPr>
          <w:rFonts w:hint="eastAsia" w:ascii="宋体" w:hAnsi="宋体" w:eastAsia="宋体" w:cs="宋体"/>
          <w:spacing w:val="8"/>
          <w:sz w:val="24"/>
          <w:szCs w:val="24"/>
        </w:rPr>
        <w:t>标准划分类别，同时给出评审意见。</w:t>
      </w:r>
    </w:p>
    <w:p w14:paraId="19736C5B">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6"/>
        <w:jc w:val="left"/>
        <w:textAlignment w:val="baseline"/>
        <w:rPr>
          <w:rFonts w:hint="eastAsia" w:ascii="宋体" w:hAnsi="宋体" w:eastAsia="宋体" w:cs="宋体"/>
          <w:sz w:val="24"/>
          <w:szCs w:val="24"/>
        </w:rPr>
      </w:pPr>
      <w:r>
        <w:rPr>
          <w:rFonts w:hint="eastAsia" w:ascii="宋体" w:hAnsi="宋体" w:eastAsia="宋体" w:cs="宋体"/>
          <w:spacing w:val="11"/>
          <w:sz w:val="24"/>
          <w:szCs w:val="24"/>
        </w:rPr>
        <w:t>2、投标人的技术标各评审内容项最终类别按中位数法（即对评标委</w:t>
      </w:r>
      <w:r>
        <w:rPr>
          <w:rFonts w:hint="eastAsia" w:ascii="宋体" w:hAnsi="宋体" w:eastAsia="宋体" w:cs="宋体"/>
          <w:spacing w:val="10"/>
          <w:sz w:val="24"/>
          <w:szCs w:val="24"/>
        </w:rPr>
        <w:t>员会给出的类别排序，取中</w:t>
      </w:r>
      <w:r>
        <w:rPr>
          <w:rFonts w:hint="eastAsia" w:ascii="宋体" w:hAnsi="宋体" w:eastAsia="宋体" w:cs="宋体"/>
          <w:spacing w:val="4"/>
          <w:sz w:val="24"/>
          <w:szCs w:val="24"/>
        </w:rPr>
        <w:t>间类别）确定</w:t>
      </w:r>
      <w:r>
        <w:rPr>
          <w:rFonts w:hint="eastAsia" w:ascii="宋体" w:hAnsi="宋体" w:eastAsia="宋体" w:cs="宋体"/>
          <w:spacing w:val="-55"/>
          <w:sz w:val="24"/>
          <w:szCs w:val="24"/>
        </w:rPr>
        <w:t xml:space="preserve"> </w:t>
      </w:r>
      <w:r>
        <w:rPr>
          <w:rFonts w:hint="eastAsia" w:ascii="宋体" w:hAnsi="宋体" w:eastAsia="宋体" w:cs="宋体"/>
          <w:spacing w:val="4"/>
          <w:sz w:val="24"/>
          <w:szCs w:val="24"/>
        </w:rPr>
        <w:t>:</w:t>
      </w:r>
    </w:p>
    <w:p w14:paraId="4464267C">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61"/>
        <w:jc w:val="left"/>
        <w:textAlignment w:val="baseline"/>
        <w:rPr>
          <w:rFonts w:hint="eastAsia" w:ascii="宋体" w:hAnsi="宋体" w:eastAsia="宋体" w:cs="宋体"/>
          <w:sz w:val="24"/>
          <w:szCs w:val="24"/>
        </w:rPr>
      </w:pPr>
      <w:r>
        <w:rPr>
          <w:rFonts w:hint="eastAsia" w:ascii="宋体" w:hAnsi="宋体" w:eastAsia="宋体" w:cs="宋体"/>
          <w:sz w:val="24"/>
          <w:szCs w:val="24"/>
        </w:rPr>
        <w:t>例：</w:t>
      </w:r>
    </w:p>
    <w:tbl>
      <w:tblPr>
        <w:tblStyle w:val="19"/>
        <w:tblW w:w="6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4"/>
        <w:gridCol w:w="1160"/>
        <w:gridCol w:w="1160"/>
        <w:gridCol w:w="1159"/>
        <w:gridCol w:w="1159"/>
        <w:gridCol w:w="1165"/>
      </w:tblGrid>
      <w:tr w14:paraId="56425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64" w:type="dxa"/>
            <w:vAlign w:val="top"/>
          </w:tcPr>
          <w:p w14:paraId="7713B7A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298"/>
              <w:textAlignment w:val="baseline"/>
              <w:rPr>
                <w:rFonts w:hint="eastAsia" w:ascii="宋体" w:hAnsi="宋体" w:eastAsia="宋体" w:cs="宋体"/>
                <w:sz w:val="24"/>
                <w:szCs w:val="24"/>
              </w:rPr>
            </w:pPr>
            <w:r>
              <w:rPr>
                <w:rFonts w:hint="eastAsia" w:ascii="宋体" w:hAnsi="宋体" w:eastAsia="宋体" w:cs="宋体"/>
                <w:spacing w:val="3"/>
                <w:sz w:val="24"/>
                <w:szCs w:val="24"/>
              </w:rPr>
              <w:t>评委</w:t>
            </w:r>
            <w:r>
              <w:rPr>
                <w:rFonts w:hint="eastAsia" w:ascii="宋体" w:hAnsi="宋体" w:eastAsia="宋体" w:cs="宋体"/>
                <w:spacing w:val="-22"/>
                <w:sz w:val="24"/>
                <w:szCs w:val="24"/>
              </w:rPr>
              <w:t xml:space="preserve"> </w:t>
            </w:r>
            <w:r>
              <w:rPr>
                <w:rFonts w:hint="eastAsia" w:ascii="宋体" w:hAnsi="宋体" w:eastAsia="宋体" w:cs="宋体"/>
                <w:spacing w:val="3"/>
                <w:sz w:val="24"/>
                <w:szCs w:val="24"/>
              </w:rPr>
              <w:t>1</w:t>
            </w:r>
          </w:p>
        </w:tc>
        <w:tc>
          <w:tcPr>
            <w:tcW w:w="1160" w:type="dxa"/>
            <w:vAlign w:val="top"/>
          </w:tcPr>
          <w:p w14:paraId="3F1B9F9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293"/>
              <w:textAlignment w:val="baseline"/>
              <w:rPr>
                <w:rFonts w:hint="eastAsia" w:ascii="宋体" w:hAnsi="宋体" w:eastAsia="宋体" w:cs="宋体"/>
                <w:sz w:val="24"/>
                <w:szCs w:val="24"/>
              </w:rPr>
            </w:pPr>
            <w:r>
              <w:rPr>
                <w:rFonts w:hint="eastAsia" w:ascii="宋体" w:hAnsi="宋体" w:eastAsia="宋体" w:cs="宋体"/>
                <w:spacing w:val="3"/>
                <w:sz w:val="24"/>
                <w:szCs w:val="24"/>
              </w:rPr>
              <w:t>评委</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2</w:t>
            </w:r>
          </w:p>
        </w:tc>
        <w:tc>
          <w:tcPr>
            <w:tcW w:w="1160" w:type="dxa"/>
            <w:vAlign w:val="top"/>
          </w:tcPr>
          <w:p w14:paraId="157F401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295"/>
              <w:textAlignment w:val="baseline"/>
              <w:rPr>
                <w:rFonts w:hint="eastAsia" w:ascii="宋体" w:hAnsi="宋体" w:eastAsia="宋体" w:cs="宋体"/>
                <w:sz w:val="24"/>
                <w:szCs w:val="24"/>
              </w:rPr>
            </w:pPr>
            <w:r>
              <w:rPr>
                <w:rFonts w:hint="eastAsia" w:ascii="宋体" w:hAnsi="宋体" w:eastAsia="宋体" w:cs="宋体"/>
                <w:spacing w:val="3"/>
                <w:sz w:val="24"/>
                <w:szCs w:val="24"/>
              </w:rPr>
              <w:t>评委</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3</w:t>
            </w:r>
          </w:p>
        </w:tc>
        <w:tc>
          <w:tcPr>
            <w:tcW w:w="1159" w:type="dxa"/>
            <w:vAlign w:val="top"/>
          </w:tcPr>
          <w:p w14:paraId="6DB6158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294"/>
              <w:textAlignment w:val="baseline"/>
              <w:rPr>
                <w:rFonts w:hint="eastAsia" w:ascii="宋体" w:hAnsi="宋体" w:eastAsia="宋体" w:cs="宋体"/>
                <w:sz w:val="24"/>
                <w:szCs w:val="24"/>
              </w:rPr>
            </w:pPr>
            <w:r>
              <w:rPr>
                <w:rFonts w:hint="eastAsia" w:ascii="宋体" w:hAnsi="宋体" w:eastAsia="宋体" w:cs="宋体"/>
                <w:spacing w:val="3"/>
                <w:sz w:val="24"/>
                <w:szCs w:val="24"/>
              </w:rPr>
              <w:t>评委</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4</w:t>
            </w:r>
          </w:p>
        </w:tc>
        <w:tc>
          <w:tcPr>
            <w:tcW w:w="1159" w:type="dxa"/>
            <w:vAlign w:val="top"/>
          </w:tcPr>
          <w:p w14:paraId="040AAAD8">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296"/>
              <w:textAlignment w:val="baseline"/>
              <w:rPr>
                <w:rFonts w:hint="eastAsia" w:ascii="宋体" w:hAnsi="宋体" w:eastAsia="宋体" w:cs="宋体"/>
                <w:sz w:val="24"/>
                <w:szCs w:val="24"/>
              </w:rPr>
            </w:pPr>
            <w:r>
              <w:rPr>
                <w:rFonts w:hint="eastAsia" w:ascii="宋体" w:hAnsi="宋体" w:eastAsia="宋体" w:cs="宋体"/>
                <w:spacing w:val="3"/>
                <w:sz w:val="24"/>
                <w:szCs w:val="24"/>
              </w:rPr>
              <w:t>评委</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5</w:t>
            </w:r>
          </w:p>
        </w:tc>
        <w:tc>
          <w:tcPr>
            <w:tcW w:w="1165" w:type="dxa"/>
            <w:vAlign w:val="top"/>
          </w:tcPr>
          <w:p w14:paraId="79998293">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69"/>
              <w:textAlignment w:val="baseline"/>
              <w:rPr>
                <w:rFonts w:hint="eastAsia" w:ascii="宋体" w:hAnsi="宋体" w:eastAsia="宋体" w:cs="宋体"/>
                <w:sz w:val="24"/>
                <w:szCs w:val="24"/>
              </w:rPr>
            </w:pPr>
            <w:r>
              <w:rPr>
                <w:rFonts w:hint="eastAsia" w:ascii="宋体" w:hAnsi="宋体" w:eastAsia="宋体" w:cs="宋体"/>
                <w:spacing w:val="6"/>
                <w:sz w:val="24"/>
                <w:szCs w:val="24"/>
              </w:rPr>
              <w:t>最终类别</w:t>
            </w:r>
          </w:p>
        </w:tc>
      </w:tr>
      <w:tr w14:paraId="57F71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64" w:type="dxa"/>
            <w:vAlign w:val="top"/>
          </w:tcPr>
          <w:p w14:paraId="2BDDF25C">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81"/>
              <w:textAlignment w:val="baseline"/>
              <w:rPr>
                <w:rFonts w:hint="eastAsia" w:ascii="宋体" w:hAnsi="宋体" w:eastAsia="宋体" w:cs="宋体"/>
                <w:sz w:val="24"/>
                <w:szCs w:val="24"/>
              </w:rPr>
            </w:pPr>
            <w:r>
              <w:rPr>
                <w:rFonts w:hint="eastAsia" w:ascii="宋体" w:hAnsi="宋体" w:eastAsia="宋体" w:cs="宋体"/>
                <w:spacing w:val="3"/>
                <w:sz w:val="24"/>
                <w:szCs w:val="24"/>
              </w:rPr>
              <w:t>壹类</w:t>
            </w:r>
          </w:p>
        </w:tc>
        <w:tc>
          <w:tcPr>
            <w:tcW w:w="1160" w:type="dxa"/>
            <w:vAlign w:val="top"/>
          </w:tcPr>
          <w:p w14:paraId="2386EE94">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73"/>
              <w:textAlignment w:val="baseline"/>
              <w:rPr>
                <w:rFonts w:hint="eastAsia" w:ascii="宋体" w:hAnsi="宋体" w:eastAsia="宋体" w:cs="宋体"/>
                <w:sz w:val="24"/>
                <w:szCs w:val="24"/>
              </w:rPr>
            </w:pPr>
            <w:r>
              <w:rPr>
                <w:rFonts w:hint="eastAsia" w:ascii="宋体" w:hAnsi="宋体" w:eastAsia="宋体" w:cs="宋体"/>
                <w:spacing w:val="4"/>
                <w:sz w:val="24"/>
                <w:szCs w:val="24"/>
              </w:rPr>
              <w:t>叁类</w:t>
            </w:r>
          </w:p>
        </w:tc>
        <w:tc>
          <w:tcPr>
            <w:tcW w:w="1160" w:type="dxa"/>
            <w:vAlign w:val="top"/>
          </w:tcPr>
          <w:p w14:paraId="454FE80D">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76"/>
              <w:textAlignment w:val="baseline"/>
              <w:rPr>
                <w:rFonts w:hint="eastAsia" w:ascii="宋体" w:hAnsi="宋体" w:eastAsia="宋体" w:cs="宋体"/>
                <w:sz w:val="24"/>
                <w:szCs w:val="24"/>
              </w:rPr>
            </w:pPr>
            <w:r>
              <w:rPr>
                <w:rFonts w:hint="eastAsia" w:ascii="宋体" w:hAnsi="宋体" w:eastAsia="宋体" w:cs="宋体"/>
                <w:spacing w:val="3"/>
                <w:sz w:val="24"/>
                <w:szCs w:val="24"/>
              </w:rPr>
              <w:t>壹类</w:t>
            </w:r>
          </w:p>
        </w:tc>
        <w:tc>
          <w:tcPr>
            <w:tcW w:w="1159" w:type="dxa"/>
            <w:vAlign w:val="top"/>
          </w:tcPr>
          <w:p w14:paraId="49DB9BF1">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77"/>
              <w:textAlignment w:val="baseline"/>
              <w:rPr>
                <w:rFonts w:hint="eastAsia" w:ascii="宋体" w:hAnsi="宋体" w:eastAsia="宋体" w:cs="宋体"/>
                <w:sz w:val="24"/>
                <w:szCs w:val="24"/>
              </w:rPr>
            </w:pPr>
            <w:r>
              <w:rPr>
                <w:rFonts w:hint="eastAsia" w:ascii="宋体" w:hAnsi="宋体" w:eastAsia="宋体" w:cs="宋体"/>
                <w:spacing w:val="3"/>
                <w:sz w:val="24"/>
                <w:szCs w:val="24"/>
              </w:rPr>
              <w:t>壹类</w:t>
            </w:r>
          </w:p>
        </w:tc>
        <w:tc>
          <w:tcPr>
            <w:tcW w:w="1159" w:type="dxa"/>
            <w:vAlign w:val="top"/>
          </w:tcPr>
          <w:p w14:paraId="586F7D9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76"/>
              <w:textAlignment w:val="baseline"/>
              <w:rPr>
                <w:rFonts w:hint="eastAsia" w:ascii="宋体" w:hAnsi="宋体" w:eastAsia="宋体" w:cs="宋体"/>
                <w:sz w:val="24"/>
                <w:szCs w:val="24"/>
              </w:rPr>
            </w:pPr>
            <w:r>
              <w:rPr>
                <w:rFonts w:hint="eastAsia" w:ascii="宋体" w:hAnsi="宋体" w:eastAsia="宋体" w:cs="宋体"/>
                <w:spacing w:val="4"/>
                <w:sz w:val="24"/>
                <w:szCs w:val="24"/>
              </w:rPr>
              <w:t>肆类</w:t>
            </w:r>
          </w:p>
        </w:tc>
        <w:tc>
          <w:tcPr>
            <w:tcW w:w="1165" w:type="dxa"/>
            <w:vAlign w:val="top"/>
          </w:tcPr>
          <w:p w14:paraId="6129FDD4">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79"/>
              <w:textAlignment w:val="baseline"/>
              <w:rPr>
                <w:rFonts w:hint="eastAsia" w:ascii="宋体" w:hAnsi="宋体" w:eastAsia="宋体" w:cs="宋体"/>
                <w:sz w:val="24"/>
                <w:szCs w:val="24"/>
              </w:rPr>
            </w:pPr>
            <w:r>
              <w:rPr>
                <w:rFonts w:hint="eastAsia" w:cs="宋体"/>
                <w:spacing w:val="3"/>
                <w:sz w:val="24"/>
                <w:szCs w:val="24"/>
                <w:lang w:eastAsia="zh-CN"/>
              </w:rPr>
              <w:t>壹</w:t>
            </w:r>
            <w:r>
              <w:rPr>
                <w:rFonts w:hint="eastAsia" w:ascii="宋体" w:hAnsi="宋体" w:eastAsia="宋体" w:cs="宋体"/>
                <w:spacing w:val="3"/>
                <w:sz w:val="24"/>
                <w:szCs w:val="24"/>
              </w:rPr>
              <w:t>类</w:t>
            </w:r>
          </w:p>
        </w:tc>
      </w:tr>
    </w:tbl>
    <w:p w14:paraId="7CE0B704">
      <w:pPr>
        <w:pStyle w:val="5"/>
        <w:keepNext w:val="0"/>
        <w:keepLines w:val="0"/>
        <w:pageBreakBefore w:val="0"/>
        <w:widowControl/>
        <w:kinsoku w:val="0"/>
        <w:wordWrap/>
        <w:overflowPunct/>
        <w:topLinePunct w:val="0"/>
        <w:autoSpaceDE w:val="0"/>
        <w:autoSpaceDN w:val="0"/>
        <w:bidi w:val="0"/>
        <w:adjustRightInd w:val="0"/>
        <w:snapToGrid w:val="0"/>
        <w:spacing w:line="440" w:lineRule="exact"/>
        <w:ind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3、评标委员会成员按技术标评分标准，在确定的最终类别的分值范围</w:t>
      </w:r>
      <w:r>
        <w:rPr>
          <w:rFonts w:hint="eastAsia" w:ascii="宋体" w:hAnsi="宋体" w:eastAsia="宋体" w:cs="宋体"/>
          <w:spacing w:val="10"/>
          <w:sz w:val="24"/>
          <w:szCs w:val="24"/>
        </w:rPr>
        <w:t>内各自打分（小数点后保</w:t>
      </w:r>
      <w:r>
        <w:rPr>
          <w:rFonts w:hint="eastAsia" w:ascii="宋体" w:hAnsi="宋体" w:eastAsia="宋体" w:cs="宋体"/>
          <w:spacing w:val="7"/>
          <w:sz w:val="24"/>
          <w:szCs w:val="24"/>
        </w:rPr>
        <w:t>留</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位</w:t>
      </w:r>
      <w:r>
        <w:rPr>
          <w:rFonts w:hint="eastAsia" w:ascii="宋体" w:hAnsi="宋体" w:eastAsia="宋体" w:cs="宋体"/>
          <w:spacing w:val="-37"/>
          <w:sz w:val="24"/>
          <w:szCs w:val="24"/>
        </w:rPr>
        <w:t>），</w:t>
      </w:r>
      <w:r>
        <w:rPr>
          <w:rFonts w:hint="eastAsia" w:ascii="宋体" w:hAnsi="宋体" w:eastAsia="宋体" w:cs="宋体"/>
          <w:spacing w:val="7"/>
          <w:sz w:val="24"/>
          <w:szCs w:val="24"/>
        </w:rPr>
        <w:t>各项打分平均值</w:t>
      </w:r>
      <w:r>
        <w:rPr>
          <w:rFonts w:hint="eastAsia" w:cs="宋体"/>
          <w:spacing w:val="7"/>
          <w:sz w:val="24"/>
          <w:szCs w:val="24"/>
          <w:lang w:val="en-US" w:eastAsia="zh-CN"/>
        </w:rPr>
        <w:t>之和</w:t>
      </w:r>
      <w:r>
        <w:rPr>
          <w:rFonts w:hint="eastAsia" w:ascii="宋体" w:hAnsi="宋体" w:eastAsia="宋体" w:cs="宋体"/>
          <w:spacing w:val="7"/>
          <w:sz w:val="24"/>
          <w:szCs w:val="24"/>
        </w:rPr>
        <w:t>（小数点后保留</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位，第</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位四舍五入）作为投标人技术标得</w:t>
      </w:r>
      <w:r>
        <w:rPr>
          <w:rFonts w:hint="eastAsia" w:ascii="宋体" w:hAnsi="宋体" w:eastAsia="宋体" w:cs="宋体"/>
          <w:spacing w:val="6"/>
          <w:sz w:val="24"/>
          <w:szCs w:val="24"/>
        </w:rPr>
        <w:t>分。</w:t>
      </w:r>
    </w:p>
    <w:p w14:paraId="4C83FF32">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440" w:lineRule="exact"/>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技术标评分标准</w:t>
      </w:r>
    </w:p>
    <w:tbl>
      <w:tblPr>
        <w:tblStyle w:val="19"/>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3"/>
        <w:gridCol w:w="1347"/>
        <w:gridCol w:w="1292"/>
        <w:gridCol w:w="1305"/>
        <w:gridCol w:w="1306"/>
        <w:gridCol w:w="778"/>
      </w:tblGrid>
      <w:tr w14:paraId="602D4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3223" w:type="dxa"/>
            <w:vAlign w:val="top"/>
          </w:tcPr>
          <w:p w14:paraId="00B2394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2023"/>
              <w:textAlignment w:val="baseline"/>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78720" behindDoc="1" locked="0" layoutInCell="1" allowOverlap="1">
                  <wp:simplePos x="0" y="0"/>
                  <wp:positionH relativeFrom="column">
                    <wp:posOffset>1905</wp:posOffset>
                  </wp:positionH>
                  <wp:positionV relativeFrom="paragraph">
                    <wp:posOffset>-635</wp:posOffset>
                  </wp:positionV>
                  <wp:extent cx="2009775" cy="519430"/>
                  <wp:effectExtent l="0" t="0" r="9525" b="1397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8"/>
                          <a:stretch>
                            <a:fillRect/>
                          </a:stretch>
                        </pic:blipFill>
                        <pic:spPr>
                          <a:xfrm>
                            <a:off x="0" y="0"/>
                            <a:ext cx="2009775" cy="519430"/>
                          </a:xfrm>
                          <a:prstGeom prst="rect">
                            <a:avLst/>
                          </a:prstGeom>
                        </pic:spPr>
                      </pic:pic>
                    </a:graphicData>
                  </a:graphic>
                </wp:anchor>
              </w:drawing>
            </w:r>
            <w:r>
              <w:rPr>
                <w:rFonts w:hint="eastAsia" w:ascii="宋体" w:hAnsi="宋体" w:eastAsia="宋体" w:cs="宋体"/>
                <w:sz w:val="24"/>
                <w:szCs w:val="24"/>
              </w:rPr>
              <w:t>类</w:t>
            </w:r>
            <w:r>
              <w:rPr>
                <w:rFonts w:hint="eastAsia" w:ascii="宋体" w:hAnsi="宋体" w:eastAsia="宋体" w:cs="宋体"/>
                <w:spacing w:val="10"/>
                <w:sz w:val="24"/>
                <w:szCs w:val="24"/>
              </w:rPr>
              <w:t xml:space="preserve">  </w:t>
            </w:r>
            <w:r>
              <w:rPr>
                <w:rFonts w:hint="eastAsia" w:ascii="宋体" w:hAnsi="宋体" w:eastAsia="宋体" w:cs="宋体"/>
                <w:sz w:val="24"/>
                <w:szCs w:val="24"/>
              </w:rPr>
              <w:t>别</w:t>
            </w:r>
          </w:p>
          <w:p w14:paraId="3BD78E89">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534"/>
              <w:textAlignment w:val="baseline"/>
              <w:rPr>
                <w:rFonts w:hint="eastAsia" w:ascii="宋体" w:hAnsi="宋体" w:eastAsia="宋体" w:cs="宋体"/>
                <w:sz w:val="24"/>
                <w:szCs w:val="24"/>
              </w:rPr>
            </w:pPr>
            <w:r>
              <w:rPr>
                <w:rFonts w:hint="eastAsia" w:ascii="宋体" w:hAnsi="宋体" w:eastAsia="宋体" w:cs="宋体"/>
                <w:spacing w:val="7"/>
                <w:sz w:val="24"/>
                <w:szCs w:val="24"/>
              </w:rPr>
              <w:t>评审内容</w:t>
            </w:r>
          </w:p>
        </w:tc>
        <w:tc>
          <w:tcPr>
            <w:tcW w:w="1347" w:type="dxa"/>
            <w:vAlign w:val="center"/>
          </w:tcPr>
          <w:p w14:paraId="1F3C9F78">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right="409"/>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壹类</w:t>
            </w:r>
          </w:p>
          <w:p w14:paraId="3DCED6E6">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right="409"/>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（好）</w:t>
            </w:r>
          </w:p>
        </w:tc>
        <w:tc>
          <w:tcPr>
            <w:tcW w:w="1292" w:type="dxa"/>
            <w:vAlign w:val="center"/>
          </w:tcPr>
          <w:p w14:paraId="1807AB1F">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right="199"/>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贰类</w:t>
            </w:r>
            <w:r>
              <w:rPr>
                <w:rFonts w:hint="eastAsia" w:ascii="宋体" w:hAnsi="宋体" w:eastAsia="宋体" w:cs="宋体"/>
                <w:sz w:val="24"/>
                <w:szCs w:val="24"/>
              </w:rPr>
              <w:t xml:space="preserve">   </w:t>
            </w:r>
          </w:p>
          <w:p w14:paraId="18CE35B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right="199"/>
              <w:jc w:val="center"/>
              <w:textAlignment w:val="baseline"/>
              <w:rPr>
                <w:rFonts w:hint="eastAsia" w:ascii="宋体" w:hAnsi="宋体" w:eastAsia="宋体" w:cs="宋体"/>
                <w:sz w:val="24"/>
                <w:szCs w:val="24"/>
              </w:rPr>
            </w:pPr>
            <w:r>
              <w:rPr>
                <w:rFonts w:hint="eastAsia" w:ascii="宋体" w:hAnsi="宋体" w:eastAsia="宋体" w:cs="宋体"/>
                <w:sz w:val="24"/>
                <w:szCs w:val="24"/>
              </w:rPr>
              <w:t>（较好）</w:t>
            </w:r>
          </w:p>
        </w:tc>
        <w:tc>
          <w:tcPr>
            <w:tcW w:w="1305" w:type="dxa"/>
            <w:vAlign w:val="center"/>
          </w:tcPr>
          <w:p w14:paraId="133CC77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right="142"/>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叁类</w:t>
            </w:r>
          </w:p>
          <w:p w14:paraId="16FA6DD6">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right="142"/>
              <w:jc w:val="center"/>
              <w:textAlignment w:val="baseline"/>
              <w:rPr>
                <w:rFonts w:hint="eastAsia" w:ascii="宋体" w:hAnsi="宋体" w:eastAsia="宋体" w:cs="宋体"/>
                <w:sz w:val="24"/>
                <w:szCs w:val="24"/>
              </w:rPr>
            </w:pPr>
            <w:r>
              <w:rPr>
                <w:rFonts w:hint="eastAsia" w:ascii="宋体" w:hAnsi="宋体" w:eastAsia="宋体" w:cs="宋体"/>
                <w:sz w:val="24"/>
                <w:szCs w:val="24"/>
              </w:rPr>
              <w:t>（一般）</w:t>
            </w:r>
          </w:p>
        </w:tc>
        <w:tc>
          <w:tcPr>
            <w:tcW w:w="1306" w:type="dxa"/>
            <w:vAlign w:val="center"/>
          </w:tcPr>
          <w:p w14:paraId="0211AC2E">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right="253"/>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肆类</w:t>
            </w:r>
          </w:p>
          <w:p w14:paraId="1E24DD10">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right="253"/>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（差）</w:t>
            </w:r>
          </w:p>
        </w:tc>
        <w:tc>
          <w:tcPr>
            <w:tcW w:w="778" w:type="dxa"/>
            <w:vAlign w:val="center"/>
          </w:tcPr>
          <w:p w14:paraId="61995AA1">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204"/>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缺项</w:t>
            </w:r>
          </w:p>
        </w:tc>
      </w:tr>
      <w:tr w14:paraId="46890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3223" w:type="dxa"/>
            <w:vAlign w:val="top"/>
          </w:tcPr>
          <w:p w14:paraId="4D65C18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针对本项目的工程监理大纲</w:t>
            </w:r>
          </w:p>
        </w:tc>
        <w:tc>
          <w:tcPr>
            <w:tcW w:w="1347" w:type="dxa"/>
            <w:vAlign w:val="center"/>
          </w:tcPr>
          <w:p w14:paraId="22767DB3">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eastAsia="宋体" w:cs="宋体"/>
                <w:color w:val="auto"/>
                <w:spacing w:val="2"/>
                <w:position w:val="1"/>
                <w:sz w:val="24"/>
                <w:szCs w:val="24"/>
                <w:lang w:val="en-US" w:eastAsia="zh-CN"/>
              </w:rPr>
            </w:pPr>
            <w:r>
              <w:rPr>
                <w:rFonts w:hint="eastAsia" w:cs="宋体"/>
                <w:color w:val="auto"/>
                <w:spacing w:val="2"/>
                <w:position w:val="1"/>
                <w:sz w:val="24"/>
                <w:szCs w:val="24"/>
                <w:lang w:val="en-US" w:eastAsia="zh-CN"/>
              </w:rPr>
              <w:t>5</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3.8</w:t>
            </w:r>
          </w:p>
        </w:tc>
        <w:tc>
          <w:tcPr>
            <w:tcW w:w="1292" w:type="dxa"/>
            <w:vAlign w:val="center"/>
          </w:tcPr>
          <w:p w14:paraId="1DDDEAA1">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eastAsia="宋体" w:cs="宋体"/>
                <w:color w:val="auto"/>
                <w:spacing w:val="4"/>
                <w:position w:val="1"/>
                <w:sz w:val="24"/>
                <w:szCs w:val="24"/>
                <w:lang w:val="en-US" w:eastAsia="zh-CN"/>
              </w:rPr>
            </w:pPr>
            <w:r>
              <w:rPr>
                <w:rFonts w:hint="eastAsia" w:cs="宋体"/>
                <w:color w:val="auto"/>
                <w:spacing w:val="4"/>
                <w:position w:val="1"/>
                <w:sz w:val="24"/>
                <w:szCs w:val="24"/>
                <w:lang w:val="en-US" w:eastAsia="zh-CN"/>
              </w:rPr>
              <w:t>3.7</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2.5</w:t>
            </w:r>
          </w:p>
        </w:tc>
        <w:tc>
          <w:tcPr>
            <w:tcW w:w="1305" w:type="dxa"/>
            <w:vAlign w:val="center"/>
          </w:tcPr>
          <w:p w14:paraId="7751FFC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34"/>
              <w:jc w:val="both"/>
              <w:textAlignment w:val="baseline"/>
              <w:rPr>
                <w:rFonts w:hint="default" w:eastAsia="宋体" w:cs="宋体"/>
                <w:color w:val="auto"/>
                <w:spacing w:val="4"/>
                <w:position w:val="1"/>
                <w:sz w:val="24"/>
                <w:szCs w:val="24"/>
                <w:lang w:val="en-US" w:eastAsia="zh-CN"/>
              </w:rPr>
            </w:pPr>
            <w:r>
              <w:rPr>
                <w:rFonts w:hint="eastAsia" w:cs="宋体"/>
                <w:color w:val="auto"/>
                <w:spacing w:val="4"/>
                <w:position w:val="1"/>
                <w:sz w:val="24"/>
                <w:szCs w:val="24"/>
                <w:lang w:val="en-US" w:eastAsia="zh-CN"/>
              </w:rPr>
              <w:t>2.4</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1.2</w:t>
            </w:r>
          </w:p>
        </w:tc>
        <w:tc>
          <w:tcPr>
            <w:tcW w:w="1306" w:type="dxa"/>
            <w:vAlign w:val="center"/>
          </w:tcPr>
          <w:p w14:paraId="538BCF2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42"/>
              <w:jc w:val="center"/>
              <w:textAlignment w:val="baseline"/>
              <w:rPr>
                <w:rFonts w:hint="eastAsia" w:eastAsia="宋体" w:cs="宋体"/>
                <w:color w:val="auto"/>
                <w:spacing w:val="4"/>
                <w:position w:val="1"/>
                <w:sz w:val="24"/>
                <w:szCs w:val="24"/>
                <w:lang w:val="en-US" w:eastAsia="zh-CN"/>
              </w:rPr>
            </w:pPr>
            <w:r>
              <w:rPr>
                <w:rFonts w:hint="eastAsia" w:cs="宋体"/>
                <w:color w:val="auto"/>
                <w:spacing w:val="4"/>
                <w:position w:val="1"/>
                <w:sz w:val="24"/>
                <w:szCs w:val="24"/>
                <w:lang w:val="en-US" w:eastAsia="zh-CN"/>
              </w:rPr>
              <w:t>1.1</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0</w:t>
            </w:r>
          </w:p>
        </w:tc>
        <w:tc>
          <w:tcPr>
            <w:tcW w:w="778" w:type="dxa"/>
            <w:vAlign w:val="center"/>
          </w:tcPr>
          <w:p w14:paraId="2023F476">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65"/>
              <w:jc w:val="center"/>
              <w:textAlignment w:val="baseline"/>
              <w:rPr>
                <w:rFonts w:hint="eastAsia" w:ascii="宋体" w:hAnsi="宋体" w:eastAsia="宋体" w:cs="宋体"/>
                <w:color w:val="auto"/>
                <w:sz w:val="24"/>
                <w:szCs w:val="24"/>
                <w:lang w:val="en-US" w:eastAsia="zh-CN"/>
              </w:rPr>
            </w:pPr>
            <w:r>
              <w:rPr>
                <w:rFonts w:hint="eastAsia" w:cs="宋体"/>
                <w:color w:val="auto"/>
                <w:sz w:val="24"/>
                <w:szCs w:val="24"/>
                <w:lang w:val="en-US" w:eastAsia="zh-CN"/>
              </w:rPr>
              <w:t>0</w:t>
            </w:r>
          </w:p>
        </w:tc>
      </w:tr>
      <w:tr w14:paraId="349C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3223" w:type="dxa"/>
            <w:vAlign w:val="top"/>
          </w:tcPr>
          <w:p w14:paraId="5086D06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针对本项目实施的安全风险点分析研判，拟 采取的安全生产、文明施工、环境保护、应急处置等措施。</w:t>
            </w:r>
          </w:p>
        </w:tc>
        <w:tc>
          <w:tcPr>
            <w:tcW w:w="1347" w:type="dxa"/>
            <w:vAlign w:val="center"/>
          </w:tcPr>
          <w:p w14:paraId="56B9DA1A">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cs="宋体"/>
                <w:color w:val="auto"/>
                <w:spacing w:val="2"/>
                <w:position w:val="1"/>
                <w:sz w:val="24"/>
                <w:szCs w:val="24"/>
                <w:lang w:val="en-US" w:eastAsia="zh-CN"/>
              </w:rPr>
            </w:pPr>
            <w:r>
              <w:rPr>
                <w:rFonts w:hint="eastAsia" w:cs="宋体"/>
                <w:color w:val="auto"/>
                <w:spacing w:val="2"/>
                <w:position w:val="1"/>
                <w:sz w:val="24"/>
                <w:szCs w:val="24"/>
                <w:lang w:val="en-US" w:eastAsia="zh-CN"/>
              </w:rPr>
              <w:t>5</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3.8</w:t>
            </w:r>
          </w:p>
        </w:tc>
        <w:tc>
          <w:tcPr>
            <w:tcW w:w="1292" w:type="dxa"/>
            <w:vAlign w:val="center"/>
          </w:tcPr>
          <w:p w14:paraId="3F31BDDB">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cs="宋体"/>
                <w:color w:val="auto"/>
                <w:spacing w:val="4"/>
                <w:position w:val="1"/>
                <w:sz w:val="24"/>
                <w:szCs w:val="24"/>
                <w:lang w:val="en-US" w:eastAsia="zh-CN"/>
              </w:rPr>
            </w:pPr>
            <w:r>
              <w:rPr>
                <w:rFonts w:hint="eastAsia" w:cs="宋体"/>
                <w:color w:val="auto"/>
                <w:spacing w:val="4"/>
                <w:position w:val="1"/>
                <w:sz w:val="24"/>
                <w:szCs w:val="24"/>
                <w:lang w:val="en-US" w:eastAsia="zh-CN"/>
              </w:rPr>
              <w:t>3.7</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2.5</w:t>
            </w:r>
          </w:p>
        </w:tc>
        <w:tc>
          <w:tcPr>
            <w:tcW w:w="1305" w:type="dxa"/>
            <w:vAlign w:val="center"/>
          </w:tcPr>
          <w:p w14:paraId="521440B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34" w:leftChars="0"/>
              <w:jc w:val="both"/>
              <w:textAlignment w:val="baseline"/>
              <w:rPr>
                <w:rFonts w:hint="default" w:cs="宋体"/>
                <w:color w:val="auto"/>
                <w:spacing w:val="4"/>
                <w:position w:val="1"/>
                <w:sz w:val="24"/>
                <w:szCs w:val="24"/>
                <w:lang w:val="en-US" w:eastAsia="zh-CN"/>
              </w:rPr>
            </w:pPr>
            <w:r>
              <w:rPr>
                <w:rFonts w:hint="eastAsia" w:cs="宋体"/>
                <w:color w:val="auto"/>
                <w:spacing w:val="4"/>
                <w:position w:val="1"/>
                <w:sz w:val="24"/>
                <w:szCs w:val="24"/>
                <w:lang w:val="en-US" w:eastAsia="zh-CN"/>
              </w:rPr>
              <w:t>2.4</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1.2</w:t>
            </w:r>
          </w:p>
        </w:tc>
        <w:tc>
          <w:tcPr>
            <w:tcW w:w="1306" w:type="dxa"/>
            <w:vAlign w:val="center"/>
          </w:tcPr>
          <w:p w14:paraId="1E915030">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42" w:leftChars="0"/>
              <w:jc w:val="center"/>
              <w:textAlignment w:val="baseline"/>
              <w:rPr>
                <w:rFonts w:hint="eastAsia" w:cs="宋体"/>
                <w:color w:val="auto"/>
                <w:spacing w:val="4"/>
                <w:position w:val="1"/>
                <w:sz w:val="24"/>
                <w:szCs w:val="24"/>
                <w:lang w:val="en-US" w:eastAsia="zh-CN"/>
              </w:rPr>
            </w:pPr>
            <w:r>
              <w:rPr>
                <w:rFonts w:hint="eastAsia" w:cs="宋体"/>
                <w:color w:val="auto"/>
                <w:spacing w:val="4"/>
                <w:position w:val="1"/>
                <w:sz w:val="24"/>
                <w:szCs w:val="24"/>
                <w:lang w:val="en-US" w:eastAsia="zh-CN"/>
              </w:rPr>
              <w:t>1.1</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0</w:t>
            </w:r>
          </w:p>
        </w:tc>
        <w:tc>
          <w:tcPr>
            <w:tcW w:w="778" w:type="dxa"/>
            <w:vAlign w:val="center"/>
          </w:tcPr>
          <w:p w14:paraId="7084E746">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65" w:leftChars="0"/>
              <w:jc w:val="center"/>
              <w:textAlignment w:val="baseline"/>
              <w:rPr>
                <w:rFonts w:hint="eastAsia" w:ascii="宋体" w:hAnsi="宋体" w:eastAsia="宋体" w:cs="宋体"/>
                <w:color w:val="auto"/>
                <w:sz w:val="24"/>
                <w:szCs w:val="24"/>
              </w:rPr>
            </w:pPr>
            <w:r>
              <w:rPr>
                <w:rFonts w:hint="eastAsia" w:cs="宋体"/>
                <w:color w:val="auto"/>
                <w:sz w:val="24"/>
                <w:szCs w:val="24"/>
                <w:lang w:val="en-US" w:eastAsia="zh-CN"/>
              </w:rPr>
              <w:t>0</w:t>
            </w:r>
          </w:p>
        </w:tc>
      </w:tr>
      <w:tr w14:paraId="0459E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3223" w:type="dxa"/>
            <w:vAlign w:val="top"/>
          </w:tcPr>
          <w:p w14:paraId="6E3E4BB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z w:val="24"/>
                <w:szCs w:val="24"/>
                <w:lang w:bidi="ar"/>
              </w:rPr>
            </w:pPr>
            <w:r>
              <w:rPr>
                <w:rFonts w:hint="eastAsia" w:ascii="宋体" w:hAnsi="宋体" w:eastAsia="宋体" w:cs="宋体"/>
                <w:sz w:val="24"/>
                <w:szCs w:val="24"/>
                <w:lang w:val="en-US" w:eastAsia="zh-CN" w:bidi="ar"/>
              </w:rPr>
              <w:t>安全、环境保护及文明施工监理措施</w:t>
            </w:r>
          </w:p>
        </w:tc>
        <w:tc>
          <w:tcPr>
            <w:tcW w:w="1347" w:type="dxa"/>
            <w:vAlign w:val="center"/>
          </w:tcPr>
          <w:p w14:paraId="6389AF10">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4"/>
                <w:szCs w:val="24"/>
                <w:lang w:eastAsia="zh-CN"/>
              </w:rPr>
            </w:pPr>
            <w:r>
              <w:rPr>
                <w:rFonts w:hint="eastAsia" w:cs="宋体"/>
                <w:color w:val="auto"/>
                <w:spacing w:val="2"/>
                <w:position w:val="1"/>
                <w:sz w:val="24"/>
                <w:szCs w:val="24"/>
                <w:lang w:val="en-US" w:eastAsia="zh-CN"/>
              </w:rPr>
              <w:t>5</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3.8</w:t>
            </w:r>
          </w:p>
        </w:tc>
        <w:tc>
          <w:tcPr>
            <w:tcW w:w="1292" w:type="dxa"/>
            <w:vAlign w:val="center"/>
          </w:tcPr>
          <w:p w14:paraId="6CC46013">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4"/>
                <w:szCs w:val="24"/>
                <w:lang w:eastAsia="zh-CN"/>
              </w:rPr>
            </w:pPr>
            <w:r>
              <w:rPr>
                <w:rFonts w:hint="eastAsia" w:cs="宋体"/>
                <w:color w:val="auto"/>
                <w:spacing w:val="4"/>
                <w:position w:val="1"/>
                <w:sz w:val="24"/>
                <w:szCs w:val="24"/>
                <w:lang w:val="en-US" w:eastAsia="zh-CN"/>
              </w:rPr>
              <w:t>3.7</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2.5</w:t>
            </w:r>
          </w:p>
        </w:tc>
        <w:tc>
          <w:tcPr>
            <w:tcW w:w="1305" w:type="dxa"/>
            <w:vAlign w:val="center"/>
          </w:tcPr>
          <w:p w14:paraId="5F44FC9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34" w:leftChars="0"/>
              <w:jc w:val="both"/>
              <w:textAlignment w:val="baseline"/>
              <w:rPr>
                <w:rFonts w:hint="eastAsia" w:ascii="宋体" w:hAnsi="宋体" w:eastAsia="宋体" w:cs="宋体"/>
                <w:color w:val="auto"/>
                <w:sz w:val="24"/>
                <w:szCs w:val="24"/>
                <w:lang w:eastAsia="zh-CN"/>
              </w:rPr>
            </w:pPr>
            <w:r>
              <w:rPr>
                <w:rFonts w:hint="eastAsia" w:cs="宋体"/>
                <w:color w:val="auto"/>
                <w:spacing w:val="4"/>
                <w:position w:val="1"/>
                <w:sz w:val="24"/>
                <w:szCs w:val="24"/>
                <w:lang w:val="en-US" w:eastAsia="zh-CN"/>
              </w:rPr>
              <w:t>2.4</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1.2</w:t>
            </w:r>
          </w:p>
        </w:tc>
        <w:tc>
          <w:tcPr>
            <w:tcW w:w="1306" w:type="dxa"/>
            <w:vAlign w:val="center"/>
          </w:tcPr>
          <w:p w14:paraId="448C88C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42" w:leftChars="0"/>
              <w:jc w:val="center"/>
              <w:textAlignment w:val="baseline"/>
              <w:rPr>
                <w:rFonts w:hint="eastAsia" w:ascii="宋体" w:hAnsi="宋体" w:eastAsia="宋体" w:cs="宋体"/>
                <w:color w:val="auto"/>
                <w:sz w:val="24"/>
                <w:szCs w:val="24"/>
              </w:rPr>
            </w:pPr>
            <w:r>
              <w:rPr>
                <w:rFonts w:hint="eastAsia" w:cs="宋体"/>
                <w:color w:val="auto"/>
                <w:spacing w:val="4"/>
                <w:position w:val="1"/>
                <w:sz w:val="24"/>
                <w:szCs w:val="24"/>
                <w:lang w:val="en-US" w:eastAsia="zh-CN"/>
              </w:rPr>
              <w:t>1.1</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0</w:t>
            </w:r>
          </w:p>
        </w:tc>
        <w:tc>
          <w:tcPr>
            <w:tcW w:w="778" w:type="dxa"/>
            <w:vAlign w:val="center"/>
          </w:tcPr>
          <w:p w14:paraId="70FBDAF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65" w:leftChars="0"/>
              <w:jc w:val="center"/>
              <w:textAlignment w:val="baseline"/>
              <w:rPr>
                <w:rFonts w:hint="eastAsia" w:ascii="宋体" w:hAnsi="宋体" w:eastAsia="宋体" w:cs="宋体"/>
                <w:color w:val="auto"/>
                <w:sz w:val="24"/>
                <w:szCs w:val="24"/>
              </w:rPr>
            </w:pPr>
            <w:r>
              <w:rPr>
                <w:rFonts w:hint="eastAsia" w:cs="宋体"/>
                <w:color w:val="auto"/>
                <w:sz w:val="24"/>
                <w:szCs w:val="24"/>
                <w:lang w:val="en-US" w:eastAsia="zh-CN"/>
              </w:rPr>
              <w:t>0</w:t>
            </w:r>
          </w:p>
        </w:tc>
      </w:tr>
      <w:tr w14:paraId="14D90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223" w:type="dxa"/>
            <w:vAlign w:val="top"/>
          </w:tcPr>
          <w:p w14:paraId="553D6C4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z w:val="24"/>
                <w:szCs w:val="24"/>
                <w:lang w:val="en-US" w:eastAsia="en-US" w:bidi="ar"/>
              </w:rPr>
            </w:pPr>
            <w:r>
              <w:rPr>
                <w:rFonts w:hint="eastAsia" w:ascii="宋体" w:hAnsi="宋体" w:eastAsia="宋体" w:cs="宋体"/>
                <w:sz w:val="24"/>
                <w:szCs w:val="24"/>
                <w:lang w:val="en-US" w:eastAsia="zh-CN" w:bidi="ar"/>
              </w:rPr>
              <w:t>旁站管理及监理工作制度</w:t>
            </w:r>
          </w:p>
        </w:tc>
        <w:tc>
          <w:tcPr>
            <w:tcW w:w="1347" w:type="dxa"/>
            <w:vAlign w:val="center"/>
          </w:tcPr>
          <w:p w14:paraId="11E79320">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4"/>
                <w:szCs w:val="24"/>
                <w:lang w:eastAsia="zh-CN"/>
              </w:rPr>
            </w:pPr>
            <w:r>
              <w:rPr>
                <w:rFonts w:hint="eastAsia" w:cs="宋体"/>
                <w:color w:val="auto"/>
                <w:spacing w:val="2"/>
                <w:position w:val="1"/>
                <w:sz w:val="24"/>
                <w:szCs w:val="24"/>
                <w:lang w:val="en-US" w:eastAsia="zh-CN"/>
              </w:rPr>
              <w:t>4</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3.0</w:t>
            </w:r>
          </w:p>
        </w:tc>
        <w:tc>
          <w:tcPr>
            <w:tcW w:w="1292" w:type="dxa"/>
            <w:vAlign w:val="center"/>
          </w:tcPr>
          <w:p w14:paraId="237DE661">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宋体" w:hAnsi="宋体" w:eastAsia="宋体" w:cs="宋体"/>
                <w:color w:val="auto"/>
                <w:sz w:val="24"/>
                <w:szCs w:val="24"/>
                <w:lang w:val="en-US" w:eastAsia="zh-CN"/>
              </w:rPr>
            </w:pPr>
            <w:r>
              <w:rPr>
                <w:rFonts w:hint="eastAsia" w:cs="宋体"/>
                <w:color w:val="auto"/>
                <w:spacing w:val="4"/>
                <w:position w:val="1"/>
                <w:sz w:val="24"/>
                <w:szCs w:val="24"/>
                <w:lang w:val="en-US" w:eastAsia="zh-CN"/>
              </w:rPr>
              <w:t>2.9</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2.0</w:t>
            </w:r>
          </w:p>
        </w:tc>
        <w:tc>
          <w:tcPr>
            <w:tcW w:w="1305" w:type="dxa"/>
            <w:vAlign w:val="center"/>
          </w:tcPr>
          <w:p w14:paraId="3A3EA92F">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34" w:leftChars="0"/>
              <w:jc w:val="both"/>
              <w:textAlignment w:val="baseline"/>
              <w:rPr>
                <w:rFonts w:hint="eastAsia" w:ascii="宋体" w:hAnsi="宋体" w:eastAsia="宋体" w:cs="宋体"/>
                <w:color w:val="auto"/>
                <w:sz w:val="24"/>
                <w:szCs w:val="24"/>
                <w:lang w:eastAsia="zh-CN"/>
              </w:rPr>
            </w:pPr>
            <w:r>
              <w:rPr>
                <w:rFonts w:hint="eastAsia" w:cs="宋体"/>
                <w:color w:val="auto"/>
                <w:spacing w:val="4"/>
                <w:position w:val="1"/>
                <w:sz w:val="24"/>
                <w:szCs w:val="24"/>
                <w:lang w:val="en-US" w:eastAsia="zh-CN"/>
              </w:rPr>
              <w:t>1.9</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1.0</w:t>
            </w:r>
          </w:p>
        </w:tc>
        <w:tc>
          <w:tcPr>
            <w:tcW w:w="1306" w:type="dxa"/>
            <w:vAlign w:val="center"/>
          </w:tcPr>
          <w:p w14:paraId="6D4EA935">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42" w:leftChars="0"/>
              <w:jc w:val="center"/>
              <w:textAlignment w:val="baseline"/>
              <w:rPr>
                <w:rFonts w:hint="eastAsia" w:ascii="宋体" w:hAnsi="宋体" w:eastAsia="宋体" w:cs="宋体"/>
                <w:color w:val="auto"/>
                <w:sz w:val="24"/>
                <w:szCs w:val="24"/>
              </w:rPr>
            </w:pPr>
            <w:r>
              <w:rPr>
                <w:rFonts w:hint="eastAsia" w:cs="宋体"/>
                <w:color w:val="auto"/>
                <w:spacing w:val="4"/>
                <w:position w:val="1"/>
                <w:sz w:val="24"/>
                <w:szCs w:val="24"/>
                <w:lang w:val="en-US" w:eastAsia="zh-CN"/>
              </w:rPr>
              <w:t>0.9</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0</w:t>
            </w:r>
          </w:p>
        </w:tc>
        <w:tc>
          <w:tcPr>
            <w:tcW w:w="778" w:type="dxa"/>
            <w:vAlign w:val="center"/>
          </w:tcPr>
          <w:p w14:paraId="42F5F05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65" w:leftChars="0"/>
              <w:jc w:val="center"/>
              <w:textAlignment w:val="baseline"/>
              <w:rPr>
                <w:rFonts w:hint="eastAsia" w:ascii="宋体" w:hAnsi="宋体" w:eastAsia="宋体" w:cs="宋体"/>
                <w:color w:val="auto"/>
                <w:sz w:val="24"/>
                <w:szCs w:val="24"/>
              </w:rPr>
            </w:pPr>
            <w:r>
              <w:rPr>
                <w:rFonts w:hint="eastAsia" w:cs="宋体"/>
                <w:color w:val="auto"/>
                <w:sz w:val="24"/>
                <w:szCs w:val="24"/>
                <w:lang w:val="en-US" w:eastAsia="zh-CN"/>
              </w:rPr>
              <w:t>0</w:t>
            </w:r>
          </w:p>
        </w:tc>
      </w:tr>
      <w:tr w14:paraId="1404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3223" w:type="dxa"/>
            <w:vAlign w:val="top"/>
          </w:tcPr>
          <w:p w14:paraId="6AAF6DD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z w:val="24"/>
                <w:szCs w:val="24"/>
                <w:lang w:val="en-US" w:eastAsia="en-US" w:bidi="ar"/>
              </w:rPr>
            </w:pPr>
            <w:r>
              <w:rPr>
                <w:rFonts w:hint="eastAsia" w:ascii="宋体" w:hAnsi="宋体" w:eastAsia="宋体" w:cs="宋体"/>
                <w:sz w:val="24"/>
                <w:szCs w:val="24"/>
                <w:lang w:val="en-US" w:eastAsia="zh-CN" w:bidi="ar"/>
              </w:rPr>
              <w:t>对本项目拟派总监理工程师的类似水厂工程监理管理经验、其余项目部人员的配置情况及监理经验进行综合评价。项目监理机构人员配备（土建工程、设备安装工程各阶段）、监理办公设施及检测设备投入计划。</w:t>
            </w:r>
          </w:p>
        </w:tc>
        <w:tc>
          <w:tcPr>
            <w:tcW w:w="1347" w:type="dxa"/>
            <w:vAlign w:val="center"/>
          </w:tcPr>
          <w:p w14:paraId="2D31B253">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cs="宋体"/>
                <w:color w:val="auto"/>
                <w:spacing w:val="3"/>
                <w:position w:val="1"/>
                <w:sz w:val="24"/>
                <w:szCs w:val="24"/>
                <w:lang w:val="en-US" w:eastAsia="zh-CN"/>
              </w:rPr>
            </w:pPr>
            <w:r>
              <w:rPr>
                <w:rFonts w:hint="eastAsia" w:cs="宋体"/>
                <w:color w:val="auto"/>
                <w:spacing w:val="2"/>
                <w:position w:val="1"/>
                <w:sz w:val="24"/>
                <w:szCs w:val="24"/>
                <w:lang w:val="en-US" w:eastAsia="zh-CN"/>
              </w:rPr>
              <w:t>7</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5.3</w:t>
            </w:r>
          </w:p>
        </w:tc>
        <w:tc>
          <w:tcPr>
            <w:tcW w:w="1292" w:type="dxa"/>
            <w:vAlign w:val="center"/>
          </w:tcPr>
          <w:p w14:paraId="3582E311">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pacing w:val="4"/>
                <w:position w:val="1"/>
                <w:sz w:val="24"/>
                <w:szCs w:val="24"/>
                <w:lang w:val="en-US" w:eastAsia="zh-CN"/>
              </w:rPr>
            </w:pPr>
            <w:r>
              <w:rPr>
                <w:rFonts w:hint="eastAsia" w:cs="宋体"/>
                <w:color w:val="auto"/>
                <w:spacing w:val="4"/>
                <w:position w:val="1"/>
                <w:sz w:val="24"/>
                <w:szCs w:val="24"/>
                <w:lang w:val="en-US" w:eastAsia="zh-CN"/>
              </w:rPr>
              <w:t>5.2</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3.5</w:t>
            </w:r>
          </w:p>
        </w:tc>
        <w:tc>
          <w:tcPr>
            <w:tcW w:w="1305" w:type="dxa"/>
            <w:vAlign w:val="center"/>
          </w:tcPr>
          <w:p w14:paraId="0300022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34" w:leftChars="0"/>
              <w:jc w:val="both"/>
              <w:textAlignment w:val="baseline"/>
              <w:rPr>
                <w:rFonts w:hint="eastAsia" w:cs="宋体"/>
                <w:color w:val="auto"/>
                <w:spacing w:val="5"/>
                <w:position w:val="1"/>
                <w:sz w:val="24"/>
                <w:szCs w:val="24"/>
                <w:lang w:val="en-US" w:eastAsia="zh-CN"/>
              </w:rPr>
            </w:pPr>
            <w:r>
              <w:rPr>
                <w:rFonts w:hint="eastAsia" w:cs="宋体"/>
                <w:color w:val="auto"/>
                <w:spacing w:val="4"/>
                <w:position w:val="1"/>
                <w:sz w:val="24"/>
                <w:szCs w:val="24"/>
                <w:lang w:val="en-US" w:eastAsia="zh-CN"/>
              </w:rPr>
              <w:t>3.4</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1.7</w:t>
            </w:r>
          </w:p>
        </w:tc>
        <w:tc>
          <w:tcPr>
            <w:tcW w:w="1306" w:type="dxa"/>
            <w:vAlign w:val="center"/>
          </w:tcPr>
          <w:p w14:paraId="69312570">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42" w:leftChars="0"/>
              <w:jc w:val="center"/>
              <w:textAlignment w:val="baseline"/>
              <w:rPr>
                <w:rFonts w:hint="eastAsia" w:cs="宋体"/>
                <w:color w:val="auto"/>
                <w:spacing w:val="4"/>
                <w:position w:val="1"/>
                <w:sz w:val="24"/>
                <w:szCs w:val="24"/>
                <w:lang w:val="en-US" w:eastAsia="zh-CN"/>
              </w:rPr>
            </w:pPr>
            <w:r>
              <w:rPr>
                <w:rFonts w:hint="eastAsia" w:cs="宋体"/>
                <w:color w:val="auto"/>
                <w:spacing w:val="4"/>
                <w:position w:val="1"/>
                <w:sz w:val="24"/>
                <w:szCs w:val="24"/>
                <w:lang w:val="en-US" w:eastAsia="zh-CN"/>
              </w:rPr>
              <w:t>1.6</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0</w:t>
            </w:r>
          </w:p>
        </w:tc>
        <w:tc>
          <w:tcPr>
            <w:tcW w:w="778" w:type="dxa"/>
            <w:vAlign w:val="center"/>
          </w:tcPr>
          <w:p w14:paraId="417CCAD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65" w:leftChars="0"/>
              <w:jc w:val="center"/>
              <w:textAlignment w:val="baseline"/>
              <w:rPr>
                <w:rFonts w:hint="eastAsia" w:ascii="宋体" w:hAnsi="宋体" w:eastAsia="宋体" w:cs="宋体"/>
                <w:color w:val="auto"/>
                <w:sz w:val="24"/>
                <w:szCs w:val="24"/>
              </w:rPr>
            </w:pPr>
            <w:r>
              <w:rPr>
                <w:rFonts w:hint="eastAsia" w:cs="宋体"/>
                <w:color w:val="auto"/>
                <w:sz w:val="24"/>
                <w:szCs w:val="24"/>
                <w:lang w:val="en-US" w:eastAsia="zh-CN"/>
              </w:rPr>
              <w:t>0</w:t>
            </w:r>
          </w:p>
        </w:tc>
      </w:tr>
      <w:tr w14:paraId="6D0A6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3223" w:type="dxa"/>
            <w:vAlign w:val="top"/>
          </w:tcPr>
          <w:p w14:paraId="7EDDEEDC">
            <w:pPr>
              <w:keepNext w:val="0"/>
              <w:keepLines w:val="0"/>
              <w:widowControl/>
              <w:suppressLineNumbers w:val="0"/>
              <w:jc w:val="left"/>
              <w:rPr>
                <w:rFonts w:hint="eastAsia" w:ascii="宋体" w:hAnsi="宋体" w:eastAsia="宋体" w:cs="宋体"/>
                <w:sz w:val="24"/>
                <w:szCs w:val="24"/>
                <w:lang w:val="en-US" w:eastAsia="en-US" w:bidi="ar"/>
              </w:rPr>
            </w:pPr>
            <w:r>
              <w:rPr>
                <w:rFonts w:ascii="MS Gothic" w:hAnsi="MS Gothic" w:eastAsia="MS Gothic" w:cs="MS Gothic"/>
                <w:color w:val="000000"/>
                <w:kern w:val="0"/>
                <w:sz w:val="21"/>
                <w:szCs w:val="21"/>
                <w:lang w:val="en-US" w:eastAsia="zh-CN" w:bidi="ar"/>
              </w:rPr>
              <w:t>合同管理及</w:t>
            </w:r>
            <w:r>
              <w:rPr>
                <w:rFonts w:ascii="微软雅黑" w:hAnsi="微软雅黑" w:eastAsia="微软雅黑" w:cs="微软雅黑"/>
                <w:color w:val="000000"/>
                <w:kern w:val="0"/>
                <w:sz w:val="21"/>
                <w:szCs w:val="21"/>
                <w:lang w:val="en-US" w:eastAsia="zh-CN" w:bidi="ar"/>
              </w:rPr>
              <w:t>协调</w:t>
            </w:r>
            <w:r>
              <w:rPr>
                <w:rFonts w:hint="eastAsia" w:ascii="MS Gothic" w:hAnsi="MS Gothic" w:eastAsia="MS Gothic" w:cs="MS Gothic"/>
                <w:color w:val="000000"/>
                <w:kern w:val="0"/>
                <w:sz w:val="21"/>
                <w:szCs w:val="21"/>
                <w:lang w:val="en-US" w:eastAsia="zh-CN" w:bidi="ar"/>
              </w:rPr>
              <w:t>措施</w:t>
            </w:r>
          </w:p>
        </w:tc>
        <w:tc>
          <w:tcPr>
            <w:tcW w:w="1347" w:type="dxa"/>
            <w:vAlign w:val="center"/>
          </w:tcPr>
          <w:p w14:paraId="3E7046A8">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宋体" w:hAnsi="宋体" w:eastAsia="宋体" w:cs="宋体"/>
                <w:color w:val="auto"/>
                <w:spacing w:val="3"/>
                <w:position w:val="1"/>
                <w:sz w:val="24"/>
                <w:szCs w:val="24"/>
                <w:lang w:val="en-US" w:eastAsia="zh-CN"/>
              </w:rPr>
            </w:pPr>
            <w:r>
              <w:rPr>
                <w:rFonts w:hint="eastAsia" w:cs="宋体"/>
                <w:color w:val="auto"/>
                <w:spacing w:val="2"/>
                <w:position w:val="1"/>
                <w:sz w:val="24"/>
                <w:szCs w:val="24"/>
                <w:lang w:val="en-US" w:eastAsia="zh-CN"/>
              </w:rPr>
              <w:t>2</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1.5</w:t>
            </w:r>
          </w:p>
        </w:tc>
        <w:tc>
          <w:tcPr>
            <w:tcW w:w="1292" w:type="dxa"/>
            <w:vAlign w:val="center"/>
          </w:tcPr>
          <w:p w14:paraId="3293EF2D">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pacing w:val="4"/>
                <w:position w:val="1"/>
                <w:sz w:val="24"/>
                <w:szCs w:val="24"/>
                <w:lang w:val="en-US" w:eastAsia="zh-CN"/>
              </w:rPr>
            </w:pPr>
            <w:r>
              <w:rPr>
                <w:rFonts w:hint="eastAsia" w:cs="宋体"/>
                <w:color w:val="auto"/>
                <w:spacing w:val="4"/>
                <w:position w:val="1"/>
                <w:sz w:val="24"/>
                <w:szCs w:val="24"/>
                <w:lang w:val="en-US" w:eastAsia="zh-CN"/>
              </w:rPr>
              <w:t>1.4</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1.0</w:t>
            </w:r>
          </w:p>
        </w:tc>
        <w:tc>
          <w:tcPr>
            <w:tcW w:w="1305" w:type="dxa"/>
            <w:vAlign w:val="center"/>
          </w:tcPr>
          <w:p w14:paraId="22C33EC3">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34" w:leftChars="0"/>
              <w:jc w:val="both"/>
              <w:textAlignment w:val="baseline"/>
              <w:rPr>
                <w:rFonts w:hint="eastAsia" w:ascii="宋体" w:hAnsi="宋体" w:eastAsia="宋体" w:cs="宋体"/>
                <w:color w:val="auto"/>
                <w:spacing w:val="5"/>
                <w:position w:val="1"/>
                <w:sz w:val="24"/>
                <w:szCs w:val="24"/>
                <w:lang w:val="en-US" w:eastAsia="zh-CN"/>
              </w:rPr>
            </w:pPr>
            <w:r>
              <w:rPr>
                <w:rFonts w:hint="eastAsia" w:cs="宋体"/>
                <w:color w:val="auto"/>
                <w:spacing w:val="4"/>
                <w:position w:val="1"/>
                <w:sz w:val="24"/>
                <w:szCs w:val="24"/>
                <w:lang w:val="en-US" w:eastAsia="zh-CN"/>
              </w:rPr>
              <w:t>0.9</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0.5</w:t>
            </w:r>
          </w:p>
        </w:tc>
        <w:tc>
          <w:tcPr>
            <w:tcW w:w="1306" w:type="dxa"/>
            <w:vAlign w:val="center"/>
          </w:tcPr>
          <w:p w14:paraId="0C9AB4C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42" w:leftChars="0"/>
              <w:jc w:val="center"/>
              <w:textAlignment w:val="baseline"/>
              <w:rPr>
                <w:rFonts w:hint="eastAsia" w:ascii="宋体" w:hAnsi="宋体" w:eastAsia="宋体" w:cs="宋体"/>
                <w:color w:val="auto"/>
                <w:spacing w:val="4"/>
                <w:position w:val="1"/>
                <w:sz w:val="24"/>
                <w:szCs w:val="24"/>
                <w:lang w:val="en-US" w:eastAsia="zh-CN"/>
              </w:rPr>
            </w:pPr>
            <w:r>
              <w:rPr>
                <w:rFonts w:hint="eastAsia" w:cs="宋体"/>
                <w:color w:val="auto"/>
                <w:spacing w:val="4"/>
                <w:position w:val="1"/>
                <w:sz w:val="24"/>
                <w:szCs w:val="24"/>
                <w:lang w:val="en-US" w:eastAsia="zh-CN"/>
              </w:rPr>
              <w:t>0.4</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0</w:t>
            </w:r>
          </w:p>
        </w:tc>
        <w:tc>
          <w:tcPr>
            <w:tcW w:w="778" w:type="dxa"/>
            <w:vAlign w:val="center"/>
          </w:tcPr>
          <w:p w14:paraId="13C7383D">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65" w:leftChars="0"/>
              <w:jc w:val="center"/>
              <w:textAlignment w:val="baseline"/>
              <w:rPr>
                <w:rFonts w:hint="eastAsia" w:ascii="宋体" w:hAnsi="宋体" w:eastAsia="宋体" w:cs="宋体"/>
                <w:color w:val="auto"/>
                <w:sz w:val="24"/>
                <w:szCs w:val="24"/>
                <w:lang w:val="en-US" w:eastAsia="zh-CN"/>
              </w:rPr>
            </w:pPr>
            <w:r>
              <w:rPr>
                <w:rFonts w:hint="eastAsia" w:cs="宋体"/>
                <w:color w:val="auto"/>
                <w:sz w:val="24"/>
                <w:szCs w:val="24"/>
                <w:lang w:val="en-US" w:eastAsia="zh-CN"/>
              </w:rPr>
              <w:t>0</w:t>
            </w:r>
          </w:p>
        </w:tc>
      </w:tr>
      <w:tr w14:paraId="3DF90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223" w:type="dxa"/>
            <w:vAlign w:val="top"/>
          </w:tcPr>
          <w:p w14:paraId="081F248B">
            <w:pPr>
              <w:keepNext w:val="0"/>
              <w:keepLines w:val="0"/>
              <w:widowControl/>
              <w:suppressLineNumbers w:val="0"/>
              <w:jc w:val="left"/>
              <w:rPr>
                <w:rFonts w:ascii="MS Gothic" w:hAnsi="MS Gothic" w:eastAsia="MS Gothic" w:cs="MS Gothic"/>
                <w:color w:val="000000"/>
                <w:kern w:val="0"/>
                <w:sz w:val="21"/>
                <w:szCs w:val="21"/>
                <w:lang w:val="en-US" w:eastAsia="zh-CN" w:bidi="ar"/>
              </w:rPr>
            </w:pPr>
            <w:r>
              <w:rPr>
                <w:rFonts w:ascii="MS Gothic" w:hAnsi="MS Gothic" w:eastAsia="MS Gothic" w:cs="MS Gothic"/>
                <w:color w:val="000000"/>
                <w:kern w:val="0"/>
                <w:sz w:val="21"/>
                <w:szCs w:val="21"/>
                <w:lang w:val="en-US" w:eastAsia="zh-CN" w:bidi="ar"/>
              </w:rPr>
              <w:t>合理化建</w:t>
            </w:r>
            <w:r>
              <w:rPr>
                <w:rFonts w:ascii="微软雅黑" w:hAnsi="微软雅黑" w:eastAsia="微软雅黑" w:cs="微软雅黑"/>
                <w:color w:val="000000"/>
                <w:kern w:val="0"/>
                <w:sz w:val="21"/>
                <w:szCs w:val="21"/>
                <w:lang w:val="en-US" w:eastAsia="zh-CN" w:bidi="ar"/>
              </w:rPr>
              <w:t>议</w:t>
            </w:r>
            <w:r>
              <w:rPr>
                <w:rFonts w:hint="eastAsia" w:ascii="MS Gothic" w:hAnsi="MS Gothic" w:eastAsia="MS Gothic" w:cs="MS Gothic"/>
                <w:color w:val="000000"/>
                <w:kern w:val="0"/>
                <w:sz w:val="21"/>
                <w:szCs w:val="21"/>
                <w:lang w:val="en-US" w:eastAsia="zh-CN" w:bidi="ar"/>
              </w:rPr>
              <w:t>和意</w:t>
            </w:r>
            <w:r>
              <w:rPr>
                <w:rFonts w:hint="eastAsia" w:ascii="微软雅黑" w:hAnsi="微软雅黑" w:eastAsia="微软雅黑" w:cs="微软雅黑"/>
                <w:color w:val="000000"/>
                <w:kern w:val="0"/>
                <w:sz w:val="21"/>
                <w:szCs w:val="21"/>
                <w:lang w:val="en-US" w:eastAsia="zh-CN" w:bidi="ar"/>
              </w:rPr>
              <w:t>见</w:t>
            </w:r>
          </w:p>
        </w:tc>
        <w:tc>
          <w:tcPr>
            <w:tcW w:w="1347" w:type="dxa"/>
            <w:vAlign w:val="center"/>
          </w:tcPr>
          <w:p w14:paraId="32C001EF">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cs="宋体"/>
                <w:color w:val="auto"/>
                <w:spacing w:val="3"/>
                <w:position w:val="1"/>
                <w:sz w:val="24"/>
                <w:szCs w:val="24"/>
                <w:lang w:val="en-US" w:eastAsia="zh-CN"/>
              </w:rPr>
            </w:pPr>
            <w:r>
              <w:rPr>
                <w:rFonts w:hint="eastAsia" w:cs="宋体"/>
                <w:color w:val="auto"/>
                <w:spacing w:val="2"/>
                <w:position w:val="1"/>
                <w:sz w:val="24"/>
                <w:szCs w:val="24"/>
                <w:lang w:val="en-US" w:eastAsia="zh-CN"/>
              </w:rPr>
              <w:t>2</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1.5</w:t>
            </w:r>
          </w:p>
        </w:tc>
        <w:tc>
          <w:tcPr>
            <w:tcW w:w="1292" w:type="dxa"/>
            <w:vAlign w:val="center"/>
          </w:tcPr>
          <w:p w14:paraId="6C9EE61E">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cs="宋体"/>
                <w:color w:val="auto"/>
                <w:spacing w:val="4"/>
                <w:position w:val="1"/>
                <w:sz w:val="24"/>
                <w:szCs w:val="24"/>
                <w:lang w:val="en-US" w:eastAsia="zh-CN"/>
              </w:rPr>
            </w:pPr>
            <w:r>
              <w:rPr>
                <w:rFonts w:hint="eastAsia" w:cs="宋体"/>
                <w:color w:val="auto"/>
                <w:spacing w:val="4"/>
                <w:position w:val="1"/>
                <w:sz w:val="24"/>
                <w:szCs w:val="24"/>
                <w:lang w:val="en-US" w:eastAsia="zh-CN"/>
              </w:rPr>
              <w:t>1.4</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1.0</w:t>
            </w:r>
          </w:p>
        </w:tc>
        <w:tc>
          <w:tcPr>
            <w:tcW w:w="1305" w:type="dxa"/>
            <w:vAlign w:val="center"/>
          </w:tcPr>
          <w:p w14:paraId="1DDF1FC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34" w:leftChars="0"/>
              <w:jc w:val="both"/>
              <w:textAlignment w:val="baseline"/>
              <w:rPr>
                <w:rFonts w:hint="eastAsia" w:cs="宋体"/>
                <w:color w:val="auto"/>
                <w:spacing w:val="5"/>
                <w:position w:val="1"/>
                <w:sz w:val="24"/>
                <w:szCs w:val="24"/>
                <w:lang w:val="en-US" w:eastAsia="zh-CN"/>
              </w:rPr>
            </w:pPr>
            <w:r>
              <w:rPr>
                <w:rFonts w:hint="eastAsia" w:cs="宋体"/>
                <w:color w:val="auto"/>
                <w:spacing w:val="4"/>
                <w:position w:val="1"/>
                <w:sz w:val="24"/>
                <w:szCs w:val="24"/>
                <w:lang w:val="en-US" w:eastAsia="zh-CN"/>
              </w:rPr>
              <w:t>0.9</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0.5</w:t>
            </w:r>
          </w:p>
        </w:tc>
        <w:tc>
          <w:tcPr>
            <w:tcW w:w="1306" w:type="dxa"/>
            <w:vAlign w:val="center"/>
          </w:tcPr>
          <w:p w14:paraId="42F3D7FC">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142" w:leftChars="0"/>
              <w:jc w:val="center"/>
              <w:textAlignment w:val="baseline"/>
              <w:rPr>
                <w:rFonts w:hint="eastAsia" w:cs="宋体"/>
                <w:color w:val="auto"/>
                <w:spacing w:val="4"/>
                <w:position w:val="1"/>
                <w:sz w:val="24"/>
                <w:szCs w:val="24"/>
                <w:lang w:val="en-US" w:eastAsia="zh-CN"/>
              </w:rPr>
            </w:pPr>
            <w:r>
              <w:rPr>
                <w:rFonts w:hint="eastAsia" w:cs="宋体"/>
                <w:color w:val="auto"/>
                <w:spacing w:val="4"/>
                <w:position w:val="1"/>
                <w:sz w:val="24"/>
                <w:szCs w:val="24"/>
                <w:lang w:val="en-US" w:eastAsia="zh-CN"/>
              </w:rPr>
              <w:t>0.4</w:t>
            </w:r>
            <w:r>
              <w:rPr>
                <w:rFonts w:hint="eastAsia" w:ascii="宋体" w:hAnsi="宋体" w:eastAsia="宋体" w:cs="宋体"/>
                <w:color w:val="auto"/>
                <w:spacing w:val="2"/>
                <w:position w:val="1"/>
                <w:sz w:val="24"/>
                <w:szCs w:val="24"/>
              </w:rPr>
              <w:t>～</w:t>
            </w:r>
            <w:r>
              <w:rPr>
                <w:rFonts w:hint="eastAsia" w:cs="宋体"/>
                <w:color w:val="auto"/>
                <w:spacing w:val="2"/>
                <w:position w:val="1"/>
                <w:sz w:val="24"/>
                <w:szCs w:val="24"/>
                <w:lang w:val="en-US" w:eastAsia="zh-CN"/>
              </w:rPr>
              <w:t>0</w:t>
            </w:r>
          </w:p>
        </w:tc>
        <w:tc>
          <w:tcPr>
            <w:tcW w:w="778" w:type="dxa"/>
            <w:vAlign w:val="center"/>
          </w:tcPr>
          <w:p w14:paraId="2EAB2BA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365" w:leftChars="0"/>
              <w:jc w:val="center"/>
              <w:textAlignment w:val="baseline"/>
              <w:rPr>
                <w:rFonts w:hint="eastAsia" w:ascii="宋体" w:hAnsi="宋体" w:eastAsia="宋体" w:cs="宋体"/>
                <w:color w:val="auto"/>
                <w:sz w:val="24"/>
                <w:szCs w:val="24"/>
              </w:rPr>
            </w:pPr>
            <w:r>
              <w:rPr>
                <w:rFonts w:hint="eastAsia" w:cs="宋体"/>
                <w:color w:val="auto"/>
                <w:sz w:val="24"/>
                <w:szCs w:val="24"/>
                <w:lang w:val="en-US" w:eastAsia="zh-CN"/>
              </w:rPr>
              <w:t>0</w:t>
            </w:r>
          </w:p>
        </w:tc>
      </w:tr>
    </w:tbl>
    <w:p w14:paraId="5C818F48">
      <w:pPr>
        <w:pStyle w:val="5"/>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pacing w:val="4"/>
          <w:sz w:val="24"/>
          <w:szCs w:val="24"/>
        </w:rPr>
      </w:pPr>
    </w:p>
    <w:p w14:paraId="20B36C08">
      <w:pPr>
        <w:pStyle w:val="5"/>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z w:val="24"/>
          <w:szCs w:val="24"/>
        </w:rPr>
      </w:pPr>
      <w:r>
        <w:rPr>
          <w:rFonts w:hint="eastAsia" w:cs="宋体"/>
          <w:b/>
          <w:bCs/>
          <w:spacing w:val="4"/>
          <w:sz w:val="24"/>
          <w:szCs w:val="24"/>
          <w:lang w:val="en-US" w:eastAsia="zh-CN"/>
        </w:rPr>
        <w:t>三</w:t>
      </w:r>
      <w:r>
        <w:rPr>
          <w:rFonts w:hint="eastAsia" w:ascii="宋体" w:hAnsi="宋体" w:eastAsia="宋体" w:cs="宋体"/>
          <w:b/>
          <w:bCs/>
          <w:spacing w:val="4"/>
          <w:sz w:val="24"/>
          <w:szCs w:val="24"/>
        </w:rPr>
        <w:t>、商务标评审标准（</w:t>
      </w:r>
      <w:r>
        <w:rPr>
          <w:rFonts w:hint="eastAsia" w:cs="宋体"/>
          <w:b/>
          <w:bCs/>
          <w:spacing w:val="4"/>
          <w:sz w:val="24"/>
          <w:szCs w:val="24"/>
          <w:lang w:val="en-US" w:eastAsia="zh-CN"/>
        </w:rPr>
        <w:t>70</w:t>
      </w:r>
      <w:r>
        <w:rPr>
          <w:rFonts w:hint="eastAsia" w:ascii="宋体" w:hAnsi="宋体" w:eastAsia="宋体" w:cs="宋体"/>
          <w:b/>
          <w:bCs/>
          <w:spacing w:val="4"/>
          <w:sz w:val="24"/>
          <w:szCs w:val="24"/>
        </w:rPr>
        <w:t>分）</w:t>
      </w:r>
    </w:p>
    <w:p w14:paraId="41844891">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一）成本价评审：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被认定低于成本报价竞标的，其投标作无效标处理。</w:t>
      </w:r>
    </w:p>
    <w:p w14:paraId="2A019FD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（二）评标标底价的确定（以元为单位，保留整数）。</w:t>
      </w:r>
    </w:p>
    <w:p w14:paraId="0727BB7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评标标底价=风险控制价×（1+D%）。</w:t>
      </w:r>
    </w:p>
    <w:p w14:paraId="02AC9AC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D为上浮率，D值在0.0～4.9范围内随机抽取产生。先从0～4中抽取个位数</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字X，再从0～9中抽取十分位数字Y，则抽取的D值即为X. Y。</w:t>
      </w:r>
    </w:p>
    <w:p w14:paraId="47CAB56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（三）风险控制价的确定（以元为单位，计算时保留整数）。</w:t>
      </w:r>
    </w:p>
    <w:p w14:paraId="3DEEEA4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风险控制价＝最高投标限价×</w:t>
      </w:r>
      <w:r>
        <w:rPr>
          <w:rFonts w:hint="eastAsia" w:ascii="宋体" w:hAnsi="宋体" w:eastAsia="宋体" w:cs="宋体"/>
          <w:sz w:val="24"/>
          <w:szCs w:val="24"/>
          <w:lang w:val="en-US" w:eastAsia="zh-CN"/>
        </w:rPr>
        <w:t>85</w:t>
      </w:r>
      <w:r>
        <w:rPr>
          <w:rFonts w:hint="eastAsia" w:ascii="宋体" w:hAnsi="宋体" w:eastAsia="宋体" w:cs="宋体"/>
          <w:sz w:val="24"/>
          <w:szCs w:val="24"/>
        </w:rPr>
        <w:t>% ；</w:t>
      </w:r>
    </w:p>
    <w:p w14:paraId="7B67A4ED">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pPr>
      <w:r>
        <w:rPr>
          <w:rFonts w:hint="eastAsia" w:ascii="宋体" w:hAnsi="宋体" w:eastAsia="宋体" w:cs="宋体"/>
          <w:sz w:val="24"/>
          <w:szCs w:val="24"/>
        </w:rPr>
        <w:t xml:space="preserve">   （四）投标报价得分（</w:t>
      </w:r>
      <w:r>
        <w:rPr>
          <w:rFonts w:hint="eastAsia" w:ascii="宋体" w:hAnsi="宋体" w:eastAsia="宋体" w:cs="宋体"/>
          <w:sz w:val="24"/>
          <w:szCs w:val="24"/>
          <w:lang w:val="en-US" w:eastAsia="zh-CN"/>
        </w:rPr>
        <w:t>70</w:t>
      </w:r>
      <w:r>
        <w:rPr>
          <w:rFonts w:hint="eastAsia" w:ascii="宋体" w:hAnsi="宋体" w:eastAsia="宋体" w:cs="宋体"/>
          <w:sz w:val="24"/>
          <w:szCs w:val="24"/>
        </w:rPr>
        <w:t>分）(小数点后保留2位小数，小数点后第3位四舍五入）</w:t>
      </w:r>
    </w:p>
    <w:p w14:paraId="25D8F2B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1．投标人的投标报价得分满分为</w:t>
      </w:r>
      <w:r>
        <w:rPr>
          <w:rFonts w:hint="eastAsia" w:ascii="宋体" w:hAnsi="宋体" w:eastAsia="宋体" w:cs="宋体"/>
          <w:sz w:val="24"/>
          <w:szCs w:val="24"/>
          <w:lang w:val="en-US" w:eastAsia="zh-CN"/>
        </w:rPr>
        <w:t>70</w:t>
      </w:r>
      <w:r>
        <w:rPr>
          <w:rFonts w:hint="eastAsia" w:ascii="宋体" w:hAnsi="宋体" w:eastAsia="宋体" w:cs="宋体"/>
          <w:sz w:val="24"/>
          <w:szCs w:val="24"/>
        </w:rPr>
        <w:t>分，当投标人的投标报价存在以下情形时，则按相应情形分别予以扣分：</w:t>
      </w:r>
    </w:p>
    <w:p w14:paraId="5C8377B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（1）投标报价每高于评标标底价一个百分点的扣1分，扣分分值＝〔（投标报价－评标标底价）/评标标底价〕×100×1；</w:t>
      </w:r>
    </w:p>
    <w:p w14:paraId="695184F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（2）投标报价每低于评标标底价一个百分点的扣0.5分，扣分分值＝〔（评标标底价－投标报价）/评标标底价〕×100×0.5；</w:t>
      </w:r>
    </w:p>
    <w:p w14:paraId="6D68381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（3）投标报价每低于风险控制价一个百分点的再扣1.5分，扣分分值＝〔(风险控制价－投标报价)/ 风险控制价〕×100×1.5；</w:t>
      </w:r>
    </w:p>
    <w:p w14:paraId="17162BAA">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pPr>
      <w:r>
        <w:rPr>
          <w:rFonts w:hint="eastAsia" w:ascii="宋体" w:hAnsi="宋体" w:eastAsia="宋体" w:cs="宋体"/>
          <w:sz w:val="24"/>
          <w:szCs w:val="24"/>
        </w:rPr>
        <w:t>2．投标人的投标报价得分＝</w:t>
      </w:r>
      <w:r>
        <w:rPr>
          <w:rFonts w:hint="eastAsia" w:ascii="宋体" w:hAnsi="宋体" w:eastAsia="宋体" w:cs="宋体"/>
          <w:sz w:val="24"/>
          <w:szCs w:val="24"/>
          <w:lang w:val="en-US" w:eastAsia="zh-CN"/>
        </w:rPr>
        <w:t>70</w:t>
      </w:r>
      <w:r>
        <w:rPr>
          <w:rFonts w:hint="eastAsia" w:ascii="宋体" w:hAnsi="宋体" w:eastAsia="宋体" w:cs="宋体"/>
          <w:sz w:val="24"/>
          <w:szCs w:val="24"/>
        </w:rPr>
        <w:t>－以上情形扣分总和。（小数点后保留2位，小数点后第3位四舍五入）</w:t>
      </w:r>
    </w:p>
    <w:p w14:paraId="3DE2FBCB">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宋体" w:hAnsi="宋体" w:eastAsia="宋体" w:cs="宋体"/>
          <w:sz w:val="24"/>
          <w:szCs w:val="24"/>
        </w:rPr>
      </w:pPr>
      <w:r>
        <w:rPr>
          <w:rFonts w:hint="eastAsia" w:cs="宋体"/>
          <w:b/>
          <w:bCs/>
          <w:spacing w:val="7"/>
          <w:sz w:val="24"/>
          <w:szCs w:val="24"/>
          <w:lang w:val="en-US" w:eastAsia="zh-CN"/>
        </w:rPr>
        <w:t>四</w:t>
      </w:r>
      <w:r>
        <w:rPr>
          <w:rFonts w:hint="eastAsia" w:ascii="宋体" w:hAnsi="宋体" w:eastAsia="宋体" w:cs="宋体"/>
          <w:b/>
          <w:bCs/>
          <w:spacing w:val="7"/>
          <w:sz w:val="24"/>
          <w:szCs w:val="24"/>
        </w:rPr>
        <w:t>、评标总得分</w:t>
      </w:r>
      <w:r>
        <w:rPr>
          <w:rFonts w:hint="eastAsia" w:ascii="宋体" w:hAnsi="宋体" w:eastAsia="宋体" w:cs="宋体"/>
          <w:spacing w:val="7"/>
          <w:sz w:val="24"/>
          <w:szCs w:val="24"/>
        </w:rPr>
        <w:t>（满分为</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100</w:t>
      </w:r>
      <w:r>
        <w:rPr>
          <w:rFonts w:hint="eastAsia" w:ascii="宋体" w:hAnsi="宋体" w:eastAsia="宋体" w:cs="宋体"/>
          <w:spacing w:val="-38"/>
          <w:sz w:val="24"/>
          <w:szCs w:val="24"/>
        </w:rPr>
        <w:t xml:space="preserve"> </w:t>
      </w:r>
      <w:r>
        <w:rPr>
          <w:rFonts w:hint="eastAsia" w:ascii="宋体" w:hAnsi="宋体" w:eastAsia="宋体" w:cs="宋体"/>
          <w:spacing w:val="7"/>
          <w:sz w:val="24"/>
          <w:szCs w:val="24"/>
        </w:rPr>
        <w:t>分，最后结</w:t>
      </w:r>
      <w:r>
        <w:rPr>
          <w:rFonts w:hint="eastAsia" w:ascii="宋体" w:hAnsi="宋体" w:eastAsia="宋体" w:cs="宋体"/>
          <w:spacing w:val="6"/>
          <w:sz w:val="24"/>
          <w:szCs w:val="24"/>
        </w:rPr>
        <w:t>果保留</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位小数，小数点后第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位四舍五入）</w:t>
      </w:r>
    </w:p>
    <w:p w14:paraId="281A0083">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18" w:firstLineChars="200"/>
        <w:textAlignment w:val="baseline"/>
        <w:rPr>
          <w:rFonts w:hint="eastAsia" w:ascii="宋体" w:hAnsi="宋体" w:eastAsia="宋体" w:cs="宋体"/>
          <w:b/>
          <w:bCs/>
          <w:sz w:val="24"/>
          <w:szCs w:val="24"/>
        </w:rPr>
      </w:pPr>
      <w:r>
        <w:rPr>
          <w:rFonts w:hint="eastAsia" w:ascii="宋体" w:hAnsi="宋体" w:eastAsia="宋体" w:cs="宋体"/>
          <w:b/>
          <w:bCs/>
          <w:spacing w:val="9"/>
          <w:sz w:val="24"/>
          <w:szCs w:val="24"/>
        </w:rPr>
        <w:t>投标人的评标总得分＝技术标得分+商务</w:t>
      </w:r>
      <w:r>
        <w:rPr>
          <w:rFonts w:hint="eastAsia" w:ascii="宋体" w:hAnsi="宋体" w:eastAsia="宋体" w:cs="宋体"/>
          <w:b/>
          <w:bCs/>
          <w:spacing w:val="8"/>
          <w:sz w:val="24"/>
          <w:szCs w:val="24"/>
        </w:rPr>
        <w:t>标得分。</w:t>
      </w:r>
    </w:p>
    <w:p w14:paraId="038B0356">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rFonts w:hint="eastAsia" w:ascii="宋体" w:hAnsi="宋体" w:eastAsia="宋体" w:cs="宋体"/>
          <w:sz w:val="24"/>
          <w:szCs w:val="24"/>
        </w:rPr>
      </w:pPr>
      <w:r>
        <w:rPr>
          <w:rFonts w:hint="eastAsia" w:cs="宋体"/>
          <w:b/>
          <w:bCs/>
          <w:spacing w:val="7"/>
          <w:sz w:val="24"/>
          <w:szCs w:val="24"/>
          <w:lang w:val="en-US" w:eastAsia="zh-CN"/>
        </w:rPr>
        <w:t>五</w:t>
      </w:r>
      <w:r>
        <w:rPr>
          <w:rFonts w:hint="eastAsia" w:ascii="宋体" w:hAnsi="宋体" w:eastAsia="宋体" w:cs="宋体"/>
          <w:b/>
          <w:bCs/>
          <w:spacing w:val="7"/>
          <w:sz w:val="24"/>
          <w:szCs w:val="24"/>
        </w:rPr>
        <w:t>、中标候选人的确定</w:t>
      </w:r>
    </w:p>
    <w:p w14:paraId="3213D0CC">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7"/>
        <w:textAlignment w:val="baseline"/>
        <w:rPr>
          <w:rFonts w:hint="eastAsia" w:ascii="宋体" w:hAnsi="宋体" w:eastAsia="宋体" w:cs="宋体"/>
          <w:sz w:val="24"/>
          <w:szCs w:val="24"/>
        </w:rPr>
      </w:pPr>
      <w:r>
        <w:rPr>
          <w:rFonts w:hint="eastAsia" w:ascii="宋体" w:hAnsi="宋体" w:eastAsia="宋体" w:cs="宋体"/>
          <w:spacing w:val="5"/>
          <w:sz w:val="24"/>
          <w:szCs w:val="24"/>
        </w:rPr>
        <w:t>评标委员会按评标总得分确定中标候选人，即总得分最高者为中标候选人。如出现</w:t>
      </w:r>
      <w:r>
        <w:rPr>
          <w:rFonts w:hint="eastAsia" w:ascii="宋体" w:hAnsi="宋体" w:eastAsia="宋体" w:cs="宋体"/>
          <w:spacing w:val="4"/>
          <w:sz w:val="24"/>
          <w:szCs w:val="24"/>
        </w:rPr>
        <w:t>总得分相同的，</w:t>
      </w:r>
      <w:r>
        <w:rPr>
          <w:rFonts w:hint="eastAsia" w:ascii="宋体" w:hAnsi="宋体" w:eastAsia="宋体" w:cs="宋体"/>
          <w:spacing w:val="8"/>
          <w:sz w:val="24"/>
          <w:szCs w:val="24"/>
        </w:rPr>
        <w:t>按以下优先顺序推荐中标候选人：</w:t>
      </w:r>
    </w:p>
    <w:p w14:paraId="76EB69E4">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（一）技术标得分高者；</w:t>
      </w:r>
    </w:p>
    <w:p w14:paraId="29F0F6FE">
      <w:pPr>
        <w:pStyle w:val="6"/>
        <w:widowControl w:val="0"/>
        <w:kinsoku/>
        <w:autoSpaceDE/>
        <w:autoSpaceDN/>
        <w:adjustRightInd/>
        <w:snapToGrid/>
        <w:spacing w:after="120" w:line="240" w:lineRule="auto"/>
        <w:ind w:firstLine="508" w:firstLineChars="200"/>
        <w:jc w:val="both"/>
        <w:textAlignment w:val="auto"/>
        <w:rPr>
          <w:rFonts w:hint="eastAsia" w:ascii="宋体" w:hAnsi="宋体" w:eastAsia="宋体" w:cs="宋体"/>
          <w:sz w:val="24"/>
          <w:szCs w:val="24"/>
        </w:rPr>
      </w:pPr>
      <w:r>
        <w:rPr>
          <w:rFonts w:hint="eastAsia" w:ascii="宋体" w:hAnsi="宋体" w:eastAsia="宋体" w:cs="宋体"/>
          <w:spacing w:val="7"/>
          <w:sz w:val="24"/>
          <w:szCs w:val="24"/>
        </w:rPr>
        <w:t>（二）投标报价低者；</w:t>
      </w:r>
    </w:p>
    <w:p w14:paraId="27B498DA">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438"/>
        <w:textAlignment w:val="baseline"/>
        <w:rPr>
          <w:rFonts w:ascii="黑体" w:hAnsi="黑体" w:eastAsia="黑体" w:cs="黑体"/>
          <w:spacing w:val="-11"/>
          <w:sz w:val="28"/>
          <w:szCs w:val="28"/>
        </w:rPr>
      </w:pPr>
      <w:r>
        <w:rPr>
          <w:rFonts w:hint="eastAsia" w:ascii="宋体" w:hAnsi="宋体" w:eastAsia="宋体" w:cs="宋体"/>
          <w:spacing w:val="6"/>
          <w:sz w:val="24"/>
          <w:szCs w:val="24"/>
        </w:rPr>
        <w:t>（</w:t>
      </w:r>
      <w:r>
        <w:rPr>
          <w:rFonts w:hint="eastAsia" w:cs="宋体"/>
          <w:spacing w:val="6"/>
          <w:sz w:val="24"/>
          <w:szCs w:val="24"/>
          <w:lang w:eastAsia="zh-CN"/>
        </w:rPr>
        <w:t>三</w:t>
      </w:r>
      <w:r>
        <w:rPr>
          <w:rFonts w:hint="eastAsia" w:ascii="宋体" w:hAnsi="宋体" w:eastAsia="宋体" w:cs="宋体"/>
          <w:spacing w:val="6"/>
          <w:sz w:val="24"/>
          <w:szCs w:val="24"/>
        </w:rPr>
        <w:t>）抽签确定；</w:t>
      </w:r>
    </w:p>
    <w:p w14:paraId="070985E8">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firstLine="413"/>
        <w:textAlignment w:val="baseline"/>
        <w:rPr>
          <w:rFonts w:hint="eastAsia" w:ascii="宋体" w:hAnsi="宋体" w:eastAsia="宋体" w:cs="宋体"/>
          <w:sz w:val="24"/>
          <w:szCs w:val="24"/>
        </w:rPr>
      </w:pPr>
      <w:r>
        <w:rPr>
          <w:rFonts w:hint="eastAsia" w:ascii="宋体" w:hAnsi="宋体" w:eastAsia="宋体" w:cs="宋体"/>
          <w:spacing w:val="11"/>
          <w:sz w:val="24"/>
          <w:szCs w:val="24"/>
        </w:rPr>
        <w:t>当有效投标人＜3</w:t>
      </w:r>
      <w:r>
        <w:rPr>
          <w:rFonts w:hint="eastAsia" w:ascii="宋体" w:hAnsi="宋体" w:eastAsia="宋体" w:cs="宋体"/>
          <w:spacing w:val="-36"/>
          <w:sz w:val="24"/>
          <w:szCs w:val="24"/>
        </w:rPr>
        <w:t xml:space="preserve"> </w:t>
      </w:r>
      <w:r>
        <w:rPr>
          <w:rFonts w:hint="eastAsia" w:ascii="宋体" w:hAnsi="宋体" w:eastAsia="宋体" w:cs="宋体"/>
          <w:spacing w:val="11"/>
          <w:sz w:val="24"/>
          <w:szCs w:val="24"/>
        </w:rPr>
        <w:t>个时，评标委员会应判定本次投标是否具有竞争力，若评</w:t>
      </w:r>
      <w:r>
        <w:rPr>
          <w:rFonts w:hint="eastAsia" w:ascii="宋体" w:hAnsi="宋体" w:eastAsia="宋体" w:cs="宋体"/>
          <w:spacing w:val="10"/>
          <w:sz w:val="24"/>
          <w:szCs w:val="24"/>
        </w:rPr>
        <w:t>标委员会认为本次投标</w:t>
      </w:r>
      <w:r>
        <w:rPr>
          <w:rFonts w:hint="eastAsia" w:ascii="宋体" w:hAnsi="宋体" w:eastAsia="宋体" w:cs="宋体"/>
          <w:spacing w:val="7"/>
          <w:sz w:val="24"/>
          <w:szCs w:val="24"/>
        </w:rPr>
        <w:t>明显缺乏竞争的，可以否决全部投标。</w:t>
      </w:r>
    </w:p>
    <w:p w14:paraId="48E6C130">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sectPr>
          <w:headerReference r:id="rId14" w:type="default"/>
          <w:footerReference r:id="rId15" w:type="default"/>
          <w:pgSz w:w="11905" w:h="16838"/>
          <w:pgMar w:top="1134" w:right="1559" w:bottom="1157" w:left="1502" w:header="862" w:footer="992" w:gutter="0"/>
          <w:pgNumType w:fmt="decimal"/>
          <w:cols w:space="0" w:num="1"/>
          <w:rtlGutter w:val="0"/>
          <w:docGrid w:linePitch="0" w:charSpace="0"/>
        </w:sectPr>
      </w:pPr>
    </w:p>
    <w:p w14:paraId="1D8BCF38">
      <w:pPr>
        <w:spacing w:before="305" w:line="227" w:lineRule="auto"/>
        <w:ind w:left="2981"/>
        <w:outlineLvl w:val="0"/>
        <w:rPr>
          <w:rFonts w:ascii="黑体" w:hAnsi="黑体" w:eastAsia="黑体" w:cs="黑体"/>
          <w:sz w:val="31"/>
          <w:szCs w:val="31"/>
        </w:rPr>
      </w:pPr>
      <w:bookmarkStart w:id="135" w:name="bookmark55"/>
      <w:bookmarkEnd w:id="135"/>
      <w:bookmarkStart w:id="136" w:name="bookmark21"/>
      <w:bookmarkEnd w:id="136"/>
      <w:bookmarkStart w:id="137" w:name="_Toc25144"/>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合同条款及格式</w:t>
      </w:r>
      <w:bookmarkEnd w:id="137"/>
    </w:p>
    <w:p w14:paraId="2727C97E">
      <w:pPr>
        <w:spacing w:line="378" w:lineRule="auto"/>
        <w:rPr>
          <w:rFonts w:ascii="Arial"/>
          <w:sz w:val="21"/>
        </w:rPr>
      </w:pPr>
    </w:p>
    <w:p w14:paraId="51FCC99A">
      <w:pPr>
        <w:pStyle w:val="5"/>
        <w:spacing w:before="72" w:line="219" w:lineRule="auto"/>
        <w:ind w:left="9"/>
        <w:rPr>
          <w:sz w:val="22"/>
          <w:szCs w:val="22"/>
        </w:rPr>
      </w:pPr>
      <w:r>
        <w:rPr>
          <w:spacing w:val="3"/>
          <w:sz w:val="22"/>
          <w:szCs w:val="22"/>
        </w:rPr>
        <w:t>合同文本采用建设工程委托监理合同示范文</w:t>
      </w:r>
      <w:r>
        <w:rPr>
          <w:spacing w:val="2"/>
          <w:sz w:val="22"/>
          <w:szCs w:val="22"/>
        </w:rPr>
        <w:t>本 (</w:t>
      </w:r>
      <w:r>
        <w:rPr>
          <w:spacing w:val="-40"/>
          <w:sz w:val="22"/>
          <w:szCs w:val="22"/>
        </w:rPr>
        <w:t xml:space="preserve"> </w:t>
      </w:r>
      <w:r>
        <w:rPr>
          <w:sz w:val="22"/>
          <w:szCs w:val="22"/>
        </w:rPr>
        <w:t>G</w:t>
      </w:r>
      <w:r>
        <w:rPr>
          <w:spacing w:val="-23"/>
          <w:sz w:val="22"/>
          <w:szCs w:val="22"/>
        </w:rPr>
        <w:t xml:space="preserve"> </w:t>
      </w:r>
      <w:r>
        <w:rPr>
          <w:sz w:val="22"/>
          <w:szCs w:val="22"/>
        </w:rPr>
        <w:t>F</w:t>
      </w:r>
      <w:r>
        <w:rPr>
          <w:spacing w:val="-35"/>
          <w:sz w:val="22"/>
          <w:szCs w:val="22"/>
        </w:rPr>
        <w:t xml:space="preserve"> </w:t>
      </w:r>
      <w:r>
        <w:rPr>
          <w:spacing w:val="2"/>
          <w:sz w:val="22"/>
          <w:szCs w:val="22"/>
        </w:rPr>
        <w:t>-</w:t>
      </w:r>
      <w:r>
        <w:rPr>
          <w:rFonts w:ascii="Times New Roman" w:hAnsi="Times New Roman" w:eastAsia="Times New Roman" w:cs="Times New Roman"/>
          <w:spacing w:val="2"/>
          <w:sz w:val="22"/>
          <w:szCs w:val="22"/>
        </w:rPr>
        <w:t>2012</w:t>
      </w:r>
      <w:r>
        <w:rPr>
          <w:spacing w:val="2"/>
          <w:sz w:val="22"/>
          <w:szCs w:val="22"/>
        </w:rPr>
        <w:t>－</w:t>
      </w:r>
      <w:r>
        <w:rPr>
          <w:rFonts w:ascii="Times New Roman" w:hAnsi="Times New Roman" w:eastAsia="Times New Roman" w:cs="Times New Roman"/>
          <w:spacing w:val="2"/>
          <w:sz w:val="22"/>
          <w:szCs w:val="22"/>
        </w:rPr>
        <w:t>0202</w:t>
      </w:r>
      <w:r>
        <w:rPr>
          <w:spacing w:val="2"/>
          <w:sz w:val="22"/>
          <w:szCs w:val="22"/>
        </w:rPr>
        <w:t>）。</w:t>
      </w:r>
    </w:p>
    <w:p w14:paraId="696186E7">
      <w:pPr>
        <w:pStyle w:val="5"/>
        <w:spacing w:before="166" w:line="219" w:lineRule="auto"/>
        <w:ind w:left="35"/>
        <w:rPr>
          <w:sz w:val="22"/>
          <w:szCs w:val="22"/>
        </w:rPr>
      </w:pPr>
      <w:r>
        <w:pict>
          <v:shape id="_x0000_s1026" o:spid="_x0000_s1026" style="position:absolute;left:0pt;margin-left:0pt;margin-top:50pt;height:0.5pt;width:473.55pt;z-index:251659264;mso-width-relative:page;mso-height-relative:page;" fillcolor="#333333" filled="t" stroked="f" coordsize="9470,10" path="m0,0l9470,0,9470,9,0,9,0,0xe">
            <v:path/>
            <v:fill on="t" focussize="0,0"/>
            <v:stroke on="f"/>
            <v:imagedata o:title=""/>
            <o:lock v:ext="edit"/>
          </v:shape>
        </w:pict>
      </w:r>
      <w:r>
        <w:rPr>
          <w:b/>
          <w:bCs/>
          <w:spacing w:val="-2"/>
          <w:sz w:val="22"/>
          <w:szCs w:val="22"/>
        </w:rPr>
        <w:t>由招标人（委托人）与中标人（监理人）根据本章合同</w:t>
      </w:r>
      <w:r>
        <w:rPr>
          <w:b/>
          <w:bCs/>
          <w:spacing w:val="-3"/>
          <w:sz w:val="22"/>
          <w:szCs w:val="22"/>
        </w:rPr>
        <w:t>条款格式及投标文件签订监理合同。</w:t>
      </w:r>
    </w:p>
    <w:p w14:paraId="0F24BB24">
      <w:pPr>
        <w:spacing w:line="219" w:lineRule="auto"/>
        <w:rPr>
          <w:sz w:val="22"/>
          <w:szCs w:val="22"/>
        </w:rPr>
        <w:sectPr>
          <w:footerReference r:id="rId16" w:type="default"/>
          <w:pgSz w:w="11905" w:h="16838"/>
          <w:pgMar w:top="1134" w:right="1616" w:bottom="1157" w:left="1559" w:header="862" w:footer="992" w:gutter="0"/>
          <w:pgNumType w:fmt="decimal"/>
          <w:cols w:space="0" w:num="1"/>
          <w:rtlGutter w:val="0"/>
          <w:docGrid w:linePitch="0" w:charSpace="0"/>
        </w:sectPr>
      </w:pPr>
    </w:p>
    <w:p w14:paraId="63AF1972">
      <w:pPr>
        <w:spacing w:before="271" w:line="222" w:lineRule="auto"/>
        <w:ind w:left="3542"/>
        <w:outlineLvl w:val="1"/>
        <w:rPr>
          <w:rFonts w:ascii="黑体" w:hAnsi="黑体" w:eastAsia="黑体" w:cs="黑体"/>
          <w:sz w:val="30"/>
          <w:szCs w:val="30"/>
        </w:rPr>
      </w:pPr>
      <w:bookmarkStart w:id="138" w:name="bookmark22"/>
      <w:bookmarkEnd w:id="138"/>
      <w:bookmarkStart w:id="139" w:name="_Toc3107"/>
      <w:r>
        <w:rPr>
          <w:rFonts w:ascii="黑体" w:hAnsi="黑体" w:eastAsia="黑体" w:cs="黑体"/>
          <w:b/>
          <w:bCs/>
          <w:spacing w:val="-3"/>
          <w:sz w:val="30"/>
          <w:szCs w:val="30"/>
        </w:rPr>
        <w:t>第一部分</w:t>
      </w:r>
      <w:r>
        <w:rPr>
          <w:rFonts w:ascii="黑体" w:hAnsi="黑体" w:eastAsia="黑体" w:cs="黑体"/>
          <w:spacing w:val="-3"/>
          <w:sz w:val="30"/>
          <w:szCs w:val="30"/>
        </w:rPr>
        <w:t xml:space="preserve">  </w:t>
      </w:r>
      <w:r>
        <w:rPr>
          <w:rFonts w:ascii="黑体" w:hAnsi="黑体" w:eastAsia="黑体" w:cs="黑体"/>
          <w:b/>
          <w:bCs/>
          <w:spacing w:val="-3"/>
          <w:sz w:val="30"/>
          <w:szCs w:val="30"/>
        </w:rPr>
        <w:t>协议书</w:t>
      </w:r>
      <w:bookmarkEnd w:id="139"/>
    </w:p>
    <w:p w14:paraId="634EA0E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委托人（全称</w:t>
      </w:r>
      <w:r>
        <w:rPr>
          <w:rFonts w:hint="eastAsia" w:ascii="宋体" w:hAnsi="宋体" w:eastAsia="宋体" w:cs="宋体"/>
          <w:b/>
          <w:bCs/>
          <w:spacing w:val="16"/>
          <w:sz w:val="24"/>
          <w:szCs w:val="24"/>
        </w:rPr>
        <w:t>）：</w:t>
      </w:r>
      <w:r>
        <w:rPr>
          <w:rFonts w:hint="eastAsia" w:ascii="宋体" w:hAnsi="宋体" w:eastAsia="宋体" w:cs="宋体"/>
          <w:spacing w:val="30"/>
          <w:sz w:val="24"/>
          <w:szCs w:val="24"/>
          <w:u w:val="single" w:color="auto"/>
        </w:rPr>
        <w:t xml:space="preserve"> </w:t>
      </w:r>
      <w:r>
        <w:rPr>
          <w:rFonts w:hint="eastAsia" w:cs="宋体"/>
          <w:b/>
          <w:bCs/>
          <w:spacing w:val="6"/>
          <w:sz w:val="24"/>
          <w:szCs w:val="24"/>
          <w:u w:val="single" w:color="auto"/>
          <w:lang w:eastAsia="zh-CN"/>
        </w:rPr>
        <w:t>三门县环境有限公司</w:t>
      </w:r>
      <w:r>
        <w:rPr>
          <w:rFonts w:hint="eastAsia" w:ascii="宋体" w:hAnsi="宋体" w:eastAsia="宋体" w:cs="宋体"/>
          <w:sz w:val="24"/>
          <w:szCs w:val="24"/>
          <w:u w:val="single" w:color="auto"/>
        </w:rPr>
        <w:t xml:space="preserve">  </w:t>
      </w:r>
    </w:p>
    <w:p w14:paraId="021970C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监理人（全称</w:t>
      </w:r>
      <w:r>
        <w:rPr>
          <w:rFonts w:hint="eastAsia" w:ascii="宋体" w:hAnsi="宋体" w:eastAsia="宋体" w:cs="宋体"/>
          <w:b/>
          <w:bCs/>
          <w:spacing w:val="11"/>
          <w:sz w:val="24"/>
          <w:szCs w:val="24"/>
        </w:rPr>
        <w:t>）：</w:t>
      </w:r>
      <w:r>
        <w:rPr>
          <w:rFonts w:hint="eastAsia" w:ascii="宋体" w:hAnsi="宋体" w:eastAsia="宋体" w:cs="宋体"/>
          <w:sz w:val="24"/>
          <w:szCs w:val="24"/>
          <w:u w:val="single" w:color="auto"/>
        </w:rPr>
        <w:t xml:space="preserve">                                         </w:t>
      </w:r>
    </w:p>
    <w:p w14:paraId="5C11EAE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 w:right="35" w:firstLine="385"/>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根据《中华人民共和国民法典》、《中华人</w:t>
      </w:r>
      <w:r>
        <w:rPr>
          <w:rFonts w:hint="eastAsia" w:ascii="宋体" w:hAnsi="宋体" w:eastAsia="宋体" w:cs="宋体"/>
          <w:spacing w:val="9"/>
          <w:sz w:val="24"/>
          <w:szCs w:val="24"/>
        </w:rPr>
        <w:t>民共和国建筑法》及其他有关法律、法规，遵循平等、</w:t>
      </w:r>
      <w:r>
        <w:rPr>
          <w:rFonts w:hint="eastAsia" w:ascii="宋体" w:hAnsi="宋体" w:eastAsia="宋体" w:cs="宋体"/>
          <w:sz w:val="24"/>
          <w:szCs w:val="24"/>
        </w:rPr>
        <w:t xml:space="preserve"> </w:t>
      </w:r>
      <w:r>
        <w:rPr>
          <w:rFonts w:hint="eastAsia" w:ascii="宋体" w:hAnsi="宋体" w:eastAsia="宋体" w:cs="宋体"/>
          <w:spacing w:val="9"/>
          <w:sz w:val="24"/>
          <w:szCs w:val="24"/>
        </w:rPr>
        <w:t>自愿、公平和诚信的原则，双方就下述工程委托监理与相关</w:t>
      </w:r>
      <w:r>
        <w:rPr>
          <w:rFonts w:hint="eastAsia" w:ascii="宋体" w:hAnsi="宋体" w:eastAsia="宋体" w:cs="宋体"/>
          <w:spacing w:val="8"/>
          <w:sz w:val="24"/>
          <w:szCs w:val="24"/>
        </w:rPr>
        <w:t>服务事项协商一致，订立本合同。</w:t>
      </w:r>
    </w:p>
    <w:p w14:paraId="3EB27EC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一、工程概况</w:t>
      </w:r>
    </w:p>
    <w:p w14:paraId="19A33B9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 工程名称：</w:t>
      </w:r>
      <w:r>
        <w:rPr>
          <w:rFonts w:hint="eastAsia" w:cs="宋体"/>
          <w:spacing w:val="8"/>
          <w:sz w:val="24"/>
          <w:szCs w:val="24"/>
          <w:u w:val="single" w:color="auto"/>
          <w:lang w:eastAsia="zh-CN"/>
        </w:rPr>
        <w:t>三门县浬浦水厂扩建工程-净水厂工程（监理）</w:t>
      </w:r>
      <w:r>
        <w:rPr>
          <w:rFonts w:hint="eastAsia" w:ascii="宋体" w:hAnsi="宋体" w:eastAsia="宋体" w:cs="宋体"/>
          <w:spacing w:val="17"/>
          <w:sz w:val="24"/>
          <w:szCs w:val="24"/>
          <w:u w:val="single" w:color="auto"/>
        </w:rPr>
        <w:t xml:space="preserve"> </w:t>
      </w:r>
      <w:r>
        <w:rPr>
          <w:rFonts w:hint="eastAsia" w:ascii="宋体" w:hAnsi="宋体" w:eastAsia="宋体" w:cs="宋体"/>
          <w:spacing w:val="4"/>
          <w:sz w:val="24"/>
          <w:szCs w:val="24"/>
        </w:rPr>
        <w:t>；</w:t>
      </w:r>
    </w:p>
    <w:p w14:paraId="320A056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 工程地点：</w:t>
      </w:r>
      <w:r>
        <w:rPr>
          <w:rFonts w:hint="eastAsia" w:ascii="宋体" w:hAnsi="宋体" w:eastAsia="宋体" w:cs="宋体"/>
          <w:spacing w:val="43"/>
          <w:sz w:val="24"/>
          <w:szCs w:val="24"/>
          <w:u w:val="single" w:color="auto"/>
        </w:rPr>
        <w:t xml:space="preserve"> </w:t>
      </w:r>
      <w:r>
        <w:rPr>
          <w:rFonts w:hint="eastAsia" w:ascii="宋体" w:hAnsi="宋体" w:eastAsia="宋体" w:cs="宋体"/>
          <w:spacing w:val="43"/>
          <w:sz w:val="24"/>
          <w:szCs w:val="24"/>
          <w:u w:val="single" w:color="auto"/>
          <w:lang w:val="en-US" w:eastAsia="zh-CN"/>
        </w:rPr>
        <w:t>三门县</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26BA9EB6">
      <w:pPr>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jc w:val="left"/>
        <w:textAlignment w:val="baseline"/>
        <w:outlineLvl w:val="9"/>
        <w:rPr>
          <w:rFonts w:hint="eastAsia" w:ascii="宋体" w:hAnsi="宋体" w:eastAsia="宋体" w:cs="宋体"/>
          <w:sz w:val="24"/>
          <w:szCs w:val="24"/>
          <w:lang w:eastAsia="zh-CN"/>
        </w:rPr>
      </w:pPr>
      <w:r>
        <w:rPr>
          <w:rFonts w:hint="eastAsia" w:ascii="宋体" w:hAnsi="宋体" w:eastAsia="宋体" w:cs="宋体"/>
          <w:spacing w:val="8"/>
          <w:sz w:val="24"/>
          <w:szCs w:val="24"/>
        </w:rPr>
        <w:t>3. 工程规模：</w:t>
      </w:r>
      <w:r>
        <w:rPr>
          <w:rFonts w:hint="eastAsia" w:ascii="宋体" w:hAnsi="宋体" w:eastAsia="宋体" w:cs="宋体"/>
          <w:snapToGrid w:val="0"/>
          <w:color w:val="000000"/>
          <w:spacing w:val="8"/>
          <w:kern w:val="0"/>
          <w:sz w:val="24"/>
          <w:szCs w:val="24"/>
          <w:u w:val="single" w:color="auto"/>
          <w:lang w:val="en-US" w:eastAsia="zh-CN" w:bidi="ar-SA"/>
        </w:rPr>
        <w:t xml:space="preserve"> 本项目工程概算 10349.5  万元，建设规模：项目位于三门县浦坝港镇古松村，现状水厂规模为4万m3/d，扩建水厂规模为8万m3/d，总规模12万m3/d。扩建厂区位于现状浬浦水厂西北侧山顶。扩建水厂工艺为混合-絮凝-沉淀-过滤-消毒的常规水处理工艺，处理后水质达生活饮用水卫生标准。主要建设内容：新建备用一级泵房、配水井、综合池、v型滤池、加药间、污泥调节池回用水池、浓缩池、贮泥池、脱水机房、生产辅助楼等，改造和拆除现状部分部(构)筑物。及建设厂区道路、绿化、雨污水管道等配套工程。</w:t>
      </w:r>
    </w:p>
    <w:p w14:paraId="6DD13FA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2"/>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 工程概算中建筑安装工程费：</w:t>
      </w:r>
      <w:r>
        <w:rPr>
          <w:rFonts w:hint="eastAsia" w:ascii="宋体" w:hAnsi="宋体" w:eastAsia="宋体" w:cs="宋体"/>
          <w:spacing w:val="7"/>
          <w:sz w:val="24"/>
          <w:szCs w:val="24"/>
          <w:u w:val="single" w:color="auto"/>
        </w:rPr>
        <w:t xml:space="preserve"> </w:t>
      </w:r>
      <w:r>
        <w:rPr>
          <w:rFonts w:hint="eastAsia" w:ascii="宋体" w:hAnsi="宋体" w:eastAsia="宋体" w:cs="宋体"/>
          <w:i w:val="0"/>
          <w:iCs w:val="0"/>
          <w:snapToGrid w:val="0"/>
          <w:color w:val="auto"/>
          <w:spacing w:val="-6"/>
          <w:kern w:val="0"/>
          <w:sz w:val="24"/>
          <w:szCs w:val="24"/>
          <w:u w:val="single"/>
          <w:lang w:val="en-US" w:eastAsia="zh-CN" w:bidi="ar-SA"/>
        </w:rPr>
        <w:t>93504922元</w:t>
      </w:r>
      <w:r>
        <w:rPr>
          <w:rFonts w:hint="eastAsia" w:ascii="宋体" w:hAnsi="宋体" w:eastAsia="宋体" w:cs="宋体"/>
          <w:spacing w:val="15"/>
          <w:sz w:val="24"/>
          <w:szCs w:val="24"/>
          <w:u w:val="single" w:color="auto"/>
        </w:rPr>
        <w:t xml:space="preserve">   </w:t>
      </w:r>
      <w:r>
        <w:rPr>
          <w:rFonts w:hint="eastAsia" w:ascii="宋体" w:hAnsi="宋体" w:eastAsia="宋体" w:cs="宋体"/>
          <w:spacing w:val="6"/>
          <w:sz w:val="24"/>
          <w:szCs w:val="24"/>
          <w:u w:val="single" w:color="auto"/>
        </w:rPr>
        <w:t>。</w:t>
      </w:r>
    </w:p>
    <w:p w14:paraId="2C0B03B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二、词语限定</w:t>
      </w:r>
    </w:p>
    <w:p w14:paraId="6825653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协议书中相关词语的含义与通用条件中的定义与解释相同。</w:t>
      </w:r>
    </w:p>
    <w:p w14:paraId="2D66DE4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3"/>
        <w:jc w:val="left"/>
        <w:textAlignment w:val="baseline"/>
        <w:outlineLvl w:val="9"/>
        <w:rPr>
          <w:rFonts w:hint="eastAsia" w:ascii="宋体" w:hAnsi="宋体" w:eastAsia="宋体" w:cs="宋体"/>
          <w:sz w:val="24"/>
          <w:szCs w:val="24"/>
        </w:rPr>
      </w:pPr>
      <w:r>
        <w:rPr>
          <w:rFonts w:hint="eastAsia" w:ascii="宋体" w:hAnsi="宋体" w:eastAsia="宋体" w:cs="宋体"/>
          <w:b/>
          <w:bCs/>
          <w:spacing w:val="7"/>
          <w:sz w:val="24"/>
          <w:szCs w:val="24"/>
        </w:rPr>
        <w:t>三、组成本合同的文件</w:t>
      </w:r>
    </w:p>
    <w:p w14:paraId="3139691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协议书；</w:t>
      </w:r>
    </w:p>
    <w:p w14:paraId="06F9A7E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中标通知书；</w:t>
      </w:r>
    </w:p>
    <w:p w14:paraId="445C16A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投标文件；</w:t>
      </w:r>
    </w:p>
    <w:p w14:paraId="6484100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17"/>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4. 专用条件；</w:t>
      </w:r>
    </w:p>
    <w:p w14:paraId="5A274C1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5. 通用条件；</w:t>
      </w:r>
    </w:p>
    <w:p w14:paraId="27977E3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5"/>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6.</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附录，即：</w:t>
      </w:r>
    </w:p>
    <w:p w14:paraId="73C4817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附录</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A  相关服务的范围和内容</w:t>
      </w:r>
    </w:p>
    <w:p w14:paraId="208A6CB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4"/>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附录</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B  委托人派遣的人员和提供的房屋、资料、设备</w:t>
      </w:r>
    </w:p>
    <w:p w14:paraId="0F66F72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本合同签订后，双方依法签订的补充协议也是本合同文件的组成部分。</w:t>
      </w:r>
    </w:p>
    <w:p w14:paraId="3DDE42C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四、监理工程师</w:t>
      </w:r>
    </w:p>
    <w:p w14:paraId="4A838C7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pacing w:val="6"/>
          <w:sz w:val="24"/>
          <w:szCs w:val="24"/>
        </w:rPr>
      </w:pPr>
      <w:r>
        <w:rPr>
          <w:rFonts w:hint="eastAsia" w:ascii="宋体" w:hAnsi="宋体" w:eastAsia="宋体" w:cs="宋体"/>
          <w:spacing w:val="6"/>
          <w:sz w:val="24"/>
          <w:szCs w:val="24"/>
        </w:rPr>
        <w:t>总监理工程师姓名</w:t>
      </w:r>
      <w:r>
        <w:rPr>
          <w:rFonts w:hint="eastAsia" w:ascii="宋体" w:hAnsi="宋体" w:eastAsia="宋体" w:cs="宋体"/>
          <w:spacing w:val="5"/>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6"/>
          <w:sz w:val="24"/>
          <w:szCs w:val="24"/>
        </w:rPr>
        <w:t>身份证号码</w:t>
      </w:r>
      <w:r>
        <w:rPr>
          <w:rFonts w:hint="eastAsia" w:ascii="宋体" w:hAnsi="宋体" w:eastAsia="宋体" w:cs="宋体"/>
          <w:spacing w:val="5"/>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6"/>
          <w:sz w:val="24"/>
          <w:szCs w:val="24"/>
        </w:rPr>
        <w:t>注册号：</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14:paraId="294D18F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pacing w:val="6"/>
          <w:sz w:val="24"/>
          <w:szCs w:val="24"/>
          <w:lang w:val="en-US" w:eastAsia="zh-CN"/>
        </w:rPr>
      </w:pPr>
      <w:r>
        <w:rPr>
          <w:rFonts w:hint="eastAsia" w:cs="宋体"/>
          <w:spacing w:val="6"/>
          <w:sz w:val="24"/>
          <w:szCs w:val="24"/>
          <w:lang w:val="en-US" w:eastAsia="zh-CN"/>
        </w:rPr>
        <w:t>专业监理工程师</w:t>
      </w:r>
      <w:r>
        <w:rPr>
          <w:rFonts w:hint="eastAsia" w:ascii="宋体" w:hAnsi="宋体" w:eastAsia="宋体" w:cs="宋体"/>
          <w:spacing w:val="6"/>
          <w:sz w:val="24"/>
          <w:szCs w:val="24"/>
        </w:rPr>
        <w:t>姓名</w:t>
      </w:r>
      <w:r>
        <w:rPr>
          <w:rFonts w:hint="eastAsia" w:ascii="宋体" w:hAnsi="宋体" w:eastAsia="宋体" w:cs="宋体"/>
          <w:spacing w:val="5"/>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6"/>
          <w:sz w:val="24"/>
          <w:szCs w:val="24"/>
        </w:rPr>
        <w:t>身份证号码</w:t>
      </w:r>
      <w:r>
        <w:rPr>
          <w:rFonts w:hint="eastAsia" w:ascii="宋体" w:hAnsi="宋体" w:eastAsia="宋体" w:cs="宋体"/>
          <w:spacing w:val="5"/>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6"/>
          <w:sz w:val="24"/>
          <w:szCs w:val="24"/>
        </w:rPr>
        <w:t>注册号：</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u w:val="single" w:color="auto"/>
          <w:lang w:eastAsia="zh-CN"/>
        </w:rPr>
        <w:t>。</w:t>
      </w:r>
    </w:p>
    <w:p w14:paraId="51312A7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五、签约酬金</w:t>
      </w:r>
    </w:p>
    <w:p w14:paraId="0BAD779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3" w:right="2267"/>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签约合同价（大写</w:t>
      </w:r>
      <w:r>
        <w:rPr>
          <w:rFonts w:hint="eastAsia" w:ascii="宋体" w:hAnsi="宋体" w:eastAsia="宋体" w:cs="宋体"/>
          <w:spacing w:val="14"/>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t xml:space="preserve"> </w:t>
      </w:r>
    </w:p>
    <w:p w14:paraId="2C70DE2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3" w:right="2267"/>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包括：</w:t>
      </w:r>
    </w:p>
    <w:p w14:paraId="2F3FDD1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34" w:right="3942" w:firstLine="14"/>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 监理酬金：</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2. 相关服务酬金：</w:t>
      </w:r>
      <w:r>
        <w:rPr>
          <w:rFonts w:hint="eastAsia" w:ascii="宋体" w:hAnsi="宋体" w:eastAsia="宋体" w:cs="宋体"/>
          <w:spacing w:val="1"/>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其中：</w:t>
      </w:r>
    </w:p>
    <w:p w14:paraId="38E7C48F">
      <w:pPr>
        <w:pStyle w:val="5"/>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（1）勘察阶段服务酬金：</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6ACC4B10">
      <w:pPr>
        <w:pStyle w:val="5"/>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pacing w:val="5"/>
          <w:sz w:val="24"/>
          <w:szCs w:val="24"/>
        </w:rPr>
      </w:pPr>
      <w:r>
        <w:rPr>
          <w:rFonts w:hint="eastAsia" w:ascii="宋体" w:hAnsi="宋体" w:eastAsia="宋体" w:cs="宋体"/>
          <w:spacing w:val="6"/>
          <w:sz w:val="24"/>
          <w:szCs w:val="24"/>
        </w:rPr>
        <w:t>（2）设计阶段服务酬金：</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6AAACB03">
      <w:pPr>
        <w:pStyle w:val="5"/>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（3）保修阶段服务酬金：</w:t>
      </w:r>
      <w:r>
        <w:rPr>
          <w:rFonts w:hint="eastAsia" w:ascii="宋体" w:hAnsi="宋体" w:eastAsia="宋体" w:cs="宋体"/>
          <w:spacing w:val="8"/>
          <w:sz w:val="24"/>
          <w:szCs w:val="24"/>
          <w:u w:val="single" w:color="auto"/>
        </w:rPr>
        <w:t>在投标报价时已综合考虑，已包</w:t>
      </w:r>
      <w:r>
        <w:rPr>
          <w:rFonts w:hint="eastAsia" w:ascii="宋体" w:hAnsi="宋体" w:eastAsia="宋体" w:cs="宋体"/>
          <w:spacing w:val="7"/>
          <w:sz w:val="24"/>
          <w:szCs w:val="24"/>
          <w:u w:val="single" w:color="auto"/>
        </w:rPr>
        <w:t>含在监理酬金中</w:t>
      </w:r>
      <w:r>
        <w:rPr>
          <w:rFonts w:hint="eastAsia" w:ascii="宋体" w:hAnsi="宋体" w:eastAsia="宋体" w:cs="宋体"/>
          <w:spacing w:val="7"/>
          <w:sz w:val="24"/>
          <w:szCs w:val="24"/>
        </w:rPr>
        <w:t>。</w:t>
      </w:r>
    </w:p>
    <w:p w14:paraId="058FD0B0">
      <w:pPr>
        <w:pStyle w:val="5"/>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（4）其他相关服务酬金：</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5CDD3FF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5"/>
        <w:jc w:val="left"/>
        <w:textAlignment w:val="baseline"/>
        <w:outlineLvl w:val="9"/>
        <w:rPr>
          <w:rFonts w:hint="eastAsia" w:ascii="宋体" w:hAnsi="宋体" w:eastAsia="宋体" w:cs="宋体"/>
          <w:sz w:val="24"/>
          <w:szCs w:val="24"/>
        </w:rPr>
      </w:pPr>
      <w:bookmarkStart w:id="140" w:name="bookmark56"/>
      <w:bookmarkEnd w:id="140"/>
      <w:r>
        <w:rPr>
          <w:rFonts w:hint="eastAsia" w:ascii="宋体" w:hAnsi="宋体" w:eastAsia="宋体" w:cs="宋体"/>
          <w:b/>
          <w:bCs/>
          <w:spacing w:val="6"/>
          <w:sz w:val="24"/>
          <w:szCs w:val="24"/>
        </w:rPr>
        <w:t>六、期限</w:t>
      </w:r>
    </w:p>
    <w:p w14:paraId="3A984FBF">
      <w:pPr>
        <w:pStyle w:val="5"/>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firstLine="508" w:firstLineChars="20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 监理期限：</w:t>
      </w:r>
      <w:r>
        <w:rPr>
          <w:rFonts w:hint="eastAsia" w:cs="宋体"/>
          <w:i w:val="0"/>
          <w:iCs w:val="0"/>
          <w:snapToGrid w:val="0"/>
          <w:color w:val="auto"/>
          <w:spacing w:val="-6"/>
          <w:kern w:val="0"/>
          <w:sz w:val="24"/>
          <w:szCs w:val="24"/>
          <w:lang w:val="en-US" w:eastAsia="zh-CN" w:bidi="ar-SA"/>
        </w:rPr>
        <w:t>45</w:t>
      </w:r>
      <w:r>
        <w:rPr>
          <w:rFonts w:hint="eastAsia" w:ascii="宋体" w:hAnsi="宋体" w:eastAsia="宋体" w:cs="宋体"/>
          <w:i w:val="0"/>
          <w:iCs w:val="0"/>
          <w:snapToGrid w:val="0"/>
          <w:color w:val="auto"/>
          <w:spacing w:val="-6"/>
          <w:kern w:val="0"/>
          <w:sz w:val="24"/>
          <w:szCs w:val="24"/>
          <w:lang w:val="en-US" w:eastAsia="zh-CN" w:bidi="ar-SA"/>
        </w:rPr>
        <w:t>0日历天</w:t>
      </w: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自开工报告签发之日开始，至承接范围内所有工程竣工验收合格结束。前期准备、结算审核及保修阶段的监理服务期限未计在内。</w:t>
      </w:r>
    </w:p>
    <w:p w14:paraId="138A75D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36"/>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 相关服务期限：</w:t>
      </w:r>
    </w:p>
    <w:p w14:paraId="52727CB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44"/>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（1）勘察阶段服务期限自</w:t>
      </w:r>
      <w:r>
        <w:rPr>
          <w:rFonts w:hint="eastAsia" w:ascii="宋体" w:hAnsi="宋体" w:eastAsia="宋体" w:cs="宋体"/>
          <w:spacing w:val="3"/>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日始，至</w:t>
      </w:r>
      <w:r>
        <w:rPr>
          <w:rFonts w:hint="eastAsia" w:ascii="宋体" w:hAnsi="宋体" w:eastAsia="宋体" w:cs="宋体"/>
          <w:spacing w:val="9"/>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u w:val="single" w:color="auto"/>
          <w:lang w:val="en-US" w:eastAsia="zh-CN"/>
        </w:rPr>
        <w:t xml:space="preserve"> </w:t>
      </w:r>
      <w:r>
        <w:rPr>
          <w:rFonts w:hint="eastAsia" w:ascii="宋体" w:hAnsi="宋体" w:eastAsia="宋体" w:cs="宋体"/>
          <w:spacing w:val="18"/>
          <w:sz w:val="24"/>
          <w:szCs w:val="24"/>
          <w:u w:val="single" w:color="auto"/>
        </w:rPr>
        <w:t xml:space="preserve"> </w:t>
      </w:r>
      <w:r>
        <w:rPr>
          <w:rFonts w:hint="eastAsia" w:ascii="宋体" w:hAnsi="宋体" w:eastAsia="宋体" w:cs="宋体"/>
          <w:spacing w:val="2"/>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51"/>
          <w:sz w:val="24"/>
          <w:szCs w:val="24"/>
          <w:u w:val="single" w:color="auto"/>
        </w:rPr>
        <w:t xml:space="preserve"> </w:t>
      </w:r>
      <w:r>
        <w:rPr>
          <w:rFonts w:hint="eastAsia" w:ascii="宋体" w:hAnsi="宋体" w:eastAsia="宋体" w:cs="宋体"/>
          <w:spacing w:val="2"/>
          <w:sz w:val="24"/>
          <w:szCs w:val="24"/>
        </w:rPr>
        <w:t>日止。</w:t>
      </w:r>
    </w:p>
    <w:p w14:paraId="3FAEDC0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44"/>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（2）设计阶段服务期限自</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rPr>
        <w:t>日始，至</w:t>
      </w:r>
      <w:r>
        <w:rPr>
          <w:rFonts w:hint="eastAsia" w:ascii="宋体" w:hAnsi="宋体" w:eastAsia="宋体" w:cs="宋体"/>
          <w:spacing w:val="10"/>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13"/>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5"/>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日止。</w:t>
      </w:r>
    </w:p>
    <w:p w14:paraId="63EDDCD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44"/>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（3）保修阶段服务期限自</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2"/>
          <w:sz w:val="24"/>
          <w:szCs w:val="24"/>
        </w:rPr>
        <w:t>月</w:t>
      </w:r>
      <w:r>
        <w:rPr>
          <w:rFonts w:hint="eastAsia" w:ascii="宋体" w:hAnsi="宋体" w:eastAsia="宋体" w:cs="宋体"/>
          <w:spacing w:val="13"/>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日始，至</w:t>
      </w:r>
      <w:r>
        <w:rPr>
          <w:rFonts w:hint="eastAsia" w:ascii="宋体" w:hAnsi="宋体" w:eastAsia="宋体" w:cs="宋体"/>
          <w:spacing w:val="10"/>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15"/>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日止。</w:t>
      </w:r>
    </w:p>
    <w:p w14:paraId="22611AA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44"/>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（4）其他相关服务期限自</w:t>
      </w:r>
      <w:r>
        <w:rPr>
          <w:rFonts w:hint="eastAsia" w:ascii="宋体" w:hAnsi="宋体" w:eastAsia="宋体" w:cs="宋体"/>
          <w:spacing w:val="2"/>
          <w:sz w:val="24"/>
          <w:szCs w:val="24"/>
          <w:u w:val="single" w:color="auto"/>
        </w:rPr>
        <w:t xml:space="preserve">    </w:t>
      </w:r>
      <w:r>
        <w:rPr>
          <w:rFonts w:hint="eastAsia" w:ascii="宋体" w:hAnsi="宋体" w:eastAsia="宋体" w:cs="宋体"/>
          <w:spacing w:val="-76"/>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3"/>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日始，至</w:t>
      </w:r>
      <w:r>
        <w:rPr>
          <w:rFonts w:hint="eastAsia" w:ascii="宋体" w:hAnsi="宋体" w:eastAsia="宋体" w:cs="宋体"/>
          <w:spacing w:val="10"/>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13"/>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rPr>
        <w:t>日止。</w:t>
      </w:r>
    </w:p>
    <w:p w14:paraId="0121ED6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2"/>
        <w:jc w:val="left"/>
        <w:textAlignment w:val="baseline"/>
        <w:outlineLvl w:val="9"/>
        <w:rPr>
          <w:rFonts w:hint="eastAsia" w:ascii="宋体" w:hAnsi="宋体" w:eastAsia="宋体" w:cs="宋体"/>
          <w:sz w:val="24"/>
          <w:szCs w:val="24"/>
        </w:rPr>
      </w:pPr>
      <w:r>
        <w:rPr>
          <w:rFonts w:hint="eastAsia" w:ascii="宋体" w:hAnsi="宋体" w:eastAsia="宋体" w:cs="宋体"/>
          <w:b/>
          <w:bCs/>
          <w:spacing w:val="7"/>
          <w:sz w:val="24"/>
          <w:szCs w:val="24"/>
        </w:rPr>
        <w:t>七、双方承诺</w:t>
      </w:r>
    </w:p>
    <w:p w14:paraId="261ECD2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 监理人向委托人承诺，按照本合同约定提供监理与相关服务。</w:t>
      </w:r>
    </w:p>
    <w:p w14:paraId="1A078B4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right="2" w:firstLine="512" w:firstLineChars="20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 委托人向监理人承诺，按照本合同约定派遣相应的人</w:t>
      </w:r>
      <w:r>
        <w:rPr>
          <w:rFonts w:hint="eastAsia" w:ascii="宋体" w:hAnsi="宋体" w:eastAsia="宋体" w:cs="宋体"/>
          <w:spacing w:val="7"/>
          <w:sz w:val="24"/>
          <w:szCs w:val="24"/>
        </w:rPr>
        <w:t>员，提供房屋、资料、设备，并按本合同约</w:t>
      </w:r>
      <w:r>
        <w:rPr>
          <w:rFonts w:hint="eastAsia" w:ascii="宋体" w:hAnsi="宋体" w:eastAsia="宋体" w:cs="宋体"/>
          <w:spacing w:val="5"/>
          <w:sz w:val="24"/>
          <w:szCs w:val="24"/>
        </w:rPr>
        <w:t>定支付酬金。</w:t>
      </w:r>
    </w:p>
    <w:p w14:paraId="5E581A1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八、合同订立</w:t>
      </w:r>
    </w:p>
    <w:p w14:paraId="069CCF9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spacing w:val="4"/>
          <w:sz w:val="24"/>
          <w:szCs w:val="24"/>
          <w:u w:val="single" w:color="auto"/>
        </w:rPr>
        <w:t xml:space="preserve">          </w:t>
      </w:r>
      <w:r>
        <w:rPr>
          <w:rFonts w:hint="eastAsia" w:ascii="宋体" w:hAnsi="宋体" w:eastAsia="宋体" w:cs="宋体"/>
          <w:spacing w:val="-81"/>
          <w:sz w:val="24"/>
          <w:szCs w:val="24"/>
        </w:rPr>
        <w:t xml:space="preserve"> </w:t>
      </w:r>
      <w:r>
        <w:rPr>
          <w:rFonts w:hint="eastAsia" w:ascii="宋体" w:hAnsi="宋体" w:eastAsia="宋体" w:cs="宋体"/>
          <w:sz w:val="24"/>
          <w:szCs w:val="24"/>
        </w:rPr>
        <w:t>年</w:t>
      </w:r>
      <w:r>
        <w:rPr>
          <w:rFonts w:hint="eastAsia" w:ascii="宋体" w:hAnsi="宋体" w:eastAsia="宋体" w:cs="宋体"/>
          <w:spacing w:val="-9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z w:val="24"/>
          <w:szCs w:val="24"/>
        </w:rPr>
        <w:t>月</w:t>
      </w:r>
      <w:r>
        <w:rPr>
          <w:rFonts w:hint="eastAsia" w:ascii="宋体" w:hAnsi="宋体" w:eastAsia="宋体" w:cs="宋体"/>
          <w:spacing w:val="-9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0"/>
          <w:sz w:val="24"/>
          <w:szCs w:val="24"/>
        </w:rPr>
        <w:t xml:space="preserve"> </w:t>
      </w:r>
      <w:r>
        <w:rPr>
          <w:rFonts w:hint="eastAsia" w:ascii="宋体" w:hAnsi="宋体" w:eastAsia="宋体" w:cs="宋体"/>
          <w:sz w:val="24"/>
          <w:szCs w:val="24"/>
        </w:rPr>
        <w:t>日。</w:t>
      </w:r>
    </w:p>
    <w:p w14:paraId="4423798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 订立地点：</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
          <w:sz w:val="24"/>
          <w:szCs w:val="24"/>
        </w:rPr>
        <w:t>。</w:t>
      </w:r>
    </w:p>
    <w:p w14:paraId="6349BC1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66" w:firstLineChars="105"/>
        <w:jc w:val="left"/>
        <w:textAlignment w:val="baseline"/>
        <w:outlineLvl w:val="9"/>
        <w:rPr>
          <w:rFonts w:hint="eastAsia" w:ascii="宋体" w:hAnsi="宋体" w:eastAsia="宋体" w:cs="宋体"/>
          <w:spacing w:val="7"/>
          <w:sz w:val="24"/>
          <w:szCs w:val="24"/>
        </w:rPr>
      </w:pPr>
      <w:r>
        <w:rPr>
          <w:rFonts w:hint="eastAsia" w:ascii="宋体" w:hAnsi="宋体" w:eastAsia="宋体" w:cs="宋体"/>
          <w:spacing w:val="7"/>
          <w:sz w:val="24"/>
          <w:szCs w:val="24"/>
        </w:rPr>
        <w:t>3. 本合同一式</w:t>
      </w:r>
      <w:r>
        <w:rPr>
          <w:rFonts w:hint="eastAsia" w:ascii="宋体" w:hAnsi="宋体" w:eastAsia="宋体" w:cs="宋体"/>
          <w:spacing w:val="-9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份，具有同等法律效力，双方各执正本</w:t>
      </w:r>
      <w:r>
        <w:rPr>
          <w:rFonts w:hint="eastAsia" w:ascii="宋体" w:hAnsi="宋体" w:eastAsia="宋体" w:cs="宋体"/>
          <w:spacing w:val="-99"/>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7"/>
          <w:sz w:val="24"/>
          <w:szCs w:val="24"/>
        </w:rPr>
        <w:t>份，副本</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2"/>
          <w:sz w:val="24"/>
          <w:szCs w:val="24"/>
        </w:rPr>
        <w:t xml:space="preserve"> </w:t>
      </w:r>
      <w:r>
        <w:rPr>
          <w:rFonts w:hint="eastAsia" w:ascii="宋体" w:hAnsi="宋体" w:eastAsia="宋体" w:cs="宋体"/>
          <w:spacing w:val="6"/>
          <w:sz w:val="24"/>
          <w:szCs w:val="24"/>
        </w:rPr>
        <w:t>份。</w:t>
      </w:r>
    </w:p>
    <w:p w14:paraId="2511B41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2" w:right="0" w:firstLine="9"/>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48A76C8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2" w:right="0" w:firstLine="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w:t>
      </w:r>
      <w:r>
        <w:rPr>
          <w:rFonts w:hint="eastAsia" w:ascii="宋体" w:hAnsi="宋体" w:eastAsia="宋体" w:cs="宋体"/>
          <w:spacing w:val="-8"/>
          <w:sz w:val="24"/>
          <w:szCs w:val="24"/>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8"/>
          <w:sz w:val="24"/>
          <w:szCs w:val="24"/>
          <w:u w:val="single" w:color="auto"/>
        </w:rPr>
        <w:t>（</w:t>
      </w:r>
      <w:r>
        <w:rPr>
          <w:rFonts w:hint="eastAsia" w:ascii="宋体" w:hAnsi="宋体" w:eastAsia="宋体" w:cs="宋体"/>
          <w:spacing w:val="9"/>
          <w:sz w:val="24"/>
          <w:szCs w:val="24"/>
          <w:u w:val="single" w:color="auto"/>
        </w:rPr>
        <w:t xml:space="preserve">盖章）     </w:t>
      </w:r>
      <w:r>
        <w:rPr>
          <w:rFonts w:hint="eastAsia" w:ascii="宋体" w:hAnsi="宋体" w:eastAsia="宋体" w:cs="宋体"/>
          <w:spacing w:val="9"/>
          <w:sz w:val="24"/>
          <w:szCs w:val="24"/>
        </w:rPr>
        <w:t xml:space="preserve">        监理人</w:t>
      </w:r>
      <w:r>
        <w:rPr>
          <w:rFonts w:hint="eastAsia" w:ascii="宋体" w:hAnsi="宋体" w:eastAsia="宋体" w:cs="宋体"/>
          <w:spacing w:val="-8"/>
          <w:sz w:val="24"/>
          <w:szCs w:val="24"/>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8"/>
          <w:sz w:val="24"/>
          <w:szCs w:val="24"/>
          <w:u w:val="single" w:color="auto"/>
        </w:rPr>
        <w:t>（</w:t>
      </w:r>
      <w:r>
        <w:rPr>
          <w:rFonts w:hint="eastAsia" w:ascii="宋体" w:hAnsi="宋体" w:eastAsia="宋体" w:cs="宋体"/>
          <w:spacing w:val="9"/>
          <w:sz w:val="24"/>
          <w:szCs w:val="24"/>
          <w:u w:val="single" w:color="auto"/>
        </w:rPr>
        <w:t>盖章）</w:t>
      </w:r>
      <w:r>
        <w:rPr>
          <w:rFonts w:hint="eastAsia" w:ascii="宋体" w:hAnsi="宋体" w:eastAsia="宋体" w:cs="宋体"/>
          <w:sz w:val="24"/>
          <w:szCs w:val="24"/>
          <w:u w:val="single" w:color="auto"/>
        </w:rPr>
        <w:t xml:space="preserve">     </w:t>
      </w:r>
    </w:p>
    <w:p w14:paraId="69D81AA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2" w:right="0"/>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住所：</w:t>
      </w:r>
      <w:r>
        <w:rPr>
          <w:rFonts w:hint="eastAsia" w:ascii="宋体" w:hAnsi="宋体" w:eastAsia="宋体" w:cs="宋体"/>
          <w:spacing w:val="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住所：</w:t>
      </w:r>
      <w:r>
        <w:rPr>
          <w:rFonts w:hint="eastAsia" w:ascii="宋体" w:hAnsi="宋体" w:eastAsia="宋体" w:cs="宋体"/>
          <w:spacing w:val="18"/>
          <w:sz w:val="24"/>
          <w:szCs w:val="24"/>
        </w:rPr>
        <w:t xml:space="preserve"> </w:t>
      </w:r>
      <w:r>
        <w:rPr>
          <w:rFonts w:hint="eastAsia" w:ascii="宋体" w:hAnsi="宋体" w:eastAsia="宋体" w:cs="宋体"/>
          <w:sz w:val="24"/>
          <w:szCs w:val="24"/>
          <w:u w:val="single" w:color="auto"/>
        </w:rPr>
        <w:t xml:space="preserve">                        </w:t>
      </w:r>
    </w:p>
    <w:p w14:paraId="2735FF0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right="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邮政编码：</w:t>
      </w:r>
      <w:r>
        <w:rPr>
          <w:rFonts w:hint="eastAsia" w:ascii="宋体" w:hAnsi="宋体" w:eastAsia="宋体" w:cs="宋体"/>
          <w:spacing w:val="5"/>
          <w:sz w:val="24"/>
          <w:szCs w:val="24"/>
          <w:u w:val="single" w:color="auto"/>
        </w:rPr>
        <w:t xml:space="preserve">                 </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邮政编码：</w:t>
      </w:r>
      <w:r>
        <w:rPr>
          <w:rFonts w:hint="eastAsia" w:ascii="宋体" w:hAnsi="宋体" w:eastAsia="宋体" w:cs="宋体"/>
          <w:sz w:val="24"/>
          <w:szCs w:val="24"/>
          <w:u w:val="single" w:color="auto"/>
        </w:rPr>
        <w:t xml:space="preserve">                   </w:t>
      </w:r>
    </w:p>
    <w:p w14:paraId="5AE83B5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4" w:right="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法定代表人或其授权              法定代表人或其授权</w:t>
      </w:r>
    </w:p>
    <w:p w14:paraId="6D2900A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0"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的代理人</w:t>
      </w:r>
      <w:r>
        <w:rPr>
          <w:rFonts w:hint="eastAsia" w:ascii="宋体" w:hAnsi="宋体" w:eastAsia="宋体" w:cs="宋体"/>
          <w:spacing w:val="-4"/>
          <w:sz w:val="24"/>
          <w:szCs w:val="24"/>
        </w:rPr>
        <w:t>：</w:t>
      </w:r>
      <w:r>
        <w:rPr>
          <w:rFonts w:hint="eastAsia" w:ascii="宋体" w:hAnsi="宋体" w:eastAsia="宋体" w:cs="宋体"/>
          <w:spacing w:val="-4"/>
          <w:sz w:val="24"/>
          <w:szCs w:val="24"/>
          <w:u w:val="single" w:color="auto"/>
        </w:rPr>
        <w:t>（</w:t>
      </w:r>
      <w:r>
        <w:rPr>
          <w:rFonts w:hint="eastAsia" w:ascii="宋体" w:hAnsi="宋体" w:eastAsia="宋体" w:cs="宋体"/>
          <w:spacing w:val="6"/>
          <w:sz w:val="24"/>
          <w:szCs w:val="24"/>
          <w:u w:val="single" w:color="auto"/>
        </w:rPr>
        <w:t xml:space="preserve">签字或盖章）      </w:t>
      </w:r>
      <w:r>
        <w:rPr>
          <w:rFonts w:hint="eastAsia" w:ascii="宋体" w:hAnsi="宋体" w:eastAsia="宋体" w:cs="宋体"/>
          <w:spacing w:val="6"/>
          <w:sz w:val="24"/>
          <w:szCs w:val="24"/>
        </w:rPr>
        <w:t xml:space="preserve">   的代理</w:t>
      </w:r>
      <w:r>
        <w:rPr>
          <w:rFonts w:hint="eastAsia" w:ascii="宋体" w:hAnsi="宋体" w:eastAsia="宋体" w:cs="宋体"/>
          <w:spacing w:val="5"/>
          <w:sz w:val="24"/>
          <w:szCs w:val="24"/>
        </w:rPr>
        <w:t>人</w:t>
      </w:r>
      <w:r>
        <w:rPr>
          <w:rFonts w:hint="eastAsia" w:ascii="宋体" w:hAnsi="宋体" w:eastAsia="宋体" w:cs="宋体"/>
          <w:spacing w:val="-4"/>
          <w:sz w:val="24"/>
          <w:szCs w:val="24"/>
        </w:rPr>
        <w:t>：</w:t>
      </w:r>
      <w:r>
        <w:rPr>
          <w:rFonts w:hint="eastAsia" w:ascii="宋体" w:hAnsi="宋体" w:eastAsia="宋体" w:cs="宋体"/>
          <w:spacing w:val="-4"/>
          <w:sz w:val="24"/>
          <w:szCs w:val="24"/>
          <w:u w:val="single" w:color="auto"/>
        </w:rPr>
        <w:t>（</w:t>
      </w:r>
      <w:r>
        <w:rPr>
          <w:rFonts w:hint="eastAsia" w:ascii="宋体" w:hAnsi="宋体" w:eastAsia="宋体" w:cs="宋体"/>
          <w:spacing w:val="5"/>
          <w:sz w:val="24"/>
          <w:szCs w:val="24"/>
          <w:u w:val="single" w:color="auto"/>
        </w:rPr>
        <w:t xml:space="preserve">签字或盖章）          </w:t>
      </w:r>
    </w:p>
    <w:p w14:paraId="363ED87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4"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开户银行：</w:t>
      </w:r>
      <w:r>
        <w:rPr>
          <w:rFonts w:hint="eastAsia" w:ascii="宋体" w:hAnsi="宋体" w:eastAsia="宋体" w:cs="宋体"/>
          <w:sz w:val="24"/>
          <w:szCs w:val="24"/>
          <w:u w:val="single" w:color="auto"/>
        </w:rPr>
        <w:t xml:space="preserve">                   </w:t>
      </w:r>
    </w:p>
    <w:p w14:paraId="14EFFE2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6"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账号：</w:t>
      </w:r>
      <w:r>
        <w:rPr>
          <w:rFonts w:hint="eastAsia" w:ascii="宋体" w:hAnsi="宋体" w:eastAsia="宋体" w:cs="宋体"/>
          <w:sz w:val="24"/>
          <w:szCs w:val="24"/>
          <w:u w:val="single" w:color="auto"/>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账号：</w:t>
      </w:r>
      <w:r>
        <w:rPr>
          <w:rFonts w:hint="eastAsia" w:ascii="宋体" w:hAnsi="宋体" w:eastAsia="宋体" w:cs="宋体"/>
          <w:sz w:val="24"/>
          <w:szCs w:val="24"/>
          <w:u w:val="single" w:color="auto"/>
        </w:rPr>
        <w:t xml:space="preserve">                         </w:t>
      </w:r>
    </w:p>
    <w:p w14:paraId="3D0C261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8" w:right="0"/>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color="auto"/>
        </w:rPr>
        <w:t xml:space="preserve">                       </w:t>
      </w:r>
      <w:r>
        <w:rPr>
          <w:rFonts w:hint="eastAsia" w:ascii="宋体" w:hAnsi="宋体" w:eastAsia="宋体" w:cs="宋体"/>
          <w:spacing w:val="14"/>
          <w:sz w:val="24"/>
          <w:szCs w:val="24"/>
        </w:rPr>
        <w:t xml:space="preserve">    </w:t>
      </w:r>
      <w:r>
        <w:rPr>
          <w:rFonts w:hint="eastAsia" w:ascii="宋体" w:hAnsi="宋体" w:eastAsia="宋体" w:cs="宋体"/>
          <w:sz w:val="24"/>
          <w:szCs w:val="24"/>
        </w:rPr>
        <w:t>电话：</w:t>
      </w:r>
      <w:r>
        <w:rPr>
          <w:rFonts w:hint="eastAsia" w:ascii="宋体" w:hAnsi="宋体" w:eastAsia="宋体" w:cs="宋体"/>
          <w:sz w:val="24"/>
          <w:szCs w:val="24"/>
          <w:u w:val="single" w:color="auto"/>
        </w:rPr>
        <w:t xml:space="preserve">                         </w:t>
      </w:r>
    </w:p>
    <w:p w14:paraId="437E5B7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1" w:right="0"/>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传真：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传</w:t>
      </w:r>
      <w:r>
        <w:rPr>
          <w:rFonts w:hint="eastAsia" w:ascii="宋体" w:hAnsi="宋体" w:eastAsia="宋体" w:cs="宋体"/>
          <w:spacing w:val="3"/>
          <w:sz w:val="24"/>
          <w:szCs w:val="24"/>
        </w:rPr>
        <w:t>真：</w:t>
      </w:r>
      <w:r>
        <w:rPr>
          <w:rFonts w:hint="eastAsia" w:ascii="宋体" w:hAnsi="宋体" w:eastAsia="宋体" w:cs="宋体"/>
          <w:spacing w:val="3"/>
          <w:sz w:val="24"/>
          <w:szCs w:val="24"/>
          <w:u w:val="single" w:color="auto"/>
        </w:rPr>
        <w:t xml:space="preserve">                        </w:t>
      </w:r>
    </w:p>
    <w:p w14:paraId="485EA0D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8" w:right="0"/>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电子邮箱：</w:t>
      </w:r>
      <w:r>
        <w:rPr>
          <w:rFonts w:hint="eastAsia" w:ascii="宋体" w:hAnsi="宋体" w:eastAsia="宋体" w:cs="宋体"/>
          <w:spacing w:val="5"/>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电子邮箱：</w:t>
      </w:r>
      <w:r>
        <w:rPr>
          <w:rFonts w:hint="eastAsia" w:ascii="宋体" w:hAnsi="宋体" w:eastAsia="宋体" w:cs="宋体"/>
          <w:sz w:val="24"/>
          <w:szCs w:val="24"/>
          <w:u w:val="single" w:color="auto"/>
        </w:rPr>
        <w:t xml:space="preserve">                   </w:t>
      </w:r>
    </w:p>
    <w:p w14:paraId="03EFBBE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sectPr>
          <w:footerReference r:id="rId17" w:type="default"/>
          <w:pgSz w:w="11905" w:h="16838"/>
          <w:pgMar w:top="1134" w:right="1616" w:bottom="1157" w:left="1559" w:header="862" w:footer="992" w:gutter="0"/>
          <w:pgNumType w:fmt="decimal"/>
          <w:cols w:space="0" w:num="1"/>
          <w:rtlGutter w:val="0"/>
          <w:docGrid w:linePitch="0" w:charSpace="0"/>
        </w:sectPr>
      </w:pPr>
    </w:p>
    <w:p w14:paraId="58F1CEF8">
      <w:pPr>
        <w:keepNext w:val="0"/>
        <w:keepLines w:val="0"/>
        <w:pageBreakBefore w:val="0"/>
        <w:widowControl/>
        <w:kinsoku w:val="0"/>
        <w:wordWrap/>
        <w:overflowPunct/>
        <w:topLinePunct w:val="0"/>
        <w:autoSpaceDE w:val="0"/>
        <w:autoSpaceDN w:val="0"/>
        <w:bidi w:val="0"/>
        <w:adjustRightInd w:val="0"/>
        <w:snapToGrid w:val="0"/>
        <w:spacing w:line="400" w:lineRule="exact"/>
        <w:ind w:left="3391"/>
        <w:jc w:val="left"/>
        <w:textAlignment w:val="baseline"/>
        <w:outlineLvl w:val="1"/>
        <w:rPr>
          <w:rFonts w:hint="eastAsia" w:ascii="宋体" w:hAnsi="宋体" w:eastAsia="宋体" w:cs="宋体"/>
          <w:sz w:val="24"/>
          <w:szCs w:val="24"/>
        </w:rPr>
      </w:pPr>
      <w:bookmarkStart w:id="141" w:name="bookmark23"/>
      <w:bookmarkEnd w:id="141"/>
      <w:bookmarkStart w:id="142" w:name="_Toc5202"/>
      <w:r>
        <w:rPr>
          <w:rFonts w:hint="eastAsia" w:ascii="宋体" w:hAnsi="宋体" w:eastAsia="宋体" w:cs="宋体"/>
          <w:b/>
          <w:bCs/>
          <w:spacing w:val="-3"/>
          <w:sz w:val="24"/>
          <w:szCs w:val="24"/>
        </w:rPr>
        <w:t>第二部分</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通用条件</w:t>
      </w:r>
      <w:bookmarkEnd w:id="142"/>
    </w:p>
    <w:p w14:paraId="55CC2FC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b/>
          <w:bCs/>
          <w:spacing w:val="1"/>
          <w:sz w:val="24"/>
          <w:szCs w:val="24"/>
        </w:rPr>
        <w:t>1.</w:t>
      </w:r>
      <w:r>
        <w:rPr>
          <w:rFonts w:hint="eastAsia" w:ascii="宋体" w:hAnsi="宋体" w:eastAsia="宋体" w:cs="宋体"/>
          <w:spacing w:val="21"/>
          <w:sz w:val="24"/>
          <w:szCs w:val="24"/>
        </w:rPr>
        <w:t xml:space="preserve"> </w:t>
      </w:r>
      <w:r>
        <w:rPr>
          <w:rFonts w:hint="eastAsia" w:ascii="宋体" w:hAnsi="宋体" w:eastAsia="宋体" w:cs="宋体"/>
          <w:b/>
          <w:bCs/>
          <w:spacing w:val="1"/>
          <w:sz w:val="24"/>
          <w:szCs w:val="24"/>
        </w:rPr>
        <w:t>定义与解释</w:t>
      </w:r>
    </w:p>
    <w:p w14:paraId="6557418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1.1</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定义</w:t>
      </w:r>
    </w:p>
    <w:p w14:paraId="17B092F4">
      <w:pPr>
        <w:pStyle w:val="5"/>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除根据上下文另有其意义外，组成本合同的全部文件中的下列名词和用语应具有本款所赋予的含义：</w:t>
      </w:r>
    </w:p>
    <w:p w14:paraId="5C57A6D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 “工程</w:t>
      </w:r>
      <w:r>
        <w:rPr>
          <w:rFonts w:hint="eastAsia" w:ascii="宋体" w:hAnsi="宋体" w:eastAsia="宋体" w:cs="宋体"/>
          <w:spacing w:val="-65"/>
          <w:sz w:val="24"/>
          <w:szCs w:val="24"/>
        </w:rPr>
        <w:t xml:space="preserve"> </w:t>
      </w:r>
      <w:r>
        <w:rPr>
          <w:rFonts w:hint="eastAsia" w:ascii="宋体" w:hAnsi="宋体" w:eastAsia="宋体" w:cs="宋体"/>
          <w:spacing w:val="7"/>
          <w:sz w:val="24"/>
          <w:szCs w:val="24"/>
        </w:rPr>
        <w:t>”是指按照本合同约定实施监理与相关服务的建设工程。</w:t>
      </w:r>
    </w:p>
    <w:p w14:paraId="437CD8A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1.1.2 “委托人</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rPr>
        <w:t>”是指本合同中委托监理与相关服务的一方，及其合法的</w:t>
      </w:r>
      <w:r>
        <w:rPr>
          <w:rFonts w:hint="eastAsia" w:ascii="宋体" w:hAnsi="宋体" w:eastAsia="宋体" w:cs="宋体"/>
          <w:spacing w:val="7"/>
          <w:sz w:val="24"/>
          <w:szCs w:val="24"/>
        </w:rPr>
        <w:t>继承人或受让人。</w:t>
      </w:r>
    </w:p>
    <w:p w14:paraId="0CC324F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1.1.3 “监理人</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rPr>
        <w:t>”是指本合同中提供监理与相</w:t>
      </w:r>
      <w:r>
        <w:rPr>
          <w:rFonts w:hint="eastAsia" w:ascii="宋体" w:hAnsi="宋体" w:eastAsia="宋体" w:cs="宋体"/>
          <w:spacing w:val="7"/>
          <w:sz w:val="24"/>
          <w:szCs w:val="24"/>
        </w:rPr>
        <w:t>关服务的一方，及其合法的继承人。</w:t>
      </w:r>
    </w:p>
    <w:p w14:paraId="7DE2851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73" w:firstLine="434"/>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1.1.4 “承包人</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”是指在工程范围内与委托人签订勘察、设计、施工等有关合同的当事人，及其合</w:t>
      </w:r>
      <w:r>
        <w:rPr>
          <w:rFonts w:hint="eastAsia" w:ascii="宋体" w:hAnsi="宋体" w:eastAsia="宋体" w:cs="宋体"/>
          <w:sz w:val="24"/>
          <w:szCs w:val="24"/>
        </w:rPr>
        <w:t xml:space="preserve"> </w:t>
      </w:r>
      <w:r>
        <w:rPr>
          <w:rFonts w:hint="eastAsia" w:ascii="宋体" w:hAnsi="宋体" w:eastAsia="宋体" w:cs="宋体"/>
          <w:spacing w:val="6"/>
          <w:sz w:val="24"/>
          <w:szCs w:val="24"/>
        </w:rPr>
        <w:t>法的继承人。</w:t>
      </w:r>
    </w:p>
    <w:p w14:paraId="4CEC62A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6" w:firstLine="437"/>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1.1.5</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“监理</w:t>
      </w:r>
      <w:r>
        <w:rPr>
          <w:rFonts w:hint="eastAsia" w:ascii="宋体" w:hAnsi="宋体" w:eastAsia="宋体" w:cs="宋体"/>
          <w:spacing w:val="-70"/>
          <w:sz w:val="24"/>
          <w:szCs w:val="24"/>
        </w:rPr>
        <w:t xml:space="preserve"> </w:t>
      </w:r>
      <w:r>
        <w:rPr>
          <w:rFonts w:hint="eastAsia" w:ascii="宋体" w:hAnsi="宋体" w:eastAsia="宋体" w:cs="宋体"/>
          <w:spacing w:val="4"/>
          <w:sz w:val="24"/>
          <w:szCs w:val="24"/>
        </w:rPr>
        <w:t>”是指监理人受委托人的委托 ，依照法律法规</w:t>
      </w:r>
      <w:r>
        <w:rPr>
          <w:rFonts w:hint="eastAsia" w:ascii="宋体" w:hAnsi="宋体" w:eastAsia="宋体" w:cs="宋体"/>
          <w:spacing w:val="3"/>
          <w:sz w:val="24"/>
          <w:szCs w:val="24"/>
        </w:rPr>
        <w:t>、工程建设标准、勘察设计文件及合同，</w:t>
      </w:r>
      <w:r>
        <w:rPr>
          <w:rFonts w:hint="eastAsia" w:ascii="宋体" w:hAnsi="宋体" w:eastAsia="宋体" w:cs="宋体"/>
          <w:sz w:val="24"/>
          <w:szCs w:val="24"/>
        </w:rPr>
        <w:t xml:space="preserve"> </w:t>
      </w:r>
      <w:r>
        <w:rPr>
          <w:rFonts w:hint="eastAsia" w:ascii="宋体" w:hAnsi="宋体" w:eastAsia="宋体" w:cs="宋体"/>
          <w:spacing w:val="10"/>
          <w:sz w:val="24"/>
          <w:szCs w:val="24"/>
        </w:rPr>
        <w:t>在施工阶段对建设工程质量、进度、造价进行控制，对合同、信息进行管理，对工</w:t>
      </w:r>
      <w:r>
        <w:rPr>
          <w:rFonts w:hint="eastAsia" w:ascii="宋体" w:hAnsi="宋体" w:eastAsia="宋体" w:cs="宋体"/>
          <w:spacing w:val="9"/>
          <w:sz w:val="24"/>
          <w:szCs w:val="24"/>
        </w:rPr>
        <w:t>程建设相关方的关系</w:t>
      </w:r>
      <w:r>
        <w:rPr>
          <w:rFonts w:hint="eastAsia" w:ascii="宋体" w:hAnsi="宋体" w:eastAsia="宋体" w:cs="宋体"/>
          <w:sz w:val="24"/>
          <w:szCs w:val="24"/>
        </w:rPr>
        <w:t xml:space="preserve"> </w:t>
      </w:r>
      <w:r>
        <w:rPr>
          <w:rFonts w:hint="eastAsia" w:ascii="宋体" w:hAnsi="宋体" w:eastAsia="宋体" w:cs="宋体"/>
          <w:spacing w:val="9"/>
          <w:sz w:val="24"/>
          <w:szCs w:val="24"/>
        </w:rPr>
        <w:t>进行协调，并履行建设工程安全生产管理法定职责的服务活动。</w:t>
      </w:r>
    </w:p>
    <w:p w14:paraId="1D069FE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54" w:firstLine="435"/>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1.1.6 “相关服务</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”是指监理人受委托人的委托</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，按照本合同约定</w:t>
      </w:r>
      <w:r>
        <w:rPr>
          <w:rFonts w:hint="eastAsia" w:ascii="宋体" w:hAnsi="宋体" w:eastAsia="宋体" w:cs="宋体"/>
          <w:spacing w:val="5"/>
          <w:sz w:val="24"/>
          <w:szCs w:val="24"/>
        </w:rPr>
        <w:t>，在勘察、设计、保修等阶段提</w:t>
      </w:r>
      <w:r>
        <w:rPr>
          <w:rFonts w:hint="eastAsia" w:ascii="宋体" w:hAnsi="宋体" w:eastAsia="宋体" w:cs="宋体"/>
          <w:sz w:val="24"/>
          <w:szCs w:val="24"/>
        </w:rPr>
        <w:t xml:space="preserve"> </w:t>
      </w:r>
      <w:r>
        <w:rPr>
          <w:rFonts w:hint="eastAsia" w:ascii="宋体" w:hAnsi="宋体" w:eastAsia="宋体" w:cs="宋体"/>
          <w:spacing w:val="7"/>
          <w:sz w:val="24"/>
          <w:szCs w:val="24"/>
        </w:rPr>
        <w:t>供的服务活动。</w:t>
      </w:r>
    </w:p>
    <w:p w14:paraId="2BCA1DE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1.1.7 “正常工作</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”指本合同订立时通用条件和专用条件中约定的监理人的工作。</w:t>
      </w:r>
    </w:p>
    <w:p w14:paraId="0DFDD92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1.1.8 “</w:t>
      </w:r>
      <w:r>
        <w:rPr>
          <w:rFonts w:hint="eastAsia" w:ascii="宋体" w:hAnsi="宋体" w:eastAsia="宋体" w:cs="宋体"/>
          <w:spacing w:val="-67"/>
          <w:sz w:val="24"/>
          <w:szCs w:val="24"/>
        </w:rPr>
        <w:t xml:space="preserve"> </w:t>
      </w:r>
      <w:r>
        <w:rPr>
          <w:rFonts w:hint="eastAsia" w:ascii="宋体" w:hAnsi="宋体" w:eastAsia="宋体" w:cs="宋体"/>
          <w:spacing w:val="6"/>
          <w:sz w:val="24"/>
          <w:szCs w:val="24"/>
        </w:rPr>
        <w:t>附加工作</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”是指本合同约定的正常工作以外监理人的工作。</w:t>
      </w:r>
    </w:p>
    <w:p w14:paraId="094013D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1.1.9 “项目监理机构</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”是指监理人派驻工程负责履行本合同的组织机构。</w:t>
      </w:r>
    </w:p>
    <w:p w14:paraId="7872078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52" w:firstLine="432"/>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1.1.10 “总监理工程师</w:t>
      </w:r>
      <w:r>
        <w:rPr>
          <w:rFonts w:hint="eastAsia" w:ascii="宋体" w:hAnsi="宋体" w:eastAsia="宋体" w:cs="宋体"/>
          <w:spacing w:val="-57"/>
          <w:sz w:val="24"/>
          <w:szCs w:val="24"/>
        </w:rPr>
        <w:t xml:space="preserve"> </w:t>
      </w:r>
      <w:r>
        <w:rPr>
          <w:rFonts w:hint="eastAsia" w:ascii="宋体" w:hAnsi="宋体" w:eastAsia="宋体" w:cs="宋体"/>
          <w:spacing w:val="6"/>
          <w:sz w:val="24"/>
          <w:szCs w:val="24"/>
        </w:rPr>
        <w:t>”是指由监理人的法定代表人书面授权，全面负责履行本合同、主持项目监</w:t>
      </w:r>
      <w:r>
        <w:rPr>
          <w:rFonts w:hint="eastAsia" w:ascii="宋体" w:hAnsi="宋体" w:eastAsia="宋体" w:cs="宋体"/>
          <w:sz w:val="24"/>
          <w:szCs w:val="24"/>
        </w:rPr>
        <w:t xml:space="preserve"> </w:t>
      </w:r>
      <w:r>
        <w:rPr>
          <w:rFonts w:hint="eastAsia" w:ascii="宋体" w:hAnsi="宋体" w:eastAsia="宋体" w:cs="宋体"/>
          <w:spacing w:val="8"/>
          <w:sz w:val="24"/>
          <w:szCs w:val="24"/>
        </w:rPr>
        <w:t>理机构工作的注册监理工程师。</w:t>
      </w:r>
    </w:p>
    <w:p w14:paraId="44CC887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1.1.11 “酬金</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”是指监理人履行本合同义务，委托人</w:t>
      </w:r>
      <w:r>
        <w:rPr>
          <w:rFonts w:hint="eastAsia" w:ascii="宋体" w:hAnsi="宋体" w:eastAsia="宋体" w:cs="宋体"/>
          <w:spacing w:val="7"/>
          <w:sz w:val="24"/>
          <w:szCs w:val="24"/>
        </w:rPr>
        <w:t>按照本合同约定给付监理人的金额。</w:t>
      </w:r>
    </w:p>
    <w:p w14:paraId="412753A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54" w:firstLine="436"/>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1.1.12</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“正常工作酬金</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”是指监理人完成正常工作，委托人应给付</w:t>
      </w:r>
      <w:r>
        <w:rPr>
          <w:rFonts w:hint="eastAsia" w:ascii="宋体" w:hAnsi="宋体" w:eastAsia="宋体" w:cs="宋体"/>
          <w:spacing w:val="6"/>
          <w:sz w:val="24"/>
          <w:szCs w:val="24"/>
        </w:rPr>
        <w:t>监理人并在协议书中载明的签约</w:t>
      </w:r>
      <w:r>
        <w:rPr>
          <w:rFonts w:hint="eastAsia" w:ascii="宋体" w:hAnsi="宋体" w:eastAsia="宋体" w:cs="宋体"/>
          <w:sz w:val="24"/>
          <w:szCs w:val="24"/>
        </w:rPr>
        <w:t xml:space="preserve"> </w:t>
      </w:r>
      <w:r>
        <w:rPr>
          <w:rFonts w:hint="eastAsia" w:ascii="宋体" w:hAnsi="宋体" w:eastAsia="宋体" w:cs="宋体"/>
          <w:spacing w:val="5"/>
          <w:sz w:val="24"/>
          <w:szCs w:val="24"/>
        </w:rPr>
        <w:t>酬金额。</w:t>
      </w:r>
    </w:p>
    <w:p w14:paraId="4C35AD2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1.1.13 “</w:t>
      </w:r>
      <w:r>
        <w:rPr>
          <w:rFonts w:hint="eastAsia" w:ascii="宋体" w:hAnsi="宋体" w:eastAsia="宋体" w:cs="宋体"/>
          <w:spacing w:val="-73"/>
          <w:sz w:val="24"/>
          <w:szCs w:val="24"/>
        </w:rPr>
        <w:t xml:space="preserve"> </w:t>
      </w:r>
      <w:r>
        <w:rPr>
          <w:rFonts w:hint="eastAsia" w:ascii="宋体" w:hAnsi="宋体" w:eastAsia="宋体" w:cs="宋体"/>
          <w:spacing w:val="7"/>
          <w:sz w:val="24"/>
          <w:szCs w:val="24"/>
        </w:rPr>
        <w:t>附加工作酬金</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”是指监理人完成附加工作，委托人</w:t>
      </w:r>
      <w:r>
        <w:rPr>
          <w:rFonts w:hint="eastAsia" w:ascii="宋体" w:hAnsi="宋体" w:eastAsia="宋体" w:cs="宋体"/>
          <w:spacing w:val="6"/>
          <w:sz w:val="24"/>
          <w:szCs w:val="24"/>
        </w:rPr>
        <w:t>应给付监理人的金额。</w:t>
      </w:r>
    </w:p>
    <w:p w14:paraId="3590CE3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52" w:firstLine="434"/>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1.1.14 “一方</w:t>
      </w:r>
      <w:r>
        <w:rPr>
          <w:rFonts w:hint="eastAsia" w:ascii="宋体" w:hAnsi="宋体" w:eastAsia="宋体" w:cs="宋体"/>
          <w:spacing w:val="-67"/>
          <w:sz w:val="24"/>
          <w:szCs w:val="24"/>
        </w:rPr>
        <w:t xml:space="preserve"> </w:t>
      </w:r>
      <w:r>
        <w:rPr>
          <w:rFonts w:hint="eastAsia" w:ascii="宋体" w:hAnsi="宋体" w:eastAsia="宋体" w:cs="宋体"/>
          <w:spacing w:val="5"/>
          <w:sz w:val="24"/>
          <w:szCs w:val="24"/>
        </w:rPr>
        <w:t>”是指委托人或监理人；“双方</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”是指委托人和监理人；“第三方</w:t>
      </w:r>
      <w:r>
        <w:rPr>
          <w:rFonts w:hint="eastAsia" w:ascii="宋体" w:hAnsi="宋体" w:eastAsia="宋体" w:cs="宋体"/>
          <w:spacing w:val="-73"/>
          <w:sz w:val="24"/>
          <w:szCs w:val="24"/>
        </w:rPr>
        <w:t xml:space="preserve"> </w:t>
      </w:r>
      <w:r>
        <w:rPr>
          <w:rFonts w:hint="eastAsia" w:ascii="宋体" w:hAnsi="宋体" w:eastAsia="宋体" w:cs="宋体"/>
          <w:spacing w:val="5"/>
          <w:sz w:val="24"/>
          <w:szCs w:val="24"/>
        </w:rPr>
        <w:t>”是指除委托人和</w:t>
      </w:r>
      <w:r>
        <w:rPr>
          <w:rFonts w:hint="eastAsia" w:ascii="宋体" w:hAnsi="宋体" w:eastAsia="宋体" w:cs="宋体"/>
          <w:sz w:val="24"/>
          <w:szCs w:val="24"/>
        </w:rPr>
        <w:t xml:space="preserve"> </w:t>
      </w:r>
      <w:r>
        <w:rPr>
          <w:rFonts w:hint="eastAsia" w:ascii="宋体" w:hAnsi="宋体" w:eastAsia="宋体" w:cs="宋体"/>
          <w:spacing w:val="7"/>
          <w:sz w:val="24"/>
          <w:szCs w:val="24"/>
        </w:rPr>
        <w:t>监理人以外的有关方。</w:t>
      </w:r>
    </w:p>
    <w:p w14:paraId="4F561FF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23" w:right="52"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1.1.15 “书面形式</w:t>
      </w:r>
      <w:r>
        <w:rPr>
          <w:rFonts w:hint="eastAsia" w:ascii="宋体" w:hAnsi="宋体" w:eastAsia="宋体" w:cs="宋体"/>
          <w:spacing w:val="-57"/>
          <w:sz w:val="24"/>
          <w:szCs w:val="24"/>
        </w:rPr>
        <w:t xml:space="preserve"> </w:t>
      </w:r>
      <w:r>
        <w:rPr>
          <w:rFonts w:hint="eastAsia" w:ascii="宋体" w:hAnsi="宋体" w:eastAsia="宋体" w:cs="宋体"/>
          <w:spacing w:val="6"/>
          <w:sz w:val="24"/>
          <w:szCs w:val="24"/>
        </w:rPr>
        <w:t>”是指合同书、信件和数据电文（包括电报、电传、传真、电子数据交换和电子</w:t>
      </w:r>
      <w:r>
        <w:rPr>
          <w:rFonts w:hint="eastAsia" w:ascii="宋体" w:hAnsi="宋体" w:eastAsia="宋体" w:cs="宋体"/>
          <w:sz w:val="24"/>
          <w:szCs w:val="24"/>
        </w:rPr>
        <w:t xml:space="preserve"> </w:t>
      </w:r>
      <w:r>
        <w:rPr>
          <w:rFonts w:hint="eastAsia" w:ascii="宋体" w:hAnsi="宋体" w:eastAsia="宋体" w:cs="宋体"/>
          <w:spacing w:val="8"/>
          <w:sz w:val="24"/>
          <w:szCs w:val="24"/>
        </w:rPr>
        <w:t>邮件）等可以有形地表现所载内容的形式。</w:t>
      </w:r>
    </w:p>
    <w:p w14:paraId="364FA64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1.1.16 “天</w:t>
      </w:r>
      <w:r>
        <w:rPr>
          <w:rFonts w:hint="eastAsia" w:ascii="宋体" w:hAnsi="宋体" w:eastAsia="宋体" w:cs="宋体"/>
          <w:spacing w:val="-64"/>
          <w:sz w:val="24"/>
          <w:szCs w:val="24"/>
        </w:rPr>
        <w:t xml:space="preserve"> </w:t>
      </w:r>
      <w:r>
        <w:rPr>
          <w:rFonts w:hint="eastAsia" w:ascii="宋体" w:hAnsi="宋体" w:eastAsia="宋体" w:cs="宋体"/>
          <w:spacing w:val="6"/>
          <w:sz w:val="24"/>
          <w:szCs w:val="24"/>
        </w:rPr>
        <w:t>”是指第一天零时至第二天零时的时间。</w:t>
      </w:r>
    </w:p>
    <w:p w14:paraId="291CFDA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1.1.17“月</w:t>
      </w:r>
      <w:r>
        <w:rPr>
          <w:rFonts w:hint="eastAsia" w:ascii="宋体" w:hAnsi="宋体" w:eastAsia="宋体" w:cs="宋体"/>
          <w:spacing w:val="-65"/>
          <w:sz w:val="24"/>
          <w:szCs w:val="24"/>
        </w:rPr>
        <w:t xml:space="preserve"> </w:t>
      </w:r>
      <w:r>
        <w:rPr>
          <w:rFonts w:hint="eastAsia" w:ascii="宋体" w:hAnsi="宋体" w:eastAsia="宋体" w:cs="宋体"/>
          <w:spacing w:val="7"/>
          <w:sz w:val="24"/>
          <w:szCs w:val="24"/>
        </w:rPr>
        <w:t>”是指按公历从一个月中任何一天开始的一个公历月时间。</w:t>
      </w:r>
    </w:p>
    <w:p w14:paraId="69A9470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52" w:firstLine="436"/>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1.1.18</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“不可抗力</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”是指委托人和监理人在订立本合同时不可预见，在工</w:t>
      </w:r>
      <w:r>
        <w:rPr>
          <w:rFonts w:hint="eastAsia" w:ascii="宋体" w:hAnsi="宋体" w:eastAsia="宋体" w:cs="宋体"/>
          <w:spacing w:val="6"/>
          <w:sz w:val="24"/>
          <w:szCs w:val="24"/>
        </w:rPr>
        <w:t>程施工过程中不可避免发</w:t>
      </w:r>
      <w:r>
        <w:rPr>
          <w:rFonts w:hint="eastAsia" w:ascii="宋体" w:hAnsi="宋体" w:eastAsia="宋体" w:cs="宋体"/>
          <w:spacing w:val="10"/>
          <w:sz w:val="24"/>
          <w:szCs w:val="24"/>
        </w:rPr>
        <w:t>生并不能克服的自然灾害和社会性突发事件，如地震、海啸、瘟疫、水灾、骚乱</w:t>
      </w:r>
      <w:r>
        <w:rPr>
          <w:rFonts w:hint="eastAsia" w:ascii="宋体" w:hAnsi="宋体" w:eastAsia="宋体" w:cs="宋体"/>
          <w:spacing w:val="9"/>
          <w:sz w:val="24"/>
          <w:szCs w:val="24"/>
        </w:rPr>
        <w:t>、暴动、战争和专用条</w:t>
      </w:r>
      <w:r>
        <w:rPr>
          <w:rFonts w:hint="eastAsia" w:ascii="宋体" w:hAnsi="宋体" w:eastAsia="宋体" w:cs="宋体"/>
          <w:sz w:val="24"/>
          <w:szCs w:val="24"/>
        </w:rPr>
        <w:t xml:space="preserve"> </w:t>
      </w:r>
      <w:r>
        <w:rPr>
          <w:rFonts w:hint="eastAsia" w:ascii="宋体" w:hAnsi="宋体" w:eastAsia="宋体" w:cs="宋体"/>
          <w:spacing w:val="7"/>
          <w:sz w:val="24"/>
          <w:szCs w:val="24"/>
        </w:rPr>
        <w:t>件约定的其他情形。</w:t>
      </w:r>
    </w:p>
    <w:p w14:paraId="5E31C6E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13"/>
          <w:sz w:val="24"/>
          <w:szCs w:val="24"/>
        </w:rPr>
        <w:t xml:space="preserve"> </w:t>
      </w:r>
      <w:r>
        <w:rPr>
          <w:rFonts w:hint="eastAsia" w:ascii="宋体" w:hAnsi="宋体" w:eastAsia="宋体" w:cs="宋体"/>
          <w:sz w:val="24"/>
          <w:szCs w:val="24"/>
        </w:rPr>
        <w:t>解释</w:t>
      </w:r>
    </w:p>
    <w:p w14:paraId="3C37D8E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145" w:firstLine="43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1.2.1</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本合同使用中文书写、解释和说明。如专用条件约定</w:t>
      </w:r>
      <w:r>
        <w:rPr>
          <w:rFonts w:hint="eastAsia" w:ascii="宋体" w:hAnsi="宋体" w:eastAsia="宋体" w:cs="宋体"/>
          <w:spacing w:val="8"/>
          <w:sz w:val="24"/>
          <w:szCs w:val="24"/>
        </w:rPr>
        <w:t>使用两种及以上语言文字时，应以中文</w:t>
      </w:r>
      <w:r>
        <w:rPr>
          <w:rFonts w:hint="eastAsia" w:ascii="宋体" w:hAnsi="宋体" w:eastAsia="宋体" w:cs="宋体"/>
          <w:spacing w:val="2"/>
          <w:sz w:val="24"/>
          <w:szCs w:val="24"/>
        </w:rPr>
        <w:t>为准。</w:t>
      </w:r>
    </w:p>
    <w:p w14:paraId="22C157B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25" w:right="92" w:firstLine="41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1.2.2 组成本合同的下列文件彼此应能相互解释、互为说明。除专用</w:t>
      </w:r>
      <w:r>
        <w:rPr>
          <w:rFonts w:hint="eastAsia" w:ascii="宋体" w:hAnsi="宋体" w:eastAsia="宋体" w:cs="宋体"/>
          <w:spacing w:val="8"/>
          <w:sz w:val="24"/>
          <w:szCs w:val="24"/>
        </w:rPr>
        <w:t>条件另有约定外，本合同文件</w:t>
      </w:r>
      <w:r>
        <w:rPr>
          <w:rFonts w:hint="eastAsia" w:ascii="宋体" w:hAnsi="宋体" w:eastAsia="宋体" w:cs="宋体"/>
          <w:sz w:val="24"/>
          <w:szCs w:val="24"/>
        </w:rPr>
        <w:t xml:space="preserve"> </w:t>
      </w:r>
      <w:r>
        <w:rPr>
          <w:rFonts w:hint="eastAsia" w:ascii="宋体" w:hAnsi="宋体" w:eastAsia="宋体" w:cs="宋体"/>
          <w:spacing w:val="5"/>
          <w:sz w:val="24"/>
          <w:szCs w:val="24"/>
        </w:rPr>
        <w:t>的解释顺序如下：</w:t>
      </w:r>
    </w:p>
    <w:p w14:paraId="6BA5284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（1）协议书；</w:t>
      </w:r>
    </w:p>
    <w:p w14:paraId="7164DE7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（2）中标通知书（适用于招标工程）或委托书（适用于非招标工程</w:t>
      </w:r>
      <w:r>
        <w:rPr>
          <w:rFonts w:hint="eastAsia" w:ascii="宋体" w:hAnsi="宋体" w:eastAsia="宋体" w:cs="宋体"/>
          <w:spacing w:val="1"/>
          <w:sz w:val="24"/>
          <w:szCs w:val="24"/>
        </w:rPr>
        <w:t>）；</w:t>
      </w:r>
    </w:p>
    <w:p w14:paraId="14BB625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（3）专用条件及附录</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A、附录B；</w:t>
      </w:r>
    </w:p>
    <w:p w14:paraId="77C35E0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（4）通用条件；</w:t>
      </w:r>
    </w:p>
    <w:p w14:paraId="5721D0D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（5）投标文件（适用于招标工程）或监理与相关服务建议书（</w:t>
      </w:r>
      <w:r>
        <w:rPr>
          <w:rFonts w:hint="eastAsia" w:ascii="宋体" w:hAnsi="宋体" w:eastAsia="宋体" w:cs="宋体"/>
          <w:spacing w:val="8"/>
          <w:sz w:val="24"/>
          <w:szCs w:val="24"/>
        </w:rPr>
        <w:t>适用于非招标工程）</w:t>
      </w:r>
      <w:r>
        <w:rPr>
          <w:rFonts w:hint="eastAsia" w:ascii="宋体" w:hAnsi="宋体" w:eastAsia="宋体" w:cs="宋体"/>
          <w:spacing w:val="7"/>
          <w:sz w:val="24"/>
          <w:szCs w:val="24"/>
        </w:rPr>
        <w:t>双方签订的补充协议与其他文件发生矛盾或歧义时，属于同一类内容的文件，应以最新签署的为准。</w:t>
      </w:r>
    </w:p>
    <w:p w14:paraId="7474852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2.</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监理人的义务</w:t>
      </w:r>
    </w:p>
    <w:p w14:paraId="00D44EF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2.1 监理的范围和工作内容</w:t>
      </w:r>
    </w:p>
    <w:p w14:paraId="02CEA35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2.1.1 监理范围在专用条件中约定。</w:t>
      </w:r>
    </w:p>
    <w:p w14:paraId="5E03D52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2.1.2 除专用条件另有约定外，监理工作内容包</w:t>
      </w:r>
      <w:r>
        <w:rPr>
          <w:rFonts w:hint="eastAsia" w:ascii="宋体" w:hAnsi="宋体" w:eastAsia="宋体" w:cs="宋体"/>
          <w:spacing w:val="7"/>
          <w:sz w:val="24"/>
          <w:szCs w:val="24"/>
        </w:rPr>
        <w:t>括：</w:t>
      </w:r>
    </w:p>
    <w:p w14:paraId="08AF665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70" w:firstLine="427"/>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（1）收到工程设计文件后编制监理规划，并在第一次工地会议</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7</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天前报</w:t>
      </w:r>
      <w:r>
        <w:rPr>
          <w:rFonts w:hint="eastAsia" w:ascii="宋体" w:hAnsi="宋体" w:eastAsia="宋体" w:cs="宋体"/>
          <w:spacing w:val="6"/>
          <w:sz w:val="24"/>
          <w:szCs w:val="24"/>
        </w:rPr>
        <w:t>委托人。根据有关规定和监</w:t>
      </w:r>
      <w:r>
        <w:rPr>
          <w:rFonts w:hint="eastAsia" w:ascii="宋体" w:hAnsi="宋体" w:eastAsia="宋体" w:cs="宋体"/>
          <w:sz w:val="24"/>
          <w:szCs w:val="24"/>
        </w:rPr>
        <w:t xml:space="preserve"> </w:t>
      </w:r>
      <w:r>
        <w:rPr>
          <w:rFonts w:hint="eastAsia" w:ascii="宋体" w:hAnsi="宋体" w:eastAsia="宋体" w:cs="宋体"/>
          <w:spacing w:val="8"/>
          <w:sz w:val="24"/>
          <w:szCs w:val="24"/>
        </w:rPr>
        <w:t>理工作需要，编制监理实施细则；</w:t>
      </w:r>
    </w:p>
    <w:p w14:paraId="2444AF0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firstLine="258" w:firstLineChars="10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（2）熟悉工程设计文件，并参加由委托人主持的图纸会审和设计交底</w:t>
      </w:r>
      <w:r>
        <w:rPr>
          <w:rFonts w:hint="eastAsia" w:ascii="宋体" w:hAnsi="宋体" w:eastAsia="宋体" w:cs="宋体"/>
          <w:spacing w:val="8"/>
          <w:sz w:val="24"/>
          <w:szCs w:val="24"/>
        </w:rPr>
        <w:t>会议；</w:t>
      </w:r>
    </w:p>
    <w:p w14:paraId="6BE05E9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（3）参加由委托人主持的第一次工地会议；主持监理例会并根据工程需要主持或参加专题会议；</w:t>
      </w:r>
    </w:p>
    <w:p w14:paraId="5C76353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70" w:firstLine="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（4）审查施工承包人提交的施工组织设计，</w:t>
      </w:r>
      <w:r>
        <w:rPr>
          <w:rFonts w:hint="eastAsia" w:ascii="宋体" w:hAnsi="宋体" w:eastAsia="宋体" w:cs="宋体"/>
          <w:spacing w:val="7"/>
          <w:sz w:val="24"/>
          <w:szCs w:val="24"/>
        </w:rPr>
        <w:t>重点审查其中的质量安全技术措施、专项施工方案与工</w:t>
      </w:r>
      <w:r>
        <w:rPr>
          <w:rFonts w:hint="eastAsia" w:ascii="宋体" w:hAnsi="宋体" w:eastAsia="宋体" w:cs="宋体"/>
          <w:sz w:val="24"/>
          <w:szCs w:val="24"/>
        </w:rPr>
        <w:t xml:space="preserve"> </w:t>
      </w:r>
      <w:r>
        <w:rPr>
          <w:rFonts w:hint="eastAsia" w:ascii="宋体" w:hAnsi="宋体" w:eastAsia="宋体" w:cs="宋体"/>
          <w:spacing w:val="8"/>
          <w:sz w:val="24"/>
          <w:szCs w:val="24"/>
        </w:rPr>
        <w:t>程建设强制性标准的符合性；</w:t>
      </w:r>
    </w:p>
    <w:p w14:paraId="46EA7CC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firstLine="258" w:firstLineChars="10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（5）检查施工承包人工程质量、安全生产管理制度及组织机构和人员</w:t>
      </w:r>
      <w:r>
        <w:rPr>
          <w:rFonts w:hint="eastAsia" w:ascii="宋体" w:hAnsi="宋体" w:eastAsia="宋体" w:cs="宋体"/>
          <w:spacing w:val="8"/>
          <w:sz w:val="24"/>
          <w:szCs w:val="24"/>
        </w:rPr>
        <w:t>资格；</w:t>
      </w:r>
    </w:p>
    <w:p w14:paraId="3C0D6E5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（6）检查施工承包人专职安全生产管理人员的配备情况；</w:t>
      </w:r>
    </w:p>
    <w:p w14:paraId="1CF1A15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（7）审查施工承包人提交的施工进度计划，核查承包人对施工进度计划的调整；</w:t>
      </w:r>
    </w:p>
    <w:p w14:paraId="5DCADED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（8）检查施工承包人的试验室；</w:t>
      </w:r>
    </w:p>
    <w:p w14:paraId="5CC2F31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（9）审核施工分包人资质条件；</w:t>
      </w:r>
    </w:p>
    <w:p w14:paraId="505F39C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（10）查验施工承包人的施工测量放线成果；</w:t>
      </w:r>
    </w:p>
    <w:p w14:paraId="4705E2D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（11）审查工程开工条件，对条件具备的签发开工令；</w:t>
      </w:r>
    </w:p>
    <w:p w14:paraId="6B204BF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90" w:firstLine="43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（12）审查施工承包人报送的工程材料、构配件、设备质量证明文件的有效性和符合性，并按规定对用于工程的材料采取平行检验或见证取样方式进行抽检；</w:t>
      </w:r>
    </w:p>
    <w:p w14:paraId="39FE655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90" w:firstLine="42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（13）审核施工承包人提交的工程款支付申请，签发或出具工程款支付证书，并报委托人审核、批</w:t>
      </w:r>
      <w:r>
        <w:rPr>
          <w:rFonts w:hint="eastAsia" w:ascii="宋体" w:hAnsi="宋体" w:eastAsia="宋体" w:cs="宋体"/>
          <w:spacing w:val="-1"/>
          <w:sz w:val="24"/>
          <w:szCs w:val="24"/>
        </w:rPr>
        <w:t>准；</w:t>
      </w:r>
    </w:p>
    <w:p w14:paraId="5E9768A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5" w:right="90"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（14）在巡视、旁站和检验过程中，发现工程质量、施工安全存在事故隐患的，要求施工承包人整</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改并报委托人；</w:t>
      </w:r>
    </w:p>
    <w:p w14:paraId="5A6E85B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（15）经委托人同意，签发工程暂停令和复工令；</w:t>
      </w:r>
    </w:p>
    <w:p w14:paraId="3905EDF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（16）审查施工承包人提交的采用新材料、新工艺、新技术、新设备的论证材料及相关验收标准；</w:t>
      </w:r>
    </w:p>
    <w:p w14:paraId="26E861A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（17）验收隐蔽工程、分部分项工程；</w:t>
      </w:r>
    </w:p>
    <w:p w14:paraId="01871D2C">
      <w:pPr>
        <w:pStyle w:val="5"/>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（18）审查施工承包人提交的工程变更申请，协调处理施工进度调整、费用索赔、合同争议等事项；</w:t>
      </w:r>
    </w:p>
    <w:p w14:paraId="7E10E33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（19）审查施工承包人提交的竣工验收申请，编</w:t>
      </w:r>
      <w:r>
        <w:rPr>
          <w:rFonts w:hint="eastAsia" w:ascii="宋体" w:hAnsi="宋体" w:eastAsia="宋体" w:cs="宋体"/>
          <w:spacing w:val="8"/>
          <w:sz w:val="24"/>
          <w:szCs w:val="24"/>
        </w:rPr>
        <w:t>写工程质量评估报告；</w:t>
      </w:r>
    </w:p>
    <w:p w14:paraId="665D773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（20）参加工程竣工验收，签署竣工验收意见；</w:t>
      </w:r>
    </w:p>
    <w:p w14:paraId="4F387FA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（21）审查施工承包人提交的竣工结算申请并报委托人；</w:t>
      </w:r>
    </w:p>
    <w:p w14:paraId="5296C7E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（22）编制、整理工程监理归档文件并报委托人。</w:t>
      </w:r>
    </w:p>
    <w:p w14:paraId="0AD76CC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2.1.3 相关服务的范围和内容在附录</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A</w:t>
      </w:r>
      <w:r>
        <w:rPr>
          <w:rFonts w:hint="eastAsia" w:ascii="宋体" w:hAnsi="宋体" w:eastAsia="宋体" w:cs="宋体"/>
          <w:spacing w:val="-20"/>
          <w:sz w:val="24"/>
          <w:szCs w:val="24"/>
        </w:rPr>
        <w:t xml:space="preserve"> </w:t>
      </w:r>
      <w:r>
        <w:rPr>
          <w:rFonts w:hint="eastAsia" w:ascii="宋体" w:hAnsi="宋体" w:eastAsia="宋体" w:cs="宋体"/>
          <w:spacing w:val="6"/>
          <w:sz w:val="24"/>
          <w:szCs w:val="24"/>
        </w:rPr>
        <w:t>中约定。</w:t>
      </w:r>
    </w:p>
    <w:p w14:paraId="563F015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2.2 监理与相关服务依据</w:t>
      </w:r>
    </w:p>
    <w:p w14:paraId="15F90EA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2.2.1 监理依据包括：</w:t>
      </w:r>
    </w:p>
    <w:p w14:paraId="32F6FED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（1）适用的法律、行政法规及部门规章；</w:t>
      </w:r>
    </w:p>
    <w:p w14:paraId="6531635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（2）与工程有关的标准；</w:t>
      </w:r>
    </w:p>
    <w:p w14:paraId="4046EF8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pacing w:val="7"/>
          <w:sz w:val="24"/>
          <w:szCs w:val="24"/>
        </w:rPr>
      </w:pPr>
      <w:r>
        <w:rPr>
          <w:rFonts w:hint="eastAsia" w:ascii="宋体" w:hAnsi="宋体" w:eastAsia="宋体" w:cs="宋体"/>
          <w:spacing w:val="7"/>
          <w:sz w:val="24"/>
          <w:szCs w:val="24"/>
        </w:rPr>
        <w:t>（3）工程设计及有关文件；</w:t>
      </w:r>
    </w:p>
    <w:p w14:paraId="5837C88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（4）本合同及委托人与第三方签订的与实施工程</w:t>
      </w:r>
      <w:r>
        <w:rPr>
          <w:rFonts w:hint="eastAsia" w:ascii="宋体" w:hAnsi="宋体" w:eastAsia="宋体" w:cs="宋体"/>
          <w:spacing w:val="9"/>
          <w:sz w:val="24"/>
          <w:szCs w:val="24"/>
        </w:rPr>
        <w:t>有关的其他合同。</w:t>
      </w:r>
      <w:r>
        <w:rPr>
          <w:rFonts w:hint="eastAsia" w:ascii="宋体" w:hAnsi="宋体" w:eastAsia="宋体" w:cs="宋体"/>
          <w:sz w:val="24"/>
          <w:szCs w:val="24"/>
        </w:rPr>
        <w:t xml:space="preserve"> </w:t>
      </w:r>
      <w:r>
        <w:rPr>
          <w:rFonts w:hint="eastAsia" w:ascii="宋体" w:hAnsi="宋体" w:eastAsia="宋体" w:cs="宋体"/>
          <w:spacing w:val="8"/>
          <w:sz w:val="24"/>
          <w:szCs w:val="24"/>
        </w:rPr>
        <w:t>双方根据工程的行业和地域特点，在专用条件中具体约定监理依据。</w:t>
      </w:r>
    </w:p>
    <w:p w14:paraId="13E53E3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2.2.2 相关服务依据在专用条件中约定。</w:t>
      </w:r>
    </w:p>
    <w:p w14:paraId="749DBE7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2.3 项目监理机构和人员</w:t>
      </w:r>
    </w:p>
    <w:p w14:paraId="2715F99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6" w:right="92" w:firstLine="41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2.3.1 监理人应组建满足工作需要的项目监理机构，配备必要的检测设备。项目监理机构的主要人</w:t>
      </w:r>
      <w:r>
        <w:rPr>
          <w:rFonts w:hint="eastAsia" w:ascii="宋体" w:hAnsi="宋体" w:eastAsia="宋体" w:cs="宋体"/>
          <w:sz w:val="24"/>
          <w:szCs w:val="24"/>
        </w:rPr>
        <w:t xml:space="preserve"> </w:t>
      </w:r>
      <w:r>
        <w:rPr>
          <w:rFonts w:hint="eastAsia" w:ascii="宋体" w:hAnsi="宋体" w:eastAsia="宋体" w:cs="宋体"/>
          <w:spacing w:val="7"/>
          <w:sz w:val="24"/>
          <w:szCs w:val="24"/>
        </w:rPr>
        <w:t>员应具有相应的资格条件。</w:t>
      </w:r>
    </w:p>
    <w:p w14:paraId="4FBA3AF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3" w:right="145" w:firstLine="417"/>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2.3.2</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本合同履行过程中，总监理工程师及重要岗位监理人员应保持相对稳定，</w:t>
      </w:r>
      <w:r>
        <w:rPr>
          <w:rFonts w:hint="eastAsia" w:ascii="宋体" w:hAnsi="宋体" w:eastAsia="宋体" w:cs="宋体"/>
          <w:spacing w:val="-60"/>
          <w:sz w:val="24"/>
          <w:szCs w:val="24"/>
        </w:rPr>
        <w:t xml:space="preserve"> </w:t>
      </w:r>
      <w:r>
        <w:rPr>
          <w:rFonts w:hint="eastAsia" w:ascii="宋体" w:hAnsi="宋体" w:eastAsia="宋体" w:cs="宋体"/>
          <w:spacing w:val="8"/>
          <w:sz w:val="24"/>
          <w:szCs w:val="24"/>
        </w:rPr>
        <w:t>以保证监理工作正</w:t>
      </w:r>
      <w:r>
        <w:rPr>
          <w:rFonts w:hint="eastAsia" w:ascii="宋体" w:hAnsi="宋体" w:eastAsia="宋体" w:cs="宋体"/>
          <w:sz w:val="24"/>
          <w:szCs w:val="24"/>
        </w:rPr>
        <w:t xml:space="preserve"> </w:t>
      </w:r>
      <w:r>
        <w:rPr>
          <w:rFonts w:hint="eastAsia" w:ascii="宋体" w:hAnsi="宋体" w:eastAsia="宋体" w:cs="宋体"/>
          <w:spacing w:val="3"/>
          <w:sz w:val="24"/>
          <w:szCs w:val="24"/>
        </w:rPr>
        <w:t>常进行。</w:t>
      </w:r>
    </w:p>
    <w:p w14:paraId="245F012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92"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2.3.3</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监理人可根据工程进展和工作需要调整项目监理机构人员。监理人更换总监理工程</w:t>
      </w:r>
      <w:r>
        <w:rPr>
          <w:rFonts w:hint="eastAsia" w:ascii="宋体" w:hAnsi="宋体" w:eastAsia="宋体" w:cs="宋体"/>
          <w:spacing w:val="8"/>
          <w:sz w:val="24"/>
          <w:szCs w:val="24"/>
        </w:rPr>
        <w:t>师时，应</w:t>
      </w:r>
      <w:r>
        <w:rPr>
          <w:rFonts w:hint="eastAsia" w:ascii="宋体" w:hAnsi="宋体" w:eastAsia="宋体" w:cs="宋体"/>
          <w:sz w:val="24"/>
          <w:szCs w:val="24"/>
        </w:rPr>
        <w:t xml:space="preserve"> </w:t>
      </w:r>
      <w:r>
        <w:rPr>
          <w:rFonts w:hint="eastAsia" w:ascii="宋体" w:hAnsi="宋体" w:eastAsia="宋体" w:cs="宋体"/>
          <w:spacing w:val="9"/>
          <w:sz w:val="24"/>
          <w:szCs w:val="24"/>
        </w:rPr>
        <w:t>提前</w:t>
      </w:r>
      <w:r>
        <w:rPr>
          <w:rFonts w:hint="eastAsia" w:ascii="宋体" w:hAnsi="宋体" w:eastAsia="宋体" w:cs="宋体"/>
          <w:spacing w:val="-32"/>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天向委托人书面报告，经委托人同意后方可更换；监理人更换项目监理机构其他监理人员，应以相当资格与能力的人员替换，并通知委托人。</w:t>
      </w:r>
    </w:p>
    <w:p w14:paraId="3A6D1B8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2.3.4 监理人应及时更换有下列情形之一的监理人</w:t>
      </w:r>
      <w:r>
        <w:rPr>
          <w:rFonts w:hint="eastAsia" w:ascii="宋体" w:hAnsi="宋体" w:eastAsia="宋体" w:cs="宋体"/>
          <w:spacing w:val="7"/>
          <w:sz w:val="24"/>
          <w:szCs w:val="24"/>
        </w:rPr>
        <w:t>员：</w:t>
      </w:r>
    </w:p>
    <w:p w14:paraId="577586B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（1）严重过失行为的；</w:t>
      </w:r>
    </w:p>
    <w:p w14:paraId="669A9EC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（2）有违法行为不能履行职责的；</w:t>
      </w:r>
    </w:p>
    <w:p w14:paraId="2E7A4FC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（3）涉嫌犯罪的；</w:t>
      </w:r>
    </w:p>
    <w:p w14:paraId="773CD4C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（4）不能胜任岗位职责的；</w:t>
      </w:r>
    </w:p>
    <w:p w14:paraId="6CA3965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（5）严重违反职业道德的；</w:t>
      </w:r>
    </w:p>
    <w:p w14:paraId="1A251A9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（6）专用条件约定的其他情形。</w:t>
      </w:r>
    </w:p>
    <w:p w14:paraId="24572F5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2.3.5 委托人可要求监理人更换不能胜任本职工作的项目监理机构人员。</w:t>
      </w:r>
    </w:p>
    <w:p w14:paraId="5B22469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2.4</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履行职责</w:t>
      </w:r>
    </w:p>
    <w:p w14:paraId="5C72D964">
      <w:pPr>
        <w:pStyle w:val="5"/>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监理人应遵循职业道德准则和行为规范，严格按照法律法规、工程建设有关标准及本合同履行职责。</w:t>
      </w:r>
    </w:p>
    <w:p w14:paraId="6CCF07E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21" w:firstLine="409"/>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2.4.1 在监理与相关服务范围内，委托人和承包人</w:t>
      </w:r>
      <w:r>
        <w:rPr>
          <w:rFonts w:hint="eastAsia" w:ascii="宋体" w:hAnsi="宋体" w:eastAsia="宋体" w:cs="宋体"/>
          <w:spacing w:val="6"/>
          <w:sz w:val="24"/>
          <w:szCs w:val="24"/>
        </w:rPr>
        <w:t>提出的意见和要求，监理人应及时提出处置意见。</w:t>
      </w:r>
      <w:r>
        <w:rPr>
          <w:rFonts w:hint="eastAsia" w:ascii="宋体" w:hAnsi="宋体" w:eastAsia="宋体" w:cs="宋体"/>
          <w:spacing w:val="9"/>
          <w:sz w:val="24"/>
          <w:szCs w:val="24"/>
        </w:rPr>
        <w:t>当委托人与承包人之间发生合同争议时，监理人应协助委托人、承包人协商解决。</w:t>
      </w:r>
    </w:p>
    <w:p w14:paraId="7C1571C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25" w:right="76" w:firstLine="405"/>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2.4.2 当委托人与承包人之间的合同争议提交仲裁机构仲裁或人民法院审理时，监理人应提供必要</w:t>
      </w:r>
      <w:r>
        <w:rPr>
          <w:rFonts w:hint="eastAsia" w:ascii="宋体" w:hAnsi="宋体" w:eastAsia="宋体" w:cs="宋体"/>
          <w:spacing w:val="3"/>
          <w:sz w:val="24"/>
          <w:szCs w:val="24"/>
        </w:rPr>
        <w:t>的证明资料。</w:t>
      </w:r>
    </w:p>
    <w:p w14:paraId="3B940A3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76"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2.4.3 监理人应在专用条件约定的授权范围内，处理委托人与承包人所签订合同的变更事宜。如果变更超过授权范围，应以书面形式报委托人批准。</w:t>
      </w:r>
    </w:p>
    <w:p w14:paraId="3F504F1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26" w:right="74" w:firstLine="401"/>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在紧急情况下，为了保护财产和人身安全，监理人所发出的指令未能事先报</w:t>
      </w:r>
      <w:r>
        <w:rPr>
          <w:rFonts w:hint="eastAsia" w:ascii="宋体" w:hAnsi="宋体" w:eastAsia="宋体" w:cs="宋体"/>
          <w:spacing w:val="9"/>
          <w:sz w:val="24"/>
          <w:szCs w:val="24"/>
        </w:rPr>
        <w:t>委托人批准时，应在发</w:t>
      </w:r>
      <w:r>
        <w:rPr>
          <w:rFonts w:hint="eastAsia" w:ascii="宋体" w:hAnsi="宋体" w:eastAsia="宋体" w:cs="宋体"/>
          <w:spacing w:val="6"/>
          <w:sz w:val="24"/>
          <w:szCs w:val="24"/>
        </w:rPr>
        <w:t>出指令后的</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24</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小时内以书面形式报委托人。</w:t>
      </w:r>
    </w:p>
    <w:p w14:paraId="09523A4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31" w:right="76" w:firstLine="39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2.4.4 除专用条件另有约定外，监理人发现承包人的人员不能胜任本职工作的，有权要求承包人予</w:t>
      </w:r>
      <w:r>
        <w:rPr>
          <w:rFonts w:hint="eastAsia" w:ascii="宋体" w:hAnsi="宋体" w:eastAsia="宋体" w:cs="宋体"/>
          <w:spacing w:val="-1"/>
          <w:sz w:val="24"/>
          <w:szCs w:val="24"/>
        </w:rPr>
        <w:t>以调换。</w:t>
      </w:r>
    </w:p>
    <w:p w14:paraId="78453C1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2.5 提交报告</w:t>
      </w:r>
    </w:p>
    <w:p w14:paraId="798DBFE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监理人应按专用条件约定的种类、时间和份数向委托人提交监理与相关服务的报告。</w:t>
      </w:r>
    </w:p>
    <w:p w14:paraId="0C3279D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2.6</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文件资料</w:t>
      </w:r>
    </w:p>
    <w:p w14:paraId="56DE2E1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right="73" w:firstLine="260" w:firstLineChars="10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在本合同履行期内，监理人应在现场保留工作所用的图纸、报告及记录监理</w:t>
      </w:r>
      <w:r>
        <w:rPr>
          <w:rFonts w:hint="eastAsia" w:ascii="宋体" w:hAnsi="宋体" w:eastAsia="宋体" w:cs="宋体"/>
          <w:spacing w:val="9"/>
          <w:sz w:val="24"/>
          <w:szCs w:val="24"/>
        </w:rPr>
        <w:t>工作的相关文件。工程竣工后，应当按照档案管理规定将监理有关文件归档。</w:t>
      </w:r>
    </w:p>
    <w:p w14:paraId="6A7AE78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2.7 使用委托人的财产</w:t>
      </w:r>
    </w:p>
    <w:p w14:paraId="5B88DD8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firstLine="421"/>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监理人无偿使用附录</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B</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中由委托人派遣的人员和提供的房屋、资料、设备。除专</w:t>
      </w:r>
      <w:r>
        <w:rPr>
          <w:rFonts w:hint="eastAsia" w:ascii="宋体" w:hAnsi="宋体" w:eastAsia="宋体" w:cs="宋体"/>
          <w:spacing w:val="5"/>
          <w:sz w:val="24"/>
          <w:szCs w:val="24"/>
        </w:rPr>
        <w:t>用条件另有约定外，</w:t>
      </w:r>
      <w:r>
        <w:rPr>
          <w:rFonts w:hint="eastAsia" w:ascii="宋体" w:hAnsi="宋体" w:eastAsia="宋体" w:cs="宋体"/>
          <w:spacing w:val="10"/>
          <w:sz w:val="24"/>
          <w:szCs w:val="24"/>
        </w:rPr>
        <w:t>委托人提供的房屋、设备属于委托人的财产，监理人应妥善使用和保管，在本合同终止时将这些房屋、</w:t>
      </w:r>
      <w:r>
        <w:rPr>
          <w:rFonts w:hint="eastAsia" w:ascii="宋体" w:hAnsi="宋体" w:eastAsia="宋体" w:cs="宋体"/>
          <w:spacing w:val="9"/>
          <w:sz w:val="24"/>
          <w:szCs w:val="24"/>
        </w:rPr>
        <w:t>设备的清单提交委托人，并按专用条件约定的时间和方式移交。</w:t>
      </w:r>
    </w:p>
    <w:p w14:paraId="3E0CD25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3．委托人的义务</w:t>
      </w:r>
    </w:p>
    <w:p w14:paraId="0781A4E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3.1</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告知</w:t>
      </w:r>
    </w:p>
    <w:p w14:paraId="17510DC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1" w:right="108" w:firstLine="415"/>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委托人应在委托人与承包人签订的合同中明确监理人、总监理工程师和授予项目监理机构的权</w:t>
      </w:r>
      <w:r>
        <w:rPr>
          <w:rFonts w:hint="eastAsia" w:ascii="宋体" w:hAnsi="宋体" w:eastAsia="宋体" w:cs="宋体"/>
          <w:spacing w:val="8"/>
          <w:sz w:val="24"/>
          <w:szCs w:val="24"/>
        </w:rPr>
        <w:t>限。如有变更，应及时通知承包人。</w:t>
      </w:r>
    </w:p>
    <w:p w14:paraId="717A976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3.2 提供资料</w:t>
      </w:r>
    </w:p>
    <w:p w14:paraId="2E4B90D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8" w:right="73" w:firstLine="40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委托人应按照附录</w:t>
      </w:r>
      <w:r>
        <w:rPr>
          <w:rFonts w:hint="eastAsia" w:ascii="宋体" w:hAnsi="宋体" w:eastAsia="宋体" w:cs="宋体"/>
          <w:spacing w:val="-32"/>
          <w:sz w:val="24"/>
          <w:szCs w:val="24"/>
        </w:rPr>
        <w:t xml:space="preserve"> </w:t>
      </w:r>
      <w:r>
        <w:rPr>
          <w:rFonts w:hint="eastAsia" w:ascii="宋体" w:hAnsi="宋体" w:eastAsia="宋体" w:cs="宋体"/>
          <w:spacing w:val="9"/>
          <w:sz w:val="24"/>
          <w:szCs w:val="24"/>
        </w:rPr>
        <w:t>B</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约定，无偿向监理人提供工程有关的资料。在本合同履行过程中，委托人应及</w:t>
      </w:r>
      <w:r>
        <w:rPr>
          <w:rFonts w:hint="eastAsia" w:ascii="宋体" w:hAnsi="宋体" w:eastAsia="宋体" w:cs="宋体"/>
          <w:sz w:val="24"/>
          <w:szCs w:val="24"/>
        </w:rPr>
        <w:t xml:space="preserve"> </w:t>
      </w:r>
      <w:r>
        <w:rPr>
          <w:rFonts w:hint="eastAsia" w:ascii="宋体" w:hAnsi="宋体" w:eastAsia="宋体" w:cs="宋体"/>
          <w:spacing w:val="8"/>
          <w:sz w:val="24"/>
          <w:szCs w:val="24"/>
        </w:rPr>
        <w:t>时向监理人提供最新的与工程有关的资料。</w:t>
      </w:r>
    </w:p>
    <w:p w14:paraId="4603CC0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3.3 提供工作条件</w:t>
      </w:r>
    </w:p>
    <w:p w14:paraId="6BE732E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委托人应为监理人完成监理与相关服务提供必要的条件。</w:t>
      </w:r>
    </w:p>
    <w:p w14:paraId="1B764E9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3.3.1 委托人应按照附录</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B</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约定，派遣相应的人员，提供房屋、设备，供监理人无偿使用。</w:t>
      </w:r>
    </w:p>
    <w:p w14:paraId="22ABE60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3.3.2 委托人应负责协调工程建设中所有外部关系，为监理人履行本</w:t>
      </w:r>
      <w:r>
        <w:rPr>
          <w:rFonts w:hint="eastAsia" w:ascii="宋体" w:hAnsi="宋体" w:eastAsia="宋体" w:cs="宋体"/>
          <w:spacing w:val="8"/>
          <w:sz w:val="24"/>
          <w:szCs w:val="24"/>
        </w:rPr>
        <w:t>合同提供必要的外部条件。</w:t>
      </w:r>
    </w:p>
    <w:p w14:paraId="367A5AC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3.4 委托人代表</w:t>
      </w:r>
    </w:p>
    <w:p w14:paraId="277FB45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6"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委托人应授权一名熟悉工程情况的代表，负责与监理人联系。委托人应在双方签订本合同后</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天</w:t>
      </w:r>
      <w:r>
        <w:rPr>
          <w:rFonts w:hint="eastAsia" w:ascii="宋体" w:hAnsi="宋体" w:eastAsia="宋体" w:cs="宋体"/>
          <w:spacing w:val="5"/>
          <w:sz w:val="24"/>
          <w:szCs w:val="24"/>
        </w:rPr>
        <w:t>内，</w:t>
      </w:r>
      <w:r>
        <w:rPr>
          <w:rFonts w:hint="eastAsia" w:ascii="宋体" w:hAnsi="宋体" w:eastAsia="宋体" w:cs="宋体"/>
          <w:spacing w:val="9"/>
          <w:sz w:val="24"/>
          <w:szCs w:val="24"/>
        </w:rPr>
        <w:t>将委托人代表的姓名和职责书面告知监理人。当委托人更换委托人代表时，应</w:t>
      </w:r>
      <w:r>
        <w:rPr>
          <w:rFonts w:hint="eastAsia" w:ascii="宋体" w:hAnsi="宋体" w:eastAsia="宋体" w:cs="宋体"/>
          <w:spacing w:val="8"/>
          <w:sz w:val="24"/>
          <w:szCs w:val="24"/>
        </w:rPr>
        <w:t>提前</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天通知监理人。</w:t>
      </w:r>
    </w:p>
    <w:p w14:paraId="0A1D474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3.5 委托人意见或要求</w:t>
      </w:r>
    </w:p>
    <w:p w14:paraId="21A2D6E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74" w:firstLine="41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在本合同约定的监理与相关服务工作范围内，委托人对承包人的任何意见或要</w:t>
      </w:r>
      <w:r>
        <w:rPr>
          <w:rFonts w:hint="eastAsia" w:ascii="宋体" w:hAnsi="宋体" w:eastAsia="宋体" w:cs="宋体"/>
          <w:spacing w:val="8"/>
          <w:sz w:val="24"/>
          <w:szCs w:val="24"/>
        </w:rPr>
        <w:t>求应通知监理人，</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由监理人向承包人发出相应指令。</w:t>
      </w:r>
    </w:p>
    <w:p w14:paraId="10A1D6F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3.6</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答复</w:t>
      </w:r>
    </w:p>
    <w:p w14:paraId="6CC85F9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3" w:right="22" w:firstLine="41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委托人应在专用条件约定的时间内，对监理人以书面形式提交并要求作出决</w:t>
      </w:r>
      <w:r>
        <w:rPr>
          <w:rFonts w:hint="eastAsia" w:ascii="宋体" w:hAnsi="宋体" w:eastAsia="宋体" w:cs="宋体"/>
          <w:spacing w:val="9"/>
          <w:sz w:val="24"/>
          <w:szCs w:val="24"/>
        </w:rPr>
        <w:t>定的事宜，给予书面答</w:t>
      </w:r>
      <w:r>
        <w:rPr>
          <w:rFonts w:hint="eastAsia" w:ascii="宋体" w:hAnsi="宋体" w:eastAsia="宋体" w:cs="宋体"/>
          <w:spacing w:val="8"/>
          <w:sz w:val="24"/>
          <w:szCs w:val="24"/>
        </w:rPr>
        <w:t>复。逾期未答复的，视为委托人认可。</w:t>
      </w:r>
    </w:p>
    <w:p w14:paraId="43C24DA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3.7</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支付</w:t>
      </w:r>
    </w:p>
    <w:p w14:paraId="3AE1E86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委托人应按本合同约定，向监理人支付酬金。</w:t>
      </w:r>
    </w:p>
    <w:p w14:paraId="6E386DB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4.</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违约责任</w:t>
      </w:r>
    </w:p>
    <w:p w14:paraId="3AB9798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4.1 监理人的违约责任</w:t>
      </w:r>
    </w:p>
    <w:p w14:paraId="538A244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监理人未履行本合同义务的，应承担相应的责任。</w:t>
      </w:r>
    </w:p>
    <w:p w14:paraId="509CAF7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3" w:right="21" w:firstLine="41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4.1.1 因监理人违反本合同约定给委托人造成损失的，监理人应当赔偿委托人损失。赔偿金额的确</w:t>
      </w:r>
      <w:r>
        <w:rPr>
          <w:rFonts w:hint="eastAsia" w:ascii="宋体" w:hAnsi="宋体" w:eastAsia="宋体" w:cs="宋体"/>
          <w:spacing w:val="6"/>
          <w:sz w:val="24"/>
          <w:szCs w:val="24"/>
        </w:rPr>
        <w:t xml:space="preserve"> </w:t>
      </w:r>
      <w:r>
        <w:rPr>
          <w:rFonts w:hint="eastAsia" w:ascii="宋体" w:hAnsi="宋体" w:eastAsia="宋体" w:cs="宋体"/>
          <w:spacing w:val="9"/>
          <w:sz w:val="24"/>
          <w:szCs w:val="24"/>
        </w:rPr>
        <w:t>定方法在专用条件中约定。监理人承担部分赔偿责任的，其承担赔偿金额由双方协商确定。</w:t>
      </w:r>
    </w:p>
    <w:p w14:paraId="6294A40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4.1.2 监理人向委托人的索赔不成立时，监理人应</w:t>
      </w:r>
      <w:r>
        <w:rPr>
          <w:rFonts w:hint="eastAsia" w:ascii="宋体" w:hAnsi="宋体" w:eastAsia="宋体" w:cs="宋体"/>
          <w:spacing w:val="8"/>
          <w:sz w:val="24"/>
          <w:szCs w:val="24"/>
        </w:rPr>
        <w:t>赔偿委托人由此发生的费用。</w:t>
      </w:r>
    </w:p>
    <w:p w14:paraId="17B23D6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4.2 委托人的违约责任</w:t>
      </w:r>
    </w:p>
    <w:p w14:paraId="4F26D30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委托人未履行本合同义务的，应承担相应的责任。</w:t>
      </w:r>
    </w:p>
    <w:p w14:paraId="10E8F94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4.2.1 委托人违反本合同约定造成监理人损失的，委托人应予以赔偿。</w:t>
      </w:r>
    </w:p>
    <w:p w14:paraId="6E148AB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4.2.2 委托人向监理人的索赔不成立时，应赔偿监理人由此引起的费用。</w:t>
      </w:r>
    </w:p>
    <w:p w14:paraId="5CD7E4E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4.2.3 委托人未能按期支付酬金超过</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28</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天，应按专用条件约定支付逾</w:t>
      </w:r>
      <w:r>
        <w:rPr>
          <w:rFonts w:hint="eastAsia" w:ascii="宋体" w:hAnsi="宋体" w:eastAsia="宋体" w:cs="宋体"/>
          <w:spacing w:val="7"/>
          <w:sz w:val="24"/>
          <w:szCs w:val="24"/>
        </w:rPr>
        <w:t>期付款利息。</w:t>
      </w:r>
    </w:p>
    <w:p w14:paraId="5C3E789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4.3</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除外责任</w:t>
      </w:r>
    </w:p>
    <w:p w14:paraId="12A3788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22" w:firstLine="433"/>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因非监理人的原因，且监理人无过错，发生工程质量事故、安全事故、工期延误等造成的损失，监</w:t>
      </w:r>
      <w:r>
        <w:rPr>
          <w:rFonts w:hint="eastAsia" w:ascii="宋体" w:hAnsi="宋体" w:eastAsia="宋体" w:cs="宋体"/>
          <w:spacing w:val="7"/>
          <w:sz w:val="24"/>
          <w:szCs w:val="24"/>
        </w:rPr>
        <w:t>理人不承担赔偿责任。</w:t>
      </w:r>
    </w:p>
    <w:p w14:paraId="13DE58B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因不可抗力导致本合同全部或部分不能履行时，双方各自承担其因此而造成的损失、损害。</w:t>
      </w:r>
    </w:p>
    <w:p w14:paraId="04EFA3D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pacing w:val="15"/>
          <w:sz w:val="24"/>
          <w:szCs w:val="24"/>
        </w:rPr>
        <w:t xml:space="preserve"> </w:t>
      </w:r>
      <w:r>
        <w:rPr>
          <w:rFonts w:hint="eastAsia" w:ascii="宋体" w:hAnsi="宋体" w:eastAsia="宋体" w:cs="宋体"/>
          <w:b/>
          <w:bCs/>
          <w:sz w:val="24"/>
          <w:szCs w:val="24"/>
        </w:rPr>
        <w:t>支付</w:t>
      </w:r>
    </w:p>
    <w:p w14:paraId="4661C58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5.1 支付货币</w:t>
      </w:r>
    </w:p>
    <w:p w14:paraId="680DAA5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22" w:firstLine="43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除专用条件另有约定外，酬金均以人民币支付</w:t>
      </w:r>
      <w:r>
        <w:rPr>
          <w:rFonts w:hint="eastAsia" w:ascii="宋体" w:hAnsi="宋体" w:eastAsia="宋体" w:cs="宋体"/>
          <w:spacing w:val="9"/>
          <w:sz w:val="24"/>
          <w:szCs w:val="24"/>
        </w:rPr>
        <w:t>。涉及外币支付的，所采用的货币种类、比例和汇率</w:t>
      </w:r>
      <w:r>
        <w:rPr>
          <w:rFonts w:hint="eastAsia" w:ascii="宋体" w:hAnsi="宋体" w:eastAsia="宋体" w:cs="宋体"/>
          <w:sz w:val="24"/>
          <w:szCs w:val="24"/>
        </w:rPr>
        <w:t xml:space="preserve"> </w:t>
      </w:r>
      <w:r>
        <w:rPr>
          <w:rFonts w:hint="eastAsia" w:ascii="宋体" w:hAnsi="宋体" w:eastAsia="宋体" w:cs="宋体"/>
          <w:spacing w:val="7"/>
          <w:sz w:val="24"/>
          <w:szCs w:val="24"/>
        </w:rPr>
        <w:t>在专用条件中约定。</w:t>
      </w:r>
    </w:p>
    <w:p w14:paraId="0AE7662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5.2 支付申请</w:t>
      </w:r>
    </w:p>
    <w:p w14:paraId="46D5C9D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right="21" w:firstLine="258" w:firstLineChars="10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监理人应在本合同约定的每次应付款时间的</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34"/>
          <w:sz w:val="24"/>
          <w:szCs w:val="24"/>
        </w:rPr>
        <w:t xml:space="preserve"> </w:t>
      </w:r>
      <w:r>
        <w:rPr>
          <w:rFonts w:hint="eastAsia" w:ascii="宋体" w:hAnsi="宋体" w:eastAsia="宋体" w:cs="宋体"/>
          <w:spacing w:val="9"/>
          <w:sz w:val="24"/>
          <w:szCs w:val="24"/>
        </w:rPr>
        <w:t>天前，向委托人提交支付申请书。支付申请书应当说</w:t>
      </w:r>
      <w:r>
        <w:rPr>
          <w:rFonts w:hint="eastAsia" w:ascii="宋体" w:hAnsi="宋体" w:eastAsia="宋体" w:cs="宋体"/>
          <w:sz w:val="24"/>
          <w:szCs w:val="24"/>
        </w:rPr>
        <w:t xml:space="preserve"> </w:t>
      </w:r>
      <w:r>
        <w:rPr>
          <w:rFonts w:hint="eastAsia" w:ascii="宋体" w:hAnsi="宋体" w:eastAsia="宋体" w:cs="宋体"/>
          <w:spacing w:val="8"/>
          <w:sz w:val="24"/>
          <w:szCs w:val="24"/>
        </w:rPr>
        <w:t>明当期应付款总额，并列出当期应支付的款项及其金额。</w:t>
      </w:r>
    </w:p>
    <w:p w14:paraId="25D19BF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38"/>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5.3 支付酬金</w:t>
      </w:r>
    </w:p>
    <w:p w14:paraId="72AD5D4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firstLine="258" w:firstLineChars="10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支付的酬金包括正常工作酬金、附加工作酬金、合理化建议奖励金额及费用。</w:t>
      </w:r>
    </w:p>
    <w:p w14:paraId="39FB1E4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641"/>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5.4 有争议部分的付款</w:t>
      </w:r>
    </w:p>
    <w:p w14:paraId="7E434CC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21" w:firstLine="41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委托人对监理人提交的支付申请书有异议时，应当在收到监理人提交的支付申请书后</w:t>
      </w:r>
      <w:r>
        <w:rPr>
          <w:rFonts w:hint="eastAsia" w:ascii="宋体" w:hAnsi="宋体" w:eastAsia="宋体" w:cs="宋体"/>
          <w:spacing w:val="-33"/>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34"/>
          <w:sz w:val="24"/>
          <w:szCs w:val="24"/>
        </w:rPr>
        <w:t xml:space="preserve"> </w:t>
      </w:r>
      <w:r>
        <w:rPr>
          <w:rFonts w:hint="eastAsia" w:ascii="宋体" w:hAnsi="宋体" w:eastAsia="宋体" w:cs="宋体"/>
          <w:spacing w:val="9"/>
          <w:sz w:val="24"/>
          <w:szCs w:val="24"/>
        </w:rPr>
        <w:t>天内，以书</w:t>
      </w:r>
      <w:r>
        <w:rPr>
          <w:rFonts w:hint="eastAsia" w:ascii="宋体" w:hAnsi="宋体" w:eastAsia="宋体" w:cs="宋体"/>
          <w:sz w:val="24"/>
          <w:szCs w:val="24"/>
        </w:rPr>
        <w:t xml:space="preserve"> </w:t>
      </w:r>
      <w:r>
        <w:rPr>
          <w:rFonts w:hint="eastAsia" w:ascii="宋体" w:hAnsi="宋体" w:eastAsia="宋体" w:cs="宋体"/>
          <w:spacing w:val="9"/>
          <w:sz w:val="24"/>
          <w:szCs w:val="24"/>
        </w:rPr>
        <w:t>面形式向监理人发出异议通知。无异议部分的款项应按期支付，有异议部分的款项按第</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7</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条约定办理。</w:t>
      </w:r>
    </w:p>
    <w:p w14:paraId="7F6D577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b/>
          <w:bCs/>
          <w:spacing w:val="7"/>
          <w:sz w:val="24"/>
          <w:szCs w:val="24"/>
        </w:rPr>
        <w:t>6.</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合同生效、变更、暂停、解除与终止</w:t>
      </w:r>
    </w:p>
    <w:p w14:paraId="6472C07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6.1</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生效</w:t>
      </w:r>
    </w:p>
    <w:p w14:paraId="6C45BDD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22" w:firstLine="43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除法律另有规定或者专用条件另有约定外，委</w:t>
      </w:r>
      <w:r>
        <w:rPr>
          <w:rFonts w:hint="eastAsia" w:ascii="宋体" w:hAnsi="宋体" w:eastAsia="宋体" w:cs="宋体"/>
          <w:spacing w:val="9"/>
          <w:sz w:val="24"/>
          <w:szCs w:val="24"/>
        </w:rPr>
        <w:t>托人和监理人的法定代表人或其授权代理人在协议书</w:t>
      </w:r>
      <w:r>
        <w:rPr>
          <w:rFonts w:hint="eastAsia" w:ascii="宋体" w:hAnsi="宋体" w:eastAsia="宋体" w:cs="宋体"/>
          <w:sz w:val="24"/>
          <w:szCs w:val="24"/>
        </w:rPr>
        <w:t xml:space="preserve"> </w:t>
      </w:r>
      <w:r>
        <w:rPr>
          <w:rFonts w:hint="eastAsia" w:ascii="宋体" w:hAnsi="宋体" w:eastAsia="宋体" w:cs="宋体"/>
          <w:spacing w:val="8"/>
          <w:sz w:val="24"/>
          <w:szCs w:val="24"/>
        </w:rPr>
        <w:t>上签字并盖单位章后本合同生效。</w:t>
      </w:r>
    </w:p>
    <w:p w14:paraId="2549C50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6.2</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变更</w:t>
      </w:r>
    </w:p>
    <w:p w14:paraId="561A949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6.2.1 任何一方提出变更请求时，双方经协商一致后可进行变更。</w:t>
      </w:r>
    </w:p>
    <w:p w14:paraId="1C54332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90"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6.2.2</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除不可抗力外，因非监理人原因导致监理人履行合同期限延长、</w:t>
      </w:r>
      <w:r>
        <w:rPr>
          <w:rFonts w:hint="eastAsia" w:ascii="宋体" w:hAnsi="宋体" w:eastAsia="宋体" w:cs="宋体"/>
          <w:spacing w:val="-59"/>
          <w:sz w:val="24"/>
          <w:szCs w:val="24"/>
        </w:rPr>
        <w:t xml:space="preserve"> </w:t>
      </w:r>
      <w:r>
        <w:rPr>
          <w:rFonts w:hint="eastAsia" w:ascii="宋体" w:hAnsi="宋体" w:eastAsia="宋体" w:cs="宋体"/>
          <w:spacing w:val="8"/>
          <w:sz w:val="24"/>
          <w:szCs w:val="24"/>
        </w:rPr>
        <w:t>内</w:t>
      </w:r>
      <w:r>
        <w:rPr>
          <w:rFonts w:hint="eastAsia" w:ascii="宋体" w:hAnsi="宋体" w:eastAsia="宋体" w:cs="宋体"/>
          <w:spacing w:val="7"/>
          <w:sz w:val="24"/>
          <w:szCs w:val="24"/>
        </w:rPr>
        <w:t>容增加时，监理人应当将</w:t>
      </w:r>
      <w:r>
        <w:rPr>
          <w:rFonts w:hint="eastAsia" w:ascii="宋体" w:hAnsi="宋体" w:eastAsia="宋体" w:cs="宋体"/>
          <w:sz w:val="24"/>
          <w:szCs w:val="24"/>
        </w:rPr>
        <w:t xml:space="preserve"> </w:t>
      </w:r>
      <w:r>
        <w:rPr>
          <w:rFonts w:hint="eastAsia" w:ascii="宋体" w:hAnsi="宋体" w:eastAsia="宋体" w:cs="宋体"/>
          <w:spacing w:val="10"/>
          <w:sz w:val="24"/>
          <w:szCs w:val="24"/>
        </w:rPr>
        <w:t>此情况与可能产生的影响及时通知委托人。增加的监理工作时间、工作内容应视</w:t>
      </w:r>
      <w:r>
        <w:rPr>
          <w:rFonts w:hint="eastAsia" w:ascii="宋体" w:hAnsi="宋体" w:eastAsia="宋体" w:cs="宋体"/>
          <w:spacing w:val="9"/>
          <w:sz w:val="24"/>
          <w:szCs w:val="24"/>
        </w:rPr>
        <w:t>为附加工作。附加工作</w:t>
      </w:r>
      <w:r>
        <w:rPr>
          <w:rFonts w:hint="eastAsia" w:ascii="宋体" w:hAnsi="宋体" w:eastAsia="宋体" w:cs="宋体"/>
          <w:sz w:val="24"/>
          <w:szCs w:val="24"/>
        </w:rPr>
        <w:t xml:space="preserve"> </w:t>
      </w:r>
      <w:r>
        <w:rPr>
          <w:rFonts w:hint="eastAsia" w:ascii="宋体" w:hAnsi="宋体" w:eastAsia="宋体" w:cs="宋体"/>
          <w:spacing w:val="8"/>
          <w:sz w:val="24"/>
          <w:szCs w:val="24"/>
        </w:rPr>
        <w:t>酬金的确定方法在专用条件中约定。</w:t>
      </w:r>
    </w:p>
    <w:p w14:paraId="4CED2FB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90" w:firstLine="421"/>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6.2.3</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合同生效后，如果实际情况发生变化使得监理人不能完成全部或部分工作时，监理人</w:t>
      </w:r>
      <w:r>
        <w:rPr>
          <w:rFonts w:hint="eastAsia" w:ascii="宋体" w:hAnsi="宋体" w:eastAsia="宋体" w:cs="宋体"/>
          <w:spacing w:val="8"/>
          <w:sz w:val="24"/>
          <w:szCs w:val="24"/>
        </w:rPr>
        <w:t>应立即</w:t>
      </w:r>
      <w:r>
        <w:rPr>
          <w:rFonts w:hint="eastAsia" w:ascii="宋体" w:hAnsi="宋体" w:eastAsia="宋体" w:cs="宋体"/>
          <w:spacing w:val="10"/>
          <w:sz w:val="24"/>
          <w:szCs w:val="24"/>
        </w:rPr>
        <w:t>通知委托人。除不可抗力外，其善后工作以及恢复服务的准备工作应为附加工</w:t>
      </w:r>
      <w:r>
        <w:rPr>
          <w:rFonts w:hint="eastAsia" w:ascii="宋体" w:hAnsi="宋体" w:eastAsia="宋体" w:cs="宋体"/>
          <w:spacing w:val="9"/>
          <w:sz w:val="24"/>
          <w:szCs w:val="24"/>
        </w:rPr>
        <w:t>作，附加工作酬金的确定</w:t>
      </w:r>
      <w:r>
        <w:rPr>
          <w:rFonts w:hint="eastAsia" w:ascii="宋体" w:hAnsi="宋体" w:eastAsia="宋体" w:cs="宋体"/>
          <w:sz w:val="24"/>
          <w:szCs w:val="24"/>
        </w:rPr>
        <w:t xml:space="preserve"> </w:t>
      </w:r>
      <w:r>
        <w:rPr>
          <w:rFonts w:hint="eastAsia" w:ascii="宋体" w:hAnsi="宋体" w:eastAsia="宋体" w:cs="宋体"/>
          <w:spacing w:val="8"/>
          <w:sz w:val="24"/>
          <w:szCs w:val="24"/>
        </w:rPr>
        <w:t>方法在专用条件中约定。监理人用于恢复服务的准备时间不应超过</w:t>
      </w:r>
      <w:r>
        <w:rPr>
          <w:rFonts w:hint="eastAsia" w:ascii="宋体" w:hAnsi="宋体" w:eastAsia="宋体" w:cs="宋体"/>
          <w:spacing w:val="-25"/>
          <w:sz w:val="24"/>
          <w:szCs w:val="24"/>
        </w:rPr>
        <w:t xml:space="preserve"> </w:t>
      </w:r>
      <w:r>
        <w:rPr>
          <w:rFonts w:hint="eastAsia" w:ascii="宋体" w:hAnsi="宋体" w:eastAsia="宋体" w:cs="宋体"/>
          <w:spacing w:val="8"/>
          <w:sz w:val="24"/>
          <w:szCs w:val="24"/>
        </w:rPr>
        <w:t>28</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天。</w:t>
      </w:r>
    </w:p>
    <w:p w14:paraId="03C032B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145"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6.2.4</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合同签订后，遇有与工程相关的法律法规、标准颁布或修订的，双方应遵照执行。</w:t>
      </w:r>
      <w:r>
        <w:rPr>
          <w:rFonts w:hint="eastAsia" w:ascii="宋体" w:hAnsi="宋体" w:eastAsia="宋体" w:cs="宋体"/>
          <w:spacing w:val="-59"/>
          <w:sz w:val="24"/>
          <w:szCs w:val="24"/>
        </w:rPr>
        <w:t xml:space="preserve"> </w:t>
      </w:r>
      <w:r>
        <w:rPr>
          <w:rFonts w:hint="eastAsia" w:ascii="宋体" w:hAnsi="宋体" w:eastAsia="宋体" w:cs="宋体"/>
          <w:spacing w:val="8"/>
          <w:sz w:val="24"/>
          <w:szCs w:val="24"/>
        </w:rPr>
        <w:t>由此引起</w:t>
      </w:r>
      <w:r>
        <w:rPr>
          <w:rFonts w:hint="eastAsia" w:ascii="宋体" w:hAnsi="宋体" w:eastAsia="宋体" w:cs="宋体"/>
          <w:sz w:val="24"/>
          <w:szCs w:val="24"/>
        </w:rPr>
        <w:t xml:space="preserve"> </w:t>
      </w:r>
      <w:r>
        <w:rPr>
          <w:rFonts w:hint="eastAsia" w:ascii="宋体" w:hAnsi="宋体" w:eastAsia="宋体" w:cs="宋体"/>
          <w:spacing w:val="9"/>
          <w:sz w:val="24"/>
          <w:szCs w:val="24"/>
        </w:rPr>
        <w:t>监理与相关服务的范围、时间、酬金变化的，双方应通过协商进行相应调整。</w:t>
      </w:r>
    </w:p>
    <w:p w14:paraId="53B3895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6.2.5 因非监理人原因造成工程概算投资额或建筑安</w:t>
      </w:r>
      <w:r>
        <w:rPr>
          <w:rFonts w:hint="eastAsia" w:ascii="宋体" w:hAnsi="宋体" w:eastAsia="宋体" w:cs="宋体"/>
          <w:spacing w:val="6"/>
          <w:sz w:val="24"/>
          <w:szCs w:val="24"/>
        </w:rPr>
        <w:t>装工程费增加时，正常工作酬金应作相应调整。</w:t>
      </w:r>
      <w:r>
        <w:rPr>
          <w:rFonts w:hint="eastAsia" w:ascii="宋体" w:hAnsi="宋体" w:eastAsia="宋体" w:cs="宋体"/>
          <w:sz w:val="24"/>
          <w:szCs w:val="24"/>
        </w:rPr>
        <w:t xml:space="preserve"> </w:t>
      </w:r>
      <w:r>
        <w:rPr>
          <w:rFonts w:hint="eastAsia" w:ascii="宋体" w:hAnsi="宋体" w:eastAsia="宋体" w:cs="宋体"/>
          <w:spacing w:val="8"/>
          <w:sz w:val="24"/>
          <w:szCs w:val="24"/>
        </w:rPr>
        <w:t>调整方法在专用条件中约定。</w:t>
      </w:r>
    </w:p>
    <w:p w14:paraId="10DF608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6.2.6 因工程规模、监理范围的变化导致监理人的正</w:t>
      </w:r>
      <w:r>
        <w:rPr>
          <w:rFonts w:hint="eastAsia" w:ascii="宋体" w:hAnsi="宋体" w:eastAsia="宋体" w:cs="宋体"/>
          <w:spacing w:val="6"/>
          <w:sz w:val="24"/>
          <w:szCs w:val="24"/>
        </w:rPr>
        <w:t>常工作量减少时，正常工作酬金应作相应调整。</w:t>
      </w:r>
      <w:r>
        <w:rPr>
          <w:rFonts w:hint="eastAsia" w:ascii="宋体" w:hAnsi="宋体" w:eastAsia="宋体" w:cs="宋体"/>
          <w:sz w:val="24"/>
          <w:szCs w:val="24"/>
        </w:rPr>
        <w:t xml:space="preserve"> </w:t>
      </w:r>
      <w:r>
        <w:rPr>
          <w:rFonts w:hint="eastAsia" w:ascii="宋体" w:hAnsi="宋体" w:eastAsia="宋体" w:cs="宋体"/>
          <w:spacing w:val="8"/>
          <w:sz w:val="24"/>
          <w:szCs w:val="24"/>
        </w:rPr>
        <w:t>调整方法在专用条件中约定。</w:t>
      </w:r>
    </w:p>
    <w:p w14:paraId="7EE7353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638"/>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6.3</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暂停与解除</w:t>
      </w:r>
    </w:p>
    <w:p w14:paraId="67A4C92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90" w:firstLine="43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除双方协商一致可以解除本合同外，当一方无</w:t>
      </w:r>
      <w:r>
        <w:rPr>
          <w:rFonts w:hint="eastAsia" w:ascii="宋体" w:hAnsi="宋体" w:eastAsia="宋体" w:cs="宋体"/>
          <w:spacing w:val="9"/>
          <w:sz w:val="24"/>
          <w:szCs w:val="24"/>
        </w:rPr>
        <w:t>正当理由未履行本合同约定的义务时，另一方可以根</w:t>
      </w:r>
      <w:r>
        <w:rPr>
          <w:rFonts w:hint="eastAsia" w:ascii="宋体" w:hAnsi="宋体" w:eastAsia="宋体" w:cs="宋体"/>
          <w:sz w:val="24"/>
          <w:szCs w:val="24"/>
        </w:rPr>
        <w:t xml:space="preserve"> </w:t>
      </w:r>
      <w:r>
        <w:rPr>
          <w:rFonts w:hint="eastAsia" w:ascii="宋体" w:hAnsi="宋体" w:eastAsia="宋体" w:cs="宋体"/>
          <w:spacing w:val="9"/>
          <w:sz w:val="24"/>
          <w:szCs w:val="24"/>
        </w:rPr>
        <w:t>据本合同约定暂停履行本合同直至解除本合同。</w:t>
      </w:r>
    </w:p>
    <w:p w14:paraId="04950A7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2" w:right="90" w:firstLine="41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6.3.1 在本合同有效期内，由于双方无法预见和控制的原因导致本合同全部或部分无法继续履行或</w:t>
      </w:r>
      <w:r>
        <w:rPr>
          <w:rFonts w:hint="eastAsia" w:ascii="宋体" w:hAnsi="宋体" w:eastAsia="宋体" w:cs="宋体"/>
          <w:spacing w:val="10"/>
          <w:sz w:val="24"/>
          <w:szCs w:val="24"/>
        </w:rPr>
        <w:t>继续履行已无意义，经双方协商一致，可以解除本合同或监理人的部</w:t>
      </w:r>
      <w:r>
        <w:rPr>
          <w:rFonts w:hint="eastAsia" w:ascii="宋体" w:hAnsi="宋体" w:eastAsia="宋体" w:cs="宋体"/>
          <w:spacing w:val="9"/>
          <w:sz w:val="24"/>
          <w:szCs w:val="24"/>
        </w:rPr>
        <w:t>分义务。在解除之前，监理人应作</w:t>
      </w:r>
      <w:r>
        <w:rPr>
          <w:rFonts w:hint="eastAsia" w:ascii="宋体" w:hAnsi="宋体" w:eastAsia="宋体" w:cs="宋体"/>
          <w:sz w:val="24"/>
          <w:szCs w:val="24"/>
        </w:rPr>
        <w:t xml:space="preserve"> </w:t>
      </w:r>
      <w:r>
        <w:rPr>
          <w:rFonts w:hint="eastAsia" w:ascii="宋体" w:hAnsi="宋体" w:eastAsia="宋体" w:cs="宋体"/>
          <w:spacing w:val="8"/>
          <w:sz w:val="24"/>
          <w:szCs w:val="24"/>
        </w:rPr>
        <w:t>出合理安排，使开支减至最小。</w:t>
      </w:r>
    </w:p>
    <w:p w14:paraId="3979C3D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33" w:right="90" w:firstLine="411"/>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因解除本合同或解除监理人的部分义务导致监理人遭受的损失，除依法可以免除责任的情况外，应</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由委托人予以补偿，补偿金额由双方协商确定。</w:t>
      </w:r>
    </w:p>
    <w:p w14:paraId="6CC55C3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解除本合同的协议必须采取书面形式，协议未达成之前，本合同仍然有效。</w:t>
      </w:r>
    </w:p>
    <w:p w14:paraId="68F8946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90"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6.3.2 在本合同有效期内，因非监理人的原因导致工程施工全部或部分暂停，委托人可通知监理人</w:t>
      </w:r>
      <w:r>
        <w:rPr>
          <w:rFonts w:hint="eastAsia" w:ascii="宋体" w:hAnsi="宋体" w:eastAsia="宋体" w:cs="宋体"/>
          <w:spacing w:val="10"/>
          <w:sz w:val="24"/>
          <w:szCs w:val="24"/>
        </w:rPr>
        <w:t>要求暂停全部或部分工作。监理人应立即安排停止工作，并将开支减至最小</w:t>
      </w:r>
      <w:r>
        <w:rPr>
          <w:rFonts w:hint="eastAsia" w:ascii="宋体" w:hAnsi="宋体" w:eastAsia="宋体" w:cs="宋体"/>
          <w:spacing w:val="9"/>
          <w:sz w:val="24"/>
          <w:szCs w:val="24"/>
        </w:rPr>
        <w:t>。除不可抗力外，由此导致</w:t>
      </w:r>
      <w:r>
        <w:rPr>
          <w:rFonts w:hint="eastAsia" w:ascii="宋体" w:hAnsi="宋体" w:eastAsia="宋体" w:cs="宋体"/>
          <w:sz w:val="24"/>
          <w:szCs w:val="24"/>
        </w:rPr>
        <w:t xml:space="preserve"> </w:t>
      </w:r>
      <w:r>
        <w:rPr>
          <w:rFonts w:hint="eastAsia" w:ascii="宋体" w:hAnsi="宋体" w:eastAsia="宋体" w:cs="宋体"/>
          <w:spacing w:val="8"/>
          <w:sz w:val="24"/>
          <w:szCs w:val="24"/>
        </w:rPr>
        <w:t>监理人遭受的损失应由委托人予以补偿。</w:t>
      </w:r>
    </w:p>
    <w:p w14:paraId="12B5937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92" w:firstLine="425"/>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暂停部分监理与相关服务时间超过</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182</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天，监理人可发出解除本合同约定的该部分义务的通知；暂</w:t>
      </w:r>
      <w:r>
        <w:rPr>
          <w:rFonts w:hint="eastAsia" w:ascii="宋体" w:hAnsi="宋体" w:eastAsia="宋体" w:cs="宋体"/>
          <w:spacing w:val="9"/>
          <w:sz w:val="24"/>
          <w:szCs w:val="24"/>
        </w:rPr>
        <w:t>停全部工作时间超过182</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天，监理人可发出解除本合同的通知</w:t>
      </w:r>
      <w:r>
        <w:rPr>
          <w:rFonts w:hint="eastAsia" w:ascii="宋体" w:hAnsi="宋体" w:eastAsia="宋体" w:cs="宋体"/>
          <w:spacing w:val="8"/>
          <w:sz w:val="24"/>
          <w:szCs w:val="24"/>
        </w:rPr>
        <w:t>，本合同自通知到达委托人时解除。委托</w:t>
      </w:r>
      <w:r>
        <w:rPr>
          <w:rFonts w:hint="eastAsia" w:ascii="宋体" w:hAnsi="宋体" w:eastAsia="宋体" w:cs="宋体"/>
          <w:spacing w:val="9"/>
          <w:sz w:val="24"/>
          <w:szCs w:val="24"/>
        </w:rPr>
        <w:t>人应将监理与相关服务的酬金支付至本合同解</w:t>
      </w:r>
      <w:r>
        <w:rPr>
          <w:rFonts w:hint="eastAsia" w:ascii="宋体" w:hAnsi="宋体" w:eastAsia="宋体" w:cs="宋体"/>
          <w:spacing w:val="8"/>
          <w:sz w:val="24"/>
          <w:szCs w:val="24"/>
        </w:rPr>
        <w:t>除日，且应承担第</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4.2</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款约定的责任。</w:t>
      </w:r>
    </w:p>
    <w:p w14:paraId="07C0DD2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16"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6.3.3 当监理人无正当理由未履行本合同约定的义务时，委托人应通知监理人限期改正。若委托人</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在监理人接到通知后的</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天内未收到监理人书</w:t>
      </w:r>
      <w:r>
        <w:rPr>
          <w:rFonts w:hint="eastAsia" w:ascii="宋体" w:hAnsi="宋体" w:eastAsia="宋体" w:cs="宋体"/>
          <w:spacing w:val="5"/>
          <w:sz w:val="24"/>
          <w:szCs w:val="24"/>
        </w:rPr>
        <w:t>面形式的合理解释，则可在</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天内发出解除本合同的通知，</w:t>
      </w:r>
      <w:r>
        <w:rPr>
          <w:rFonts w:hint="eastAsia" w:ascii="宋体" w:hAnsi="宋体" w:eastAsia="宋体" w:cs="宋体"/>
          <w:spacing w:val="10"/>
          <w:sz w:val="24"/>
          <w:szCs w:val="24"/>
        </w:rPr>
        <w:t>自通知到达监理人时本合同解除。委托人应将监理与相关服务的酬金支付至</w:t>
      </w:r>
      <w:r>
        <w:rPr>
          <w:rFonts w:hint="eastAsia" w:ascii="宋体" w:hAnsi="宋体" w:eastAsia="宋体" w:cs="宋体"/>
          <w:spacing w:val="9"/>
          <w:sz w:val="24"/>
          <w:szCs w:val="24"/>
        </w:rPr>
        <w:t>限期改正通知到达监理人之</w:t>
      </w:r>
      <w:r>
        <w:rPr>
          <w:rFonts w:hint="eastAsia" w:ascii="宋体" w:hAnsi="宋体" w:eastAsia="宋体" w:cs="宋体"/>
          <w:spacing w:val="7"/>
          <w:sz w:val="24"/>
          <w:szCs w:val="24"/>
        </w:rPr>
        <w:t>日，但监理人应承担第</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款约定的责任。</w:t>
      </w:r>
    </w:p>
    <w:p w14:paraId="1F4DD28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1" w:right="68" w:firstLine="41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6.3.4 监理人在专用条件</w:t>
      </w:r>
      <w:r>
        <w:rPr>
          <w:rFonts w:hint="eastAsia" w:ascii="宋体" w:hAnsi="宋体" w:eastAsia="宋体" w:cs="宋体"/>
          <w:spacing w:val="-26"/>
          <w:sz w:val="24"/>
          <w:szCs w:val="24"/>
        </w:rPr>
        <w:t xml:space="preserve"> </w:t>
      </w:r>
      <w:r>
        <w:rPr>
          <w:rFonts w:hint="eastAsia" w:ascii="宋体" w:hAnsi="宋体" w:eastAsia="宋体" w:cs="宋体"/>
          <w:spacing w:val="7"/>
          <w:sz w:val="24"/>
          <w:szCs w:val="24"/>
        </w:rPr>
        <w:t>5.3</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中约定的支付之日起</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28</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天后仍未收到委托人按本合同约定应付的款</w:t>
      </w:r>
      <w:r>
        <w:rPr>
          <w:rFonts w:hint="eastAsia" w:ascii="宋体" w:hAnsi="宋体" w:eastAsia="宋体" w:cs="宋体"/>
          <w:sz w:val="24"/>
          <w:szCs w:val="24"/>
        </w:rPr>
        <w:t xml:space="preserve">  </w:t>
      </w:r>
      <w:r>
        <w:rPr>
          <w:rFonts w:hint="eastAsia" w:ascii="宋体" w:hAnsi="宋体" w:eastAsia="宋体" w:cs="宋体"/>
          <w:spacing w:val="7"/>
          <w:sz w:val="24"/>
          <w:szCs w:val="24"/>
        </w:rPr>
        <w:t>项，可向委托人发出催付通知。委托人接到通知</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天后仍未支付或未提出监理人可以接</w:t>
      </w:r>
      <w:r>
        <w:rPr>
          <w:rFonts w:hint="eastAsia" w:ascii="宋体" w:hAnsi="宋体" w:eastAsia="宋体" w:cs="宋体"/>
          <w:spacing w:val="6"/>
          <w:sz w:val="24"/>
          <w:szCs w:val="24"/>
        </w:rPr>
        <w:t>受的延期支付安</w:t>
      </w:r>
      <w:r>
        <w:rPr>
          <w:rFonts w:hint="eastAsia" w:ascii="宋体" w:hAnsi="宋体" w:eastAsia="宋体" w:cs="宋体"/>
          <w:spacing w:val="7"/>
          <w:sz w:val="24"/>
          <w:szCs w:val="24"/>
        </w:rPr>
        <w:t>排，监理人可向委托人发出暂停工作的通知并可自行暂停全部或部分工作。暂停工作后</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天内监理人仍</w:t>
      </w:r>
      <w:r>
        <w:rPr>
          <w:rFonts w:hint="eastAsia" w:ascii="宋体" w:hAnsi="宋体" w:eastAsia="宋体" w:cs="宋体"/>
          <w:sz w:val="24"/>
          <w:szCs w:val="24"/>
        </w:rPr>
        <w:t xml:space="preserve"> </w:t>
      </w:r>
      <w:r>
        <w:rPr>
          <w:rFonts w:hint="eastAsia" w:ascii="宋体" w:hAnsi="宋体" w:eastAsia="宋体" w:cs="宋体"/>
          <w:spacing w:val="9"/>
          <w:sz w:val="24"/>
          <w:szCs w:val="24"/>
        </w:rPr>
        <w:t>未获得委托人应付酬金或委托人的合理答复，监理人可向委托人发出</w:t>
      </w:r>
      <w:r>
        <w:rPr>
          <w:rFonts w:hint="eastAsia" w:ascii="宋体" w:hAnsi="宋体" w:eastAsia="宋体" w:cs="宋体"/>
          <w:spacing w:val="8"/>
          <w:sz w:val="24"/>
          <w:szCs w:val="24"/>
        </w:rPr>
        <w:t>解除本合同的通知，</w:t>
      </w:r>
      <w:r>
        <w:rPr>
          <w:rFonts w:hint="eastAsia" w:ascii="宋体" w:hAnsi="宋体" w:eastAsia="宋体" w:cs="宋体"/>
          <w:spacing w:val="-51"/>
          <w:sz w:val="24"/>
          <w:szCs w:val="24"/>
        </w:rPr>
        <w:t xml:space="preserve"> </w:t>
      </w:r>
      <w:r>
        <w:rPr>
          <w:rFonts w:hint="eastAsia" w:ascii="宋体" w:hAnsi="宋体" w:eastAsia="宋体" w:cs="宋体"/>
          <w:spacing w:val="8"/>
          <w:sz w:val="24"/>
          <w:szCs w:val="24"/>
        </w:rPr>
        <w:t>自通知到达委</w:t>
      </w:r>
      <w:r>
        <w:rPr>
          <w:rFonts w:hint="eastAsia" w:ascii="宋体" w:hAnsi="宋体" w:eastAsia="宋体" w:cs="宋体"/>
          <w:sz w:val="24"/>
          <w:szCs w:val="24"/>
        </w:rPr>
        <w:t xml:space="preserve"> </w:t>
      </w:r>
      <w:r>
        <w:rPr>
          <w:rFonts w:hint="eastAsia" w:ascii="宋体" w:hAnsi="宋体" w:eastAsia="宋体" w:cs="宋体"/>
          <w:spacing w:val="7"/>
          <w:sz w:val="24"/>
          <w:szCs w:val="24"/>
        </w:rPr>
        <w:t>托人时本合同解除。委托人应承担第</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4.2.3</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款约定的责任。</w:t>
      </w:r>
    </w:p>
    <w:p w14:paraId="1D04747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28" w:right="24" w:firstLine="401"/>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6.3.5 因不可抗力致使本合同部分或全部不能履行时，一方应立即通知另一方，可暂停或解除本合</w:t>
      </w:r>
      <w:r>
        <w:rPr>
          <w:rFonts w:hint="eastAsia" w:ascii="宋体" w:hAnsi="宋体" w:eastAsia="宋体" w:cs="宋体"/>
          <w:spacing w:val="-10"/>
          <w:sz w:val="24"/>
          <w:szCs w:val="24"/>
        </w:rPr>
        <w:t>同。</w:t>
      </w:r>
    </w:p>
    <w:p w14:paraId="296273F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6.3.6 本合同解除后，本合同约定的有关结算、清理、</w:t>
      </w:r>
      <w:r>
        <w:rPr>
          <w:rFonts w:hint="eastAsia" w:ascii="宋体" w:hAnsi="宋体" w:eastAsia="宋体" w:cs="宋体"/>
          <w:spacing w:val="8"/>
          <w:sz w:val="24"/>
          <w:szCs w:val="24"/>
        </w:rPr>
        <w:t>争议解决方式的条件仍然有效。</w:t>
      </w:r>
    </w:p>
    <w:p w14:paraId="7816404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6.4</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终止</w:t>
      </w:r>
    </w:p>
    <w:p w14:paraId="08C5E47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51"/>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以下条件全部满足时，本合同即告终止：</w:t>
      </w:r>
    </w:p>
    <w:p w14:paraId="433EBA4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（1）监理人完成本合同约定的全部工作；</w:t>
      </w:r>
    </w:p>
    <w:p w14:paraId="70DF71C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（2）委托人与监理人结清并支付全部酬金。</w:t>
      </w:r>
    </w:p>
    <w:p w14:paraId="476A155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3"/>
        <w:jc w:val="left"/>
        <w:textAlignment w:val="baseline"/>
        <w:outlineLvl w:val="9"/>
        <w:rPr>
          <w:rFonts w:hint="eastAsia" w:ascii="宋体" w:hAnsi="宋体" w:eastAsia="宋体" w:cs="宋体"/>
          <w:sz w:val="24"/>
          <w:szCs w:val="24"/>
        </w:rPr>
      </w:pPr>
      <w:r>
        <w:rPr>
          <w:rFonts w:hint="eastAsia" w:ascii="宋体" w:hAnsi="宋体" w:eastAsia="宋体" w:cs="宋体"/>
          <w:b/>
          <w:bCs/>
          <w:spacing w:val="2"/>
          <w:sz w:val="24"/>
          <w:szCs w:val="24"/>
        </w:rPr>
        <w:t>7.</w:t>
      </w:r>
      <w:r>
        <w:rPr>
          <w:rFonts w:hint="eastAsia" w:ascii="宋体" w:hAnsi="宋体" w:eastAsia="宋体" w:cs="宋体"/>
          <w:spacing w:val="20"/>
          <w:sz w:val="24"/>
          <w:szCs w:val="24"/>
        </w:rPr>
        <w:t xml:space="preserve"> </w:t>
      </w:r>
      <w:r>
        <w:rPr>
          <w:rFonts w:hint="eastAsia" w:ascii="宋体" w:hAnsi="宋体" w:eastAsia="宋体" w:cs="宋体"/>
          <w:b/>
          <w:bCs/>
          <w:spacing w:val="2"/>
          <w:sz w:val="24"/>
          <w:szCs w:val="24"/>
        </w:rPr>
        <w:t>争议解决</w:t>
      </w:r>
    </w:p>
    <w:p w14:paraId="1A22856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3"/>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7.1</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协商</w:t>
      </w:r>
    </w:p>
    <w:p w14:paraId="57ECE5F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双方应本着诚信原则协商解决彼此间的争议。</w:t>
      </w:r>
    </w:p>
    <w:p w14:paraId="4F4F831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3"/>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7.2</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调解</w:t>
      </w:r>
    </w:p>
    <w:p w14:paraId="12A7408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2"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如果双方不能在</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天内或双方商定的其他时间内解决本合同争议</w:t>
      </w:r>
      <w:r>
        <w:rPr>
          <w:rFonts w:hint="eastAsia" w:ascii="宋体" w:hAnsi="宋体" w:eastAsia="宋体" w:cs="宋体"/>
          <w:spacing w:val="6"/>
          <w:sz w:val="24"/>
          <w:szCs w:val="24"/>
        </w:rPr>
        <w:t>，可以将其提交给专用条件约定的</w:t>
      </w:r>
      <w:r>
        <w:rPr>
          <w:rFonts w:hint="eastAsia" w:ascii="宋体" w:hAnsi="宋体" w:eastAsia="宋体" w:cs="宋体"/>
          <w:sz w:val="24"/>
          <w:szCs w:val="24"/>
        </w:rPr>
        <w:t xml:space="preserve"> </w:t>
      </w:r>
      <w:r>
        <w:rPr>
          <w:rFonts w:hint="eastAsia" w:ascii="宋体" w:hAnsi="宋体" w:eastAsia="宋体" w:cs="宋体"/>
          <w:spacing w:val="8"/>
          <w:sz w:val="24"/>
          <w:szCs w:val="24"/>
        </w:rPr>
        <w:t>或事后达成协议的调解人进行调解。</w:t>
      </w:r>
    </w:p>
    <w:p w14:paraId="615FD4A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3"/>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7.3</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仲裁或诉讼</w:t>
      </w:r>
    </w:p>
    <w:p w14:paraId="3F283B0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right="3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双方均有权不经调解直接向专用条件约定的仲裁</w:t>
      </w:r>
      <w:r>
        <w:rPr>
          <w:rFonts w:hint="eastAsia" w:ascii="宋体" w:hAnsi="宋体" w:eastAsia="宋体" w:cs="宋体"/>
          <w:spacing w:val="9"/>
          <w:sz w:val="24"/>
          <w:szCs w:val="24"/>
        </w:rPr>
        <w:t>机构申请仲裁或向有管辖权的人民法院提起诉讼。</w:t>
      </w:r>
    </w:p>
    <w:p w14:paraId="68CD471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b/>
          <w:bCs/>
          <w:spacing w:val="1"/>
          <w:sz w:val="24"/>
          <w:szCs w:val="24"/>
        </w:rPr>
        <w:t>8.</w:t>
      </w:r>
      <w:r>
        <w:rPr>
          <w:rFonts w:hint="eastAsia" w:ascii="宋体" w:hAnsi="宋体" w:eastAsia="宋体" w:cs="宋体"/>
          <w:spacing w:val="14"/>
          <w:sz w:val="24"/>
          <w:szCs w:val="24"/>
        </w:rPr>
        <w:t xml:space="preserve"> </w:t>
      </w:r>
      <w:r>
        <w:rPr>
          <w:rFonts w:hint="eastAsia" w:ascii="宋体" w:hAnsi="宋体" w:eastAsia="宋体" w:cs="宋体"/>
          <w:b/>
          <w:bCs/>
          <w:spacing w:val="1"/>
          <w:sz w:val="24"/>
          <w:szCs w:val="24"/>
        </w:rPr>
        <w:t>其他</w:t>
      </w:r>
    </w:p>
    <w:p w14:paraId="257FAAC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8.1 外出考察费用</w:t>
      </w:r>
    </w:p>
    <w:p w14:paraId="63AB123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经委托人同意，监理人员外出考察发生的费用由委托人审核后支付。</w:t>
      </w:r>
    </w:p>
    <w:p w14:paraId="469432F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8.2 检测费用</w:t>
      </w:r>
    </w:p>
    <w:p w14:paraId="58FA0D4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3" w:right="22" w:firstLine="414"/>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委托人要求监理人进行的材料和设备检测所发生的费用，由委托人支付，支</w:t>
      </w:r>
      <w:r>
        <w:rPr>
          <w:rFonts w:hint="eastAsia" w:ascii="宋体" w:hAnsi="宋体" w:eastAsia="宋体" w:cs="宋体"/>
          <w:spacing w:val="9"/>
          <w:sz w:val="24"/>
          <w:szCs w:val="24"/>
        </w:rPr>
        <w:t>付时间在专用条件中约</w:t>
      </w:r>
      <w:r>
        <w:rPr>
          <w:rFonts w:hint="eastAsia" w:ascii="宋体" w:hAnsi="宋体" w:eastAsia="宋体" w:cs="宋体"/>
          <w:spacing w:val="-3"/>
          <w:sz w:val="24"/>
          <w:szCs w:val="24"/>
        </w:rPr>
        <w:t>定。</w:t>
      </w:r>
    </w:p>
    <w:p w14:paraId="4E8EBA7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8.3</w:t>
      </w:r>
      <w:r>
        <w:rPr>
          <w:rFonts w:hint="eastAsia" w:ascii="宋体" w:hAnsi="宋体" w:eastAsia="宋体" w:cs="宋体"/>
          <w:spacing w:val="20"/>
          <w:sz w:val="24"/>
          <w:szCs w:val="24"/>
        </w:rPr>
        <w:t xml:space="preserve"> </w:t>
      </w:r>
      <w:r>
        <w:rPr>
          <w:rFonts w:hint="eastAsia" w:ascii="宋体" w:hAnsi="宋体" w:eastAsia="宋体" w:cs="宋体"/>
          <w:spacing w:val="4"/>
          <w:sz w:val="24"/>
          <w:szCs w:val="24"/>
        </w:rPr>
        <w:t>咨询费用</w:t>
      </w:r>
    </w:p>
    <w:p w14:paraId="2C40A84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22" w:firstLine="421"/>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经委托人同意，根据工程需要由监理人组织的相关咨询论证会以及聘</w:t>
      </w:r>
      <w:r>
        <w:rPr>
          <w:rFonts w:hint="eastAsia" w:ascii="宋体" w:hAnsi="宋体" w:eastAsia="宋体" w:cs="宋体"/>
          <w:spacing w:val="9"/>
          <w:sz w:val="24"/>
          <w:szCs w:val="24"/>
        </w:rPr>
        <w:t>请相关专家等发生的费用由委</w:t>
      </w:r>
      <w:r>
        <w:rPr>
          <w:rFonts w:hint="eastAsia" w:ascii="宋体" w:hAnsi="宋体" w:eastAsia="宋体" w:cs="宋体"/>
          <w:sz w:val="24"/>
          <w:szCs w:val="24"/>
        </w:rPr>
        <w:t xml:space="preserve"> </w:t>
      </w:r>
      <w:r>
        <w:rPr>
          <w:rFonts w:hint="eastAsia" w:ascii="宋体" w:hAnsi="宋体" w:eastAsia="宋体" w:cs="宋体"/>
          <w:spacing w:val="8"/>
          <w:sz w:val="24"/>
          <w:szCs w:val="24"/>
        </w:rPr>
        <w:t>托人支付，支付时间在专用条件中约定。</w:t>
      </w:r>
    </w:p>
    <w:p w14:paraId="677E163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8.4</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奖励</w:t>
      </w:r>
    </w:p>
    <w:p w14:paraId="67282F5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22"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监理人在服务过程中提出的合理化建议，使委托人获得经济效益的，双</w:t>
      </w:r>
      <w:r>
        <w:rPr>
          <w:rFonts w:hint="eastAsia" w:ascii="宋体" w:hAnsi="宋体" w:eastAsia="宋体" w:cs="宋体"/>
          <w:spacing w:val="9"/>
          <w:sz w:val="24"/>
          <w:szCs w:val="24"/>
        </w:rPr>
        <w:t>方在专用条件中约定奖励金</w:t>
      </w:r>
      <w:r>
        <w:rPr>
          <w:rFonts w:hint="eastAsia" w:ascii="宋体" w:hAnsi="宋体" w:eastAsia="宋体" w:cs="宋体"/>
          <w:sz w:val="24"/>
          <w:szCs w:val="24"/>
        </w:rPr>
        <w:t xml:space="preserve"> </w:t>
      </w:r>
      <w:r>
        <w:rPr>
          <w:rFonts w:hint="eastAsia" w:ascii="宋体" w:hAnsi="宋体" w:eastAsia="宋体" w:cs="宋体"/>
          <w:spacing w:val="9"/>
          <w:sz w:val="24"/>
          <w:szCs w:val="24"/>
        </w:rPr>
        <w:t>额的确定方法。奖励金额在合理化建议被采纳后，与最近一期的正常工作酬金同期支付。</w:t>
      </w:r>
    </w:p>
    <w:p w14:paraId="40AC8BF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8.5</w:t>
      </w:r>
      <w:r>
        <w:rPr>
          <w:rFonts w:hint="eastAsia" w:ascii="宋体" w:hAnsi="宋体" w:eastAsia="宋体" w:cs="宋体"/>
          <w:spacing w:val="19"/>
          <w:sz w:val="24"/>
          <w:szCs w:val="24"/>
        </w:rPr>
        <w:t xml:space="preserve"> </w:t>
      </w:r>
      <w:r>
        <w:rPr>
          <w:rFonts w:hint="eastAsia" w:ascii="宋体" w:hAnsi="宋体" w:eastAsia="宋体" w:cs="宋体"/>
          <w:spacing w:val="4"/>
          <w:sz w:val="24"/>
          <w:szCs w:val="24"/>
        </w:rPr>
        <w:t>守法诚信</w:t>
      </w:r>
    </w:p>
    <w:p w14:paraId="636D01E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监理人及其工作人员不得从与实施工程有关的第三方处获得任何经济利益。</w:t>
      </w:r>
    </w:p>
    <w:p w14:paraId="75867B8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8.6</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保密</w:t>
      </w:r>
    </w:p>
    <w:p w14:paraId="0A3AE78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22"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双方不得泄露对方申明的保密资料，亦不得泄露与实施工程有关的第三方</w:t>
      </w:r>
      <w:r>
        <w:rPr>
          <w:rFonts w:hint="eastAsia" w:ascii="宋体" w:hAnsi="宋体" w:eastAsia="宋体" w:cs="宋体"/>
          <w:spacing w:val="9"/>
          <w:sz w:val="24"/>
          <w:szCs w:val="24"/>
        </w:rPr>
        <w:t>所提供的保密资料，保密</w:t>
      </w:r>
      <w:r>
        <w:rPr>
          <w:rFonts w:hint="eastAsia" w:ascii="宋体" w:hAnsi="宋体" w:eastAsia="宋体" w:cs="宋体"/>
          <w:spacing w:val="8"/>
          <w:sz w:val="24"/>
          <w:szCs w:val="24"/>
        </w:rPr>
        <w:t>事项在专用条件中约定。</w:t>
      </w:r>
    </w:p>
    <w:p w14:paraId="37656AE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bookmarkStart w:id="143" w:name="bookmark57"/>
      <w:bookmarkEnd w:id="143"/>
      <w:r>
        <w:rPr>
          <w:rFonts w:hint="eastAsia" w:ascii="宋体" w:hAnsi="宋体" w:eastAsia="宋体" w:cs="宋体"/>
          <w:spacing w:val="3"/>
          <w:sz w:val="24"/>
          <w:szCs w:val="24"/>
        </w:rPr>
        <w:t>8.7</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通知</w:t>
      </w:r>
    </w:p>
    <w:p w14:paraId="316FBF6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本合同涉及的通知均应当采用书面形式，并在送达对方时生效，收件人应书面签收。</w:t>
      </w:r>
    </w:p>
    <w:p w14:paraId="6C2358C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8.8</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著作权</w:t>
      </w:r>
    </w:p>
    <w:p w14:paraId="19CF16D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监理人对其编制的文件拥有著作权。</w:t>
      </w:r>
    </w:p>
    <w:p w14:paraId="075D9AE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22"/>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监理人可单独或与他人联合出版有关监理与相关服务的资料。除专用条件另</w:t>
      </w:r>
      <w:r>
        <w:rPr>
          <w:rFonts w:hint="eastAsia" w:ascii="宋体" w:hAnsi="宋体" w:eastAsia="宋体" w:cs="宋体"/>
          <w:spacing w:val="9"/>
          <w:sz w:val="24"/>
          <w:szCs w:val="24"/>
        </w:rPr>
        <w:t>有约定外，如果监理人在本</w:t>
      </w:r>
      <w:r>
        <w:rPr>
          <w:rFonts w:hint="eastAsia" w:ascii="宋体" w:hAnsi="宋体" w:eastAsia="宋体" w:cs="宋体"/>
          <w:sz w:val="24"/>
          <w:szCs w:val="24"/>
        </w:rPr>
        <w:t xml:space="preserve"> </w:t>
      </w:r>
      <w:r>
        <w:rPr>
          <w:rFonts w:hint="eastAsia" w:ascii="宋体" w:hAnsi="宋体" w:eastAsia="宋体" w:cs="宋体"/>
          <w:spacing w:val="10"/>
          <w:sz w:val="24"/>
          <w:szCs w:val="24"/>
        </w:rPr>
        <w:t>合同履行期间及本合同终止后两年内出版涉及本工程的有关监理与相关服务</w:t>
      </w:r>
      <w:r>
        <w:rPr>
          <w:rFonts w:hint="eastAsia" w:ascii="宋体" w:hAnsi="宋体" w:eastAsia="宋体" w:cs="宋体"/>
          <w:spacing w:val="9"/>
          <w:sz w:val="24"/>
          <w:szCs w:val="24"/>
        </w:rPr>
        <w:t>的资料，应当征得委托人的</w:t>
      </w:r>
      <w:r>
        <w:rPr>
          <w:rFonts w:hint="eastAsia" w:ascii="宋体" w:hAnsi="宋体" w:eastAsia="宋体" w:cs="宋体"/>
          <w:spacing w:val="-4"/>
          <w:sz w:val="24"/>
          <w:szCs w:val="24"/>
        </w:rPr>
        <w:t>同意。</w:t>
      </w:r>
    </w:p>
    <w:p w14:paraId="6254888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sectPr>
          <w:headerReference r:id="rId18" w:type="default"/>
          <w:footerReference r:id="rId19" w:type="default"/>
          <w:pgSz w:w="11905" w:h="16838"/>
          <w:pgMar w:top="1134" w:right="1616" w:bottom="1157" w:left="1559" w:header="862" w:footer="992" w:gutter="0"/>
          <w:pgNumType w:fmt="decimal"/>
          <w:cols w:space="0" w:num="1"/>
          <w:rtlGutter w:val="0"/>
          <w:docGrid w:linePitch="0" w:charSpace="0"/>
        </w:sectPr>
      </w:pPr>
    </w:p>
    <w:p w14:paraId="76BC7DD3">
      <w:pPr>
        <w:spacing w:before="274" w:line="227" w:lineRule="auto"/>
        <w:ind w:left="2112"/>
        <w:outlineLvl w:val="1"/>
        <w:rPr>
          <w:rFonts w:ascii="黑体" w:hAnsi="黑体" w:eastAsia="黑体" w:cs="黑体"/>
          <w:sz w:val="31"/>
          <w:szCs w:val="31"/>
        </w:rPr>
      </w:pPr>
      <w:bookmarkStart w:id="144" w:name="bookmark24"/>
      <w:bookmarkEnd w:id="144"/>
      <w:bookmarkStart w:id="145" w:name="_Toc19429"/>
      <w:r>
        <w:rPr>
          <w:rFonts w:ascii="黑体" w:hAnsi="黑体" w:eastAsia="黑体" w:cs="黑体"/>
          <w:b/>
          <w:bCs/>
          <w:spacing w:val="3"/>
          <w:sz w:val="31"/>
          <w:szCs w:val="31"/>
        </w:rPr>
        <w:t>第三部分</w:t>
      </w:r>
      <w:r>
        <w:rPr>
          <w:rFonts w:ascii="黑体" w:hAnsi="黑体" w:eastAsia="黑体" w:cs="黑体"/>
          <w:spacing w:val="11"/>
          <w:sz w:val="31"/>
          <w:szCs w:val="31"/>
        </w:rPr>
        <w:t xml:space="preserve">    </w:t>
      </w:r>
      <w:r>
        <w:rPr>
          <w:rFonts w:ascii="黑体" w:hAnsi="黑体" w:eastAsia="黑体" w:cs="黑体"/>
          <w:b/>
          <w:bCs/>
          <w:spacing w:val="3"/>
          <w:sz w:val="31"/>
          <w:szCs w:val="31"/>
        </w:rPr>
        <w:t>专用条件</w:t>
      </w:r>
      <w:bookmarkEnd w:id="145"/>
    </w:p>
    <w:p w14:paraId="04BC5A5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textAlignment w:val="baseline"/>
        <w:outlineLvl w:val="9"/>
        <w:rPr>
          <w:rFonts w:hint="eastAsia" w:ascii="宋体" w:hAnsi="宋体" w:eastAsia="宋体" w:cs="宋体"/>
          <w:sz w:val="24"/>
          <w:szCs w:val="24"/>
        </w:rPr>
      </w:pPr>
      <w:r>
        <w:rPr>
          <w:rFonts w:hint="eastAsia" w:ascii="宋体" w:hAnsi="宋体" w:eastAsia="宋体" w:cs="宋体"/>
          <w:b/>
          <w:bCs/>
          <w:spacing w:val="1"/>
          <w:sz w:val="24"/>
          <w:szCs w:val="24"/>
        </w:rPr>
        <w:t>1.</w:t>
      </w:r>
      <w:r>
        <w:rPr>
          <w:rFonts w:hint="eastAsia" w:ascii="宋体" w:hAnsi="宋体" w:eastAsia="宋体" w:cs="宋体"/>
          <w:spacing w:val="21"/>
          <w:sz w:val="24"/>
          <w:szCs w:val="24"/>
        </w:rPr>
        <w:t xml:space="preserve"> </w:t>
      </w:r>
      <w:r>
        <w:rPr>
          <w:rFonts w:hint="eastAsia" w:ascii="宋体" w:hAnsi="宋体" w:eastAsia="宋体" w:cs="宋体"/>
          <w:b/>
          <w:bCs/>
          <w:spacing w:val="1"/>
          <w:sz w:val="24"/>
          <w:szCs w:val="24"/>
        </w:rPr>
        <w:t>定义与解释</w:t>
      </w:r>
    </w:p>
    <w:p w14:paraId="53048EB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textAlignment w:val="baseline"/>
        <w:outlineLvl w:val="9"/>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9"/>
          <w:sz w:val="24"/>
          <w:szCs w:val="24"/>
        </w:rPr>
        <w:t xml:space="preserve">  </w:t>
      </w:r>
      <w:r>
        <w:rPr>
          <w:rFonts w:hint="eastAsia" w:ascii="宋体" w:hAnsi="宋体" w:eastAsia="宋体" w:cs="宋体"/>
          <w:sz w:val="24"/>
          <w:szCs w:val="24"/>
        </w:rPr>
        <w:t>解释</w:t>
      </w:r>
    </w:p>
    <w:p w14:paraId="0648941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1.2.1 本合同文件除使用中文外，还可用</w:t>
      </w:r>
      <w:r>
        <w:rPr>
          <w:rFonts w:hint="eastAsia" w:ascii="宋体" w:hAnsi="宋体" w:eastAsia="宋体" w:cs="宋体"/>
          <w:spacing w:val="6"/>
          <w:sz w:val="24"/>
          <w:szCs w:val="24"/>
          <w:u w:val="single" w:color="auto"/>
        </w:rPr>
        <w:t xml:space="preserve">    /     </w:t>
      </w:r>
      <w:r>
        <w:rPr>
          <w:rFonts w:hint="eastAsia" w:ascii="宋体" w:hAnsi="宋体" w:eastAsia="宋体" w:cs="宋体"/>
          <w:spacing w:val="6"/>
          <w:sz w:val="24"/>
          <w:szCs w:val="24"/>
        </w:rPr>
        <w:t>。</w:t>
      </w:r>
    </w:p>
    <w:p w14:paraId="257E948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3"/>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1.2.2 约定本合同文件的解释顺序为：</w:t>
      </w:r>
      <w:r>
        <w:rPr>
          <w:rFonts w:hint="eastAsia" w:ascii="宋体" w:hAnsi="宋体" w:eastAsia="宋体" w:cs="宋体"/>
          <w:spacing w:val="7"/>
          <w:sz w:val="24"/>
          <w:szCs w:val="24"/>
          <w:u w:val="single" w:color="auto"/>
        </w:rPr>
        <w:t xml:space="preserve">     按通用条款</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14:paraId="7C41C1B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2.</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监理人义务</w:t>
      </w:r>
    </w:p>
    <w:p w14:paraId="24EFCD9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pacing w:val="7"/>
          <w:sz w:val="24"/>
          <w:szCs w:val="24"/>
        </w:rPr>
      </w:pPr>
      <w:r>
        <w:rPr>
          <w:rFonts w:hint="eastAsia" w:ascii="宋体" w:hAnsi="宋体" w:eastAsia="宋体" w:cs="宋体"/>
          <w:spacing w:val="7"/>
          <w:sz w:val="24"/>
          <w:szCs w:val="24"/>
        </w:rPr>
        <w:t>2.1 监理的范围和内容</w:t>
      </w:r>
    </w:p>
    <w:p w14:paraId="4E8B8321">
      <w:pPr>
        <w:keepNext w:val="0"/>
        <w:keepLines w:val="0"/>
        <w:pageBreakBefore w:val="0"/>
        <w:widowControl/>
        <w:kinsoku w:val="0"/>
        <w:wordWrap/>
        <w:overflowPunct/>
        <w:topLinePunct w:val="0"/>
        <w:autoSpaceDE w:val="0"/>
        <w:autoSpaceDN w:val="0"/>
        <w:bidi w:val="0"/>
        <w:adjustRightInd w:val="0"/>
        <w:snapToGrid w:val="0"/>
        <w:spacing w:line="400" w:lineRule="exact"/>
        <w:ind w:left="28" w:firstLine="252" w:firstLineChars="100"/>
        <w:textAlignment w:val="baseline"/>
        <w:outlineLvl w:val="9"/>
        <w:rPr>
          <w:rFonts w:hint="eastAsia" w:ascii="宋体" w:hAnsi="宋体" w:eastAsia="宋体" w:cs="宋体"/>
          <w:color w:val="FF0000"/>
          <w:spacing w:val="7"/>
          <w:sz w:val="24"/>
          <w:szCs w:val="24"/>
        </w:rPr>
      </w:pPr>
      <w:r>
        <w:rPr>
          <w:rFonts w:hint="eastAsia" w:ascii="宋体" w:hAnsi="宋体" w:eastAsia="宋体" w:cs="宋体"/>
          <w:spacing w:val="6"/>
          <w:sz w:val="24"/>
          <w:szCs w:val="24"/>
        </w:rPr>
        <w:t>2.1</w:t>
      </w:r>
      <w:r>
        <w:rPr>
          <w:rFonts w:hint="eastAsia" w:ascii="宋体" w:hAnsi="宋体" w:eastAsia="宋体" w:cs="宋体"/>
          <w:color w:val="auto"/>
          <w:spacing w:val="6"/>
          <w:sz w:val="24"/>
          <w:szCs w:val="24"/>
        </w:rPr>
        <w:t>.1 监理范围包括：</w:t>
      </w:r>
      <w:r>
        <w:rPr>
          <w:rFonts w:hint="eastAsia" w:ascii="宋体" w:hAnsi="宋体" w:eastAsia="宋体" w:cs="宋体"/>
          <w:i w:val="0"/>
          <w:iCs w:val="0"/>
          <w:snapToGrid w:val="0"/>
          <w:color w:val="auto"/>
          <w:spacing w:val="-6"/>
          <w:kern w:val="0"/>
          <w:sz w:val="24"/>
          <w:szCs w:val="24"/>
          <w:lang w:val="en-US" w:eastAsia="zh-CN" w:bidi="ar-SA"/>
        </w:rPr>
        <w:t>招标人提供的施工图纸所包含的全部工程的监理，包括配合项目前期准备工作，施工阶段全过程监理，配合结算审核及保修阶段的监理。</w:t>
      </w:r>
    </w:p>
    <w:p w14:paraId="3F36E2E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68" w:firstLine="421"/>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2.1.2 监理工作内容还包括：</w:t>
      </w:r>
      <w:r>
        <w:rPr>
          <w:rFonts w:hint="eastAsia" w:ascii="宋体" w:hAnsi="宋体" w:eastAsia="宋体" w:cs="宋体"/>
          <w:spacing w:val="10"/>
          <w:sz w:val="24"/>
          <w:szCs w:val="24"/>
          <w:u w:val="single" w:color="auto"/>
        </w:rPr>
        <w:t>配合项目前期</w:t>
      </w:r>
      <w:r>
        <w:rPr>
          <w:rFonts w:hint="eastAsia" w:ascii="宋体" w:hAnsi="宋体" w:eastAsia="宋体" w:cs="宋体"/>
          <w:spacing w:val="9"/>
          <w:sz w:val="24"/>
          <w:szCs w:val="24"/>
          <w:u w:val="single" w:color="auto"/>
        </w:rPr>
        <w:t>准备工作、配合结算审核及保修阶段的监理，但不计入</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监理服务期。工程结算和保修期间每</w:t>
      </w:r>
      <w:r>
        <w:rPr>
          <w:rFonts w:hint="eastAsia" w:ascii="宋体" w:hAnsi="宋体" w:eastAsia="宋体" w:cs="宋体"/>
          <w:spacing w:val="-36"/>
          <w:sz w:val="24"/>
          <w:szCs w:val="24"/>
          <w:u w:val="single" w:color="auto"/>
        </w:rPr>
        <w:t xml:space="preserve"> </w:t>
      </w:r>
      <w:r>
        <w:rPr>
          <w:rFonts w:hint="eastAsia" w:ascii="宋体" w:hAnsi="宋体" w:eastAsia="宋体" w:cs="宋体"/>
          <w:spacing w:val="10"/>
          <w:sz w:val="24"/>
          <w:szCs w:val="24"/>
          <w:u w:val="single" w:color="auto"/>
        </w:rPr>
        <w:t>3 个月提供不少于一次的走访服务</w:t>
      </w:r>
      <w:r>
        <w:rPr>
          <w:rFonts w:hint="eastAsia" w:ascii="宋体" w:hAnsi="宋体" w:eastAsia="宋体" w:cs="宋体"/>
          <w:spacing w:val="9"/>
          <w:sz w:val="24"/>
          <w:szCs w:val="24"/>
          <w:u w:val="single" w:color="auto"/>
        </w:rPr>
        <w:t>。保修期间，监理人须根据工程</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保修需要随时到位服务。检查和记录工程质量缺陷，对缺陷原因进行调查分析并确定责任归属，审核修</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u w:val="single" w:color="auto"/>
        </w:rPr>
        <w:t>复方案，监督修复过程并验收。</w:t>
      </w:r>
    </w:p>
    <w:p w14:paraId="4842836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2.2 监理与相关服务依据</w:t>
      </w:r>
    </w:p>
    <w:p w14:paraId="36E8214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90" w:firstLine="423"/>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2.2.1 监理依据包括：</w:t>
      </w:r>
      <w:r>
        <w:rPr>
          <w:rFonts w:hint="eastAsia" w:ascii="宋体" w:hAnsi="宋体" w:eastAsia="宋体" w:cs="宋体"/>
          <w:spacing w:val="9"/>
          <w:sz w:val="24"/>
          <w:szCs w:val="24"/>
          <w:u w:val="single" w:color="auto"/>
        </w:rPr>
        <w:t>《中华人民共和国建筑法》、《建设工程质量管理条例》、《浙江省建设工</w:t>
      </w:r>
      <w:r>
        <w:rPr>
          <w:rFonts w:hint="eastAsia" w:ascii="宋体" w:hAnsi="宋体" w:eastAsia="宋体" w:cs="宋体"/>
          <w:spacing w:val="10"/>
          <w:sz w:val="24"/>
          <w:szCs w:val="24"/>
          <w:u w:val="single" w:color="auto"/>
        </w:rPr>
        <w:t>程监理管理条例》、《房屋建筑和市政基础设施工程竣工验收规定》、</w:t>
      </w:r>
      <w:r>
        <w:rPr>
          <w:rFonts w:hint="eastAsia" w:ascii="宋体" w:hAnsi="宋体" w:eastAsia="宋体" w:cs="宋体"/>
          <w:spacing w:val="9"/>
          <w:sz w:val="24"/>
          <w:szCs w:val="24"/>
          <w:u w:val="single" w:color="auto"/>
        </w:rPr>
        <w:t>《建设工程监理规范》</w:t>
      </w:r>
      <w:r>
        <w:rPr>
          <w:rFonts w:hint="eastAsia" w:ascii="宋体" w:hAnsi="宋体" w:eastAsia="宋体" w:cs="宋体"/>
          <w:spacing w:val="6"/>
          <w:sz w:val="24"/>
          <w:szCs w:val="24"/>
          <w:u w:val="single" w:color="auto"/>
        </w:rPr>
        <w:t>（</w:t>
      </w:r>
      <w:r>
        <w:rPr>
          <w:rFonts w:hint="eastAsia" w:ascii="宋体" w:hAnsi="宋体" w:eastAsia="宋体" w:cs="宋体"/>
          <w:sz w:val="24"/>
          <w:szCs w:val="24"/>
          <w:u w:val="single" w:color="auto"/>
        </w:rPr>
        <w:t>GB</w:t>
      </w:r>
      <w:r>
        <w:rPr>
          <w:rFonts w:hint="eastAsia" w:ascii="宋体" w:hAnsi="宋体" w:eastAsia="宋体" w:cs="宋体"/>
          <w:spacing w:val="6"/>
          <w:sz w:val="24"/>
          <w:szCs w:val="24"/>
          <w:u w:val="single" w:color="auto"/>
        </w:rPr>
        <w:t>/T50319-2013）、《施工旁站监理管理办法》等有关法律、法规、规章、标准和规范性文件。</w:t>
      </w:r>
      <w:r>
        <w:rPr>
          <w:rFonts w:hint="eastAsia" w:ascii="宋体" w:hAnsi="宋体" w:eastAsia="宋体" w:cs="宋体"/>
          <w:spacing w:val="8"/>
          <w:sz w:val="24"/>
          <w:szCs w:val="24"/>
          <w:u w:val="single" w:color="auto"/>
        </w:rPr>
        <w:t xml:space="preserve">  </w:t>
      </w:r>
    </w:p>
    <w:p w14:paraId="7F5EDF4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2.2.2 相关服务依据包括：</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w:t>
      </w:r>
    </w:p>
    <w:p w14:paraId="7558FB9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2.3</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项目监理机构和人员</w:t>
      </w:r>
    </w:p>
    <w:p w14:paraId="53DAF2F8">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520" w:firstLineChars="200"/>
        <w:textAlignment w:val="baseline"/>
        <w:outlineLvl w:val="9"/>
        <w:rPr>
          <w:rFonts w:hint="eastAsia" w:ascii="宋体" w:hAnsi="宋体" w:eastAsia="宋体" w:cs="宋体"/>
          <w:spacing w:val="-5"/>
          <w:sz w:val="24"/>
          <w:szCs w:val="24"/>
        </w:rPr>
      </w:pPr>
      <w:r>
        <w:rPr>
          <w:rFonts w:hint="eastAsia" w:ascii="宋体" w:hAnsi="宋体" w:eastAsia="宋体" w:cs="宋体"/>
          <w:spacing w:val="10"/>
          <w:sz w:val="24"/>
          <w:szCs w:val="24"/>
        </w:rPr>
        <w:t>2.3.1</w:t>
      </w:r>
      <w:r>
        <w:rPr>
          <w:rFonts w:hint="eastAsia" w:ascii="宋体" w:hAnsi="宋体" w:eastAsia="宋体" w:cs="宋体"/>
          <w:spacing w:val="-37"/>
          <w:sz w:val="24"/>
          <w:szCs w:val="24"/>
        </w:rPr>
        <w:t xml:space="preserve"> </w:t>
      </w:r>
      <w:r>
        <w:rPr>
          <w:rFonts w:hint="eastAsia" w:ascii="宋体" w:hAnsi="宋体" w:eastAsia="宋体" w:cs="宋体"/>
          <w:spacing w:val="10"/>
          <w:sz w:val="24"/>
          <w:szCs w:val="24"/>
        </w:rPr>
        <w:t>监理机构组成要求</w:t>
      </w:r>
      <w:r>
        <w:rPr>
          <w:rFonts w:hint="eastAsia" w:ascii="宋体" w:hAnsi="宋体" w:eastAsia="宋体" w:cs="宋体"/>
          <w:spacing w:val="-5"/>
          <w:sz w:val="24"/>
          <w:szCs w:val="24"/>
        </w:rPr>
        <w:t>：</w:t>
      </w:r>
    </w:p>
    <w:p w14:paraId="2B54164E">
      <w:pPr>
        <w:keepNext w:val="0"/>
        <w:keepLines w:val="0"/>
        <w:pageBreakBefore w:val="0"/>
        <w:widowControl/>
        <w:kinsoku w:val="0"/>
        <w:wordWrap/>
        <w:overflowPunct/>
        <w:topLinePunct w:val="0"/>
        <w:autoSpaceDE w:val="0"/>
        <w:autoSpaceDN w:val="0"/>
        <w:bidi w:val="0"/>
        <w:adjustRightInd w:val="0"/>
        <w:snapToGrid w:val="0"/>
        <w:spacing w:after="0" w:line="440" w:lineRule="exact"/>
        <w:ind w:firstLine="480" w:firstLineChars="200"/>
        <w:textAlignment w:val="baseline"/>
        <w:outlineLvl w:val="9"/>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1、</w:t>
      </w:r>
      <w:r>
        <w:rPr>
          <w:rFonts w:hint="eastAsia" w:ascii="宋体" w:hAnsi="宋体" w:eastAsia="宋体" w:cs="宋体"/>
          <w:b/>
          <w:bCs/>
          <w:color w:val="auto"/>
          <w:sz w:val="24"/>
          <w:szCs w:val="24"/>
          <w:u w:val="single"/>
          <w:lang w:eastAsia="zh-CN"/>
        </w:rPr>
        <w:t>总监理工程师：</w:t>
      </w:r>
      <w:r>
        <w:rPr>
          <w:rFonts w:hint="eastAsia" w:ascii="宋体" w:hAnsi="宋体" w:eastAsia="宋体" w:cs="宋体"/>
          <w:color w:val="auto"/>
          <w:sz w:val="24"/>
          <w:szCs w:val="24"/>
          <w:u w:val="single"/>
          <w:lang w:eastAsia="zh-CN"/>
        </w:rPr>
        <w:t>1人，已取得《中华人民共和国注册监理工程师注册执业证书》的监理工程师（总监理工程师项目施工期间必须到招标人指定地点</w:t>
      </w:r>
      <w:r>
        <w:rPr>
          <w:rFonts w:hint="eastAsia" w:ascii="宋体" w:hAnsi="宋体" w:eastAsia="宋体" w:cs="宋体"/>
          <w:color w:val="auto"/>
          <w:sz w:val="24"/>
          <w:szCs w:val="24"/>
          <w:u w:val="single"/>
          <w:lang w:val="en-US" w:eastAsia="zh-CN"/>
        </w:rPr>
        <w:t>电子</w:t>
      </w:r>
      <w:r>
        <w:rPr>
          <w:rFonts w:hint="eastAsia" w:ascii="宋体" w:hAnsi="宋体" w:eastAsia="宋体" w:cs="宋体"/>
          <w:color w:val="auto"/>
          <w:sz w:val="24"/>
          <w:szCs w:val="24"/>
          <w:u w:val="single"/>
          <w:lang w:eastAsia="zh-CN"/>
        </w:rPr>
        <w:t>考勤）。</w:t>
      </w:r>
    </w:p>
    <w:p w14:paraId="2EA4AD76">
      <w:pPr>
        <w:keepNext w:val="0"/>
        <w:keepLines w:val="0"/>
        <w:pageBreakBefore w:val="0"/>
        <w:widowControl/>
        <w:kinsoku w:val="0"/>
        <w:wordWrap/>
        <w:overflowPunct/>
        <w:topLinePunct w:val="0"/>
        <w:autoSpaceDE w:val="0"/>
        <w:autoSpaceDN w:val="0"/>
        <w:bidi w:val="0"/>
        <w:adjustRightInd w:val="0"/>
        <w:snapToGrid w:val="0"/>
        <w:spacing w:after="0" w:line="440" w:lineRule="exact"/>
        <w:ind w:firstLine="480" w:firstLineChars="200"/>
        <w:textAlignment w:val="baseline"/>
        <w:outlineLvl w:val="9"/>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val="en-US" w:eastAsia="zh-CN"/>
        </w:rPr>
        <w:t xml:space="preserve"> 2、</w:t>
      </w:r>
      <w:r>
        <w:rPr>
          <w:rFonts w:hint="eastAsia" w:ascii="宋体" w:hAnsi="宋体" w:eastAsia="宋体" w:cs="宋体"/>
          <w:b/>
          <w:bCs/>
          <w:color w:val="auto"/>
          <w:sz w:val="24"/>
          <w:szCs w:val="24"/>
          <w:u w:val="single"/>
          <w:lang w:eastAsia="zh-CN"/>
        </w:rPr>
        <w:t>主导专业监理工程师</w:t>
      </w:r>
      <w:r>
        <w:rPr>
          <w:rFonts w:hint="eastAsia" w:ascii="宋体" w:hAnsi="宋体" w:eastAsia="宋体" w:cs="宋体"/>
          <w:color w:val="auto"/>
          <w:sz w:val="24"/>
          <w:szCs w:val="24"/>
          <w:u w:val="single"/>
          <w:lang w:eastAsia="zh-CN"/>
        </w:rPr>
        <w:t>（总监不得兼任）：至少</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lang w:eastAsia="zh-CN"/>
        </w:rPr>
        <w:t>人（</w:t>
      </w:r>
      <w:r>
        <w:rPr>
          <w:rFonts w:hint="eastAsia" w:ascii="宋体" w:hAnsi="宋体" w:eastAsia="宋体" w:cs="宋体"/>
          <w:color w:val="auto"/>
          <w:sz w:val="24"/>
          <w:szCs w:val="24"/>
          <w:u w:val="single"/>
          <w:lang w:val="en-US" w:eastAsia="zh-CN"/>
        </w:rPr>
        <w:t>其中市政公用工程</w:t>
      </w:r>
      <w:r>
        <w:rPr>
          <w:rFonts w:hint="eastAsia" w:ascii="宋体" w:hAnsi="宋体" w:eastAsia="宋体" w:cs="宋体"/>
          <w:color w:val="auto"/>
          <w:sz w:val="24"/>
          <w:szCs w:val="24"/>
          <w:u w:val="single"/>
          <w:lang w:eastAsia="zh-CN"/>
        </w:rPr>
        <w:t>专业</w:t>
      </w:r>
      <w:r>
        <w:rPr>
          <w:rFonts w:hint="eastAsia" w:ascii="宋体" w:hAnsi="宋体" w:eastAsia="宋体" w:cs="宋体"/>
          <w:color w:val="auto"/>
          <w:sz w:val="24"/>
          <w:szCs w:val="24"/>
          <w:u w:val="single"/>
          <w:lang w:val="en-US" w:eastAsia="zh-CN"/>
        </w:rPr>
        <w:t>至少1人，</w:t>
      </w:r>
      <w:r>
        <w:rPr>
          <w:rFonts w:hint="eastAsia" w:ascii="宋体" w:hAnsi="宋体" w:eastAsia="宋体" w:cs="宋体"/>
          <w:color w:val="FF0000"/>
          <w:sz w:val="24"/>
          <w:szCs w:val="24"/>
          <w:u w:val="single"/>
          <w:lang w:val="en-US" w:eastAsia="zh-CN"/>
        </w:rPr>
        <w:t>机电安装专业或设备监理专业至少一人</w:t>
      </w:r>
      <w:r>
        <w:rPr>
          <w:rFonts w:hint="eastAsia" w:ascii="宋体" w:hAnsi="宋体" w:eastAsia="宋体" w:cs="宋体"/>
          <w:color w:val="auto"/>
          <w:sz w:val="24"/>
          <w:szCs w:val="24"/>
          <w:u w:val="single"/>
          <w:lang w:eastAsia="zh-CN"/>
        </w:rPr>
        <w:t>），要求为已取得《中华人民共和国注册监理工程师注册职业证书》或《浙江省监理工程师培训合格证书》。</w:t>
      </w:r>
    </w:p>
    <w:p w14:paraId="43D989E9">
      <w:pPr>
        <w:pStyle w:val="4"/>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color w:val="auto"/>
          <w:lang w:eastAsia="zh-CN"/>
        </w:rPr>
      </w:pPr>
      <w:r>
        <w:rPr>
          <w:rFonts w:hint="eastAsia" w:ascii="宋体" w:hAnsi="宋体" w:eastAsia="宋体" w:cs="宋体"/>
          <w:color w:val="auto"/>
          <w:sz w:val="24"/>
          <w:szCs w:val="24"/>
          <w:u w:val="single"/>
          <w:lang w:eastAsia="zh-CN"/>
        </w:rPr>
        <w:t>3、</w:t>
      </w:r>
      <w:r>
        <w:rPr>
          <w:rFonts w:hint="eastAsia" w:ascii="宋体" w:hAnsi="宋体" w:eastAsia="宋体" w:cs="宋体"/>
          <w:b/>
          <w:bCs/>
          <w:color w:val="auto"/>
          <w:sz w:val="24"/>
          <w:szCs w:val="24"/>
          <w:u w:val="single"/>
          <w:lang w:val="en-US" w:eastAsia="zh-CN"/>
        </w:rPr>
        <w:t>主导专业监理员</w:t>
      </w:r>
      <w:r>
        <w:rPr>
          <w:rFonts w:hint="eastAsia" w:ascii="宋体" w:hAnsi="宋体" w:eastAsia="宋体" w:cs="宋体"/>
          <w:color w:val="auto"/>
          <w:sz w:val="24"/>
          <w:szCs w:val="24"/>
          <w:u w:val="single"/>
          <w:lang w:eastAsia="zh-CN"/>
        </w:rPr>
        <w:t xml:space="preserve">基本要求：至少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lang w:eastAsia="zh-CN"/>
        </w:rPr>
        <w:t>人（</w:t>
      </w:r>
      <w:r>
        <w:rPr>
          <w:rFonts w:hint="eastAsia" w:ascii="宋体" w:hAnsi="宋体" w:eastAsia="宋体" w:cs="宋体"/>
          <w:color w:val="auto"/>
          <w:sz w:val="24"/>
          <w:szCs w:val="24"/>
          <w:u w:val="single"/>
          <w:lang w:val="en-US" w:eastAsia="zh-CN"/>
        </w:rPr>
        <w:t>其中市政监理员至少1人，安装监理员至少一人</w:t>
      </w:r>
      <w:r>
        <w:rPr>
          <w:rFonts w:hint="eastAsia" w:ascii="宋体" w:hAnsi="宋体" w:eastAsia="宋体" w:cs="宋体"/>
          <w:color w:val="auto"/>
          <w:sz w:val="24"/>
          <w:szCs w:val="24"/>
          <w:u w:val="single"/>
          <w:lang w:eastAsia="zh-CN"/>
        </w:rPr>
        <w:t>），已取得《中华人民共和国注册监理工程师注册职业证书》或《浙江省监理工程师培训合格证书》</w:t>
      </w:r>
      <w:r>
        <w:rPr>
          <w:rFonts w:hint="eastAsia" w:ascii="宋体" w:hAnsi="宋体" w:eastAsia="宋体" w:cs="宋体"/>
          <w:color w:val="auto"/>
          <w:spacing w:val="9"/>
          <w:sz w:val="24"/>
          <w:szCs w:val="24"/>
          <w:u w:val="single" w:color="auto"/>
        </w:rPr>
        <w:t>或监理员岗位证书</w:t>
      </w:r>
      <w:r>
        <w:rPr>
          <w:rFonts w:hint="eastAsia" w:ascii="宋体" w:hAnsi="宋体" w:eastAsia="宋体" w:cs="宋体"/>
          <w:color w:val="auto"/>
          <w:sz w:val="24"/>
          <w:szCs w:val="24"/>
          <w:u w:val="single"/>
          <w:lang w:eastAsia="zh-CN"/>
        </w:rPr>
        <w:t>。</w:t>
      </w:r>
    </w:p>
    <w:p w14:paraId="772094B8">
      <w:pPr>
        <w:keepNext w:val="0"/>
        <w:keepLines w:val="0"/>
        <w:pageBreakBefore w:val="0"/>
        <w:widowControl/>
        <w:kinsoku w:val="0"/>
        <w:wordWrap/>
        <w:overflowPunct/>
        <w:topLinePunct w:val="0"/>
        <w:autoSpaceDE w:val="0"/>
        <w:autoSpaceDN w:val="0"/>
        <w:bidi w:val="0"/>
        <w:adjustRightInd w:val="0"/>
        <w:snapToGrid w:val="0"/>
        <w:spacing w:after="0" w:line="440" w:lineRule="exact"/>
        <w:ind w:firstLine="480" w:firstLineChars="200"/>
        <w:textAlignment w:val="baseline"/>
        <w:outlineLvl w:val="9"/>
        <w:rPr>
          <w:rFonts w:hint="eastAsia" w:ascii="宋体" w:hAnsi="宋体" w:eastAsia="宋体" w:cs="宋体"/>
          <w:color w:val="auto"/>
          <w:spacing w:val="9"/>
          <w:sz w:val="24"/>
          <w:szCs w:val="24"/>
          <w:u w:val="single" w:color="auto"/>
        </w:rPr>
      </w:pP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lang w:eastAsia="zh-CN"/>
        </w:rPr>
        <w:t>、</w:t>
      </w:r>
      <w:r>
        <w:rPr>
          <w:rFonts w:hint="eastAsia" w:ascii="宋体" w:hAnsi="宋体" w:eastAsia="宋体" w:cs="宋体"/>
          <w:b/>
          <w:bCs/>
          <w:color w:val="auto"/>
          <w:sz w:val="24"/>
          <w:szCs w:val="24"/>
          <w:u w:val="single"/>
          <w:lang w:val="en-US" w:eastAsia="zh-CN"/>
        </w:rPr>
        <w:t>配套专业监理工程师或</w:t>
      </w:r>
      <w:r>
        <w:rPr>
          <w:rFonts w:hint="eastAsia" w:ascii="宋体" w:hAnsi="宋体" w:eastAsia="宋体" w:cs="宋体"/>
          <w:b/>
          <w:bCs/>
          <w:color w:val="auto"/>
          <w:sz w:val="24"/>
          <w:szCs w:val="24"/>
          <w:u w:val="single"/>
          <w:lang w:eastAsia="zh-CN"/>
        </w:rPr>
        <w:t>监理员</w:t>
      </w:r>
      <w:r>
        <w:rPr>
          <w:rFonts w:hint="eastAsia" w:ascii="宋体" w:hAnsi="宋体" w:eastAsia="宋体" w:cs="宋体"/>
          <w:color w:val="auto"/>
          <w:sz w:val="24"/>
          <w:szCs w:val="24"/>
          <w:u w:val="single"/>
          <w:lang w:eastAsia="zh-CN"/>
        </w:rPr>
        <w:t xml:space="preserve">基本要求：至少 </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lang w:eastAsia="zh-CN"/>
        </w:rPr>
        <w:t>人（</w:t>
      </w:r>
      <w:r>
        <w:rPr>
          <w:rFonts w:hint="eastAsia" w:ascii="宋体" w:hAnsi="宋体" w:eastAsia="宋体" w:cs="宋体"/>
          <w:color w:val="auto"/>
          <w:sz w:val="24"/>
          <w:szCs w:val="24"/>
          <w:u w:val="single"/>
          <w:lang w:val="en-US" w:eastAsia="zh-CN"/>
        </w:rPr>
        <w:t>其中市政监理员至少1人</w:t>
      </w:r>
      <w:r>
        <w:rPr>
          <w:rFonts w:hint="eastAsia" w:ascii="宋体" w:hAnsi="宋体" w:eastAsia="宋体" w:cs="宋体"/>
          <w:color w:val="auto"/>
          <w:sz w:val="24"/>
          <w:szCs w:val="24"/>
          <w:u w:val="single"/>
          <w:lang w:eastAsia="zh-CN"/>
        </w:rPr>
        <w:t>），已取得《中华人民共和国注册监理工程师注册职业证书》或《浙江省监理工程师培训合格证书》</w:t>
      </w:r>
      <w:r>
        <w:rPr>
          <w:rFonts w:hint="eastAsia" w:ascii="宋体" w:hAnsi="宋体" w:eastAsia="宋体" w:cs="宋体"/>
          <w:color w:val="auto"/>
          <w:spacing w:val="9"/>
          <w:sz w:val="24"/>
          <w:szCs w:val="24"/>
          <w:u w:val="single" w:color="auto"/>
        </w:rPr>
        <w:t>或监理员岗位证书</w:t>
      </w:r>
    </w:p>
    <w:p w14:paraId="105C5D5A">
      <w:pPr>
        <w:keepNext w:val="0"/>
        <w:keepLines w:val="0"/>
        <w:pageBreakBefore w:val="0"/>
        <w:widowControl/>
        <w:kinsoku w:val="0"/>
        <w:wordWrap/>
        <w:overflowPunct/>
        <w:topLinePunct w:val="0"/>
        <w:autoSpaceDE w:val="0"/>
        <w:autoSpaceDN w:val="0"/>
        <w:bidi w:val="0"/>
        <w:adjustRightInd w:val="0"/>
        <w:snapToGrid w:val="0"/>
        <w:spacing w:after="0" w:line="440" w:lineRule="exact"/>
        <w:ind w:firstLine="480" w:firstLineChars="200"/>
        <w:textAlignment w:val="baseline"/>
        <w:outlineLvl w:val="9"/>
        <w:rPr>
          <w:rFonts w:hint="eastAsia" w:ascii="宋体" w:hAnsi="宋体" w:eastAsia="宋体" w:cs="宋体"/>
          <w:b/>
          <w:bCs/>
          <w:color w:val="auto"/>
          <w:spacing w:val="-4"/>
          <w:sz w:val="24"/>
          <w:szCs w:val="24"/>
        </w:rPr>
      </w:pP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lang w:eastAsia="zh-CN"/>
        </w:rPr>
        <w:t>、</w:t>
      </w:r>
      <w:r>
        <w:rPr>
          <w:rFonts w:hint="eastAsia" w:ascii="宋体" w:hAnsi="宋体" w:eastAsia="宋体" w:cs="宋体"/>
          <w:color w:val="auto"/>
          <w:spacing w:val="9"/>
          <w:sz w:val="24"/>
          <w:szCs w:val="24"/>
          <w:u w:val="single" w:color="auto"/>
        </w:rPr>
        <w:t>以上所有人员</w:t>
      </w:r>
      <w:r>
        <w:rPr>
          <w:rFonts w:hint="eastAsia" w:ascii="宋体" w:hAnsi="宋体" w:eastAsia="宋体" w:cs="宋体"/>
          <w:color w:val="auto"/>
          <w:spacing w:val="10"/>
          <w:sz w:val="24"/>
          <w:szCs w:val="24"/>
          <w:u w:val="single" w:color="auto"/>
        </w:rPr>
        <w:t>不得兼任。</w:t>
      </w:r>
      <w:r>
        <w:rPr>
          <w:rFonts w:hint="eastAsia" w:ascii="宋体" w:hAnsi="宋体" w:eastAsia="宋体" w:cs="宋体"/>
          <w:color w:val="auto"/>
          <w:sz w:val="24"/>
          <w:szCs w:val="24"/>
          <w:u w:val="single"/>
          <w:lang w:eastAsia="zh-CN"/>
        </w:rPr>
        <w:t>监理机构组成应根据工程实际进展需要确保工程相应专业人员配套齐全、安排充足。</w:t>
      </w:r>
    </w:p>
    <w:p w14:paraId="2F87E401">
      <w:pPr>
        <w:keepNext w:val="0"/>
        <w:keepLines w:val="0"/>
        <w:pageBreakBefore w:val="0"/>
        <w:widowControl/>
        <w:kinsoku w:val="0"/>
        <w:wordWrap/>
        <w:overflowPunct/>
        <w:topLinePunct w:val="0"/>
        <w:autoSpaceDE w:val="0"/>
        <w:autoSpaceDN w:val="0"/>
        <w:bidi w:val="0"/>
        <w:adjustRightInd w:val="0"/>
        <w:snapToGrid w:val="0"/>
        <w:spacing w:line="400" w:lineRule="exact"/>
        <w:ind w:left="3901"/>
        <w:textAlignment w:val="baseline"/>
        <w:outlineLvl w:val="9"/>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监理人员一览表</w:t>
      </w:r>
    </w:p>
    <w:tbl>
      <w:tblPr>
        <w:tblStyle w:val="19"/>
        <w:tblW w:w="8673"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615"/>
        <w:gridCol w:w="1106"/>
        <w:gridCol w:w="910"/>
        <w:gridCol w:w="650"/>
        <w:gridCol w:w="2940"/>
        <w:gridCol w:w="985"/>
      </w:tblGrid>
      <w:tr w14:paraId="1F863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67" w:type="dxa"/>
            <w:vAlign w:val="top"/>
          </w:tcPr>
          <w:p w14:paraId="3FA1AF73">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29"/>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职务</w:t>
            </w:r>
          </w:p>
        </w:tc>
        <w:tc>
          <w:tcPr>
            <w:tcW w:w="615" w:type="dxa"/>
            <w:textDirection w:val="tbRlV"/>
            <w:vAlign w:val="top"/>
          </w:tcPr>
          <w:p w14:paraId="7B564D12">
            <w:pPr>
              <w:pStyle w:val="20"/>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姓</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8"/>
                <w:sz w:val="24"/>
                <w:szCs w:val="24"/>
              </w:rPr>
              <w:t>名</w:t>
            </w:r>
          </w:p>
        </w:tc>
        <w:tc>
          <w:tcPr>
            <w:tcW w:w="1106" w:type="dxa"/>
            <w:vAlign w:val="top"/>
          </w:tcPr>
          <w:p w14:paraId="5D5019FA">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right="135"/>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岗位证书 </w:t>
            </w:r>
            <w:r>
              <w:rPr>
                <w:rFonts w:hint="eastAsia" w:ascii="宋体" w:hAnsi="宋体" w:eastAsia="宋体" w:cs="宋体"/>
                <w:color w:val="auto"/>
                <w:spacing w:val="2"/>
                <w:sz w:val="24"/>
                <w:szCs w:val="24"/>
              </w:rPr>
              <w:t>号码</w:t>
            </w:r>
          </w:p>
        </w:tc>
        <w:tc>
          <w:tcPr>
            <w:tcW w:w="910" w:type="dxa"/>
            <w:vAlign w:val="top"/>
          </w:tcPr>
          <w:p w14:paraId="7A4A7F05">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right="14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身份证</w:t>
            </w:r>
            <w:r>
              <w:rPr>
                <w:rFonts w:hint="eastAsia" w:ascii="宋体" w:hAnsi="宋体" w:eastAsia="宋体" w:cs="宋体"/>
                <w:color w:val="auto"/>
                <w:sz w:val="24"/>
                <w:szCs w:val="24"/>
              </w:rPr>
              <w:t xml:space="preserve"> 号</w:t>
            </w:r>
          </w:p>
        </w:tc>
        <w:tc>
          <w:tcPr>
            <w:tcW w:w="650" w:type="dxa"/>
            <w:vAlign w:val="top"/>
          </w:tcPr>
          <w:p w14:paraId="3FE32013">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right="113"/>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进场</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安排</w:t>
            </w:r>
          </w:p>
        </w:tc>
        <w:tc>
          <w:tcPr>
            <w:tcW w:w="2940" w:type="dxa"/>
            <w:vAlign w:val="top"/>
          </w:tcPr>
          <w:p w14:paraId="18575ADC">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85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须提供的证书</w:t>
            </w:r>
          </w:p>
        </w:tc>
        <w:tc>
          <w:tcPr>
            <w:tcW w:w="985" w:type="dxa"/>
            <w:vAlign w:val="top"/>
          </w:tcPr>
          <w:p w14:paraId="336707CE">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29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备注</w:t>
            </w:r>
          </w:p>
        </w:tc>
      </w:tr>
      <w:tr w14:paraId="1DCA7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467" w:type="dxa"/>
            <w:vAlign w:val="top"/>
          </w:tcPr>
          <w:p w14:paraId="6C6195A1">
            <w:pPr>
              <w:pStyle w:val="2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r>
              <w:rPr>
                <w:rFonts w:hint="eastAsia" w:ascii="宋体" w:hAnsi="宋体" w:eastAsia="宋体" w:cs="宋体"/>
                <w:color w:val="auto"/>
                <w:spacing w:val="7"/>
                <w:sz w:val="24"/>
                <w:szCs w:val="24"/>
                <w:u w:val="none"/>
              </w:rPr>
              <w:t>总监理工程师</w:t>
            </w:r>
          </w:p>
        </w:tc>
        <w:tc>
          <w:tcPr>
            <w:tcW w:w="615" w:type="dxa"/>
            <w:vAlign w:val="top"/>
          </w:tcPr>
          <w:p w14:paraId="6E9C42E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1106" w:type="dxa"/>
            <w:vAlign w:val="top"/>
          </w:tcPr>
          <w:p w14:paraId="5E8204C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910" w:type="dxa"/>
            <w:vAlign w:val="top"/>
          </w:tcPr>
          <w:p w14:paraId="41CBA6F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650" w:type="dxa"/>
            <w:vAlign w:val="top"/>
          </w:tcPr>
          <w:p w14:paraId="2C13BC10">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22"/>
              <w:textAlignment w:val="baseline"/>
              <w:outlineLvl w:val="9"/>
              <w:rPr>
                <w:rFonts w:hint="eastAsia" w:ascii="宋体" w:hAnsi="宋体" w:eastAsia="宋体" w:cs="宋体"/>
                <w:color w:val="auto"/>
                <w:sz w:val="24"/>
                <w:szCs w:val="24"/>
                <w:u w:val="none"/>
              </w:rPr>
            </w:pPr>
          </w:p>
        </w:tc>
        <w:tc>
          <w:tcPr>
            <w:tcW w:w="2940" w:type="dxa"/>
            <w:vAlign w:val="top"/>
          </w:tcPr>
          <w:p w14:paraId="31BDB2CF">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85" w:right="19" w:hanging="185"/>
              <w:jc w:val="both"/>
              <w:textAlignment w:val="baseline"/>
              <w:outlineLvl w:val="9"/>
              <w:rPr>
                <w:rFonts w:hint="eastAsia" w:ascii="宋体" w:hAnsi="宋体" w:eastAsia="宋体" w:cs="宋体"/>
                <w:color w:val="auto"/>
                <w:sz w:val="24"/>
                <w:szCs w:val="24"/>
                <w:u w:val="none"/>
              </w:rPr>
            </w:pPr>
            <w:r>
              <w:rPr>
                <w:rFonts w:hint="eastAsia" w:ascii="宋体" w:hAnsi="宋体" w:eastAsia="宋体" w:cs="宋体"/>
                <w:color w:val="auto"/>
                <w:spacing w:val="24"/>
                <w:sz w:val="24"/>
                <w:szCs w:val="24"/>
                <w:u w:val="none"/>
              </w:rPr>
              <w:t>《中华人民共和国注册监理工</w:t>
            </w:r>
            <w:r>
              <w:rPr>
                <w:rFonts w:hint="eastAsia" w:ascii="宋体" w:hAnsi="宋体" w:eastAsia="宋体" w:cs="宋体"/>
                <w:color w:val="auto"/>
                <w:spacing w:val="9"/>
                <w:sz w:val="24"/>
                <w:szCs w:val="24"/>
                <w:u w:val="none"/>
              </w:rPr>
              <w:t>程师注册执业证书》（</w:t>
            </w:r>
            <w:r>
              <w:rPr>
                <w:rFonts w:hint="eastAsia" w:ascii="宋体" w:hAnsi="宋体" w:eastAsia="宋体" w:cs="宋体"/>
                <w:color w:val="auto"/>
                <w:sz w:val="24"/>
                <w:szCs w:val="24"/>
                <w:u w:val="none"/>
                <w:lang w:val="en-US" w:eastAsia="zh-CN"/>
              </w:rPr>
              <w:t>市政公用工程</w:t>
            </w:r>
            <w:r>
              <w:rPr>
                <w:rFonts w:hint="eastAsia" w:ascii="宋体" w:hAnsi="宋体" w:eastAsia="宋体" w:cs="宋体"/>
                <w:color w:val="auto"/>
                <w:sz w:val="24"/>
                <w:szCs w:val="24"/>
                <w:u w:val="none"/>
                <w:lang w:eastAsia="zh-CN"/>
              </w:rPr>
              <w:t>专业</w:t>
            </w:r>
            <w:r>
              <w:rPr>
                <w:rFonts w:hint="eastAsia" w:ascii="宋体" w:hAnsi="宋体" w:eastAsia="宋体" w:cs="宋体"/>
                <w:color w:val="auto"/>
                <w:spacing w:val="5"/>
                <w:sz w:val="24"/>
                <w:szCs w:val="24"/>
                <w:u w:val="none"/>
              </w:rPr>
              <w:t>）</w:t>
            </w:r>
          </w:p>
        </w:tc>
        <w:tc>
          <w:tcPr>
            <w:tcW w:w="985" w:type="dxa"/>
            <w:vAlign w:val="top"/>
          </w:tcPr>
          <w:p w14:paraId="1E6DE03C">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8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必须配备</w:t>
            </w:r>
          </w:p>
        </w:tc>
      </w:tr>
      <w:tr w14:paraId="6513B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467" w:type="dxa"/>
            <w:vAlign w:val="top"/>
          </w:tcPr>
          <w:p w14:paraId="1A64D155">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10"/>
              <w:textAlignment w:val="baseline"/>
              <w:outlineLvl w:val="9"/>
              <w:rPr>
                <w:rFonts w:hint="eastAsia" w:ascii="宋体" w:hAnsi="宋体" w:eastAsia="宋体" w:cs="宋体"/>
                <w:color w:val="auto"/>
                <w:sz w:val="24"/>
                <w:szCs w:val="24"/>
                <w:u w:val="none"/>
              </w:rPr>
            </w:pPr>
            <w:r>
              <w:rPr>
                <w:rFonts w:hint="eastAsia" w:ascii="宋体" w:hAnsi="宋体" w:eastAsia="宋体" w:cs="宋体"/>
                <w:color w:val="auto"/>
                <w:spacing w:val="7"/>
                <w:sz w:val="24"/>
                <w:szCs w:val="24"/>
                <w:u w:val="none"/>
              </w:rPr>
              <w:t>主导专业监理</w:t>
            </w:r>
            <w:r>
              <w:rPr>
                <w:rFonts w:hint="eastAsia" w:ascii="宋体" w:hAnsi="宋体" w:eastAsia="宋体" w:cs="宋体"/>
                <w:color w:val="auto"/>
                <w:spacing w:val="-4"/>
                <w:sz w:val="24"/>
                <w:szCs w:val="24"/>
                <w:u w:val="none"/>
              </w:rPr>
              <w:t>工程师</w:t>
            </w:r>
            <w:r>
              <w:rPr>
                <w:rFonts w:hint="eastAsia" w:ascii="宋体" w:hAnsi="宋体" w:eastAsia="宋体" w:cs="宋体"/>
                <w:color w:val="auto"/>
                <w:spacing w:val="9"/>
                <w:sz w:val="24"/>
                <w:szCs w:val="24"/>
                <w:u w:val="none"/>
              </w:rPr>
              <w:t>（</w:t>
            </w:r>
            <w:r>
              <w:rPr>
                <w:rFonts w:hint="eastAsia" w:ascii="宋体" w:hAnsi="宋体" w:eastAsia="宋体" w:cs="宋体"/>
                <w:color w:val="auto"/>
                <w:sz w:val="24"/>
                <w:szCs w:val="24"/>
                <w:u w:val="none"/>
                <w:lang w:val="en-US" w:eastAsia="zh-CN"/>
              </w:rPr>
              <w:t>市政公用工程</w:t>
            </w:r>
            <w:r>
              <w:rPr>
                <w:rFonts w:hint="eastAsia" w:ascii="宋体" w:hAnsi="宋体" w:eastAsia="宋体" w:cs="宋体"/>
                <w:color w:val="auto"/>
                <w:sz w:val="24"/>
                <w:szCs w:val="24"/>
                <w:u w:val="none"/>
                <w:lang w:eastAsia="zh-CN"/>
              </w:rPr>
              <w:t>专业</w:t>
            </w:r>
            <w:r>
              <w:rPr>
                <w:rFonts w:hint="eastAsia" w:ascii="宋体" w:hAnsi="宋体" w:eastAsia="宋体" w:cs="宋体"/>
                <w:color w:val="auto"/>
                <w:spacing w:val="5"/>
                <w:sz w:val="24"/>
                <w:szCs w:val="24"/>
                <w:u w:val="none"/>
              </w:rPr>
              <w:t>）</w:t>
            </w:r>
          </w:p>
        </w:tc>
        <w:tc>
          <w:tcPr>
            <w:tcW w:w="615" w:type="dxa"/>
            <w:vAlign w:val="top"/>
          </w:tcPr>
          <w:p w14:paraId="50E6A57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1106" w:type="dxa"/>
            <w:vAlign w:val="top"/>
          </w:tcPr>
          <w:p w14:paraId="49D3F15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910" w:type="dxa"/>
            <w:vAlign w:val="top"/>
          </w:tcPr>
          <w:p w14:paraId="1EE4966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650" w:type="dxa"/>
            <w:vAlign w:val="top"/>
          </w:tcPr>
          <w:p w14:paraId="14D79574">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22"/>
              <w:textAlignment w:val="baseline"/>
              <w:outlineLvl w:val="9"/>
              <w:rPr>
                <w:rFonts w:hint="eastAsia" w:ascii="宋体" w:hAnsi="宋体" w:eastAsia="宋体" w:cs="宋体"/>
                <w:color w:val="auto"/>
                <w:sz w:val="24"/>
                <w:szCs w:val="24"/>
                <w:u w:val="none"/>
              </w:rPr>
            </w:pPr>
          </w:p>
        </w:tc>
        <w:tc>
          <w:tcPr>
            <w:tcW w:w="2940" w:type="dxa"/>
            <w:vAlign w:val="top"/>
          </w:tcPr>
          <w:p w14:paraId="0A9D6067">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85" w:right="19" w:hanging="185"/>
              <w:textAlignment w:val="baseline"/>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《中华人民共和国注册监理工程师注册职业证书》或《浙江省监理工程师培训合格证书》</w:t>
            </w:r>
          </w:p>
        </w:tc>
        <w:tc>
          <w:tcPr>
            <w:tcW w:w="985" w:type="dxa"/>
            <w:vAlign w:val="top"/>
          </w:tcPr>
          <w:p w14:paraId="3C88FE6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rPr>
            </w:pPr>
          </w:p>
          <w:p w14:paraId="3EE48749">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8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必须配备</w:t>
            </w:r>
          </w:p>
        </w:tc>
      </w:tr>
      <w:tr w14:paraId="4FE1D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467" w:type="dxa"/>
            <w:vAlign w:val="top"/>
          </w:tcPr>
          <w:p w14:paraId="718B818C">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10"/>
              <w:textAlignment w:val="baseline"/>
              <w:outlineLvl w:val="9"/>
              <w:rPr>
                <w:rFonts w:hint="eastAsia" w:ascii="宋体" w:hAnsi="宋体" w:eastAsia="宋体" w:cs="宋体"/>
                <w:color w:val="auto"/>
                <w:spacing w:val="7"/>
                <w:sz w:val="24"/>
                <w:szCs w:val="24"/>
                <w:u w:val="none"/>
              </w:rPr>
            </w:pPr>
            <w:r>
              <w:rPr>
                <w:rFonts w:hint="eastAsia" w:ascii="宋体" w:hAnsi="宋体" w:eastAsia="宋体" w:cs="宋体"/>
                <w:color w:val="auto"/>
                <w:spacing w:val="7"/>
                <w:sz w:val="24"/>
                <w:szCs w:val="24"/>
                <w:u w:val="none"/>
              </w:rPr>
              <w:t>主导专业监理</w:t>
            </w:r>
            <w:r>
              <w:rPr>
                <w:rFonts w:hint="eastAsia" w:ascii="宋体" w:hAnsi="宋体" w:eastAsia="宋体" w:cs="宋体"/>
                <w:color w:val="auto"/>
                <w:spacing w:val="-4"/>
                <w:sz w:val="24"/>
                <w:szCs w:val="24"/>
                <w:u w:val="none"/>
              </w:rPr>
              <w:t>工程师</w:t>
            </w:r>
            <w:r>
              <w:rPr>
                <w:rFonts w:hint="eastAsia" w:ascii="宋体" w:hAnsi="宋体" w:eastAsia="宋体" w:cs="宋体"/>
                <w:color w:val="auto"/>
                <w:spacing w:val="9"/>
                <w:sz w:val="24"/>
                <w:szCs w:val="24"/>
                <w:u w:val="none"/>
              </w:rPr>
              <w:t>（</w:t>
            </w:r>
            <w:r>
              <w:rPr>
                <w:rFonts w:hint="eastAsia" w:cs="宋体"/>
                <w:color w:val="FF0000"/>
                <w:sz w:val="24"/>
                <w:szCs w:val="24"/>
                <w:u w:val="none"/>
                <w:lang w:val="en-US" w:eastAsia="zh-CN"/>
              </w:rPr>
              <w:t>设备监理</w:t>
            </w:r>
            <w:r>
              <w:rPr>
                <w:rFonts w:hint="eastAsia" w:ascii="宋体" w:hAnsi="宋体" w:eastAsia="宋体" w:cs="宋体"/>
                <w:color w:val="FF0000"/>
                <w:sz w:val="24"/>
                <w:szCs w:val="24"/>
                <w:u w:val="none"/>
                <w:lang w:eastAsia="zh-CN"/>
              </w:rPr>
              <w:t>专业</w:t>
            </w:r>
            <w:r>
              <w:rPr>
                <w:rFonts w:hint="eastAsia" w:ascii="宋体" w:hAnsi="宋体" w:eastAsia="宋体" w:cs="宋体"/>
                <w:color w:val="auto"/>
                <w:spacing w:val="5"/>
                <w:sz w:val="24"/>
                <w:szCs w:val="24"/>
                <w:u w:val="none"/>
              </w:rPr>
              <w:t>）</w:t>
            </w:r>
            <w:r>
              <w:rPr>
                <w:rFonts w:hint="eastAsia" w:cs="宋体"/>
                <w:color w:val="auto"/>
                <w:spacing w:val="5"/>
                <w:sz w:val="24"/>
                <w:szCs w:val="24"/>
                <w:u w:val="none"/>
                <w:lang w:val="en-US" w:eastAsia="zh-CN"/>
              </w:rPr>
              <w:t>或</w:t>
            </w:r>
            <w:r>
              <w:rPr>
                <w:rFonts w:hint="eastAsia" w:ascii="宋体" w:hAnsi="宋体" w:eastAsia="宋体" w:cs="宋体"/>
                <w:color w:val="auto"/>
                <w:spacing w:val="9"/>
                <w:sz w:val="24"/>
                <w:szCs w:val="24"/>
                <w:u w:val="none"/>
              </w:rPr>
              <w:t>（</w:t>
            </w:r>
            <w:r>
              <w:rPr>
                <w:rFonts w:hint="eastAsia" w:cs="宋体"/>
                <w:color w:val="auto"/>
                <w:sz w:val="24"/>
                <w:szCs w:val="24"/>
                <w:u w:val="none"/>
                <w:lang w:val="en-US" w:eastAsia="zh-CN"/>
              </w:rPr>
              <w:t>机电安装</w:t>
            </w:r>
            <w:r>
              <w:rPr>
                <w:rFonts w:hint="eastAsia" w:ascii="宋体" w:hAnsi="宋体" w:eastAsia="宋体" w:cs="宋体"/>
                <w:color w:val="auto"/>
                <w:sz w:val="24"/>
                <w:szCs w:val="24"/>
                <w:u w:val="none"/>
                <w:lang w:val="en-US" w:eastAsia="zh-CN"/>
              </w:rPr>
              <w:t>工程</w:t>
            </w:r>
            <w:r>
              <w:rPr>
                <w:rFonts w:hint="eastAsia" w:ascii="宋体" w:hAnsi="宋体" w:eastAsia="宋体" w:cs="宋体"/>
                <w:color w:val="auto"/>
                <w:sz w:val="24"/>
                <w:szCs w:val="24"/>
                <w:u w:val="none"/>
                <w:lang w:eastAsia="zh-CN"/>
              </w:rPr>
              <w:t>专业</w:t>
            </w:r>
            <w:r>
              <w:rPr>
                <w:rFonts w:hint="eastAsia" w:ascii="宋体" w:hAnsi="宋体" w:eastAsia="宋体" w:cs="宋体"/>
                <w:color w:val="auto"/>
                <w:spacing w:val="5"/>
                <w:sz w:val="24"/>
                <w:szCs w:val="24"/>
                <w:u w:val="none"/>
              </w:rPr>
              <w:t>）</w:t>
            </w:r>
          </w:p>
        </w:tc>
        <w:tc>
          <w:tcPr>
            <w:tcW w:w="615" w:type="dxa"/>
            <w:vAlign w:val="top"/>
          </w:tcPr>
          <w:p w14:paraId="5FCCA2B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1106" w:type="dxa"/>
            <w:vAlign w:val="top"/>
          </w:tcPr>
          <w:p w14:paraId="6005A73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910" w:type="dxa"/>
            <w:vAlign w:val="top"/>
          </w:tcPr>
          <w:p w14:paraId="58BF683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650" w:type="dxa"/>
            <w:vAlign w:val="top"/>
          </w:tcPr>
          <w:p w14:paraId="7D163F43">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22"/>
              <w:textAlignment w:val="baseline"/>
              <w:outlineLvl w:val="9"/>
              <w:rPr>
                <w:rFonts w:hint="eastAsia" w:ascii="宋体" w:hAnsi="宋体" w:eastAsia="宋体" w:cs="宋体"/>
                <w:color w:val="auto"/>
                <w:sz w:val="24"/>
                <w:szCs w:val="24"/>
                <w:u w:val="none"/>
              </w:rPr>
            </w:pPr>
          </w:p>
        </w:tc>
        <w:tc>
          <w:tcPr>
            <w:tcW w:w="2940" w:type="dxa"/>
            <w:vAlign w:val="top"/>
          </w:tcPr>
          <w:p w14:paraId="16649E88">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85" w:leftChars="0" w:right="19" w:rightChars="0" w:hanging="185" w:firstLineChars="0"/>
              <w:textAlignment w:val="baseline"/>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《中华人民共和国注册监理工程师注册职业证书》或《浙江省监理工程师培训合格证书》</w:t>
            </w:r>
          </w:p>
        </w:tc>
        <w:tc>
          <w:tcPr>
            <w:tcW w:w="985" w:type="dxa"/>
            <w:vAlign w:val="top"/>
          </w:tcPr>
          <w:p w14:paraId="43C58A3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rPr>
            </w:pPr>
          </w:p>
          <w:p w14:paraId="3179D596">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82" w:leftChars="0"/>
              <w:textAlignment w:val="baseline"/>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必须配备</w:t>
            </w:r>
          </w:p>
        </w:tc>
      </w:tr>
      <w:tr w14:paraId="070A1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467" w:type="dxa"/>
            <w:vAlign w:val="top"/>
          </w:tcPr>
          <w:p w14:paraId="175229AB">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10"/>
              <w:textAlignment w:val="baseline"/>
              <w:outlineLvl w:val="9"/>
              <w:rPr>
                <w:rFonts w:hint="eastAsia" w:ascii="宋体" w:hAnsi="宋体" w:eastAsia="宋体" w:cs="宋体"/>
                <w:b w:val="0"/>
                <w:bCs w:val="0"/>
                <w:color w:val="auto"/>
                <w:spacing w:val="7"/>
                <w:sz w:val="24"/>
                <w:szCs w:val="24"/>
                <w:u w:val="none"/>
              </w:rPr>
            </w:pPr>
            <w:r>
              <w:rPr>
                <w:rFonts w:hint="eastAsia" w:ascii="宋体" w:hAnsi="宋体" w:eastAsia="宋体" w:cs="宋体"/>
                <w:b w:val="0"/>
                <w:bCs w:val="0"/>
                <w:color w:val="auto"/>
                <w:sz w:val="24"/>
                <w:szCs w:val="24"/>
                <w:u w:val="none"/>
                <w:lang w:val="en-US" w:eastAsia="zh-CN"/>
              </w:rPr>
              <w:t>主导专业监理员</w:t>
            </w:r>
            <w:r>
              <w:rPr>
                <w:rFonts w:hint="eastAsia" w:cs="宋体"/>
                <w:b w:val="0"/>
                <w:bCs w:val="0"/>
                <w:color w:val="auto"/>
                <w:sz w:val="24"/>
                <w:szCs w:val="24"/>
                <w:u w:val="none"/>
                <w:lang w:val="en-US" w:eastAsia="zh-CN"/>
              </w:rPr>
              <w:t>（市政）</w:t>
            </w:r>
          </w:p>
        </w:tc>
        <w:tc>
          <w:tcPr>
            <w:tcW w:w="615" w:type="dxa"/>
            <w:vAlign w:val="top"/>
          </w:tcPr>
          <w:p w14:paraId="1240BC6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1106" w:type="dxa"/>
            <w:vAlign w:val="top"/>
          </w:tcPr>
          <w:p w14:paraId="6095EA6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910" w:type="dxa"/>
            <w:vAlign w:val="top"/>
          </w:tcPr>
          <w:p w14:paraId="2694F8A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650" w:type="dxa"/>
            <w:vAlign w:val="top"/>
          </w:tcPr>
          <w:p w14:paraId="69C7EE7A">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22"/>
              <w:textAlignment w:val="baseline"/>
              <w:outlineLvl w:val="9"/>
              <w:rPr>
                <w:rFonts w:hint="eastAsia" w:ascii="宋体" w:hAnsi="宋体" w:eastAsia="宋体" w:cs="宋体"/>
                <w:color w:val="auto"/>
                <w:sz w:val="24"/>
                <w:szCs w:val="24"/>
                <w:u w:val="none"/>
              </w:rPr>
            </w:pPr>
          </w:p>
        </w:tc>
        <w:tc>
          <w:tcPr>
            <w:tcW w:w="2940" w:type="dxa"/>
            <w:vAlign w:val="top"/>
          </w:tcPr>
          <w:p w14:paraId="63CD7E06">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85" w:leftChars="0" w:right="19" w:rightChars="0" w:hanging="185" w:firstLineChars="0"/>
              <w:textAlignment w:val="baseline"/>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《中华人民共和国注册监理工程师注册职业证书》或《浙江省监理工程师培训合格证书》</w:t>
            </w:r>
            <w:r>
              <w:rPr>
                <w:rFonts w:hint="eastAsia" w:ascii="宋体" w:hAnsi="宋体" w:eastAsia="宋体" w:cs="宋体"/>
                <w:color w:val="auto"/>
                <w:spacing w:val="9"/>
                <w:sz w:val="24"/>
                <w:szCs w:val="24"/>
                <w:u w:val="none" w:color="auto"/>
              </w:rPr>
              <w:t>或监理员岗位证书</w:t>
            </w:r>
          </w:p>
        </w:tc>
        <w:tc>
          <w:tcPr>
            <w:tcW w:w="985" w:type="dxa"/>
            <w:vAlign w:val="top"/>
          </w:tcPr>
          <w:p w14:paraId="4CE27D56">
            <w:pPr>
              <w:keepNext w:val="0"/>
              <w:keepLines w:val="0"/>
              <w:pageBreakBefore w:val="0"/>
              <w:widowControl/>
              <w:kinsoku w:val="0"/>
              <w:wordWrap/>
              <w:overflowPunct/>
              <w:topLinePunct w:val="0"/>
              <w:autoSpaceDE w:val="0"/>
              <w:autoSpaceDN w:val="0"/>
              <w:bidi w:val="0"/>
              <w:adjustRightInd w:val="0"/>
              <w:snapToGrid w:val="0"/>
              <w:spacing w:line="360" w:lineRule="exact"/>
              <w:ind w:left="82" w:leftChars="0"/>
              <w:textAlignment w:val="baseline"/>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必须配备</w:t>
            </w:r>
          </w:p>
        </w:tc>
      </w:tr>
      <w:tr w14:paraId="6F5EC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467" w:type="dxa"/>
            <w:vAlign w:val="top"/>
          </w:tcPr>
          <w:p w14:paraId="5F55067D">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10"/>
              <w:textAlignment w:val="baseline"/>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主导专业监理员</w:t>
            </w:r>
            <w:r>
              <w:rPr>
                <w:rFonts w:hint="eastAsia" w:cs="宋体"/>
                <w:b w:val="0"/>
                <w:bCs w:val="0"/>
                <w:color w:val="auto"/>
                <w:sz w:val="24"/>
                <w:szCs w:val="24"/>
                <w:u w:val="none"/>
                <w:lang w:val="en-US" w:eastAsia="zh-CN"/>
              </w:rPr>
              <w:t>（安装）</w:t>
            </w:r>
          </w:p>
        </w:tc>
        <w:tc>
          <w:tcPr>
            <w:tcW w:w="615" w:type="dxa"/>
            <w:vAlign w:val="top"/>
          </w:tcPr>
          <w:p w14:paraId="6CC9E0E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1106" w:type="dxa"/>
            <w:vAlign w:val="top"/>
          </w:tcPr>
          <w:p w14:paraId="0AB5E9C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910" w:type="dxa"/>
            <w:vAlign w:val="top"/>
          </w:tcPr>
          <w:p w14:paraId="6E541A3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650" w:type="dxa"/>
            <w:vAlign w:val="top"/>
          </w:tcPr>
          <w:p w14:paraId="2EB7139A">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22"/>
              <w:textAlignment w:val="baseline"/>
              <w:outlineLvl w:val="9"/>
              <w:rPr>
                <w:rFonts w:hint="eastAsia" w:ascii="宋体" w:hAnsi="宋体" w:eastAsia="宋体" w:cs="宋体"/>
                <w:color w:val="auto"/>
                <w:sz w:val="24"/>
                <w:szCs w:val="24"/>
                <w:u w:val="none"/>
              </w:rPr>
            </w:pPr>
          </w:p>
        </w:tc>
        <w:tc>
          <w:tcPr>
            <w:tcW w:w="2940" w:type="dxa"/>
            <w:vAlign w:val="top"/>
          </w:tcPr>
          <w:p w14:paraId="49578208">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85" w:leftChars="0" w:right="19" w:rightChars="0" w:hanging="185" w:firstLineChars="0"/>
              <w:textAlignment w:val="baseline"/>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《中华人民共和国注册监理工程师注册职业证书》或《浙江省监理工程师培训合格证书》</w:t>
            </w:r>
            <w:r>
              <w:rPr>
                <w:rFonts w:hint="eastAsia" w:ascii="宋体" w:hAnsi="宋体" w:eastAsia="宋体" w:cs="宋体"/>
                <w:color w:val="auto"/>
                <w:spacing w:val="9"/>
                <w:sz w:val="24"/>
                <w:szCs w:val="24"/>
                <w:u w:val="none" w:color="auto"/>
              </w:rPr>
              <w:t>或监理员岗位证书</w:t>
            </w:r>
          </w:p>
        </w:tc>
        <w:tc>
          <w:tcPr>
            <w:tcW w:w="985" w:type="dxa"/>
            <w:vAlign w:val="top"/>
          </w:tcPr>
          <w:p w14:paraId="79198AA1">
            <w:pPr>
              <w:keepNext w:val="0"/>
              <w:keepLines w:val="0"/>
              <w:pageBreakBefore w:val="0"/>
              <w:widowControl/>
              <w:kinsoku w:val="0"/>
              <w:wordWrap/>
              <w:overflowPunct/>
              <w:topLinePunct w:val="0"/>
              <w:autoSpaceDE w:val="0"/>
              <w:autoSpaceDN w:val="0"/>
              <w:bidi w:val="0"/>
              <w:adjustRightInd w:val="0"/>
              <w:snapToGrid w:val="0"/>
              <w:spacing w:line="360" w:lineRule="exact"/>
              <w:ind w:left="82" w:leftChars="0"/>
              <w:textAlignment w:val="baseline"/>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必须配备</w:t>
            </w:r>
          </w:p>
        </w:tc>
      </w:tr>
      <w:tr w14:paraId="1BB86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467" w:type="dxa"/>
            <w:vAlign w:val="top"/>
          </w:tcPr>
          <w:p w14:paraId="6263060C">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216" w:right="108" w:hanging="100"/>
              <w:textAlignment w:val="baseline"/>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lang w:val="en-US" w:eastAsia="zh-CN"/>
              </w:rPr>
              <w:t>配套专业监理工程师或</w:t>
            </w:r>
            <w:r>
              <w:rPr>
                <w:rFonts w:hint="eastAsia" w:ascii="宋体" w:hAnsi="宋体" w:eastAsia="宋体" w:cs="宋体"/>
                <w:b w:val="0"/>
                <w:bCs w:val="0"/>
                <w:color w:val="auto"/>
                <w:sz w:val="24"/>
                <w:szCs w:val="24"/>
                <w:u w:val="none"/>
                <w:lang w:eastAsia="zh-CN"/>
              </w:rPr>
              <w:t>监理员</w:t>
            </w:r>
          </w:p>
        </w:tc>
        <w:tc>
          <w:tcPr>
            <w:tcW w:w="615" w:type="dxa"/>
            <w:vAlign w:val="top"/>
          </w:tcPr>
          <w:p w14:paraId="367C3FA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1106" w:type="dxa"/>
            <w:vAlign w:val="top"/>
          </w:tcPr>
          <w:p w14:paraId="6C07744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910" w:type="dxa"/>
            <w:vAlign w:val="top"/>
          </w:tcPr>
          <w:p w14:paraId="020AFA4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p>
        </w:tc>
        <w:tc>
          <w:tcPr>
            <w:tcW w:w="650" w:type="dxa"/>
            <w:vAlign w:val="top"/>
          </w:tcPr>
          <w:p w14:paraId="347D0DAB">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120" w:right="113" w:firstLine="3"/>
              <w:textAlignment w:val="baseline"/>
              <w:outlineLvl w:val="9"/>
              <w:rPr>
                <w:rFonts w:hint="eastAsia" w:ascii="宋体" w:hAnsi="宋体" w:eastAsia="宋体" w:cs="宋体"/>
                <w:color w:val="auto"/>
                <w:sz w:val="24"/>
                <w:szCs w:val="24"/>
                <w:u w:val="none"/>
              </w:rPr>
            </w:pPr>
          </w:p>
        </w:tc>
        <w:tc>
          <w:tcPr>
            <w:tcW w:w="2940" w:type="dxa"/>
            <w:vAlign w:val="top"/>
          </w:tcPr>
          <w:p w14:paraId="7FB3B6DC">
            <w:pPr>
              <w:pStyle w:val="2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《中华人民共和国注册监理工程师注册职业证书》或《浙江省监理工程师培训合格证书》</w:t>
            </w:r>
            <w:r>
              <w:rPr>
                <w:rFonts w:hint="eastAsia" w:ascii="宋体" w:hAnsi="宋体" w:eastAsia="宋体" w:cs="宋体"/>
                <w:color w:val="auto"/>
                <w:spacing w:val="9"/>
                <w:sz w:val="24"/>
                <w:szCs w:val="24"/>
                <w:u w:val="none" w:color="auto"/>
              </w:rPr>
              <w:t>或监理员岗位证书</w:t>
            </w:r>
          </w:p>
        </w:tc>
        <w:tc>
          <w:tcPr>
            <w:tcW w:w="985" w:type="dxa"/>
            <w:vAlign w:val="top"/>
          </w:tcPr>
          <w:p w14:paraId="59E3714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hAnsi="宋体" w:eastAsia="宋体" w:cs="宋体"/>
                <w:color w:val="auto"/>
                <w:sz w:val="24"/>
                <w:szCs w:val="24"/>
              </w:rPr>
            </w:pPr>
          </w:p>
          <w:p w14:paraId="182A4FBE">
            <w:pPr>
              <w:pStyle w:val="20"/>
              <w:keepNext w:val="0"/>
              <w:keepLines w:val="0"/>
              <w:pageBreakBefore w:val="0"/>
              <w:widowControl/>
              <w:kinsoku w:val="0"/>
              <w:wordWrap/>
              <w:overflowPunct/>
              <w:topLinePunct w:val="0"/>
              <w:autoSpaceDE w:val="0"/>
              <w:autoSpaceDN w:val="0"/>
              <w:bidi w:val="0"/>
              <w:adjustRightInd w:val="0"/>
              <w:snapToGrid w:val="0"/>
              <w:spacing w:line="360" w:lineRule="exact"/>
              <w:ind w:left="8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必须配备</w:t>
            </w:r>
          </w:p>
        </w:tc>
      </w:tr>
      <w:tr w14:paraId="3C91B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67" w:type="dxa"/>
            <w:vAlign w:val="top"/>
          </w:tcPr>
          <w:p w14:paraId="1950F508">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216" w:right="108" w:hanging="100"/>
              <w:textAlignment w:val="baseline"/>
              <w:outlineLvl w:val="9"/>
              <w:rPr>
                <w:rFonts w:hint="eastAsia" w:ascii="宋体" w:hAnsi="宋体" w:eastAsia="宋体" w:cs="宋体"/>
                <w:color w:val="FF0000"/>
                <w:sz w:val="24"/>
                <w:szCs w:val="24"/>
              </w:rPr>
            </w:pPr>
          </w:p>
        </w:tc>
        <w:tc>
          <w:tcPr>
            <w:tcW w:w="615" w:type="dxa"/>
            <w:vAlign w:val="top"/>
          </w:tcPr>
          <w:p w14:paraId="2114267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FF0000"/>
                <w:sz w:val="24"/>
                <w:szCs w:val="24"/>
              </w:rPr>
            </w:pPr>
          </w:p>
        </w:tc>
        <w:tc>
          <w:tcPr>
            <w:tcW w:w="1106" w:type="dxa"/>
            <w:vAlign w:val="top"/>
          </w:tcPr>
          <w:p w14:paraId="12B1715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FF0000"/>
                <w:sz w:val="24"/>
                <w:szCs w:val="24"/>
              </w:rPr>
            </w:pPr>
          </w:p>
        </w:tc>
        <w:tc>
          <w:tcPr>
            <w:tcW w:w="910" w:type="dxa"/>
            <w:vAlign w:val="top"/>
          </w:tcPr>
          <w:p w14:paraId="31C4A9F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FF0000"/>
                <w:sz w:val="24"/>
                <w:szCs w:val="24"/>
              </w:rPr>
            </w:pPr>
          </w:p>
        </w:tc>
        <w:tc>
          <w:tcPr>
            <w:tcW w:w="650" w:type="dxa"/>
            <w:vAlign w:val="top"/>
          </w:tcPr>
          <w:p w14:paraId="298B9ED8">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120" w:right="113" w:firstLine="3"/>
              <w:textAlignment w:val="baseline"/>
              <w:outlineLvl w:val="9"/>
              <w:rPr>
                <w:rFonts w:hint="eastAsia" w:ascii="宋体" w:hAnsi="宋体" w:eastAsia="宋体" w:cs="宋体"/>
                <w:color w:val="FF0000"/>
                <w:sz w:val="24"/>
                <w:szCs w:val="24"/>
              </w:rPr>
            </w:pPr>
          </w:p>
        </w:tc>
        <w:tc>
          <w:tcPr>
            <w:tcW w:w="2940" w:type="dxa"/>
            <w:vAlign w:val="top"/>
          </w:tcPr>
          <w:p w14:paraId="4F992DA3">
            <w:pPr>
              <w:pStyle w:val="20"/>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FF0000"/>
                <w:sz w:val="24"/>
                <w:szCs w:val="24"/>
              </w:rPr>
            </w:pPr>
          </w:p>
        </w:tc>
        <w:tc>
          <w:tcPr>
            <w:tcW w:w="985" w:type="dxa"/>
            <w:vAlign w:val="top"/>
          </w:tcPr>
          <w:p w14:paraId="149F61C9">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82"/>
              <w:textAlignment w:val="baseline"/>
              <w:outlineLvl w:val="9"/>
              <w:rPr>
                <w:rFonts w:hint="eastAsia" w:ascii="宋体" w:hAnsi="宋体" w:eastAsia="宋体" w:cs="宋体"/>
                <w:color w:val="FF0000"/>
                <w:sz w:val="24"/>
                <w:szCs w:val="24"/>
              </w:rPr>
            </w:pPr>
          </w:p>
        </w:tc>
      </w:tr>
    </w:tbl>
    <w:p w14:paraId="3B0D79E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right="24"/>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w:t>
      </w:r>
      <w:r>
        <w:rPr>
          <w:rFonts w:hint="eastAsia" w:ascii="宋体" w:hAnsi="宋体" w:eastAsia="宋体" w:cs="宋体"/>
          <w:spacing w:val="10"/>
          <w:sz w:val="24"/>
          <w:szCs w:val="24"/>
          <w:u w:val="single" w:color="auto"/>
        </w:rPr>
        <w:t>监理机构组成要求应符合《台州市住房和城</w:t>
      </w:r>
      <w:r>
        <w:rPr>
          <w:rFonts w:hint="eastAsia" w:ascii="宋体" w:hAnsi="宋体" w:eastAsia="宋体" w:cs="宋体"/>
          <w:spacing w:val="9"/>
          <w:sz w:val="24"/>
          <w:szCs w:val="24"/>
          <w:u w:val="single" w:color="auto"/>
        </w:rPr>
        <w:t>乡建设局关于印发台州市建设工程施工现场关键岗位</w:t>
      </w:r>
      <w:r>
        <w:rPr>
          <w:rFonts w:hint="eastAsia" w:ascii="宋体" w:hAnsi="宋体" w:eastAsia="宋体" w:cs="宋体"/>
          <w:spacing w:val="7"/>
          <w:sz w:val="24"/>
          <w:szCs w:val="24"/>
          <w:u w:val="single" w:color="auto"/>
        </w:rPr>
        <w:t>人员管理办法的通知》（台建【2018】110</w:t>
      </w:r>
      <w:r>
        <w:rPr>
          <w:rFonts w:hint="eastAsia" w:ascii="宋体" w:hAnsi="宋体" w:eastAsia="宋体" w:cs="宋体"/>
          <w:spacing w:val="-35"/>
          <w:sz w:val="24"/>
          <w:szCs w:val="24"/>
          <w:u w:val="single" w:color="auto"/>
        </w:rPr>
        <w:t xml:space="preserve"> </w:t>
      </w:r>
      <w:r>
        <w:rPr>
          <w:rFonts w:hint="eastAsia" w:ascii="宋体" w:hAnsi="宋体" w:eastAsia="宋体" w:cs="宋体"/>
          <w:spacing w:val="7"/>
          <w:sz w:val="24"/>
          <w:szCs w:val="24"/>
          <w:u w:val="single" w:color="auto"/>
        </w:rPr>
        <w:t>号）附件</w:t>
      </w:r>
      <w:r>
        <w:rPr>
          <w:rFonts w:hint="eastAsia" w:ascii="宋体" w:hAnsi="宋体" w:eastAsia="宋体" w:cs="宋体"/>
          <w:spacing w:val="-21"/>
          <w:sz w:val="24"/>
          <w:szCs w:val="24"/>
          <w:u w:val="single" w:color="auto"/>
        </w:rPr>
        <w:t xml:space="preserve"> </w:t>
      </w:r>
      <w:r>
        <w:rPr>
          <w:rFonts w:hint="eastAsia" w:ascii="宋体" w:hAnsi="宋体" w:eastAsia="宋体" w:cs="宋体"/>
          <w:spacing w:val="7"/>
          <w:sz w:val="24"/>
          <w:szCs w:val="24"/>
          <w:u w:val="single" w:color="auto"/>
        </w:rPr>
        <w:t>1</w:t>
      </w:r>
      <w:r>
        <w:rPr>
          <w:rFonts w:hint="eastAsia" w:ascii="宋体" w:hAnsi="宋体" w:eastAsia="宋体" w:cs="宋体"/>
          <w:spacing w:val="-38"/>
          <w:sz w:val="24"/>
          <w:szCs w:val="24"/>
          <w:u w:val="single" w:color="auto"/>
        </w:rPr>
        <w:t xml:space="preserve"> </w:t>
      </w:r>
      <w:r>
        <w:rPr>
          <w:rFonts w:hint="eastAsia" w:ascii="宋体" w:hAnsi="宋体" w:eastAsia="宋体" w:cs="宋体"/>
          <w:spacing w:val="7"/>
          <w:sz w:val="24"/>
          <w:szCs w:val="24"/>
          <w:u w:val="single" w:color="auto"/>
        </w:rPr>
        <w:t>相关要</w:t>
      </w:r>
      <w:r>
        <w:rPr>
          <w:rFonts w:hint="eastAsia" w:ascii="宋体" w:hAnsi="宋体" w:eastAsia="宋体" w:cs="宋体"/>
          <w:spacing w:val="6"/>
          <w:sz w:val="24"/>
          <w:szCs w:val="24"/>
          <w:u w:val="single" w:color="auto"/>
        </w:rPr>
        <w:t>求</w:t>
      </w:r>
      <w:r>
        <w:rPr>
          <w:rFonts w:hint="eastAsia" w:ascii="宋体" w:hAnsi="宋体" w:eastAsia="宋体" w:cs="宋体"/>
          <w:spacing w:val="6"/>
          <w:sz w:val="24"/>
          <w:szCs w:val="24"/>
        </w:rPr>
        <w:t>。)</w:t>
      </w:r>
    </w:p>
    <w:p w14:paraId="61EFD32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3" w:right="77" w:firstLine="417"/>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2.3.2</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本合同履行过程中，总监理工程师及重要岗位监理人员应保持相对稳定，</w:t>
      </w:r>
      <w:r>
        <w:rPr>
          <w:rFonts w:hint="eastAsia" w:ascii="宋体" w:hAnsi="宋体" w:eastAsia="宋体" w:cs="宋体"/>
          <w:spacing w:val="-60"/>
          <w:sz w:val="24"/>
          <w:szCs w:val="24"/>
        </w:rPr>
        <w:t xml:space="preserve"> </w:t>
      </w:r>
      <w:r>
        <w:rPr>
          <w:rFonts w:hint="eastAsia" w:ascii="宋体" w:hAnsi="宋体" w:eastAsia="宋体" w:cs="宋体"/>
          <w:spacing w:val="8"/>
          <w:sz w:val="24"/>
          <w:szCs w:val="24"/>
        </w:rPr>
        <w:t>以保证监理工作正</w:t>
      </w:r>
      <w:r>
        <w:rPr>
          <w:rFonts w:hint="eastAsia" w:ascii="宋体" w:hAnsi="宋体" w:eastAsia="宋体" w:cs="宋体"/>
          <w:spacing w:val="3"/>
          <w:sz w:val="24"/>
          <w:szCs w:val="24"/>
        </w:rPr>
        <w:t>常进行。</w:t>
      </w:r>
    </w:p>
    <w:p w14:paraId="2D1D4F1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74" w:firstLine="420"/>
        <w:textAlignment w:val="baseline"/>
        <w:outlineLvl w:val="9"/>
        <w:rPr>
          <w:rFonts w:hint="eastAsia" w:ascii="宋体" w:hAnsi="宋体" w:eastAsia="宋体" w:cs="宋体"/>
          <w:color w:val="auto"/>
          <w:sz w:val="24"/>
          <w:szCs w:val="24"/>
        </w:rPr>
      </w:pPr>
      <w:r>
        <w:rPr>
          <w:rFonts w:hint="eastAsia" w:ascii="宋体" w:hAnsi="宋体" w:eastAsia="宋体" w:cs="宋体"/>
          <w:spacing w:val="8"/>
          <w:sz w:val="24"/>
          <w:szCs w:val="24"/>
        </w:rPr>
        <w:t>2.3.3</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监理人更换总监理工程师时，应提前</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7</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天向委托人书面报告，经委托人同意后方可更换；监</w:t>
      </w:r>
      <w:r>
        <w:rPr>
          <w:rFonts w:hint="eastAsia" w:ascii="宋体" w:hAnsi="宋体" w:eastAsia="宋体" w:cs="宋体"/>
          <w:sz w:val="24"/>
          <w:szCs w:val="24"/>
        </w:rPr>
        <w:t xml:space="preserve"> </w:t>
      </w:r>
      <w:r>
        <w:rPr>
          <w:rFonts w:hint="eastAsia" w:ascii="宋体" w:hAnsi="宋体" w:eastAsia="宋体" w:cs="宋体"/>
          <w:spacing w:val="9"/>
          <w:sz w:val="24"/>
          <w:szCs w:val="24"/>
        </w:rPr>
        <w:t>理人更换项目监理机构其他监理人员，应以相当资格与能力的人员替</w:t>
      </w:r>
      <w:r>
        <w:rPr>
          <w:rFonts w:hint="eastAsia" w:ascii="宋体" w:hAnsi="宋体" w:eastAsia="宋体" w:cs="宋体"/>
          <w:color w:val="auto"/>
          <w:spacing w:val="9"/>
          <w:sz w:val="24"/>
          <w:szCs w:val="24"/>
        </w:rPr>
        <w:t>换，并通知委托人。</w:t>
      </w:r>
    </w:p>
    <w:p w14:paraId="2C6933B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2.3.4 更换监理人员的其他情形：</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7"/>
          <w:sz w:val="24"/>
          <w:szCs w:val="24"/>
          <w:u w:val="single" w:color="auto"/>
          <w:lang w:val="en-US" w:eastAsia="zh-CN"/>
        </w:rPr>
        <w:t>详见补充条款</w:t>
      </w:r>
      <w:r>
        <w:rPr>
          <w:rFonts w:hint="eastAsia" w:ascii="宋体" w:hAnsi="宋体" w:eastAsia="宋体" w:cs="宋体"/>
          <w:color w:val="auto"/>
          <w:spacing w:val="35"/>
          <w:sz w:val="24"/>
          <w:szCs w:val="24"/>
          <w:u w:val="single" w:color="auto"/>
        </w:rPr>
        <w:t xml:space="preserve"> </w:t>
      </w:r>
      <w:r>
        <w:rPr>
          <w:rFonts w:hint="eastAsia" w:ascii="宋体" w:hAnsi="宋体" w:eastAsia="宋体" w:cs="宋体"/>
          <w:color w:val="auto"/>
          <w:spacing w:val="7"/>
          <w:sz w:val="24"/>
          <w:szCs w:val="24"/>
          <w:u w:val="single" w:color="auto"/>
        </w:rPr>
        <w:t>。</w:t>
      </w:r>
    </w:p>
    <w:p w14:paraId="13D2D98F">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2.4</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履行职责</w:t>
      </w:r>
    </w:p>
    <w:p w14:paraId="4FF4329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2.4.3 对监理人的授权范围：</w:t>
      </w:r>
      <w:r>
        <w:rPr>
          <w:rFonts w:hint="eastAsia" w:ascii="宋体" w:hAnsi="宋体" w:eastAsia="宋体" w:cs="宋体"/>
          <w:spacing w:val="9"/>
          <w:sz w:val="24"/>
          <w:szCs w:val="24"/>
          <w:u w:val="single" w:color="auto"/>
        </w:rPr>
        <w:t xml:space="preserve"> 在行使</w:t>
      </w:r>
      <w:r>
        <w:rPr>
          <w:rFonts w:hint="eastAsia" w:ascii="宋体" w:hAnsi="宋体" w:eastAsia="宋体" w:cs="宋体"/>
          <w:spacing w:val="8"/>
          <w:sz w:val="24"/>
          <w:szCs w:val="24"/>
          <w:u w:val="single" w:color="auto"/>
        </w:rPr>
        <w:t>权力涉及到施工合同价款变更和工期调整时</w:t>
      </w:r>
      <w:r>
        <w:rPr>
          <w:rFonts w:hint="eastAsia" w:ascii="宋体" w:hAnsi="宋体" w:eastAsia="宋体" w:cs="宋体"/>
          <w:spacing w:val="36"/>
          <w:sz w:val="24"/>
          <w:szCs w:val="24"/>
          <w:u w:val="single" w:color="auto"/>
        </w:rPr>
        <w:t xml:space="preserve"> </w:t>
      </w:r>
      <w:r>
        <w:rPr>
          <w:rFonts w:hint="eastAsia" w:ascii="宋体" w:hAnsi="宋体" w:eastAsia="宋体" w:cs="宋体"/>
          <w:spacing w:val="8"/>
          <w:sz w:val="24"/>
          <w:szCs w:val="24"/>
          <w:u w:val="single" w:color="auto"/>
        </w:rPr>
        <w:t>。</w:t>
      </w:r>
    </w:p>
    <w:p w14:paraId="4207B6F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2" w:firstLine="41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在涉及工程延期</w:t>
      </w:r>
      <w:r>
        <w:rPr>
          <w:rFonts w:hint="eastAsia" w:ascii="宋体" w:hAnsi="宋体" w:eastAsia="宋体" w:cs="宋体"/>
          <w:spacing w:val="6"/>
          <w:sz w:val="24"/>
          <w:szCs w:val="24"/>
          <w:u w:val="single" w:color="auto"/>
        </w:rPr>
        <w:t xml:space="preserve">  /    </w:t>
      </w:r>
      <w:r>
        <w:rPr>
          <w:rFonts w:hint="eastAsia" w:ascii="宋体" w:hAnsi="宋体" w:eastAsia="宋体" w:cs="宋体"/>
          <w:spacing w:val="-80"/>
          <w:sz w:val="24"/>
          <w:szCs w:val="24"/>
        </w:rPr>
        <w:t xml:space="preserve"> </w:t>
      </w:r>
      <w:r>
        <w:rPr>
          <w:rFonts w:hint="eastAsia" w:ascii="宋体" w:hAnsi="宋体" w:eastAsia="宋体" w:cs="宋体"/>
          <w:spacing w:val="6"/>
          <w:sz w:val="24"/>
          <w:szCs w:val="24"/>
        </w:rPr>
        <w:t>天内和（或）金额</w:t>
      </w:r>
      <w:r>
        <w:rPr>
          <w:rFonts w:hint="eastAsia" w:ascii="宋体" w:hAnsi="宋体" w:eastAsia="宋体" w:cs="宋体"/>
          <w:spacing w:val="6"/>
          <w:sz w:val="24"/>
          <w:szCs w:val="24"/>
          <w:u w:val="single" w:color="auto"/>
        </w:rPr>
        <w:t xml:space="preserve">    /   </w:t>
      </w:r>
      <w:r>
        <w:rPr>
          <w:rFonts w:hint="eastAsia" w:ascii="宋体" w:hAnsi="宋体" w:eastAsia="宋体" w:cs="宋体"/>
          <w:spacing w:val="-87"/>
          <w:sz w:val="24"/>
          <w:szCs w:val="24"/>
        </w:rPr>
        <w:t xml:space="preserve"> </w:t>
      </w:r>
      <w:r>
        <w:rPr>
          <w:rFonts w:hint="eastAsia" w:ascii="宋体" w:hAnsi="宋体" w:eastAsia="宋体" w:cs="宋体"/>
          <w:spacing w:val="6"/>
          <w:sz w:val="24"/>
          <w:szCs w:val="24"/>
        </w:rPr>
        <w:t>万元内的变更，监理人不需请示委托人即可向承</w:t>
      </w:r>
      <w:r>
        <w:rPr>
          <w:rFonts w:hint="eastAsia" w:ascii="宋体" w:hAnsi="宋体" w:eastAsia="宋体" w:cs="宋体"/>
          <w:spacing w:val="7"/>
          <w:sz w:val="24"/>
          <w:szCs w:val="24"/>
        </w:rPr>
        <w:t>包人发布变更通知。</w:t>
      </w:r>
    </w:p>
    <w:p w14:paraId="38528F0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2" w:firstLine="422"/>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2.4.4 监理人有权要求承包人调换其人员的限制条件：</w:t>
      </w:r>
      <w:r>
        <w:rPr>
          <w:rFonts w:hint="eastAsia" w:ascii="宋体" w:hAnsi="宋体" w:eastAsia="宋体" w:cs="宋体"/>
          <w:spacing w:val="9"/>
          <w:sz w:val="24"/>
          <w:szCs w:val="24"/>
          <w:u w:val="single" w:color="auto"/>
        </w:rPr>
        <w:t xml:space="preserve"> 1、监理人要求承包人</w:t>
      </w:r>
      <w:r>
        <w:rPr>
          <w:rFonts w:hint="eastAsia" w:ascii="宋体" w:hAnsi="宋体" w:eastAsia="宋体" w:cs="宋体"/>
          <w:spacing w:val="8"/>
          <w:sz w:val="24"/>
          <w:szCs w:val="24"/>
          <w:u w:val="single" w:color="auto"/>
        </w:rPr>
        <w:t>调换项目经理的，应</w:t>
      </w:r>
      <w:r>
        <w:rPr>
          <w:rFonts w:hint="eastAsia" w:ascii="宋体" w:hAnsi="宋体" w:eastAsia="宋体" w:cs="宋体"/>
          <w:spacing w:val="7"/>
          <w:sz w:val="24"/>
          <w:szCs w:val="24"/>
          <w:u w:val="single" w:color="auto"/>
        </w:rPr>
        <w:t>事先和委托人协商，委托人同意后提前</w:t>
      </w:r>
      <w:r>
        <w:rPr>
          <w:rFonts w:hint="eastAsia" w:ascii="宋体" w:hAnsi="宋体" w:eastAsia="宋体" w:cs="宋体"/>
          <w:spacing w:val="-30"/>
          <w:sz w:val="24"/>
          <w:szCs w:val="24"/>
          <w:u w:val="single" w:color="auto"/>
        </w:rPr>
        <w:t xml:space="preserve"> </w:t>
      </w:r>
      <w:r>
        <w:rPr>
          <w:rFonts w:hint="eastAsia" w:ascii="宋体" w:hAnsi="宋体" w:eastAsia="宋体" w:cs="宋体"/>
          <w:spacing w:val="7"/>
          <w:sz w:val="24"/>
          <w:szCs w:val="24"/>
          <w:u w:val="single" w:color="auto"/>
        </w:rPr>
        <w:t>7</w:t>
      </w:r>
      <w:r>
        <w:rPr>
          <w:rFonts w:hint="eastAsia" w:ascii="宋体" w:hAnsi="宋体" w:eastAsia="宋体" w:cs="宋体"/>
          <w:spacing w:val="-33"/>
          <w:sz w:val="24"/>
          <w:szCs w:val="24"/>
          <w:u w:val="single" w:color="auto"/>
        </w:rPr>
        <w:t xml:space="preserve"> </w:t>
      </w:r>
      <w:r>
        <w:rPr>
          <w:rFonts w:hint="eastAsia" w:ascii="宋体" w:hAnsi="宋体" w:eastAsia="宋体" w:cs="宋体"/>
          <w:spacing w:val="7"/>
          <w:sz w:val="24"/>
          <w:szCs w:val="24"/>
          <w:u w:val="single" w:color="auto"/>
        </w:rPr>
        <w:t>天向承包人发出调换项目经理通知。2、监理人要求承包人调换其他管理人员的应提前</w:t>
      </w:r>
      <w:r>
        <w:rPr>
          <w:rFonts w:hint="eastAsia" w:ascii="宋体" w:hAnsi="宋体" w:eastAsia="宋体" w:cs="宋体"/>
          <w:spacing w:val="-32"/>
          <w:sz w:val="24"/>
          <w:szCs w:val="24"/>
          <w:u w:val="single" w:color="auto"/>
        </w:rPr>
        <w:t xml:space="preserve"> </w:t>
      </w:r>
      <w:r>
        <w:rPr>
          <w:rFonts w:hint="eastAsia" w:ascii="宋体" w:hAnsi="宋体" w:eastAsia="宋体" w:cs="宋体"/>
          <w:spacing w:val="7"/>
          <w:sz w:val="24"/>
          <w:szCs w:val="24"/>
          <w:u w:val="single" w:color="auto"/>
        </w:rPr>
        <w:t>7</w:t>
      </w:r>
      <w:r>
        <w:rPr>
          <w:rFonts w:hint="eastAsia" w:ascii="宋体" w:hAnsi="宋体" w:eastAsia="宋体" w:cs="宋体"/>
          <w:spacing w:val="-37"/>
          <w:sz w:val="24"/>
          <w:szCs w:val="24"/>
          <w:u w:val="single" w:color="auto"/>
        </w:rPr>
        <w:t xml:space="preserve"> </w:t>
      </w:r>
      <w:r>
        <w:rPr>
          <w:rFonts w:hint="eastAsia" w:ascii="宋体" w:hAnsi="宋体" w:eastAsia="宋体" w:cs="宋体"/>
          <w:spacing w:val="7"/>
          <w:sz w:val="24"/>
          <w:szCs w:val="24"/>
          <w:u w:val="single" w:color="auto"/>
        </w:rPr>
        <w:t>天通知委托人。</w:t>
      </w:r>
    </w:p>
    <w:p w14:paraId="579525F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2.5 提交报告</w:t>
      </w:r>
    </w:p>
    <w:p w14:paraId="2EBE033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firstLine="421"/>
        <w:jc w:val="both"/>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监理人应提交报告的种类(包括监理规划、监理月报</w:t>
      </w:r>
      <w:r>
        <w:rPr>
          <w:rFonts w:hint="eastAsia" w:ascii="宋体" w:hAnsi="宋体" w:eastAsia="宋体" w:cs="宋体"/>
          <w:spacing w:val="7"/>
          <w:sz w:val="24"/>
          <w:szCs w:val="24"/>
        </w:rPr>
        <w:t>及约定的专项报告)、时间和份数：</w:t>
      </w:r>
      <w:r>
        <w:rPr>
          <w:rFonts w:hint="eastAsia" w:ascii="宋体" w:hAnsi="宋体" w:eastAsia="宋体" w:cs="宋体"/>
          <w:spacing w:val="7"/>
          <w:sz w:val="24"/>
          <w:szCs w:val="24"/>
          <w:u w:val="single" w:color="auto"/>
        </w:rPr>
        <w:t>1、监理人应</w:t>
      </w:r>
      <w:r>
        <w:rPr>
          <w:rFonts w:hint="eastAsia" w:ascii="宋体" w:hAnsi="宋体" w:eastAsia="宋体" w:cs="宋体"/>
          <w:spacing w:val="5"/>
          <w:sz w:val="24"/>
          <w:szCs w:val="24"/>
          <w:u w:val="single" w:color="auto"/>
        </w:rPr>
        <w:t>在工程开工前</w:t>
      </w:r>
      <w:r>
        <w:rPr>
          <w:rFonts w:hint="eastAsia" w:ascii="宋体" w:hAnsi="宋体" w:eastAsia="宋体" w:cs="宋体"/>
          <w:spacing w:val="-22"/>
          <w:sz w:val="24"/>
          <w:szCs w:val="24"/>
          <w:u w:val="single" w:color="auto"/>
        </w:rPr>
        <w:t xml:space="preserve"> </w:t>
      </w:r>
      <w:r>
        <w:rPr>
          <w:rFonts w:hint="eastAsia" w:ascii="宋体" w:hAnsi="宋体" w:eastAsia="宋体" w:cs="宋体"/>
          <w:spacing w:val="5"/>
          <w:sz w:val="24"/>
          <w:szCs w:val="24"/>
          <w:u w:val="single" w:color="auto"/>
        </w:rPr>
        <w:t>14 日向委托人提供</w:t>
      </w:r>
      <w:r>
        <w:rPr>
          <w:rFonts w:hint="eastAsia" w:ascii="宋体" w:hAnsi="宋体" w:eastAsia="宋体" w:cs="宋体"/>
          <w:spacing w:val="-36"/>
          <w:sz w:val="24"/>
          <w:szCs w:val="24"/>
          <w:u w:val="single" w:color="auto"/>
        </w:rPr>
        <w:t xml:space="preserve"> </w:t>
      </w:r>
      <w:r>
        <w:rPr>
          <w:rFonts w:hint="eastAsia" w:ascii="宋体" w:hAnsi="宋体" w:eastAsia="宋体" w:cs="宋体"/>
          <w:spacing w:val="5"/>
          <w:sz w:val="24"/>
          <w:szCs w:val="24"/>
          <w:u w:val="single" w:color="auto"/>
        </w:rPr>
        <w:t>2</w:t>
      </w:r>
      <w:r>
        <w:rPr>
          <w:rFonts w:hint="eastAsia" w:ascii="宋体" w:hAnsi="宋体" w:eastAsia="宋体" w:cs="宋体"/>
          <w:spacing w:val="-38"/>
          <w:sz w:val="24"/>
          <w:szCs w:val="24"/>
          <w:u w:val="single" w:color="auto"/>
        </w:rPr>
        <w:t xml:space="preserve"> </w:t>
      </w:r>
      <w:r>
        <w:rPr>
          <w:rFonts w:hint="eastAsia" w:ascii="宋体" w:hAnsi="宋体" w:eastAsia="宋体" w:cs="宋体"/>
          <w:spacing w:val="5"/>
          <w:sz w:val="24"/>
          <w:szCs w:val="24"/>
          <w:u w:val="single" w:color="auto"/>
        </w:rPr>
        <w:t>套《监理规划》；2、监理人应在每月的</w:t>
      </w:r>
      <w:r>
        <w:rPr>
          <w:rFonts w:hint="eastAsia" w:ascii="宋体" w:hAnsi="宋体" w:eastAsia="宋体" w:cs="宋体"/>
          <w:spacing w:val="-35"/>
          <w:sz w:val="24"/>
          <w:szCs w:val="24"/>
          <w:u w:val="single" w:color="auto"/>
        </w:rPr>
        <w:t xml:space="preserve"> </w:t>
      </w:r>
      <w:r>
        <w:rPr>
          <w:rFonts w:hint="eastAsia" w:ascii="宋体" w:hAnsi="宋体" w:eastAsia="宋体" w:cs="宋体"/>
          <w:spacing w:val="5"/>
          <w:sz w:val="24"/>
          <w:szCs w:val="24"/>
          <w:u w:val="single" w:color="auto"/>
        </w:rPr>
        <w:t>5 日</w:t>
      </w:r>
      <w:r>
        <w:rPr>
          <w:rFonts w:hint="eastAsia" w:ascii="宋体" w:hAnsi="宋体" w:eastAsia="宋体" w:cs="宋体"/>
          <w:spacing w:val="4"/>
          <w:sz w:val="24"/>
          <w:szCs w:val="24"/>
          <w:u w:val="single" w:color="auto"/>
        </w:rPr>
        <w:t>前向委托人提供</w:t>
      </w:r>
      <w:r>
        <w:rPr>
          <w:rFonts w:hint="eastAsia" w:ascii="宋体" w:hAnsi="宋体" w:eastAsia="宋体" w:cs="宋体"/>
          <w:spacing w:val="-21"/>
          <w:sz w:val="24"/>
          <w:szCs w:val="24"/>
          <w:u w:val="single" w:color="auto"/>
        </w:rPr>
        <w:t xml:space="preserve"> </w:t>
      </w:r>
      <w:r>
        <w:rPr>
          <w:rFonts w:hint="eastAsia" w:ascii="宋体" w:hAnsi="宋体" w:eastAsia="宋体" w:cs="宋体"/>
          <w:spacing w:val="4"/>
          <w:sz w:val="24"/>
          <w:szCs w:val="24"/>
          <w:u w:val="single" w:color="auto"/>
        </w:rPr>
        <w:t>1</w:t>
      </w:r>
      <w:r>
        <w:rPr>
          <w:rFonts w:hint="eastAsia" w:ascii="宋体" w:hAnsi="宋体" w:eastAsia="宋体" w:cs="宋体"/>
          <w:spacing w:val="-40"/>
          <w:sz w:val="24"/>
          <w:szCs w:val="24"/>
          <w:u w:val="single" w:color="auto"/>
        </w:rPr>
        <w:t xml:space="preserve"> </w:t>
      </w:r>
      <w:r>
        <w:rPr>
          <w:rFonts w:hint="eastAsia" w:ascii="宋体" w:hAnsi="宋体" w:eastAsia="宋体" w:cs="宋体"/>
          <w:spacing w:val="4"/>
          <w:sz w:val="24"/>
          <w:szCs w:val="24"/>
          <w:u w:val="single" w:color="auto"/>
        </w:rPr>
        <w:t>份上</w:t>
      </w:r>
      <w:r>
        <w:rPr>
          <w:rFonts w:hint="eastAsia" w:ascii="宋体" w:hAnsi="宋体" w:eastAsia="宋体" w:cs="宋体"/>
          <w:spacing w:val="10"/>
          <w:sz w:val="24"/>
          <w:szCs w:val="24"/>
          <w:u w:val="single" w:color="auto"/>
        </w:rPr>
        <w:t>月的《监理月报》； 3、监理人应根据工程需要或有关规</w:t>
      </w:r>
      <w:r>
        <w:rPr>
          <w:rFonts w:hint="eastAsia" w:ascii="宋体" w:hAnsi="宋体" w:eastAsia="宋体" w:cs="宋体"/>
          <w:spacing w:val="9"/>
          <w:sz w:val="24"/>
          <w:szCs w:val="24"/>
          <w:u w:val="single" w:color="auto"/>
        </w:rPr>
        <w:t>定编制《监理实施细则》，在专项工程开工前</w:t>
      </w:r>
      <w:r>
        <w:rPr>
          <w:rFonts w:hint="eastAsia" w:ascii="宋体" w:hAnsi="宋体" w:eastAsia="宋体" w:cs="宋体"/>
          <w:spacing w:val="1"/>
          <w:sz w:val="24"/>
          <w:szCs w:val="24"/>
          <w:u w:val="single" w:color="auto"/>
        </w:rPr>
        <w:t>14 日向委托人提供</w:t>
      </w:r>
      <w:r>
        <w:rPr>
          <w:rFonts w:hint="eastAsia" w:ascii="宋体" w:hAnsi="宋体" w:eastAsia="宋体" w:cs="宋体"/>
          <w:spacing w:val="-47"/>
          <w:sz w:val="24"/>
          <w:szCs w:val="24"/>
          <w:u w:val="single" w:color="auto"/>
        </w:rPr>
        <w:t xml:space="preserve"> </w:t>
      </w:r>
      <w:r>
        <w:rPr>
          <w:rFonts w:hint="eastAsia" w:ascii="宋体" w:hAnsi="宋体" w:eastAsia="宋体" w:cs="宋体"/>
          <w:spacing w:val="1"/>
          <w:sz w:val="24"/>
          <w:szCs w:val="24"/>
          <w:u w:val="single" w:color="auto"/>
        </w:rPr>
        <w:t>2</w:t>
      </w:r>
      <w:r>
        <w:rPr>
          <w:rFonts w:hint="eastAsia" w:ascii="宋体" w:hAnsi="宋体" w:eastAsia="宋体" w:cs="宋体"/>
          <w:spacing w:val="-49"/>
          <w:sz w:val="24"/>
          <w:szCs w:val="24"/>
          <w:u w:val="single" w:color="auto"/>
        </w:rPr>
        <w:t xml:space="preserve"> </w:t>
      </w:r>
      <w:r>
        <w:rPr>
          <w:rFonts w:hint="eastAsia" w:ascii="宋体" w:hAnsi="宋体" w:eastAsia="宋体" w:cs="宋体"/>
          <w:spacing w:val="1"/>
          <w:sz w:val="24"/>
          <w:szCs w:val="24"/>
          <w:u w:val="single" w:color="auto"/>
        </w:rPr>
        <w:t>套《监理实施细则》，监理人应及</w:t>
      </w:r>
      <w:r>
        <w:rPr>
          <w:rFonts w:hint="eastAsia" w:ascii="宋体" w:hAnsi="宋体" w:eastAsia="宋体" w:cs="宋体"/>
          <w:sz w:val="24"/>
          <w:szCs w:val="24"/>
          <w:u w:val="single" w:color="auto"/>
        </w:rPr>
        <w:t>时或按照委托人的要求时限和份数提供专项报告  。</w:t>
      </w:r>
    </w:p>
    <w:p w14:paraId="7985BC0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2.7 使用委托人的财产</w:t>
      </w:r>
    </w:p>
    <w:p w14:paraId="4E3099A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50"/>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附录</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B</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中由委托人无偿提供的房屋、设备的所有权属于：</w:t>
      </w:r>
      <w:r>
        <w:rPr>
          <w:rFonts w:hint="eastAsia" w:ascii="宋体" w:hAnsi="宋体" w:eastAsia="宋体" w:cs="宋体"/>
          <w:spacing w:val="7"/>
          <w:sz w:val="24"/>
          <w:szCs w:val="24"/>
          <w:u w:val="single" w:color="auto"/>
        </w:rPr>
        <w:t xml:space="preserve"> 委托人 </w:t>
      </w:r>
      <w:r>
        <w:rPr>
          <w:rFonts w:hint="eastAsia" w:ascii="宋体" w:hAnsi="宋体" w:eastAsia="宋体" w:cs="宋体"/>
          <w:spacing w:val="7"/>
          <w:sz w:val="24"/>
          <w:szCs w:val="24"/>
        </w:rPr>
        <w:t>。</w:t>
      </w:r>
    </w:p>
    <w:p w14:paraId="31CE1C0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70" w:firstLine="418"/>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监理人应在本合同终止后</w:t>
      </w:r>
      <w:r>
        <w:rPr>
          <w:rFonts w:hint="eastAsia" w:ascii="宋体" w:hAnsi="宋体" w:eastAsia="宋体" w:cs="宋体"/>
          <w:spacing w:val="7"/>
          <w:sz w:val="24"/>
          <w:szCs w:val="24"/>
          <w:u w:val="single" w:color="auto"/>
        </w:rPr>
        <w:t xml:space="preserve">  7  </w:t>
      </w:r>
      <w:r>
        <w:rPr>
          <w:rFonts w:hint="eastAsia" w:ascii="宋体" w:hAnsi="宋体" w:eastAsia="宋体" w:cs="宋体"/>
          <w:spacing w:val="-84"/>
          <w:sz w:val="24"/>
          <w:szCs w:val="24"/>
        </w:rPr>
        <w:t xml:space="preserve"> </w:t>
      </w:r>
      <w:r>
        <w:rPr>
          <w:rFonts w:hint="eastAsia" w:ascii="宋体" w:hAnsi="宋体" w:eastAsia="宋体" w:cs="宋体"/>
          <w:spacing w:val="7"/>
          <w:sz w:val="24"/>
          <w:szCs w:val="24"/>
        </w:rPr>
        <w:t>天内移交委托人无偿提供的房屋、设备，移交的时间和方式为：</w:t>
      </w:r>
      <w:r>
        <w:rPr>
          <w:rFonts w:hint="eastAsia" w:ascii="宋体" w:hAnsi="宋体" w:eastAsia="宋体" w:cs="宋体"/>
          <w:spacing w:val="7"/>
          <w:sz w:val="24"/>
          <w:szCs w:val="24"/>
          <w:u w:val="single" w:color="auto"/>
        </w:rPr>
        <w:t>书面</w:t>
      </w:r>
      <w:r>
        <w:rPr>
          <w:rFonts w:hint="eastAsia" w:ascii="宋体" w:hAnsi="宋体" w:eastAsia="宋体" w:cs="宋体"/>
          <w:spacing w:val="2"/>
          <w:sz w:val="24"/>
          <w:szCs w:val="24"/>
          <w:u w:val="single" w:color="auto"/>
        </w:rPr>
        <w:t>形式</w:t>
      </w:r>
      <w:r>
        <w:rPr>
          <w:rFonts w:hint="eastAsia" w:ascii="宋体" w:hAnsi="宋体" w:eastAsia="宋体" w:cs="宋体"/>
          <w:spacing w:val="2"/>
          <w:sz w:val="24"/>
          <w:szCs w:val="24"/>
        </w:rPr>
        <w:t>。</w:t>
      </w:r>
    </w:p>
    <w:p w14:paraId="580425D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3.</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委托人义务</w:t>
      </w:r>
    </w:p>
    <w:p w14:paraId="558C5D8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3.4 委托人代表</w:t>
      </w:r>
    </w:p>
    <w:p w14:paraId="4825A33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委托人代表为：</w:t>
      </w:r>
      <w:r>
        <w:rPr>
          <w:rFonts w:hint="eastAsia" w:ascii="宋体" w:hAnsi="宋体" w:eastAsia="宋体" w:cs="宋体"/>
          <w:spacing w:val="29"/>
          <w:sz w:val="24"/>
          <w:szCs w:val="24"/>
          <w:u w:val="single" w:color="auto"/>
        </w:rPr>
        <w:t xml:space="preserve">  </w:t>
      </w:r>
      <w:r>
        <w:rPr>
          <w:rFonts w:hint="eastAsia" w:ascii="宋体" w:hAnsi="宋体" w:eastAsia="宋体" w:cs="宋体"/>
          <w:spacing w:val="6"/>
          <w:sz w:val="24"/>
          <w:szCs w:val="24"/>
          <w:u w:val="single" w:color="auto"/>
        </w:rPr>
        <w:t xml:space="preserve">以委托人书面通知为准    </w:t>
      </w:r>
      <w:r>
        <w:rPr>
          <w:rFonts w:hint="eastAsia" w:ascii="宋体" w:hAnsi="宋体" w:eastAsia="宋体" w:cs="宋体"/>
          <w:spacing w:val="6"/>
          <w:sz w:val="24"/>
          <w:szCs w:val="24"/>
        </w:rPr>
        <w:t>。</w:t>
      </w:r>
    </w:p>
    <w:p w14:paraId="1ABBC3D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3.6</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答复</w:t>
      </w:r>
    </w:p>
    <w:p w14:paraId="095496D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委托人同意在</w:t>
      </w:r>
      <w:r>
        <w:rPr>
          <w:rFonts w:hint="eastAsia" w:ascii="宋体" w:hAnsi="宋体" w:eastAsia="宋体" w:cs="宋体"/>
          <w:spacing w:val="8"/>
          <w:sz w:val="24"/>
          <w:szCs w:val="24"/>
          <w:u w:val="single" w:color="auto"/>
        </w:rPr>
        <w:t xml:space="preserve"> 14 </w:t>
      </w:r>
      <w:r>
        <w:rPr>
          <w:rFonts w:hint="eastAsia" w:ascii="宋体" w:hAnsi="宋体" w:eastAsia="宋体" w:cs="宋体"/>
          <w:spacing w:val="8"/>
          <w:sz w:val="24"/>
          <w:szCs w:val="24"/>
        </w:rPr>
        <w:t>天内，对监理人书面提交并要求做出决定的事宜给予书面答复。</w:t>
      </w:r>
    </w:p>
    <w:p w14:paraId="03375BE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4.</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违约责任</w:t>
      </w:r>
    </w:p>
    <w:p w14:paraId="332091E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4.1 监理人的违约责任</w:t>
      </w:r>
    </w:p>
    <w:p w14:paraId="7436DE2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4.1.1</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监理人赔偿金额按下列方法确定：</w:t>
      </w:r>
    </w:p>
    <w:p w14:paraId="79E4FB5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8"/>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赔偿金＝直接经济损失×正常工作酬金÷工程概算投资额（或建筑安装工程费）</w:t>
      </w:r>
    </w:p>
    <w:p w14:paraId="3203F9B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4.2 委托人的违约责任</w:t>
      </w:r>
    </w:p>
    <w:p w14:paraId="0E0EC17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4.2.3 委托人逾期付款利息按下列方</w:t>
      </w:r>
      <w:r>
        <w:rPr>
          <w:rFonts w:hint="eastAsia" w:ascii="宋体" w:hAnsi="宋体" w:eastAsia="宋体" w:cs="宋体"/>
          <w:spacing w:val="7"/>
          <w:sz w:val="24"/>
          <w:szCs w:val="24"/>
        </w:rPr>
        <w:t>法确定：</w:t>
      </w:r>
    </w:p>
    <w:p w14:paraId="7C697DB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6"/>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逾期付款利息＝当期应付款总额×银行同期贷</w:t>
      </w:r>
      <w:r>
        <w:rPr>
          <w:rFonts w:hint="eastAsia" w:ascii="宋体" w:hAnsi="宋体" w:eastAsia="宋体" w:cs="宋体"/>
          <w:spacing w:val="9"/>
          <w:sz w:val="24"/>
          <w:szCs w:val="24"/>
        </w:rPr>
        <w:t>款利率×拖延支付天数</w:t>
      </w:r>
    </w:p>
    <w:p w14:paraId="1064E6B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pacing w:val="15"/>
          <w:sz w:val="24"/>
          <w:szCs w:val="24"/>
        </w:rPr>
        <w:t xml:space="preserve"> </w:t>
      </w:r>
      <w:r>
        <w:rPr>
          <w:rFonts w:hint="eastAsia" w:ascii="宋体" w:hAnsi="宋体" w:eastAsia="宋体" w:cs="宋体"/>
          <w:b/>
          <w:bCs/>
          <w:sz w:val="24"/>
          <w:szCs w:val="24"/>
        </w:rPr>
        <w:t>支付</w:t>
      </w:r>
    </w:p>
    <w:p w14:paraId="14B2E71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5.1 支付货币</w:t>
      </w:r>
    </w:p>
    <w:p w14:paraId="15DAD04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51"/>
        <w:textAlignment w:val="baseline"/>
        <w:outlineLvl w:val="9"/>
        <w:rPr>
          <w:rFonts w:hint="eastAsia" w:ascii="宋体" w:hAnsi="宋体" w:eastAsia="宋体" w:cs="宋体"/>
          <w:spacing w:val="5"/>
          <w:sz w:val="24"/>
          <w:szCs w:val="24"/>
        </w:rPr>
      </w:pPr>
      <w:r>
        <w:rPr>
          <w:rFonts w:hint="eastAsia" w:ascii="宋体" w:hAnsi="宋体" w:eastAsia="宋体" w:cs="宋体"/>
          <w:spacing w:val="5"/>
          <w:sz w:val="24"/>
          <w:szCs w:val="24"/>
        </w:rPr>
        <w:t>币种为：</w:t>
      </w:r>
      <w:r>
        <w:rPr>
          <w:rFonts w:hint="eastAsia" w:ascii="宋体" w:hAnsi="宋体" w:eastAsia="宋体" w:cs="宋体"/>
          <w:spacing w:val="5"/>
          <w:sz w:val="24"/>
          <w:szCs w:val="24"/>
          <w:u w:val="single" w:color="auto"/>
        </w:rPr>
        <w:t xml:space="preserve">  人民币   </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，比例为</w:t>
      </w:r>
      <w:r>
        <w:rPr>
          <w:rFonts w:hint="eastAsia" w:ascii="宋体" w:hAnsi="宋体" w:eastAsia="宋体" w:cs="宋体"/>
          <w:spacing w:val="3"/>
          <w:sz w:val="24"/>
          <w:szCs w:val="24"/>
        </w:rPr>
        <w:t>：</w:t>
      </w:r>
      <w:r>
        <w:rPr>
          <w:rFonts w:hint="eastAsia" w:ascii="宋体" w:hAnsi="宋体" w:eastAsia="宋体" w:cs="宋体"/>
          <w:spacing w:val="4"/>
          <w:sz w:val="24"/>
          <w:szCs w:val="24"/>
          <w:u w:val="single" w:color="auto"/>
        </w:rPr>
        <w:t xml:space="preserve">   </w:t>
      </w:r>
      <w:r>
        <w:rPr>
          <w:rFonts w:hint="eastAsia" w:cs="宋体"/>
          <w:spacing w:val="4"/>
          <w:sz w:val="24"/>
          <w:szCs w:val="24"/>
          <w:u w:val="single" w:color="auto"/>
          <w:lang w:val="en-US" w:eastAsia="zh-CN"/>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5"/>
          <w:sz w:val="24"/>
          <w:szCs w:val="24"/>
        </w:rPr>
        <w:t>汇率为：</w:t>
      </w:r>
      <w:r>
        <w:rPr>
          <w:rFonts w:hint="eastAsia" w:ascii="宋体" w:hAnsi="宋体" w:eastAsia="宋体" w:cs="宋体"/>
          <w:spacing w:val="5"/>
          <w:sz w:val="24"/>
          <w:szCs w:val="24"/>
          <w:u w:val="single" w:color="auto"/>
        </w:rPr>
        <w:t xml:space="preserve">  </w:t>
      </w:r>
      <w:r>
        <w:rPr>
          <w:rFonts w:hint="eastAsia" w:cs="宋体"/>
          <w:spacing w:val="5"/>
          <w:sz w:val="24"/>
          <w:szCs w:val="24"/>
          <w:u w:val="single" w:color="auto"/>
          <w:lang w:val="en-US" w:eastAsia="zh-CN"/>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2EBF1337">
      <w:pPr>
        <w:keepNext w:val="0"/>
        <w:keepLines w:val="0"/>
        <w:pageBreakBefore w:val="0"/>
        <w:widowControl/>
        <w:kinsoku w:val="0"/>
        <w:wordWrap/>
        <w:overflowPunct/>
        <w:topLinePunct w:val="0"/>
        <w:autoSpaceDE w:val="0"/>
        <w:autoSpaceDN w:val="0"/>
        <w:bidi w:val="0"/>
        <w:adjustRightInd w:val="0"/>
        <w:snapToGrid w:val="0"/>
        <w:spacing w:line="400" w:lineRule="exact"/>
        <w:ind w:firstLine="500" w:firstLineChars="200"/>
        <w:textAlignment w:val="baseline"/>
        <w:rPr>
          <w:rFonts w:hint="default" w:eastAsia="宋体"/>
          <w:lang w:val="en-US" w:eastAsia="zh-CN"/>
        </w:rPr>
      </w:pPr>
      <w:r>
        <w:rPr>
          <w:rFonts w:hint="eastAsia" w:ascii="宋体" w:hAnsi="宋体" w:eastAsia="宋体" w:cs="宋体"/>
          <w:spacing w:val="5"/>
          <w:sz w:val="24"/>
          <w:szCs w:val="24"/>
          <w:lang w:val="en-US" w:eastAsia="zh-CN"/>
        </w:rPr>
        <w:t>监理费总价</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lang w:val="en-US" w:eastAsia="zh-CN"/>
        </w:rPr>
        <w:t>元，月监理费</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lang w:val="en-US" w:eastAsia="zh-CN"/>
        </w:rPr>
        <w:t>元/月。</w:t>
      </w:r>
    </w:p>
    <w:p w14:paraId="52F67F1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5.3 支付酬金</w:t>
      </w:r>
    </w:p>
    <w:p w14:paraId="399C94D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正常的监理费用计取及支付：</w:t>
      </w:r>
    </w:p>
    <w:p w14:paraId="4CD32AF3">
      <w:pPr>
        <w:pStyle w:val="13"/>
        <w:adjustRightInd w:val="0"/>
        <w:snapToGrid w:val="0"/>
        <w:spacing w:before="0" w:beforeAutospacing="0" w:after="0" w:afterAutospacing="0" w:line="440" w:lineRule="exact"/>
        <w:jc w:val="both"/>
        <w:rPr>
          <w:b/>
          <w:bCs/>
          <w:color w:val="auto"/>
          <w:szCs w:val="21"/>
          <w:u w:val="single"/>
          <w:lang w:eastAsia="zh-CN"/>
        </w:rPr>
      </w:pPr>
      <w:r>
        <w:rPr>
          <w:lang w:eastAsia="zh-CN"/>
        </w:rPr>
        <w:t xml:space="preserve">  </w:t>
      </w:r>
      <w:r>
        <w:rPr>
          <w:b/>
          <w:bCs/>
          <w:color w:val="auto"/>
          <w:lang w:eastAsia="zh-CN"/>
        </w:rPr>
        <w:t xml:space="preserve">  </w:t>
      </w:r>
      <w:r>
        <w:rPr>
          <w:b/>
          <w:bCs/>
          <w:color w:val="auto"/>
          <w:u w:val="single"/>
          <w:lang w:eastAsia="zh-CN"/>
        </w:rPr>
        <w:t>监理费按中标监理费总报价一次性包定，不作任何调整（包括工程结算造价的变化）。</w:t>
      </w:r>
    </w:p>
    <w:p w14:paraId="75E165F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18" w:firstLine="421"/>
        <w:jc w:val="both"/>
        <w:textAlignment w:val="baseline"/>
        <w:outlineLvl w:val="9"/>
        <w:rPr>
          <w:rFonts w:hint="eastAsia" w:ascii="宋体" w:hAnsi="宋体" w:eastAsia="Arial" w:cs="Arial"/>
          <w:b/>
          <w:bCs/>
          <w:snapToGrid w:val="0"/>
          <w:color w:val="auto"/>
          <w:kern w:val="0"/>
          <w:sz w:val="24"/>
          <w:szCs w:val="21"/>
          <w:u w:val="single"/>
          <w:lang w:val="en-US" w:eastAsia="zh-CN" w:bidi="ar-SA"/>
        </w:rPr>
      </w:pPr>
      <w:r>
        <w:rPr>
          <w:rFonts w:hint="eastAsia" w:ascii="宋体" w:hAnsi="宋体" w:eastAsia="Arial" w:cs="Arial"/>
          <w:b/>
          <w:bCs/>
          <w:snapToGrid w:val="0"/>
          <w:color w:val="auto"/>
          <w:kern w:val="0"/>
          <w:sz w:val="24"/>
          <w:szCs w:val="21"/>
          <w:u w:val="none"/>
          <w:lang w:val="en-US" w:eastAsia="zh-CN" w:bidi="ar-SA"/>
        </w:rPr>
        <w:t>支付方式：</w:t>
      </w:r>
      <w:r>
        <w:rPr>
          <w:rFonts w:hint="eastAsia" w:ascii="宋体" w:hAnsi="宋体" w:eastAsia="Arial" w:cs="Arial"/>
          <w:b/>
          <w:bCs/>
          <w:snapToGrid w:val="0"/>
          <w:color w:val="auto"/>
          <w:kern w:val="0"/>
          <w:sz w:val="24"/>
          <w:szCs w:val="21"/>
          <w:u w:val="single"/>
          <w:lang w:val="en-US" w:eastAsia="zh-CN" w:bidi="ar-SA"/>
        </w:rPr>
        <w:t>（1）合同签订并签发工程开工报告后7天内，支付合同价的5%</w:t>
      </w:r>
      <w:r>
        <w:rPr>
          <w:rFonts w:hint="eastAsia" w:eastAsia="Arial" w:cs="Arial"/>
          <w:b/>
          <w:bCs/>
          <w:snapToGrid w:val="0"/>
          <w:color w:val="auto"/>
          <w:kern w:val="0"/>
          <w:sz w:val="24"/>
          <w:szCs w:val="21"/>
          <w:u w:val="single"/>
          <w:lang w:val="en-US" w:eastAsia="zh-CN" w:bidi="ar-SA"/>
        </w:rPr>
        <w:t>作为预付款</w:t>
      </w:r>
      <w:r>
        <w:rPr>
          <w:rFonts w:hint="eastAsia" w:ascii="宋体" w:hAnsi="宋体" w:eastAsia="Arial" w:cs="Arial"/>
          <w:b/>
          <w:bCs/>
          <w:snapToGrid w:val="0"/>
          <w:color w:val="auto"/>
          <w:kern w:val="0"/>
          <w:sz w:val="24"/>
          <w:szCs w:val="21"/>
          <w:u w:val="single"/>
          <w:lang w:val="en-US" w:eastAsia="zh-CN" w:bidi="ar-SA"/>
        </w:rPr>
        <w:t>；工程施工期间，按季度拨付，每季度支付合同总价的15%，完工验收后付至监理合同总价85% （含预付款）；工程竣工验收合格并移交全部监理成果，同时收到中标单位递交的 缺陷责任期保函（监理合同总价的5%）后付至监理合同金额的100%。</w:t>
      </w:r>
    </w:p>
    <w:p w14:paraId="238336E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2" w:firstLine="421"/>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pacing w:val="8"/>
          <w:sz w:val="24"/>
          <w:szCs w:val="24"/>
          <w:u w:val="single" w:color="auto"/>
        </w:rPr>
        <w:t>上述每笔款项支付前，监理人必须提供收款单位与本合同签订单位一致的正规、等额、合法、有效的增值税监理费发票，结算后须一次性提供至结算价票额。若监理人有违约行为的，委托人有权直接从</w:t>
      </w:r>
      <w:r>
        <w:rPr>
          <w:rFonts w:hint="eastAsia" w:ascii="宋体" w:hAnsi="宋体" w:eastAsia="宋体" w:cs="宋体"/>
          <w:b w:val="0"/>
          <w:bCs w:val="0"/>
          <w:spacing w:val="9"/>
          <w:sz w:val="24"/>
          <w:szCs w:val="24"/>
          <w:u w:val="single" w:color="auto"/>
        </w:rPr>
        <w:t>应付款项中予以扣除。</w:t>
      </w:r>
    </w:p>
    <w:p w14:paraId="51412FC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firstLine="516" w:firstLineChars="200"/>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pacing w:val="9"/>
          <w:sz w:val="24"/>
          <w:szCs w:val="24"/>
          <w:u w:val="single" w:color="auto"/>
        </w:rPr>
        <w:t>停工期间不计取酬金。停工期间，不包含在监理服务期内，监理服务期相</w:t>
      </w:r>
      <w:r>
        <w:rPr>
          <w:rFonts w:hint="eastAsia" w:ascii="宋体" w:hAnsi="宋体" w:eastAsia="宋体" w:cs="宋体"/>
          <w:b w:val="0"/>
          <w:bCs w:val="0"/>
          <w:spacing w:val="8"/>
          <w:sz w:val="24"/>
          <w:szCs w:val="24"/>
          <w:u w:val="single" w:color="auto"/>
        </w:rPr>
        <w:t>应顺延。</w:t>
      </w:r>
    </w:p>
    <w:p w14:paraId="03A8F51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2" w:firstLine="420"/>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工程保修期间：</w:t>
      </w:r>
      <w:r>
        <w:rPr>
          <w:rFonts w:hint="eastAsia" w:ascii="宋体" w:hAnsi="宋体" w:eastAsia="宋体" w:cs="宋体"/>
          <w:b w:val="0"/>
          <w:bCs w:val="0"/>
          <w:spacing w:val="8"/>
          <w:sz w:val="24"/>
          <w:szCs w:val="24"/>
          <w:u w:val="single" w:color="auto"/>
        </w:rPr>
        <w:t>保修期间，监理方须根据工程保修需要随时到位服务。费用已包括在合同价内，不</w:t>
      </w:r>
      <w:r>
        <w:rPr>
          <w:rFonts w:hint="eastAsia" w:ascii="宋体" w:hAnsi="宋体" w:eastAsia="宋体" w:cs="宋体"/>
          <w:b w:val="0"/>
          <w:bCs w:val="0"/>
          <w:spacing w:val="9"/>
          <w:sz w:val="24"/>
          <w:szCs w:val="24"/>
          <w:u w:val="single" w:color="auto"/>
        </w:rPr>
        <w:t>再另行计取。</w:t>
      </w:r>
      <w:r>
        <w:rPr>
          <w:rFonts w:hint="eastAsia" w:ascii="宋体" w:hAnsi="宋体" w:eastAsia="宋体" w:cs="宋体"/>
          <w:b w:val="0"/>
          <w:bCs w:val="0"/>
          <w:spacing w:val="8"/>
          <w:sz w:val="24"/>
          <w:szCs w:val="24"/>
          <w:u w:val="single" w:color="auto"/>
        </w:rPr>
        <w:t>工程保修阶段的服务内容：检查和记录工程质量缺陷，对缺陷原因进行调查分析并确定责任归属，审核</w:t>
      </w:r>
      <w:r>
        <w:rPr>
          <w:rFonts w:hint="eastAsia" w:ascii="宋体" w:hAnsi="宋体" w:eastAsia="宋体" w:cs="宋体"/>
          <w:b w:val="0"/>
          <w:bCs w:val="0"/>
          <w:spacing w:val="9"/>
          <w:sz w:val="24"/>
          <w:szCs w:val="24"/>
          <w:u w:val="single" w:color="auto"/>
        </w:rPr>
        <w:t>修复方案，监督修复过程并验收，审核修复费用。</w:t>
      </w:r>
    </w:p>
    <w:p w14:paraId="6BAAA64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right="22" w:firstLine="520" w:firstLineChars="20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其他阶段的相关服务收费一般按相关服务工作所需工日和《建设工程监</w:t>
      </w:r>
      <w:r>
        <w:rPr>
          <w:rFonts w:hint="eastAsia" w:ascii="宋体" w:hAnsi="宋体" w:eastAsia="宋体" w:cs="宋体"/>
          <w:spacing w:val="9"/>
          <w:sz w:val="24"/>
          <w:szCs w:val="24"/>
          <w:u w:val="single" w:color="auto"/>
        </w:rPr>
        <w:t>理与相关服务人员人工日费</w:t>
      </w:r>
      <w:r>
        <w:rPr>
          <w:rFonts w:hint="eastAsia" w:ascii="宋体" w:hAnsi="宋体" w:eastAsia="宋体" w:cs="宋体"/>
          <w:spacing w:val="10"/>
          <w:sz w:val="24"/>
          <w:szCs w:val="24"/>
          <w:u w:val="single" w:color="auto"/>
        </w:rPr>
        <w:t>用标准》（附表四）收费。</w:t>
      </w:r>
    </w:p>
    <w:p w14:paraId="72AC617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w:t>
      </w:r>
      <w:r>
        <w:rPr>
          <w:rFonts w:hint="eastAsia" w:ascii="宋体" w:hAnsi="宋体" w:eastAsia="宋体" w:cs="宋体"/>
          <w:b/>
          <w:bCs/>
          <w:spacing w:val="7"/>
          <w:sz w:val="24"/>
          <w:szCs w:val="24"/>
        </w:rPr>
        <w:t>.</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合同生效、变更、暂停、解除与终止</w:t>
      </w:r>
    </w:p>
    <w:p w14:paraId="2F39C30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6.1</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生效</w:t>
      </w:r>
    </w:p>
    <w:p w14:paraId="60A719B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本合同生效条件：</w:t>
      </w:r>
      <w:r>
        <w:rPr>
          <w:rFonts w:hint="eastAsia" w:ascii="宋体" w:hAnsi="宋体" w:eastAsia="宋体" w:cs="宋体"/>
          <w:spacing w:val="9"/>
          <w:sz w:val="24"/>
          <w:szCs w:val="24"/>
          <w:u w:val="single" w:color="auto"/>
        </w:rPr>
        <w:t xml:space="preserve"> 法定代表人或授权委托代理签字（或盖章）</w:t>
      </w:r>
      <w:r>
        <w:rPr>
          <w:rFonts w:hint="eastAsia" w:ascii="宋体" w:hAnsi="宋体" w:eastAsia="宋体" w:cs="宋体"/>
          <w:spacing w:val="8"/>
          <w:sz w:val="24"/>
          <w:szCs w:val="24"/>
          <w:u w:val="single" w:color="auto"/>
        </w:rPr>
        <w:t xml:space="preserve">并加盖单位公章后生效  </w:t>
      </w:r>
      <w:r>
        <w:rPr>
          <w:rFonts w:hint="eastAsia" w:ascii="宋体" w:hAnsi="宋体" w:eastAsia="宋体" w:cs="宋体"/>
          <w:spacing w:val="8"/>
          <w:sz w:val="24"/>
          <w:szCs w:val="24"/>
        </w:rPr>
        <w:t>。</w:t>
      </w:r>
    </w:p>
    <w:p w14:paraId="5DDBEC2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6.2</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变更</w:t>
      </w:r>
    </w:p>
    <w:p w14:paraId="679A0E5B">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508" w:firstLineChars="200"/>
        <w:jc w:val="left"/>
        <w:textAlignment w:val="baseline"/>
        <w:rPr>
          <w:rFonts w:hint="eastAsia" w:ascii="宋体" w:hAnsi="宋体" w:eastAsia="宋体" w:cs="宋体"/>
          <w:color w:val="auto"/>
          <w:sz w:val="24"/>
          <w:szCs w:val="24"/>
        </w:rPr>
      </w:pPr>
      <w:r>
        <w:rPr>
          <w:rFonts w:hint="eastAsia" w:ascii="宋体" w:hAnsi="宋体" w:eastAsia="宋体" w:cs="宋体"/>
          <w:spacing w:val="7"/>
          <w:sz w:val="24"/>
          <w:szCs w:val="24"/>
        </w:rPr>
        <w:t>6.2.2 除不可抗力外，因非监理人原因导致本合同期限延长时，附加工作酬</w:t>
      </w:r>
      <w:r>
        <w:rPr>
          <w:rFonts w:hint="eastAsia" w:ascii="宋体" w:hAnsi="宋体" w:eastAsia="宋体" w:cs="宋体"/>
          <w:color w:val="auto"/>
          <w:spacing w:val="7"/>
          <w:sz w:val="24"/>
          <w:szCs w:val="24"/>
        </w:rPr>
        <w:t>金按下列方法确定：</w:t>
      </w:r>
      <w:r>
        <w:rPr>
          <w:rFonts w:hint="eastAsia" w:ascii="宋体" w:hAnsi="宋体" w:eastAsia="宋体" w:cs="宋体"/>
          <w:color w:val="auto"/>
          <w:spacing w:val="7"/>
          <w:sz w:val="24"/>
          <w:szCs w:val="24"/>
          <w:u w:val="single"/>
          <w:lang w:val="en-US" w:eastAsia="zh-CN"/>
        </w:rPr>
        <w:t>不调整。监理人自行考虑风险范围。</w:t>
      </w:r>
    </w:p>
    <w:p w14:paraId="7CABDC1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pacing w:val="7"/>
          <w:sz w:val="24"/>
          <w:szCs w:val="24"/>
        </w:rPr>
        <w:t>6.2.5 正常工作酬金增加额按下列方法确定：</w:t>
      </w:r>
      <w:r>
        <w:rPr>
          <w:rFonts w:hint="eastAsia" w:cs="宋体"/>
          <w:color w:val="auto"/>
          <w:spacing w:val="7"/>
          <w:sz w:val="24"/>
          <w:szCs w:val="24"/>
          <w:u w:val="single"/>
          <w:lang w:val="en-US" w:eastAsia="zh-CN"/>
        </w:rPr>
        <w:t xml:space="preserve">   /   </w:t>
      </w:r>
      <w:r>
        <w:rPr>
          <w:rFonts w:hint="eastAsia" w:cs="宋体"/>
          <w:color w:val="auto"/>
          <w:spacing w:val="7"/>
          <w:sz w:val="24"/>
          <w:szCs w:val="24"/>
          <w:lang w:val="en-US" w:eastAsia="zh-CN"/>
        </w:rPr>
        <w:t xml:space="preserve"> </w:t>
      </w:r>
    </w:p>
    <w:p w14:paraId="5DB830E2">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3"/>
        <w:textAlignment w:val="baseline"/>
        <w:outlineLvl w:val="9"/>
        <w:rPr>
          <w:rFonts w:hint="eastAsia" w:ascii="宋体" w:hAnsi="宋体" w:eastAsia="宋体" w:cs="宋体"/>
          <w:sz w:val="24"/>
          <w:szCs w:val="24"/>
        </w:rPr>
      </w:pPr>
      <w:r>
        <w:rPr>
          <w:rFonts w:hint="eastAsia" w:ascii="宋体" w:hAnsi="宋体" w:eastAsia="宋体" w:cs="宋体"/>
          <w:b/>
          <w:bCs/>
          <w:spacing w:val="2"/>
          <w:sz w:val="24"/>
          <w:szCs w:val="24"/>
        </w:rPr>
        <w:t>7.</w:t>
      </w:r>
      <w:r>
        <w:rPr>
          <w:rFonts w:hint="eastAsia" w:ascii="宋体" w:hAnsi="宋体" w:eastAsia="宋体" w:cs="宋体"/>
          <w:spacing w:val="20"/>
          <w:sz w:val="24"/>
          <w:szCs w:val="24"/>
        </w:rPr>
        <w:t xml:space="preserve"> </w:t>
      </w:r>
      <w:r>
        <w:rPr>
          <w:rFonts w:hint="eastAsia" w:ascii="宋体" w:hAnsi="宋体" w:eastAsia="宋体" w:cs="宋体"/>
          <w:b/>
          <w:bCs/>
          <w:spacing w:val="2"/>
          <w:sz w:val="24"/>
          <w:szCs w:val="24"/>
        </w:rPr>
        <w:t>争议解决</w:t>
      </w:r>
    </w:p>
    <w:p w14:paraId="04810DE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3"/>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7.2</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调解</w:t>
      </w:r>
    </w:p>
    <w:p w14:paraId="4FF01395">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本合同争议进行调解时，可提交工程所在地</w:t>
      </w:r>
      <w:r>
        <w:rPr>
          <w:rFonts w:hint="eastAsia" w:ascii="宋体" w:hAnsi="宋体" w:eastAsia="宋体" w:cs="宋体"/>
          <w:spacing w:val="9"/>
          <w:sz w:val="24"/>
          <w:szCs w:val="24"/>
          <w:u w:val="single" w:color="auto"/>
        </w:rPr>
        <w:t>建设行政主管部门</w:t>
      </w:r>
      <w:r>
        <w:rPr>
          <w:rFonts w:hint="eastAsia" w:ascii="宋体" w:hAnsi="宋体" w:eastAsia="宋体" w:cs="宋体"/>
          <w:spacing w:val="9"/>
          <w:sz w:val="24"/>
          <w:szCs w:val="24"/>
        </w:rPr>
        <w:t>进行调解。</w:t>
      </w:r>
    </w:p>
    <w:p w14:paraId="51EA94D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3"/>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7.3 仲裁或诉讼</w:t>
      </w:r>
    </w:p>
    <w:p w14:paraId="0814D7A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合同争议的最终解决方式为下列第</w:t>
      </w:r>
      <w:r>
        <w:rPr>
          <w:rFonts w:hint="eastAsia" w:ascii="宋体" w:hAnsi="宋体" w:eastAsia="宋体" w:cs="宋体"/>
          <w:spacing w:val="7"/>
          <w:sz w:val="24"/>
          <w:szCs w:val="24"/>
          <w:u w:val="single" w:color="auto"/>
        </w:rPr>
        <w:t xml:space="preserve">  2  </w:t>
      </w:r>
      <w:r>
        <w:rPr>
          <w:rFonts w:hint="eastAsia" w:ascii="宋体" w:hAnsi="宋体" w:eastAsia="宋体" w:cs="宋体"/>
          <w:spacing w:val="-75"/>
          <w:sz w:val="24"/>
          <w:szCs w:val="24"/>
        </w:rPr>
        <w:t xml:space="preserve"> </w:t>
      </w:r>
      <w:r>
        <w:rPr>
          <w:rFonts w:hint="eastAsia" w:ascii="宋体" w:hAnsi="宋体" w:eastAsia="宋体" w:cs="宋体"/>
          <w:spacing w:val="7"/>
          <w:sz w:val="24"/>
          <w:szCs w:val="24"/>
        </w:rPr>
        <w:t>种方式：</w:t>
      </w:r>
    </w:p>
    <w:p w14:paraId="242DDD7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（1）提请</w:t>
      </w:r>
      <w:r>
        <w:rPr>
          <w:rFonts w:hint="eastAsia" w:ascii="宋体" w:hAnsi="宋体" w:eastAsia="宋体" w:cs="宋体"/>
          <w:spacing w:val="36"/>
          <w:sz w:val="24"/>
          <w:szCs w:val="24"/>
          <w:u w:val="single" w:color="auto"/>
        </w:rPr>
        <w:t xml:space="preserve"> </w:t>
      </w:r>
      <w:r>
        <w:rPr>
          <w:rFonts w:hint="eastAsia" w:ascii="宋体" w:hAnsi="宋体" w:eastAsia="宋体" w:cs="宋体"/>
          <w:spacing w:val="6"/>
          <w:sz w:val="24"/>
          <w:szCs w:val="24"/>
          <w:u w:val="single" w:color="auto"/>
        </w:rPr>
        <w:t xml:space="preserve">台州 </w:t>
      </w:r>
      <w:r>
        <w:rPr>
          <w:rFonts w:hint="eastAsia" w:ascii="宋体" w:hAnsi="宋体" w:eastAsia="宋体" w:cs="宋体"/>
          <w:spacing w:val="6"/>
          <w:sz w:val="24"/>
          <w:szCs w:val="24"/>
        </w:rPr>
        <w:t>仲裁委员会进行仲裁。</w:t>
      </w:r>
    </w:p>
    <w:p w14:paraId="4953898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8"/>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（2）向工程所在地人民法院提起诉讼。</w:t>
      </w:r>
    </w:p>
    <w:p w14:paraId="187539B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b/>
          <w:bCs/>
          <w:spacing w:val="1"/>
          <w:sz w:val="24"/>
          <w:szCs w:val="24"/>
        </w:rPr>
        <w:t>8.</w:t>
      </w:r>
      <w:r>
        <w:rPr>
          <w:rFonts w:hint="eastAsia" w:ascii="宋体" w:hAnsi="宋体" w:eastAsia="宋体" w:cs="宋体"/>
          <w:spacing w:val="14"/>
          <w:sz w:val="24"/>
          <w:szCs w:val="24"/>
        </w:rPr>
        <w:t xml:space="preserve"> </w:t>
      </w:r>
      <w:r>
        <w:rPr>
          <w:rFonts w:hint="eastAsia" w:ascii="宋体" w:hAnsi="宋体" w:eastAsia="宋体" w:cs="宋体"/>
          <w:b/>
          <w:bCs/>
          <w:spacing w:val="1"/>
          <w:sz w:val="24"/>
          <w:szCs w:val="24"/>
        </w:rPr>
        <w:t>其他</w:t>
      </w:r>
    </w:p>
    <w:p w14:paraId="6F561ED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1"/>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8.2 检测费用</w:t>
      </w:r>
    </w:p>
    <w:p w14:paraId="6751B81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委托人应在检测工作完成后</w:t>
      </w:r>
      <w:r>
        <w:rPr>
          <w:rFonts w:hint="eastAsia" w:ascii="宋体" w:hAnsi="宋体" w:eastAsia="宋体" w:cs="宋体"/>
          <w:spacing w:val="7"/>
          <w:sz w:val="24"/>
          <w:szCs w:val="24"/>
          <w:u w:val="single" w:color="auto"/>
        </w:rPr>
        <w:t xml:space="preserve">   /  </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天内支付检测费用。</w:t>
      </w:r>
    </w:p>
    <w:p w14:paraId="0FD5975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8.3</w:t>
      </w:r>
      <w:r>
        <w:rPr>
          <w:rFonts w:hint="eastAsia" w:ascii="宋体" w:hAnsi="宋体" w:eastAsia="宋体" w:cs="宋体"/>
          <w:spacing w:val="20"/>
          <w:sz w:val="24"/>
          <w:szCs w:val="24"/>
        </w:rPr>
        <w:t xml:space="preserve"> </w:t>
      </w:r>
      <w:r>
        <w:rPr>
          <w:rFonts w:hint="eastAsia" w:ascii="宋体" w:hAnsi="宋体" w:eastAsia="宋体" w:cs="宋体"/>
          <w:spacing w:val="4"/>
          <w:sz w:val="24"/>
          <w:szCs w:val="24"/>
        </w:rPr>
        <w:t>咨询费用</w:t>
      </w:r>
    </w:p>
    <w:p w14:paraId="0C11D758">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委托人应在咨询工作完成后</w:t>
      </w:r>
      <w:r>
        <w:rPr>
          <w:rFonts w:hint="eastAsia" w:ascii="宋体" w:hAnsi="宋体" w:eastAsia="宋体" w:cs="宋体"/>
          <w:spacing w:val="7"/>
          <w:sz w:val="24"/>
          <w:szCs w:val="24"/>
          <w:u w:val="single" w:color="auto"/>
        </w:rPr>
        <w:t xml:space="preserve">   /  </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天内支付咨询费用。</w:t>
      </w:r>
    </w:p>
    <w:p w14:paraId="3AD78A1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8.4</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奖励</w:t>
      </w:r>
    </w:p>
    <w:p w14:paraId="4B9A0FA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pacing w:val="8"/>
          <w:sz w:val="24"/>
          <w:szCs w:val="24"/>
        </w:rPr>
      </w:pPr>
      <w:r>
        <w:rPr>
          <w:rFonts w:hint="eastAsia" w:ascii="宋体" w:hAnsi="宋体" w:eastAsia="宋体" w:cs="宋体"/>
          <w:spacing w:val="8"/>
          <w:sz w:val="24"/>
          <w:szCs w:val="24"/>
        </w:rPr>
        <w:t>合理化建议的奖励金额按下列方法确定为：</w:t>
      </w:r>
    </w:p>
    <w:p w14:paraId="38A3983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奖励金额＝工程投资节省额×奖励金额的比率；</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奖励金额的比率为</w:t>
      </w:r>
      <w:r>
        <w:rPr>
          <w:rFonts w:hint="eastAsia" w:ascii="宋体" w:hAnsi="宋体" w:eastAsia="宋体" w:cs="宋体"/>
          <w:spacing w:val="-90"/>
          <w:sz w:val="24"/>
          <w:szCs w:val="24"/>
        </w:rPr>
        <w:t xml:space="preserve"> </w:t>
      </w:r>
      <w:r>
        <w:rPr>
          <w:rFonts w:hint="eastAsia" w:ascii="宋体" w:hAnsi="宋体" w:eastAsia="宋体" w:cs="宋体"/>
          <w:spacing w:val="4"/>
          <w:sz w:val="24"/>
          <w:szCs w:val="24"/>
          <w:u w:val="single" w:color="auto"/>
        </w:rPr>
        <w:t xml:space="preserve">   /  </w:t>
      </w:r>
      <w:r>
        <w:rPr>
          <w:rFonts w:hint="eastAsia" w:ascii="宋体" w:hAnsi="宋体" w:eastAsia="宋体" w:cs="宋体"/>
          <w:spacing w:val="-90"/>
          <w:sz w:val="24"/>
          <w:szCs w:val="24"/>
        </w:rPr>
        <w:t xml:space="preserve"> </w:t>
      </w:r>
      <w:r>
        <w:rPr>
          <w:rFonts w:hint="eastAsia" w:ascii="宋体" w:hAnsi="宋体" w:eastAsia="宋体" w:cs="宋体"/>
          <w:spacing w:val="6"/>
          <w:sz w:val="24"/>
          <w:szCs w:val="24"/>
        </w:rPr>
        <w:t>%</w:t>
      </w:r>
    </w:p>
    <w:p w14:paraId="1E9791F1">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8.6</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保密</w:t>
      </w:r>
    </w:p>
    <w:p w14:paraId="331E9EA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1" w:right="16" w:firstLine="415"/>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委托人申明的保密事项和期限：</w:t>
      </w:r>
      <w:r>
        <w:rPr>
          <w:rFonts w:hint="eastAsia" w:ascii="宋体" w:hAnsi="宋体" w:eastAsia="宋体" w:cs="宋体"/>
          <w:spacing w:val="4"/>
          <w:sz w:val="24"/>
          <w:szCs w:val="24"/>
          <w:u w:val="single" w:color="auto"/>
        </w:rPr>
        <w:t>对图纸内容及相关事项进行保密，本项目相关资料未经委托人同意，</w:t>
      </w:r>
      <w:r>
        <w:rPr>
          <w:rFonts w:hint="eastAsia" w:ascii="宋体" w:hAnsi="宋体" w:eastAsia="宋体" w:cs="宋体"/>
          <w:spacing w:val="5"/>
          <w:sz w:val="24"/>
          <w:szCs w:val="24"/>
          <w:u w:val="single" w:color="auto"/>
        </w:rPr>
        <w:t xml:space="preserve">不得外泄   </w:t>
      </w:r>
      <w:r>
        <w:rPr>
          <w:rFonts w:hint="eastAsia" w:ascii="宋体" w:hAnsi="宋体" w:eastAsia="宋体" w:cs="宋体"/>
          <w:spacing w:val="5"/>
          <w:sz w:val="24"/>
          <w:szCs w:val="24"/>
        </w:rPr>
        <w:t>。</w:t>
      </w:r>
    </w:p>
    <w:p w14:paraId="0DA6411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1" w:right="16" w:firstLine="417"/>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监理人申明的保密事项和期限：</w:t>
      </w:r>
      <w:r>
        <w:rPr>
          <w:rFonts w:hint="eastAsia" w:ascii="宋体" w:hAnsi="宋体" w:eastAsia="宋体" w:cs="宋体"/>
          <w:spacing w:val="4"/>
          <w:sz w:val="24"/>
          <w:szCs w:val="24"/>
          <w:u w:val="single" w:color="auto"/>
        </w:rPr>
        <w:t>对图纸内容及相关事项进行保密，本项目相关资料未经委托人同意，</w:t>
      </w:r>
      <w:r>
        <w:rPr>
          <w:rFonts w:hint="eastAsia" w:ascii="宋体" w:hAnsi="宋体" w:eastAsia="宋体" w:cs="宋体"/>
          <w:spacing w:val="5"/>
          <w:sz w:val="24"/>
          <w:szCs w:val="24"/>
          <w:u w:val="single" w:color="auto"/>
        </w:rPr>
        <w:t xml:space="preserve">不得外泄   </w:t>
      </w:r>
      <w:r>
        <w:rPr>
          <w:rFonts w:hint="eastAsia" w:ascii="宋体" w:hAnsi="宋体" w:eastAsia="宋体" w:cs="宋体"/>
          <w:spacing w:val="5"/>
          <w:sz w:val="24"/>
          <w:szCs w:val="24"/>
        </w:rPr>
        <w:t>。</w:t>
      </w:r>
    </w:p>
    <w:p w14:paraId="27D8B3E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8"/>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第三方申明的保密事项和期限：</w:t>
      </w:r>
      <w:r>
        <w:rPr>
          <w:rFonts w:hint="eastAsia" w:ascii="宋体" w:hAnsi="宋体" w:eastAsia="宋体" w:cs="宋体"/>
          <w:spacing w:val="9"/>
          <w:sz w:val="24"/>
          <w:szCs w:val="24"/>
          <w:u w:val="single" w:color="auto"/>
        </w:rPr>
        <w:t xml:space="preserve"> 本合同有效期间以及合同终止后两年 </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w:t>
      </w:r>
    </w:p>
    <w:p w14:paraId="557CB40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8.8</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著作权</w:t>
      </w:r>
    </w:p>
    <w:p w14:paraId="64E29B9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right="90" w:firstLine="420"/>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监理人在本合同履行期间及本合同终止后两年内出版涉及本工程的有关</w:t>
      </w:r>
      <w:r>
        <w:rPr>
          <w:rFonts w:hint="eastAsia" w:ascii="宋体" w:hAnsi="宋体" w:eastAsia="宋体" w:cs="宋体"/>
          <w:spacing w:val="9"/>
          <w:sz w:val="24"/>
          <w:szCs w:val="24"/>
        </w:rPr>
        <w:t>监理与相关服务的资料的限</w:t>
      </w:r>
      <w:r>
        <w:rPr>
          <w:rFonts w:hint="eastAsia" w:ascii="宋体" w:hAnsi="宋体" w:eastAsia="宋体" w:cs="宋体"/>
          <w:sz w:val="24"/>
          <w:szCs w:val="24"/>
        </w:rPr>
        <w:t xml:space="preserve"> </w:t>
      </w:r>
      <w:r>
        <w:rPr>
          <w:rFonts w:hint="eastAsia" w:ascii="宋体" w:hAnsi="宋体" w:eastAsia="宋体" w:cs="宋体"/>
          <w:spacing w:val="7"/>
          <w:sz w:val="24"/>
          <w:szCs w:val="24"/>
        </w:rPr>
        <w:t>制条件：</w:t>
      </w:r>
      <w:r>
        <w:rPr>
          <w:rFonts w:hint="eastAsia" w:ascii="宋体" w:hAnsi="宋体" w:eastAsia="宋体" w:cs="宋体"/>
          <w:spacing w:val="7"/>
          <w:sz w:val="24"/>
          <w:szCs w:val="24"/>
          <w:u w:val="single" w:color="auto"/>
        </w:rPr>
        <w:t xml:space="preserve">   应当征得委托人的同意     </w:t>
      </w:r>
      <w:r>
        <w:rPr>
          <w:rFonts w:hint="eastAsia" w:ascii="宋体" w:hAnsi="宋体" w:eastAsia="宋体" w:cs="宋体"/>
          <w:spacing w:val="7"/>
          <w:sz w:val="24"/>
          <w:szCs w:val="24"/>
        </w:rPr>
        <w:t>。</w:t>
      </w:r>
    </w:p>
    <w:p w14:paraId="318F0CD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9. 补充条款（</w:t>
      </w:r>
      <w:r>
        <w:rPr>
          <w:rFonts w:hint="eastAsia" w:ascii="宋体" w:hAnsi="宋体" w:eastAsia="宋体" w:cs="宋体"/>
          <w:b/>
          <w:bCs/>
          <w:spacing w:val="7"/>
          <w:sz w:val="24"/>
          <w:szCs w:val="24"/>
        </w:rPr>
        <w:t>附加协议条款</w:t>
      </w:r>
      <w:r>
        <w:rPr>
          <w:rFonts w:hint="eastAsia" w:ascii="宋体" w:hAnsi="宋体" w:eastAsia="宋体" w:cs="宋体"/>
          <w:spacing w:val="3"/>
          <w:sz w:val="24"/>
          <w:szCs w:val="24"/>
        </w:rPr>
        <w:t>）：</w:t>
      </w:r>
    </w:p>
    <w:p w14:paraId="124DB579">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firstLine="728"/>
        <w:jc w:val="both"/>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违约责任：</w:t>
      </w:r>
      <w:r>
        <w:rPr>
          <w:rFonts w:hint="eastAsia" w:ascii="宋体" w:hAnsi="宋体" w:eastAsia="宋体" w:cs="宋体"/>
          <w:spacing w:val="8"/>
          <w:sz w:val="24"/>
          <w:szCs w:val="24"/>
          <w:u w:val="single" w:color="auto"/>
        </w:rPr>
        <w:t>监理人在投标时承诺的监理工程师及驻现场监理机构的人员和主要检测设备必</w:t>
      </w:r>
      <w:r>
        <w:rPr>
          <w:rFonts w:hint="eastAsia" w:ascii="宋体" w:hAnsi="宋体" w:eastAsia="宋体" w:cs="宋体"/>
          <w:spacing w:val="7"/>
          <w:sz w:val="24"/>
          <w:szCs w:val="24"/>
          <w:u w:val="single" w:color="auto"/>
        </w:rPr>
        <w:t>须按工</w:t>
      </w:r>
      <w:r>
        <w:rPr>
          <w:rFonts w:hint="eastAsia" w:ascii="宋体" w:hAnsi="宋体" w:eastAsia="宋体" w:cs="宋体"/>
          <w:spacing w:val="10"/>
          <w:sz w:val="24"/>
          <w:szCs w:val="24"/>
          <w:u w:val="single" w:color="auto"/>
        </w:rPr>
        <w:t>程进度及时到位，监理人员必须在岗，不得擅自更换，到岗以发包人现场签到为依据，因不可抗力因素</w:t>
      </w:r>
      <w:r>
        <w:rPr>
          <w:rFonts w:hint="eastAsia" w:ascii="宋体" w:hAnsi="宋体" w:eastAsia="宋体" w:cs="宋体"/>
          <w:spacing w:val="11"/>
          <w:sz w:val="24"/>
          <w:szCs w:val="24"/>
        </w:rPr>
        <w:t xml:space="preserve"> </w:t>
      </w:r>
      <w:r>
        <w:rPr>
          <w:rFonts w:hint="eastAsia" w:ascii="宋体" w:hAnsi="宋体" w:eastAsia="宋体" w:cs="宋体"/>
          <w:spacing w:val="7"/>
          <w:sz w:val="24"/>
          <w:szCs w:val="24"/>
          <w:u w:val="single" w:color="auto"/>
        </w:rPr>
        <w:t>确需更换监理人员的，须经委托人确认并报建设主管部门备案，否则将根据情节提请台州市建设局处理。</w:t>
      </w:r>
      <w:r>
        <w:rPr>
          <w:rFonts w:hint="eastAsia" w:ascii="宋体" w:hAnsi="宋体" w:eastAsia="宋体" w:cs="宋体"/>
          <w:spacing w:val="8"/>
          <w:sz w:val="24"/>
          <w:szCs w:val="24"/>
        </w:rPr>
        <w:t xml:space="preserve"> </w:t>
      </w:r>
      <w:r>
        <w:rPr>
          <w:rFonts w:hint="eastAsia" w:ascii="宋体" w:hAnsi="宋体" w:eastAsia="宋体" w:cs="宋体"/>
          <w:spacing w:val="10"/>
          <w:sz w:val="24"/>
          <w:szCs w:val="24"/>
          <w:u w:val="single" w:color="auto"/>
        </w:rPr>
        <w:t>总监理工程师到岗以天为统计单位，其他监理人到岗以半天为统计单位；总监理工程师月到岗（春节除外）不足20天，或监理人员发生违纪违法等严重失职行为的，或工程出现重大事故的，或委托人要求更</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换有失职行为（如施工方不按技术规范施工而监理人员不予阻止）的监理人员，监理人不予合作的，委托人有权中止合同，同时监理人赔偿委托人由此造成的全部损失；总监理工程师月到岗（春节除外）不足24天或其他监理人员月到岗（春节除外）不</w:t>
      </w:r>
      <w:r>
        <w:rPr>
          <w:rFonts w:hint="eastAsia" w:ascii="宋体" w:hAnsi="宋体" w:eastAsia="宋体" w:cs="宋体"/>
          <w:spacing w:val="9"/>
          <w:sz w:val="24"/>
          <w:szCs w:val="24"/>
          <w:u w:val="single" w:color="auto"/>
        </w:rPr>
        <w:t>足26天的，每人每天扣除监理费1000元，并按《台州市建</w:t>
      </w:r>
      <w:r>
        <w:rPr>
          <w:rFonts w:hint="eastAsia" w:ascii="宋体" w:hAnsi="宋体" w:eastAsia="宋体" w:cs="宋体"/>
          <w:sz w:val="24"/>
          <w:szCs w:val="24"/>
        </w:rPr>
        <w:t xml:space="preserve"> </w:t>
      </w:r>
      <w:r>
        <w:rPr>
          <w:rFonts w:hint="eastAsia" w:ascii="宋体" w:hAnsi="宋体" w:eastAsia="宋体" w:cs="宋体"/>
          <w:spacing w:val="8"/>
          <w:sz w:val="24"/>
          <w:szCs w:val="24"/>
          <w:u w:val="single" w:color="auto"/>
        </w:rPr>
        <w:t>筑业类企业及从业人员违规记分和救济管理</w:t>
      </w:r>
      <w:r>
        <w:rPr>
          <w:rFonts w:hint="eastAsia" w:ascii="宋体" w:hAnsi="宋体" w:eastAsia="宋体" w:cs="宋体"/>
          <w:spacing w:val="7"/>
          <w:sz w:val="24"/>
          <w:szCs w:val="24"/>
          <w:u w:val="single" w:color="auto"/>
        </w:rPr>
        <w:t>办法》（台建规［2009］285号）记分处理。情节严重的，委</w:t>
      </w:r>
      <w:r>
        <w:rPr>
          <w:rFonts w:hint="eastAsia" w:ascii="宋体" w:hAnsi="宋体" w:eastAsia="宋体" w:cs="宋体"/>
          <w:spacing w:val="10"/>
          <w:sz w:val="24"/>
          <w:szCs w:val="24"/>
          <w:u w:val="single" w:color="auto"/>
        </w:rPr>
        <w:t>托人将把监理人的违约行为上报到台州市建设局，列入不良记录或黑名单。因监理人监督不力，工程出</w:t>
      </w:r>
      <w:r>
        <w:rPr>
          <w:rFonts w:hint="eastAsia" w:ascii="宋体" w:hAnsi="宋体" w:eastAsia="宋体" w:cs="宋体"/>
          <w:spacing w:val="8"/>
          <w:sz w:val="24"/>
          <w:szCs w:val="24"/>
          <w:u w:val="single" w:color="auto"/>
        </w:rPr>
        <w:t>现质量、安全问题，如列入管理部门不良纪录的，每次扣除监理费2万元，列入黑名</w:t>
      </w:r>
      <w:r>
        <w:rPr>
          <w:rFonts w:hint="eastAsia" w:ascii="宋体" w:hAnsi="宋体" w:eastAsia="宋体" w:cs="宋体"/>
          <w:spacing w:val="7"/>
          <w:sz w:val="24"/>
          <w:szCs w:val="24"/>
          <w:u w:val="single" w:color="auto"/>
        </w:rPr>
        <w:t>单的，每次扣除监理</w:t>
      </w:r>
      <w:r>
        <w:rPr>
          <w:rFonts w:hint="eastAsia" w:ascii="宋体" w:hAnsi="宋体" w:eastAsia="宋体" w:cs="宋体"/>
          <w:spacing w:val="10"/>
          <w:sz w:val="24"/>
          <w:szCs w:val="24"/>
          <w:u w:val="single" w:color="auto"/>
        </w:rPr>
        <w:t>费5万元。（款项在当期支付的监理费中直接扣除）。</w:t>
      </w:r>
    </w:p>
    <w:p w14:paraId="56A2E07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28" w:right="68" w:firstLine="402"/>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工程质量未达到承包人投标时承诺的质量等级时，监理人应承担违约责任，并向委托人支付监理合</w:t>
      </w:r>
      <w:r>
        <w:rPr>
          <w:rFonts w:hint="eastAsia" w:ascii="宋体" w:hAnsi="宋体" w:eastAsia="宋体" w:cs="宋体"/>
          <w:spacing w:val="7"/>
          <w:sz w:val="24"/>
          <w:szCs w:val="24"/>
          <w:u w:val="single" w:color="auto"/>
        </w:rPr>
        <w:t>同价10%的违约金。</w:t>
      </w:r>
    </w:p>
    <w:p w14:paraId="37DF513A">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firstLine="418"/>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u w:val="single" w:color="auto"/>
        </w:rPr>
        <w:t>监理人须于施工现场配备至少1台电脑，专项负责造价控制的人员须自行</w:t>
      </w:r>
      <w:r>
        <w:rPr>
          <w:rFonts w:hint="eastAsia" w:ascii="宋体" w:hAnsi="宋体" w:eastAsia="宋体" w:cs="宋体"/>
          <w:spacing w:val="7"/>
          <w:sz w:val="24"/>
          <w:szCs w:val="24"/>
          <w:u w:val="single" w:color="auto"/>
        </w:rPr>
        <w:t>配备预算软件（其费用由监</w:t>
      </w:r>
      <w:r>
        <w:rPr>
          <w:rFonts w:hint="eastAsia" w:ascii="宋体" w:hAnsi="宋体" w:eastAsia="宋体" w:cs="宋体"/>
          <w:spacing w:val="8"/>
          <w:sz w:val="24"/>
          <w:szCs w:val="24"/>
          <w:u w:val="single" w:color="auto"/>
        </w:rPr>
        <w:t>理人自行负责</w:t>
      </w:r>
      <w:r>
        <w:rPr>
          <w:rFonts w:hint="eastAsia" w:ascii="宋体" w:hAnsi="宋体" w:eastAsia="宋体" w:cs="宋体"/>
          <w:spacing w:val="-13"/>
          <w:sz w:val="24"/>
          <w:szCs w:val="24"/>
          <w:u w:val="single" w:color="auto"/>
        </w:rPr>
        <w:t>），</w:t>
      </w:r>
      <w:r>
        <w:rPr>
          <w:rFonts w:hint="eastAsia" w:ascii="宋体" w:hAnsi="宋体" w:eastAsia="宋体" w:cs="宋体"/>
          <w:spacing w:val="8"/>
          <w:sz w:val="24"/>
          <w:szCs w:val="24"/>
          <w:u w:val="single" w:color="auto"/>
        </w:rPr>
        <w:t>每月中旬前根据工程实际完成工程量，将预算造价与实际造价的出入情况上报委托人。</w:t>
      </w:r>
    </w:p>
    <w:p w14:paraId="421413D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33" w:right="68" w:firstLine="393"/>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委托的建设工程监理所必要的监理人员外出考察、订购材料设备监制，其费用已包含在监理合同价</w:t>
      </w:r>
      <w:r>
        <w:rPr>
          <w:rFonts w:hint="eastAsia" w:ascii="宋体" w:hAnsi="宋体" w:eastAsia="宋体" w:cs="宋体"/>
          <w:spacing w:val="8"/>
          <w:sz w:val="24"/>
          <w:szCs w:val="24"/>
          <w:u w:val="single" w:color="auto"/>
        </w:rPr>
        <w:t>内，委托人不再另行支付。</w:t>
      </w:r>
    </w:p>
    <w:p w14:paraId="32D9F7D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68" w:firstLine="431"/>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隐蔽工程验收时，监理方必须会同委托人一起验收，并经监理方、委托人代表签字盖章确认</w:t>
      </w:r>
      <w:r>
        <w:rPr>
          <w:rFonts w:hint="eastAsia" w:ascii="宋体" w:hAnsi="宋体" w:eastAsia="宋体" w:cs="宋体"/>
          <w:spacing w:val="9"/>
          <w:sz w:val="24"/>
          <w:szCs w:val="24"/>
          <w:u w:val="single" w:color="auto"/>
        </w:rPr>
        <w:t>后，方</w:t>
      </w:r>
      <w:r>
        <w:rPr>
          <w:rFonts w:hint="eastAsia" w:ascii="宋体" w:hAnsi="宋体" w:eastAsia="宋体" w:cs="宋体"/>
          <w:spacing w:val="10"/>
          <w:sz w:val="24"/>
          <w:szCs w:val="24"/>
          <w:u w:val="single" w:color="auto"/>
        </w:rPr>
        <w:t>可进行下道工序施工。</w:t>
      </w:r>
    </w:p>
    <w:p w14:paraId="029ACD7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0" w:right="68" w:firstLine="419"/>
        <w:jc w:val="both"/>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14:paraId="6A6D18E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68" w:firstLine="420"/>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监理人须协助委托人做好工程前期准备工作，包括总承包、各专业工程、设备材料招标、办理各项</w:t>
      </w:r>
      <w:r>
        <w:rPr>
          <w:rFonts w:hint="eastAsia" w:ascii="宋体" w:hAnsi="宋体" w:eastAsia="宋体" w:cs="宋体"/>
          <w:spacing w:val="11"/>
          <w:sz w:val="24"/>
          <w:szCs w:val="24"/>
          <w:u w:val="single" w:color="auto"/>
        </w:rPr>
        <w:t>手续等工作。</w:t>
      </w:r>
    </w:p>
    <w:p w14:paraId="013A33E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16" w:firstLine="579"/>
        <w:jc w:val="both"/>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rPr>
        <w:t>总监在处理以下事项时：</w:t>
      </w:r>
      <w:r>
        <w:rPr>
          <w:rFonts w:hint="eastAsia" w:ascii="宋体" w:hAnsi="宋体" w:eastAsia="宋体" w:cs="宋体"/>
          <w:b/>
          <w:bCs/>
          <w:spacing w:val="8"/>
          <w:sz w:val="24"/>
          <w:szCs w:val="24"/>
          <w:u w:val="single" w:color="auto"/>
        </w:rPr>
        <w:t>1、工程计量；2、工程价款（包括工程预付款、进度款、结算款）</w:t>
      </w:r>
      <w:r>
        <w:rPr>
          <w:rFonts w:hint="eastAsia" w:ascii="宋体" w:hAnsi="宋体" w:eastAsia="宋体" w:cs="宋体"/>
          <w:spacing w:val="-55"/>
          <w:sz w:val="24"/>
          <w:szCs w:val="24"/>
          <w:u w:val="single" w:color="auto"/>
        </w:rPr>
        <w:t xml:space="preserve"> </w:t>
      </w:r>
      <w:r>
        <w:rPr>
          <w:rFonts w:hint="eastAsia" w:ascii="宋体" w:hAnsi="宋体" w:eastAsia="宋体" w:cs="宋体"/>
          <w:b/>
          <w:bCs/>
          <w:spacing w:val="8"/>
          <w:sz w:val="24"/>
          <w:szCs w:val="24"/>
          <w:u w:val="single" w:color="auto"/>
        </w:rPr>
        <w:t>的确</w:t>
      </w:r>
      <w:r>
        <w:rPr>
          <w:rFonts w:hint="eastAsia" w:ascii="宋体" w:hAnsi="宋体" w:eastAsia="宋体" w:cs="宋体"/>
          <w:sz w:val="24"/>
          <w:szCs w:val="24"/>
        </w:rPr>
        <w:t xml:space="preserve">  </w:t>
      </w:r>
      <w:r>
        <w:rPr>
          <w:rFonts w:hint="eastAsia" w:ascii="宋体" w:hAnsi="宋体" w:eastAsia="宋体" w:cs="宋体"/>
          <w:b/>
          <w:bCs/>
          <w:spacing w:val="10"/>
          <w:sz w:val="24"/>
          <w:szCs w:val="24"/>
          <w:u w:val="single" w:color="auto"/>
        </w:rPr>
        <w:t>认和支付；3、工程变更和价格调整；4、竣工结算；5、工期确认（包括开工日期、竣工日期、工期延</w:t>
      </w:r>
      <w:r>
        <w:rPr>
          <w:rFonts w:hint="eastAsia" w:ascii="宋体" w:hAnsi="宋体" w:eastAsia="宋体" w:cs="宋体"/>
          <w:spacing w:val="1"/>
          <w:sz w:val="24"/>
          <w:szCs w:val="24"/>
        </w:rPr>
        <w:t xml:space="preserve">  </w:t>
      </w:r>
      <w:r>
        <w:rPr>
          <w:rFonts w:hint="eastAsia" w:ascii="宋体" w:hAnsi="宋体" w:eastAsia="宋体" w:cs="宋体"/>
          <w:b/>
          <w:bCs/>
          <w:spacing w:val="7"/>
          <w:sz w:val="24"/>
          <w:szCs w:val="24"/>
          <w:u w:val="single" w:color="auto"/>
        </w:rPr>
        <w:t>误的确认</w:t>
      </w:r>
      <w:r>
        <w:rPr>
          <w:rFonts w:hint="eastAsia" w:ascii="宋体" w:hAnsi="宋体" w:eastAsia="宋体" w:cs="宋体"/>
          <w:b/>
          <w:bCs/>
          <w:spacing w:val="10"/>
          <w:sz w:val="24"/>
          <w:szCs w:val="24"/>
          <w:u w:val="single" w:color="auto"/>
        </w:rPr>
        <w:t>）；</w:t>
      </w:r>
      <w:r>
        <w:rPr>
          <w:rFonts w:hint="eastAsia" w:ascii="宋体" w:hAnsi="宋体" w:eastAsia="宋体" w:cs="宋体"/>
          <w:b/>
          <w:bCs/>
          <w:spacing w:val="7"/>
          <w:sz w:val="24"/>
          <w:szCs w:val="24"/>
          <w:u w:val="single" w:color="auto"/>
        </w:rPr>
        <w:t>6、索赔处理。须按施工合同约定的时限内完成，且必须经委托</w:t>
      </w:r>
      <w:r>
        <w:rPr>
          <w:rFonts w:hint="eastAsia" w:ascii="宋体" w:hAnsi="宋体" w:eastAsia="宋体" w:cs="宋体"/>
          <w:b/>
          <w:bCs/>
          <w:spacing w:val="6"/>
          <w:sz w:val="24"/>
          <w:szCs w:val="24"/>
          <w:u w:val="single" w:color="auto"/>
        </w:rPr>
        <w:t>人审查同意、书面签认后，</w:t>
      </w:r>
      <w:r>
        <w:rPr>
          <w:rFonts w:hint="eastAsia" w:ascii="宋体" w:hAnsi="宋体" w:eastAsia="宋体" w:cs="宋体"/>
          <w:sz w:val="24"/>
          <w:szCs w:val="24"/>
        </w:rPr>
        <w:t xml:space="preserve"> </w:t>
      </w:r>
      <w:r>
        <w:rPr>
          <w:rFonts w:hint="eastAsia" w:ascii="宋体" w:hAnsi="宋体" w:eastAsia="宋体" w:cs="宋体"/>
          <w:b/>
          <w:bCs/>
          <w:spacing w:val="8"/>
          <w:sz w:val="24"/>
          <w:szCs w:val="24"/>
          <w:u w:val="single" w:color="auto"/>
        </w:rPr>
        <w:t>方可将确认结果回复予承包人。未在规定的期限内完成，或未经委托人书面签认，每次委托人向监理人</w:t>
      </w:r>
      <w:r>
        <w:rPr>
          <w:rFonts w:hint="eastAsia" w:ascii="宋体" w:hAnsi="宋体" w:eastAsia="宋体" w:cs="宋体"/>
          <w:b/>
          <w:bCs/>
          <w:spacing w:val="6"/>
          <w:sz w:val="24"/>
          <w:szCs w:val="24"/>
          <w:u w:val="single" w:color="auto"/>
        </w:rPr>
        <w:t>扣监理合同价的</w:t>
      </w:r>
      <w:r>
        <w:rPr>
          <w:rFonts w:hint="eastAsia" w:ascii="宋体" w:hAnsi="宋体" w:eastAsia="宋体" w:cs="宋体"/>
          <w:spacing w:val="-27"/>
          <w:sz w:val="24"/>
          <w:szCs w:val="24"/>
          <w:u w:val="single" w:color="auto"/>
        </w:rPr>
        <w:t xml:space="preserve"> </w:t>
      </w:r>
      <w:r>
        <w:rPr>
          <w:rFonts w:hint="eastAsia" w:ascii="宋体" w:hAnsi="宋体" w:eastAsia="宋体" w:cs="宋体"/>
          <w:b/>
          <w:bCs/>
          <w:spacing w:val="6"/>
          <w:sz w:val="24"/>
          <w:szCs w:val="24"/>
          <w:u w:val="single" w:color="auto"/>
        </w:rPr>
        <w:t>0.5%。</w:t>
      </w:r>
    </w:p>
    <w:p w14:paraId="1C9C1F7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9" w:firstLine="585"/>
        <w:jc w:val="both"/>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u w:val="single" w:color="auto"/>
        </w:rPr>
        <w:t>除因管理原因发生重大安全事故不适合再任、因生病住院、终止劳动合同关系、被责令</w:t>
      </w:r>
      <w:r>
        <w:rPr>
          <w:rFonts w:hint="eastAsia" w:ascii="宋体" w:hAnsi="宋体" w:eastAsia="宋体" w:cs="宋体"/>
          <w:b/>
          <w:bCs/>
          <w:spacing w:val="5"/>
          <w:sz w:val="24"/>
          <w:szCs w:val="24"/>
          <w:u w:val="single" w:color="auto"/>
        </w:rPr>
        <w:t>停止执业、</w:t>
      </w:r>
      <w:r>
        <w:rPr>
          <w:rFonts w:hint="eastAsia" w:ascii="宋体" w:hAnsi="宋体" w:eastAsia="宋体" w:cs="宋体"/>
          <w:b/>
          <w:bCs/>
          <w:spacing w:val="7"/>
          <w:sz w:val="24"/>
          <w:szCs w:val="24"/>
          <w:u w:val="single" w:color="auto"/>
        </w:rPr>
        <w:t>羁押或判刑、连续停工超过</w:t>
      </w:r>
      <w:r>
        <w:rPr>
          <w:rFonts w:hint="eastAsia" w:ascii="宋体" w:hAnsi="宋体" w:eastAsia="宋体" w:cs="宋体"/>
          <w:spacing w:val="-22"/>
          <w:sz w:val="24"/>
          <w:szCs w:val="24"/>
          <w:u w:val="single" w:color="auto"/>
        </w:rPr>
        <w:t xml:space="preserve"> </w:t>
      </w:r>
      <w:r>
        <w:rPr>
          <w:rFonts w:hint="eastAsia" w:ascii="宋体" w:hAnsi="宋体" w:eastAsia="宋体" w:cs="宋体"/>
          <w:b/>
          <w:bCs/>
          <w:spacing w:val="7"/>
          <w:sz w:val="24"/>
          <w:szCs w:val="24"/>
          <w:u w:val="single" w:color="auto"/>
        </w:rPr>
        <w:t>120</w:t>
      </w:r>
      <w:r>
        <w:rPr>
          <w:rFonts w:hint="eastAsia" w:ascii="宋体" w:hAnsi="宋体" w:eastAsia="宋体" w:cs="宋体"/>
          <w:spacing w:val="-36"/>
          <w:sz w:val="24"/>
          <w:szCs w:val="24"/>
          <w:u w:val="single" w:color="auto"/>
        </w:rPr>
        <w:t xml:space="preserve"> </w:t>
      </w:r>
      <w:r>
        <w:rPr>
          <w:rFonts w:hint="eastAsia" w:ascii="宋体" w:hAnsi="宋体" w:eastAsia="宋体" w:cs="宋体"/>
          <w:b/>
          <w:bCs/>
          <w:spacing w:val="7"/>
          <w:sz w:val="24"/>
          <w:szCs w:val="24"/>
          <w:u w:val="single" w:color="auto"/>
        </w:rPr>
        <w:t>天及以上情形而更换之外的（提供相关部门或</w:t>
      </w:r>
      <w:r>
        <w:rPr>
          <w:rFonts w:hint="eastAsia" w:ascii="宋体" w:hAnsi="宋体" w:eastAsia="宋体" w:cs="宋体"/>
          <w:b/>
          <w:bCs/>
          <w:spacing w:val="6"/>
          <w:sz w:val="24"/>
          <w:szCs w:val="24"/>
          <w:u w:val="single" w:color="auto"/>
        </w:rPr>
        <w:t>单位证明材料</w:t>
      </w:r>
      <w:r>
        <w:rPr>
          <w:rFonts w:hint="eastAsia" w:ascii="宋体" w:hAnsi="宋体" w:eastAsia="宋体" w:cs="宋体"/>
          <w:b/>
          <w:bCs/>
          <w:spacing w:val="10"/>
          <w:sz w:val="24"/>
          <w:szCs w:val="24"/>
          <w:u w:val="single" w:color="auto"/>
        </w:rPr>
        <w:t>），</w:t>
      </w:r>
      <w:r>
        <w:rPr>
          <w:rFonts w:hint="eastAsia" w:ascii="宋体" w:hAnsi="宋体" w:eastAsia="宋体" w:cs="宋体"/>
          <w:b/>
          <w:bCs/>
          <w:spacing w:val="6"/>
          <w:sz w:val="24"/>
          <w:szCs w:val="24"/>
          <w:u w:val="single" w:color="auto"/>
        </w:rPr>
        <w:t>若监理</w:t>
      </w:r>
      <w:r>
        <w:rPr>
          <w:rFonts w:hint="eastAsia" w:ascii="宋体" w:hAnsi="宋体" w:eastAsia="宋体" w:cs="宋体"/>
          <w:b/>
          <w:bCs/>
          <w:spacing w:val="8"/>
          <w:sz w:val="24"/>
          <w:szCs w:val="24"/>
          <w:u w:val="single" w:color="auto"/>
        </w:rPr>
        <w:t>人要求更换人员，须经委托人认可，同时，总监每更换一人次扣除监理合同价的</w:t>
      </w:r>
      <w:r>
        <w:rPr>
          <w:rFonts w:hint="eastAsia" w:ascii="宋体" w:hAnsi="宋体" w:eastAsia="宋体" w:cs="宋体"/>
          <w:spacing w:val="-7"/>
          <w:sz w:val="24"/>
          <w:szCs w:val="24"/>
          <w:u w:val="single" w:color="auto"/>
        </w:rPr>
        <w:t xml:space="preserve"> </w:t>
      </w:r>
      <w:r>
        <w:rPr>
          <w:rFonts w:hint="eastAsia" w:ascii="宋体" w:hAnsi="宋体" w:eastAsia="宋体" w:cs="宋体"/>
          <w:b/>
          <w:bCs/>
          <w:spacing w:val="8"/>
          <w:sz w:val="24"/>
          <w:szCs w:val="24"/>
          <w:u w:val="single" w:color="auto"/>
        </w:rPr>
        <w:t>10%；监理工程师每更换一人次扣除监理合同价的</w:t>
      </w:r>
      <w:r>
        <w:rPr>
          <w:rFonts w:hint="eastAsia" w:ascii="宋体" w:hAnsi="宋体" w:eastAsia="宋体" w:cs="宋体"/>
          <w:spacing w:val="-33"/>
          <w:sz w:val="24"/>
          <w:szCs w:val="24"/>
          <w:u w:val="single" w:color="auto"/>
        </w:rPr>
        <w:t xml:space="preserve"> </w:t>
      </w:r>
      <w:r>
        <w:rPr>
          <w:rFonts w:hint="eastAsia" w:ascii="宋体" w:hAnsi="宋体" w:eastAsia="宋体" w:cs="宋体"/>
          <w:b/>
          <w:bCs/>
          <w:spacing w:val="8"/>
          <w:sz w:val="24"/>
          <w:szCs w:val="24"/>
          <w:u w:val="single" w:color="auto"/>
        </w:rPr>
        <w:t>5%；其他关键岗位人员每更换一人次</w:t>
      </w:r>
      <w:r>
        <w:rPr>
          <w:rFonts w:hint="eastAsia" w:ascii="宋体" w:hAnsi="宋体" w:eastAsia="宋体" w:cs="宋体"/>
          <w:b/>
          <w:bCs/>
          <w:spacing w:val="7"/>
          <w:sz w:val="24"/>
          <w:szCs w:val="24"/>
          <w:u w:val="single" w:color="auto"/>
        </w:rPr>
        <w:t>扣除监理合同价的</w:t>
      </w:r>
      <w:r>
        <w:rPr>
          <w:rFonts w:hint="eastAsia" w:ascii="宋体" w:hAnsi="宋体" w:eastAsia="宋体" w:cs="宋体"/>
          <w:spacing w:val="-36"/>
          <w:sz w:val="24"/>
          <w:szCs w:val="24"/>
          <w:u w:val="single" w:color="auto"/>
        </w:rPr>
        <w:t xml:space="preserve"> </w:t>
      </w:r>
      <w:r>
        <w:rPr>
          <w:rFonts w:hint="eastAsia" w:ascii="宋体" w:hAnsi="宋体" w:eastAsia="宋体" w:cs="宋体"/>
          <w:b/>
          <w:bCs/>
          <w:spacing w:val="7"/>
          <w:sz w:val="24"/>
          <w:szCs w:val="24"/>
          <w:u w:val="single" w:color="auto"/>
        </w:rPr>
        <w:t>2%。</w:t>
      </w:r>
    </w:p>
    <w:p w14:paraId="2E759BE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7" w:right="68" w:firstLine="576"/>
        <w:jc w:val="both"/>
        <w:textAlignment w:val="baseline"/>
        <w:outlineLvl w:val="9"/>
        <w:rPr>
          <w:rFonts w:hint="eastAsia" w:ascii="宋体" w:hAnsi="宋体" w:eastAsia="宋体" w:cs="宋体"/>
          <w:sz w:val="24"/>
          <w:szCs w:val="24"/>
        </w:rPr>
      </w:pPr>
      <w:r>
        <w:rPr>
          <w:rFonts w:hint="eastAsia" w:ascii="宋体" w:hAnsi="宋体" w:eastAsia="宋体" w:cs="宋体"/>
          <w:spacing w:val="12"/>
          <w:sz w:val="24"/>
          <w:szCs w:val="24"/>
          <w:u w:val="single" w:color="auto"/>
        </w:rPr>
        <w:t>工程监理单位应公正行使监理职责，督促监理人员</w:t>
      </w:r>
      <w:r>
        <w:rPr>
          <w:rFonts w:hint="eastAsia" w:ascii="宋体" w:hAnsi="宋体" w:eastAsia="宋体" w:cs="宋体"/>
          <w:spacing w:val="11"/>
          <w:sz w:val="24"/>
          <w:szCs w:val="24"/>
          <w:u w:val="single" w:color="auto"/>
        </w:rPr>
        <w:t>严格遵守监理职业道德，如监理人员违反《工</w:t>
      </w:r>
      <w:r>
        <w:rPr>
          <w:rFonts w:hint="eastAsia" w:ascii="宋体" w:hAnsi="宋体" w:eastAsia="宋体" w:cs="宋体"/>
          <w:spacing w:val="10"/>
          <w:sz w:val="24"/>
          <w:szCs w:val="24"/>
          <w:u w:val="single" w:color="auto"/>
        </w:rPr>
        <w:t>程监理廉政责任书》中的乙方责任条款（该条款的相关单位包括受监理单位</w:t>
      </w:r>
      <w:r>
        <w:rPr>
          <w:rFonts w:hint="eastAsia" w:ascii="宋体" w:hAnsi="宋体" w:eastAsia="宋体" w:cs="宋体"/>
          <w:spacing w:val="15"/>
          <w:sz w:val="24"/>
          <w:szCs w:val="24"/>
          <w:u w:val="single" w:color="auto"/>
        </w:rPr>
        <w:t>），</w:t>
      </w:r>
      <w:r>
        <w:rPr>
          <w:rFonts w:hint="eastAsia" w:ascii="宋体" w:hAnsi="宋体" w:eastAsia="宋体" w:cs="宋体"/>
          <w:spacing w:val="10"/>
          <w:sz w:val="24"/>
          <w:szCs w:val="24"/>
          <w:u w:val="single" w:color="auto"/>
        </w:rPr>
        <w:t>委托人有权要求其更换</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u w:val="single" w:color="auto"/>
        </w:rPr>
        <w:t>项目监理人员并罚除监理人监理合同价的</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3%～5%；情节严重，给委托人造成损失的，委托人有权终止合</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同，监理单位并依法承担赔偿责任。</w:t>
      </w:r>
    </w:p>
    <w:p w14:paraId="47F2F29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8" w:right="16" w:firstLine="687"/>
        <w:jc w:val="both"/>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u w:val="single" w:color="auto"/>
        </w:rPr>
        <w:t>如发现监理人有与施工方（或生产厂家）合谋，偷工减料、弄虚作假、以次代好的现象</w:t>
      </w:r>
      <w:r>
        <w:rPr>
          <w:rFonts w:hint="eastAsia" w:ascii="宋体" w:hAnsi="宋体" w:eastAsia="宋体" w:cs="宋体"/>
          <w:spacing w:val="8"/>
          <w:sz w:val="24"/>
          <w:szCs w:val="24"/>
          <w:u w:val="single" w:color="auto"/>
        </w:rPr>
        <w:t>，委托人</w:t>
      </w:r>
      <w:r>
        <w:rPr>
          <w:rFonts w:hint="eastAsia" w:ascii="宋体" w:hAnsi="宋体" w:eastAsia="宋体" w:cs="宋体"/>
          <w:spacing w:val="7"/>
          <w:sz w:val="24"/>
          <w:szCs w:val="24"/>
          <w:u w:val="single" w:color="auto"/>
        </w:rPr>
        <w:t>有权立即停止施工，查明情况后，根据情节轻重每次罚除监理人监理合</w:t>
      </w:r>
      <w:r>
        <w:rPr>
          <w:rFonts w:hint="eastAsia" w:ascii="宋体" w:hAnsi="宋体" w:eastAsia="宋体" w:cs="宋体"/>
          <w:spacing w:val="6"/>
          <w:sz w:val="24"/>
          <w:szCs w:val="24"/>
          <w:u w:val="single" w:color="auto"/>
        </w:rPr>
        <w:t>同价的3%。如造成委托人损失的，</w:t>
      </w:r>
      <w:r>
        <w:rPr>
          <w:rFonts w:hint="eastAsia" w:ascii="宋体" w:hAnsi="宋体" w:eastAsia="宋体" w:cs="宋体"/>
          <w:spacing w:val="12"/>
          <w:sz w:val="24"/>
          <w:szCs w:val="24"/>
          <w:u w:val="single" w:color="auto"/>
        </w:rPr>
        <w:t>赔偿损失。</w:t>
      </w:r>
    </w:p>
    <w:p w14:paraId="3542E343">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13" w:right="70" w:firstLine="418"/>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u w:val="single" w:color="auto"/>
        </w:rPr>
        <w:t>如因相关政策原因导致部分施工内容减少或取消，按实际完成的工程量进行结算，委托人不承担违约责任，监理人需综合考虑其风险因素。</w:t>
      </w:r>
    </w:p>
    <w:p w14:paraId="63A3AEAB">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6" w:right="70" w:firstLine="425"/>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u w:val="single" w:color="auto"/>
        </w:rPr>
        <w:t>如因相关政策原因导致工期延长，监理人需综合考虑其风险因素，由此产生的费用由监理人在投标</w:t>
      </w:r>
      <w:r>
        <w:rPr>
          <w:rFonts w:hint="eastAsia" w:ascii="宋体" w:hAnsi="宋体" w:eastAsia="宋体" w:cs="宋体"/>
          <w:b/>
          <w:bCs/>
          <w:spacing w:val="10"/>
          <w:sz w:val="24"/>
          <w:szCs w:val="24"/>
          <w:u w:val="single" w:color="auto"/>
        </w:rPr>
        <w:t>报价时综合考虑。</w:t>
      </w:r>
    </w:p>
    <w:p w14:paraId="1BE0FB8C">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31"/>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u w:val="single" w:color="auto"/>
        </w:rPr>
        <w:t>如监理人有违反廉政规定并被纪检部门或司法机关查</w:t>
      </w:r>
      <w:r>
        <w:rPr>
          <w:rFonts w:hint="eastAsia" w:ascii="宋体" w:hAnsi="宋体" w:eastAsia="宋体" w:cs="宋体"/>
          <w:b/>
          <w:bCs/>
          <w:spacing w:val="7"/>
          <w:sz w:val="24"/>
          <w:szCs w:val="24"/>
          <w:u w:val="single" w:color="auto"/>
        </w:rPr>
        <w:t>处的，则监理人向委托人支付监理合同价</w:t>
      </w:r>
      <w:r>
        <w:rPr>
          <w:rFonts w:hint="eastAsia" w:ascii="宋体" w:hAnsi="宋体" w:eastAsia="宋体" w:cs="宋体"/>
          <w:spacing w:val="-23"/>
          <w:sz w:val="24"/>
          <w:szCs w:val="24"/>
          <w:u w:val="single" w:color="auto"/>
        </w:rPr>
        <w:t xml:space="preserve"> </w:t>
      </w:r>
      <w:r>
        <w:rPr>
          <w:rFonts w:hint="eastAsia" w:ascii="宋体" w:hAnsi="宋体" w:eastAsia="宋体" w:cs="宋体"/>
          <w:b/>
          <w:bCs/>
          <w:spacing w:val="7"/>
          <w:sz w:val="24"/>
          <w:szCs w:val="24"/>
          <w:u w:val="single" w:color="auto"/>
        </w:rPr>
        <w:t>10%</w:t>
      </w:r>
      <w:r>
        <w:rPr>
          <w:rFonts w:hint="eastAsia" w:cs="宋体"/>
          <w:b/>
          <w:bCs/>
          <w:spacing w:val="7"/>
          <w:sz w:val="24"/>
          <w:szCs w:val="24"/>
          <w:u w:val="single" w:color="auto"/>
          <w:lang w:val="en-US" w:eastAsia="zh-CN"/>
        </w:rPr>
        <w:t xml:space="preserve"> </w:t>
      </w:r>
      <w:r>
        <w:rPr>
          <w:rFonts w:hint="eastAsia" w:ascii="宋体" w:hAnsi="宋体" w:eastAsia="宋体" w:cs="宋体"/>
          <w:b/>
          <w:bCs/>
          <w:spacing w:val="7"/>
          <w:sz w:val="24"/>
          <w:szCs w:val="24"/>
          <w:u w:val="single" w:color="auto"/>
        </w:rPr>
        <w:t>的违约金。</w:t>
      </w:r>
    </w:p>
    <w:p w14:paraId="3E3CFF0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444"/>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u w:val="single" w:color="auto"/>
        </w:rPr>
        <w:t>附录</w:t>
      </w:r>
      <w:r>
        <w:rPr>
          <w:rFonts w:hint="eastAsia" w:ascii="宋体" w:hAnsi="宋体" w:eastAsia="宋体" w:cs="宋体"/>
          <w:spacing w:val="-46"/>
          <w:sz w:val="24"/>
          <w:szCs w:val="24"/>
          <w:u w:val="single" w:color="auto"/>
        </w:rPr>
        <w:t xml:space="preserve"> </w:t>
      </w:r>
      <w:r>
        <w:rPr>
          <w:rFonts w:hint="eastAsia" w:ascii="宋体" w:hAnsi="宋体" w:eastAsia="宋体" w:cs="宋体"/>
          <w:b/>
          <w:bCs/>
          <w:spacing w:val="6"/>
          <w:sz w:val="24"/>
          <w:szCs w:val="24"/>
          <w:u w:val="single" w:color="auto"/>
        </w:rPr>
        <w:t>A</w:t>
      </w:r>
      <w:r>
        <w:rPr>
          <w:rFonts w:hint="eastAsia" w:ascii="宋体" w:hAnsi="宋体" w:eastAsia="宋体" w:cs="宋体"/>
          <w:spacing w:val="6"/>
          <w:sz w:val="24"/>
          <w:szCs w:val="24"/>
          <w:u w:val="single" w:color="auto"/>
        </w:rPr>
        <w:t xml:space="preserve">  </w:t>
      </w:r>
      <w:r>
        <w:rPr>
          <w:rFonts w:hint="eastAsia" w:ascii="宋体" w:hAnsi="宋体" w:eastAsia="宋体" w:cs="宋体"/>
          <w:b/>
          <w:bCs/>
          <w:spacing w:val="6"/>
          <w:sz w:val="24"/>
          <w:szCs w:val="24"/>
          <w:u w:val="single" w:color="auto"/>
        </w:rPr>
        <w:t>相关服务的范围和内容</w:t>
      </w:r>
    </w:p>
    <w:p w14:paraId="52323C9E">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9"/>
        <w:rPr>
          <w:rFonts w:hint="eastAsia" w:ascii="宋体" w:hAnsi="宋体" w:eastAsia="宋体" w:cs="宋体"/>
          <w:spacing w:val="1"/>
          <w:sz w:val="24"/>
          <w:szCs w:val="24"/>
        </w:rPr>
      </w:pPr>
      <w:r>
        <w:rPr>
          <w:rFonts w:hint="eastAsia" w:ascii="宋体" w:hAnsi="宋体" w:eastAsia="宋体" w:cs="宋体"/>
          <w:b/>
          <w:bCs/>
          <w:spacing w:val="3"/>
          <w:sz w:val="24"/>
          <w:szCs w:val="24"/>
          <w:u w:val="single" w:color="auto"/>
        </w:rPr>
        <w:t>A-1</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勘察阶段：/</w:t>
      </w:r>
      <w:r>
        <w:rPr>
          <w:rFonts w:hint="eastAsia" w:ascii="宋体" w:hAnsi="宋体" w:eastAsia="宋体" w:cs="宋体"/>
          <w:spacing w:val="23"/>
          <w:sz w:val="24"/>
          <w:szCs w:val="24"/>
          <w:u w:val="single" w:color="auto"/>
        </w:rPr>
        <w:t xml:space="preserve">  </w:t>
      </w:r>
      <w:r>
        <w:rPr>
          <w:rFonts w:hint="eastAsia" w:ascii="宋体" w:hAnsi="宋体" w:eastAsia="宋体" w:cs="宋体"/>
          <w:spacing w:val="1"/>
          <w:sz w:val="24"/>
          <w:szCs w:val="24"/>
        </w:rPr>
        <w:t xml:space="preserve"> </w:t>
      </w:r>
    </w:p>
    <w:p w14:paraId="2AB9D417">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u w:val="single" w:color="auto"/>
        </w:rPr>
        <w:t>A-2</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设计阶段：/</w:t>
      </w:r>
      <w:r>
        <w:rPr>
          <w:rFonts w:hint="eastAsia" w:ascii="宋体" w:hAnsi="宋体" w:eastAsia="宋体" w:cs="宋体"/>
          <w:spacing w:val="41"/>
          <w:sz w:val="24"/>
          <w:szCs w:val="24"/>
          <w:u w:val="single" w:color="auto"/>
        </w:rPr>
        <w:t xml:space="preserve"> </w:t>
      </w:r>
      <w:r>
        <w:rPr>
          <w:rFonts w:hint="eastAsia" w:ascii="宋体" w:hAnsi="宋体" w:eastAsia="宋体" w:cs="宋体"/>
          <w:sz w:val="24"/>
          <w:szCs w:val="24"/>
        </w:rPr>
        <w:t xml:space="preserve"> </w:t>
      </w:r>
    </w:p>
    <w:p w14:paraId="3882FF04">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u w:val="single" w:color="auto"/>
        </w:rPr>
        <w:t>A-3</w:t>
      </w:r>
      <w:r>
        <w:rPr>
          <w:rFonts w:hint="eastAsia" w:ascii="宋体" w:hAnsi="宋体" w:eastAsia="宋体" w:cs="宋体"/>
          <w:spacing w:val="5"/>
          <w:sz w:val="24"/>
          <w:szCs w:val="24"/>
          <w:u w:val="single" w:color="auto"/>
        </w:rPr>
        <w:t xml:space="preserve"> </w:t>
      </w:r>
      <w:r>
        <w:rPr>
          <w:rFonts w:hint="eastAsia" w:ascii="宋体" w:hAnsi="宋体" w:eastAsia="宋体" w:cs="宋体"/>
          <w:b/>
          <w:bCs/>
          <w:spacing w:val="5"/>
          <w:sz w:val="24"/>
          <w:szCs w:val="24"/>
          <w:u w:val="single" w:color="auto"/>
        </w:rPr>
        <w:t>保修阶段：/</w:t>
      </w:r>
      <w:r>
        <w:rPr>
          <w:rFonts w:hint="eastAsia" w:ascii="宋体" w:hAnsi="宋体" w:eastAsia="宋体" w:cs="宋体"/>
          <w:spacing w:val="37"/>
          <w:sz w:val="24"/>
          <w:szCs w:val="24"/>
          <w:u w:val="single" w:color="auto"/>
        </w:rPr>
        <w:t xml:space="preserve"> </w:t>
      </w:r>
    </w:p>
    <w:p w14:paraId="437EEE26">
      <w:pPr>
        <w:pStyle w:val="5"/>
        <w:keepNext w:val="0"/>
        <w:keepLines w:val="0"/>
        <w:pageBreakBefore w:val="0"/>
        <w:widowControl/>
        <w:tabs>
          <w:tab w:val="left" w:pos="5592"/>
        </w:tabs>
        <w:kinsoku w:val="0"/>
        <w:wordWrap/>
        <w:overflowPunct/>
        <w:topLinePunct w:val="0"/>
        <w:autoSpaceDE w:val="0"/>
        <w:autoSpaceDN w:val="0"/>
        <w:bidi w:val="0"/>
        <w:adjustRightInd w:val="0"/>
        <w:snapToGrid w:val="0"/>
        <w:spacing w:line="400" w:lineRule="exact"/>
        <w:ind w:left="0" w:right="0" w:hanging="1"/>
        <w:jc w:val="both"/>
        <w:textAlignment w:val="baseline"/>
        <w:outlineLvl w:val="9"/>
        <w:rPr>
          <w:rFonts w:hint="eastAsia" w:ascii="宋体" w:hAnsi="宋体" w:eastAsia="宋体" w:cs="宋体"/>
          <w:spacing w:val="1"/>
          <w:sz w:val="24"/>
          <w:szCs w:val="24"/>
          <w:u w:val="single" w:color="auto"/>
        </w:rPr>
      </w:pPr>
      <w:r>
        <w:rPr>
          <w:rFonts w:hint="eastAsia" w:ascii="宋体" w:hAnsi="宋体" w:eastAsia="宋体" w:cs="宋体"/>
          <w:b/>
          <w:bCs/>
          <w:spacing w:val="1"/>
          <w:sz w:val="24"/>
          <w:szCs w:val="24"/>
          <w:u w:val="single" w:color="auto"/>
        </w:rPr>
        <w:t>A-4</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其他（专业技术咨询、外部协调工作等</w:t>
      </w:r>
      <w:r>
        <w:rPr>
          <w:rFonts w:hint="eastAsia" w:ascii="宋体" w:hAnsi="宋体" w:eastAsia="宋体" w:cs="宋体"/>
          <w:b/>
          <w:bCs/>
          <w:spacing w:val="22"/>
          <w:sz w:val="24"/>
          <w:szCs w:val="24"/>
          <w:u w:val="single" w:color="auto"/>
        </w:rPr>
        <w:t>：</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p>
    <w:p w14:paraId="4FD020C9">
      <w:pPr>
        <w:pStyle w:val="5"/>
        <w:keepNext w:val="0"/>
        <w:keepLines w:val="0"/>
        <w:pageBreakBefore w:val="0"/>
        <w:widowControl/>
        <w:tabs>
          <w:tab w:val="left" w:pos="5592"/>
        </w:tabs>
        <w:kinsoku w:val="0"/>
        <w:wordWrap/>
        <w:overflowPunct/>
        <w:topLinePunct w:val="0"/>
        <w:autoSpaceDE w:val="0"/>
        <w:autoSpaceDN w:val="0"/>
        <w:bidi w:val="0"/>
        <w:adjustRightInd w:val="0"/>
        <w:snapToGrid w:val="0"/>
        <w:spacing w:line="400" w:lineRule="exact"/>
        <w:ind w:left="0" w:right="0" w:hanging="1"/>
        <w:jc w:val="both"/>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u w:val="single" w:color="auto"/>
        </w:rPr>
        <w:t>附录</w:t>
      </w:r>
      <w:r>
        <w:rPr>
          <w:rFonts w:hint="eastAsia" w:ascii="宋体" w:hAnsi="宋体" w:eastAsia="宋体" w:cs="宋体"/>
          <w:spacing w:val="-44"/>
          <w:sz w:val="24"/>
          <w:szCs w:val="24"/>
          <w:u w:val="single" w:color="auto"/>
        </w:rPr>
        <w:t xml:space="preserve"> </w:t>
      </w:r>
      <w:r>
        <w:rPr>
          <w:rFonts w:hint="eastAsia" w:ascii="宋体" w:hAnsi="宋体" w:eastAsia="宋体" w:cs="宋体"/>
          <w:b/>
          <w:bCs/>
          <w:spacing w:val="8"/>
          <w:sz w:val="24"/>
          <w:szCs w:val="24"/>
          <w:u w:val="single" w:color="auto"/>
        </w:rPr>
        <w:t>B</w:t>
      </w:r>
      <w:r>
        <w:rPr>
          <w:rFonts w:hint="eastAsia" w:ascii="宋体" w:hAnsi="宋体" w:eastAsia="宋体" w:cs="宋体"/>
          <w:spacing w:val="8"/>
          <w:sz w:val="24"/>
          <w:szCs w:val="24"/>
          <w:u w:val="single" w:color="auto"/>
        </w:rPr>
        <w:t xml:space="preserve">  </w:t>
      </w:r>
      <w:r>
        <w:rPr>
          <w:rFonts w:hint="eastAsia" w:ascii="宋体" w:hAnsi="宋体" w:eastAsia="宋体" w:cs="宋体"/>
          <w:b/>
          <w:bCs/>
          <w:spacing w:val="8"/>
          <w:sz w:val="24"/>
          <w:szCs w:val="24"/>
          <w:u w:val="single" w:color="auto"/>
        </w:rPr>
        <w:t>委托人派遣的人员和提供的房屋、</w:t>
      </w:r>
      <w:r>
        <w:rPr>
          <w:rFonts w:hint="eastAsia" w:ascii="宋体" w:hAnsi="宋体" w:eastAsia="宋体" w:cs="宋体"/>
          <w:b/>
          <w:bCs/>
          <w:spacing w:val="7"/>
          <w:sz w:val="24"/>
          <w:szCs w:val="24"/>
          <w:u w:val="single" w:color="auto"/>
        </w:rPr>
        <w:t>资料、设备</w:t>
      </w:r>
      <w:r>
        <w:rPr>
          <w:rFonts w:hint="eastAsia" w:ascii="宋体" w:hAnsi="宋体" w:eastAsia="宋体" w:cs="宋体"/>
          <w:sz w:val="24"/>
          <w:szCs w:val="24"/>
        </w:rPr>
        <w:t xml:space="preserve">  </w:t>
      </w:r>
    </w:p>
    <w:p w14:paraId="32575672">
      <w:pPr>
        <w:pStyle w:val="5"/>
        <w:keepNext w:val="0"/>
        <w:keepLines w:val="0"/>
        <w:pageBreakBefore w:val="0"/>
        <w:widowControl/>
        <w:tabs>
          <w:tab w:val="left" w:pos="5592"/>
        </w:tabs>
        <w:kinsoku w:val="0"/>
        <w:wordWrap/>
        <w:overflowPunct/>
        <w:topLinePunct w:val="0"/>
        <w:autoSpaceDE w:val="0"/>
        <w:autoSpaceDN w:val="0"/>
        <w:bidi w:val="0"/>
        <w:adjustRightInd w:val="0"/>
        <w:snapToGrid w:val="0"/>
        <w:spacing w:line="400" w:lineRule="exact"/>
        <w:ind w:left="0" w:right="0" w:hanging="1"/>
        <w:jc w:val="both"/>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B-1</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委托人派遣的人员</w:t>
      </w:r>
    </w:p>
    <w:tbl>
      <w:tblPr>
        <w:tblStyle w:val="19"/>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1"/>
        <w:gridCol w:w="1769"/>
        <w:gridCol w:w="2129"/>
        <w:gridCol w:w="1863"/>
      </w:tblGrid>
      <w:tr w14:paraId="3C524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811" w:type="dxa"/>
            <w:vAlign w:val="top"/>
          </w:tcPr>
          <w:p w14:paraId="2A5F692C">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名称</w:t>
            </w:r>
          </w:p>
        </w:tc>
        <w:tc>
          <w:tcPr>
            <w:tcW w:w="1769" w:type="dxa"/>
            <w:vAlign w:val="top"/>
          </w:tcPr>
          <w:p w14:paraId="4601EDA9">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4"/>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数量</w:t>
            </w:r>
          </w:p>
        </w:tc>
        <w:tc>
          <w:tcPr>
            <w:tcW w:w="2129" w:type="dxa"/>
            <w:vAlign w:val="top"/>
          </w:tcPr>
          <w:p w14:paraId="4F0BEE60">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工作要求</w:t>
            </w:r>
          </w:p>
        </w:tc>
        <w:tc>
          <w:tcPr>
            <w:tcW w:w="1863" w:type="dxa"/>
            <w:vAlign w:val="top"/>
          </w:tcPr>
          <w:p w14:paraId="2398E80C">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提供时间</w:t>
            </w:r>
          </w:p>
        </w:tc>
      </w:tr>
      <w:tr w14:paraId="05A7B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11" w:type="dxa"/>
            <w:vAlign w:val="top"/>
          </w:tcPr>
          <w:p w14:paraId="132AEF8E">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51"/>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 工程技术人员</w:t>
            </w:r>
          </w:p>
        </w:tc>
        <w:tc>
          <w:tcPr>
            <w:tcW w:w="1769" w:type="dxa"/>
            <w:vAlign w:val="top"/>
          </w:tcPr>
          <w:p w14:paraId="7E2ACE0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04A1910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1E271B7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490F2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11" w:type="dxa"/>
            <w:vAlign w:val="top"/>
          </w:tcPr>
          <w:p w14:paraId="202EFD09">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 辅助工作人员</w:t>
            </w:r>
          </w:p>
        </w:tc>
        <w:tc>
          <w:tcPr>
            <w:tcW w:w="1769" w:type="dxa"/>
            <w:vAlign w:val="top"/>
          </w:tcPr>
          <w:p w14:paraId="506975B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2AD497B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26B76DF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0B9A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11" w:type="dxa"/>
            <w:vAlign w:val="top"/>
          </w:tcPr>
          <w:p w14:paraId="2B6F4860">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4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3.</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其他人员</w:t>
            </w:r>
          </w:p>
        </w:tc>
        <w:tc>
          <w:tcPr>
            <w:tcW w:w="1769" w:type="dxa"/>
            <w:vAlign w:val="top"/>
          </w:tcPr>
          <w:p w14:paraId="275F8C5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2E3F107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5B5AD82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2871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811" w:type="dxa"/>
            <w:vAlign w:val="top"/>
          </w:tcPr>
          <w:p w14:paraId="5E5015F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769" w:type="dxa"/>
            <w:vAlign w:val="top"/>
          </w:tcPr>
          <w:p w14:paraId="3D09CD7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138460A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64CEEE5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649C483D">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B-2</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委托人提供的房屋</w:t>
      </w:r>
    </w:p>
    <w:p w14:paraId="5BB0B0D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bl>
      <w:tblPr>
        <w:tblStyle w:val="19"/>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29"/>
        <w:gridCol w:w="2129"/>
        <w:gridCol w:w="1863"/>
      </w:tblGrid>
      <w:tr w14:paraId="6F308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451" w:type="dxa"/>
            <w:vAlign w:val="top"/>
          </w:tcPr>
          <w:p w14:paraId="4D65A361">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名称</w:t>
            </w:r>
          </w:p>
        </w:tc>
        <w:tc>
          <w:tcPr>
            <w:tcW w:w="2129" w:type="dxa"/>
            <w:vAlign w:val="top"/>
          </w:tcPr>
          <w:p w14:paraId="3726C311">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4"/>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数量</w:t>
            </w:r>
          </w:p>
        </w:tc>
        <w:tc>
          <w:tcPr>
            <w:tcW w:w="2129" w:type="dxa"/>
            <w:vAlign w:val="top"/>
          </w:tcPr>
          <w:p w14:paraId="12E8A87A">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3"/>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面积</w:t>
            </w:r>
          </w:p>
        </w:tc>
        <w:tc>
          <w:tcPr>
            <w:tcW w:w="1863" w:type="dxa"/>
            <w:vAlign w:val="top"/>
          </w:tcPr>
          <w:p w14:paraId="673591C8">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提供时间</w:t>
            </w:r>
          </w:p>
        </w:tc>
      </w:tr>
      <w:tr w14:paraId="4A47B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51" w:type="dxa"/>
            <w:vAlign w:val="top"/>
          </w:tcPr>
          <w:p w14:paraId="66DF1810">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51"/>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办公用房</w:t>
            </w:r>
          </w:p>
        </w:tc>
        <w:tc>
          <w:tcPr>
            <w:tcW w:w="2129" w:type="dxa"/>
            <w:vAlign w:val="top"/>
          </w:tcPr>
          <w:p w14:paraId="7573F91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75B99D1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529D1A0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504A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51" w:type="dxa"/>
            <w:vAlign w:val="top"/>
          </w:tcPr>
          <w:p w14:paraId="3367B69C">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生活用房</w:t>
            </w:r>
          </w:p>
        </w:tc>
        <w:tc>
          <w:tcPr>
            <w:tcW w:w="2129" w:type="dxa"/>
            <w:vAlign w:val="top"/>
          </w:tcPr>
          <w:p w14:paraId="4F92695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515633C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6D39E2F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4ED3E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vAlign w:val="top"/>
          </w:tcPr>
          <w:p w14:paraId="45FFDDF8">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4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3. 试验用房</w:t>
            </w:r>
          </w:p>
        </w:tc>
        <w:tc>
          <w:tcPr>
            <w:tcW w:w="2129" w:type="dxa"/>
            <w:vAlign w:val="top"/>
          </w:tcPr>
          <w:p w14:paraId="2D025AA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5B5E3BB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00A514C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502B1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51" w:type="dxa"/>
            <w:vAlign w:val="top"/>
          </w:tcPr>
          <w:p w14:paraId="29A8AD14">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4. 样品用房</w:t>
            </w:r>
          </w:p>
        </w:tc>
        <w:tc>
          <w:tcPr>
            <w:tcW w:w="2129" w:type="dxa"/>
            <w:vAlign w:val="top"/>
          </w:tcPr>
          <w:p w14:paraId="6CB6F77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5747B8D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080799D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AA5A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vAlign w:val="top"/>
          </w:tcPr>
          <w:p w14:paraId="176A46C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4B7EA92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544B4E0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10B01C3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5816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451" w:type="dxa"/>
            <w:vAlign w:val="top"/>
          </w:tcPr>
          <w:p w14:paraId="75F6F5AF">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117"/>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用餐及其他生活条件</w:t>
            </w:r>
          </w:p>
        </w:tc>
        <w:tc>
          <w:tcPr>
            <w:tcW w:w="6121" w:type="dxa"/>
            <w:gridSpan w:val="3"/>
            <w:vAlign w:val="top"/>
          </w:tcPr>
          <w:p w14:paraId="25C2146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5B270F40">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B-3</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委托人提供的资料</w:t>
      </w:r>
    </w:p>
    <w:p w14:paraId="2975D94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bl>
      <w:tblPr>
        <w:tblStyle w:val="1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5"/>
        <w:gridCol w:w="1490"/>
        <w:gridCol w:w="2146"/>
        <w:gridCol w:w="2085"/>
      </w:tblGrid>
      <w:tr w14:paraId="1C024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805" w:type="dxa"/>
            <w:vAlign w:val="top"/>
          </w:tcPr>
          <w:p w14:paraId="12F470A5">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名称</w:t>
            </w:r>
          </w:p>
        </w:tc>
        <w:tc>
          <w:tcPr>
            <w:tcW w:w="1490" w:type="dxa"/>
            <w:vAlign w:val="top"/>
          </w:tcPr>
          <w:p w14:paraId="19B340DE">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1"/>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份数</w:t>
            </w:r>
          </w:p>
        </w:tc>
        <w:tc>
          <w:tcPr>
            <w:tcW w:w="2146" w:type="dxa"/>
            <w:vAlign w:val="top"/>
          </w:tcPr>
          <w:p w14:paraId="7B095307">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提供时间</w:t>
            </w:r>
          </w:p>
        </w:tc>
        <w:tc>
          <w:tcPr>
            <w:tcW w:w="2085" w:type="dxa"/>
            <w:vAlign w:val="top"/>
          </w:tcPr>
          <w:p w14:paraId="36C762C9">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备注</w:t>
            </w:r>
          </w:p>
        </w:tc>
      </w:tr>
      <w:tr w14:paraId="2A423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05" w:type="dxa"/>
            <w:vAlign w:val="top"/>
          </w:tcPr>
          <w:p w14:paraId="365B5BBE">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51"/>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 工程立项文件</w:t>
            </w:r>
          </w:p>
        </w:tc>
        <w:tc>
          <w:tcPr>
            <w:tcW w:w="1490" w:type="dxa"/>
            <w:vAlign w:val="top"/>
          </w:tcPr>
          <w:p w14:paraId="0BC0591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3FF3CCC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7D79CEA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73CF2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05" w:type="dxa"/>
            <w:vAlign w:val="top"/>
          </w:tcPr>
          <w:p w14:paraId="349E6DB9">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 工程勘察文件</w:t>
            </w:r>
          </w:p>
        </w:tc>
        <w:tc>
          <w:tcPr>
            <w:tcW w:w="1490" w:type="dxa"/>
            <w:vAlign w:val="top"/>
          </w:tcPr>
          <w:p w14:paraId="2119FCE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59A22C1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535F63E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7B46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805" w:type="dxa"/>
            <w:vAlign w:val="top"/>
          </w:tcPr>
          <w:p w14:paraId="5F46E9C5">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117" w:right="279" w:firstLine="422"/>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3. 工程设计及施工图</w:t>
            </w:r>
            <w:r>
              <w:rPr>
                <w:rFonts w:hint="eastAsia" w:ascii="宋体" w:hAnsi="宋体" w:eastAsia="宋体" w:cs="宋体"/>
                <w:spacing w:val="1"/>
                <w:sz w:val="24"/>
                <w:szCs w:val="24"/>
              </w:rPr>
              <w:t xml:space="preserve"> </w:t>
            </w:r>
            <w:r>
              <w:rPr>
                <w:rFonts w:hint="eastAsia" w:ascii="宋体" w:hAnsi="宋体" w:eastAsia="宋体" w:cs="宋体"/>
                <w:sz w:val="24"/>
                <w:szCs w:val="24"/>
              </w:rPr>
              <w:t>纸</w:t>
            </w:r>
          </w:p>
        </w:tc>
        <w:tc>
          <w:tcPr>
            <w:tcW w:w="1490" w:type="dxa"/>
            <w:vAlign w:val="top"/>
          </w:tcPr>
          <w:p w14:paraId="10903B9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1BCD84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05590DF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37C2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805" w:type="dxa"/>
            <w:vAlign w:val="top"/>
          </w:tcPr>
          <w:p w14:paraId="3A6FEDFB">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116" w:right="279" w:firstLine="419"/>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 工程承包合同及其</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他相关合同</w:t>
            </w:r>
          </w:p>
        </w:tc>
        <w:tc>
          <w:tcPr>
            <w:tcW w:w="1490" w:type="dxa"/>
            <w:vAlign w:val="top"/>
          </w:tcPr>
          <w:p w14:paraId="33A0495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07E030F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071FDE7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7665A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05" w:type="dxa"/>
            <w:vAlign w:val="top"/>
          </w:tcPr>
          <w:p w14:paraId="28A083A3">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4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5. 施工许可文件</w:t>
            </w:r>
          </w:p>
        </w:tc>
        <w:tc>
          <w:tcPr>
            <w:tcW w:w="1490" w:type="dxa"/>
            <w:vAlign w:val="top"/>
          </w:tcPr>
          <w:p w14:paraId="7149706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5DB6D03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60BEF40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08AF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05" w:type="dxa"/>
            <w:vAlign w:val="top"/>
          </w:tcPr>
          <w:p w14:paraId="79AACB3A">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7"/>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6.</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其他文件</w:t>
            </w:r>
          </w:p>
        </w:tc>
        <w:tc>
          <w:tcPr>
            <w:tcW w:w="1490" w:type="dxa"/>
            <w:vAlign w:val="top"/>
          </w:tcPr>
          <w:p w14:paraId="6F3CF03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73A2CC7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6B9AE98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5E42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805" w:type="dxa"/>
            <w:vAlign w:val="top"/>
          </w:tcPr>
          <w:p w14:paraId="7DDE9D3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490" w:type="dxa"/>
            <w:vAlign w:val="top"/>
          </w:tcPr>
          <w:p w14:paraId="62EA348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54ED9C3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166656D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41062CB6">
      <w:pPr>
        <w:pStyle w:val="5"/>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B-4</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委托人提供的设备</w:t>
      </w:r>
    </w:p>
    <w:p w14:paraId="65B2DB6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bl>
      <w:tblPr>
        <w:tblStyle w:val="19"/>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1"/>
        <w:gridCol w:w="1589"/>
        <w:gridCol w:w="2129"/>
        <w:gridCol w:w="1863"/>
      </w:tblGrid>
      <w:tr w14:paraId="7081E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991" w:type="dxa"/>
            <w:vAlign w:val="top"/>
          </w:tcPr>
          <w:p w14:paraId="72DB0345">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名称</w:t>
            </w:r>
          </w:p>
        </w:tc>
        <w:tc>
          <w:tcPr>
            <w:tcW w:w="1589" w:type="dxa"/>
            <w:vAlign w:val="top"/>
          </w:tcPr>
          <w:p w14:paraId="5BED37D0">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4"/>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数量</w:t>
            </w:r>
          </w:p>
        </w:tc>
        <w:tc>
          <w:tcPr>
            <w:tcW w:w="2129" w:type="dxa"/>
            <w:vAlign w:val="top"/>
          </w:tcPr>
          <w:p w14:paraId="131D7579">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型号与规格</w:t>
            </w:r>
          </w:p>
        </w:tc>
        <w:tc>
          <w:tcPr>
            <w:tcW w:w="1863" w:type="dxa"/>
            <w:vAlign w:val="top"/>
          </w:tcPr>
          <w:p w14:paraId="775A9520">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提供时间</w:t>
            </w:r>
          </w:p>
        </w:tc>
      </w:tr>
      <w:tr w14:paraId="2AD7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991" w:type="dxa"/>
            <w:vAlign w:val="top"/>
          </w:tcPr>
          <w:p w14:paraId="47602146">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51"/>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通讯设备</w:t>
            </w:r>
          </w:p>
        </w:tc>
        <w:tc>
          <w:tcPr>
            <w:tcW w:w="1589" w:type="dxa"/>
            <w:vAlign w:val="top"/>
          </w:tcPr>
          <w:p w14:paraId="4A23662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4A4A431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1DFC82D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24F1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991" w:type="dxa"/>
            <w:vAlign w:val="top"/>
          </w:tcPr>
          <w:p w14:paraId="3C8FCDAE">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办公设备</w:t>
            </w:r>
          </w:p>
        </w:tc>
        <w:tc>
          <w:tcPr>
            <w:tcW w:w="1589" w:type="dxa"/>
            <w:vAlign w:val="top"/>
          </w:tcPr>
          <w:p w14:paraId="2800369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0296F02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31CF5B9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BFAB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991" w:type="dxa"/>
            <w:vAlign w:val="top"/>
          </w:tcPr>
          <w:p w14:paraId="31B6832B">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40"/>
              <w:textAlignment w:val="baseline"/>
              <w:outlineLvl w:val="9"/>
              <w:rPr>
                <w:rFonts w:hint="eastAsia" w:ascii="宋体" w:hAnsi="宋体" w:eastAsia="宋体" w:cs="宋体"/>
                <w:sz w:val="24"/>
                <w:szCs w:val="24"/>
              </w:rPr>
            </w:pPr>
            <w:bookmarkStart w:id="146" w:name="bookmark58"/>
            <w:bookmarkEnd w:id="146"/>
            <w:r>
              <w:rPr>
                <w:rFonts w:hint="eastAsia" w:ascii="宋体" w:hAnsi="宋体" w:eastAsia="宋体" w:cs="宋体"/>
                <w:spacing w:val="3"/>
                <w:sz w:val="24"/>
                <w:szCs w:val="24"/>
              </w:rPr>
              <w:t>3.</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交通工具</w:t>
            </w:r>
          </w:p>
        </w:tc>
        <w:tc>
          <w:tcPr>
            <w:tcW w:w="1589" w:type="dxa"/>
            <w:vAlign w:val="top"/>
          </w:tcPr>
          <w:p w14:paraId="3C0B528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456FA84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03188D7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7FB54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991" w:type="dxa"/>
            <w:vAlign w:val="top"/>
          </w:tcPr>
          <w:p w14:paraId="0021CE03">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 检测和试验设备</w:t>
            </w:r>
          </w:p>
        </w:tc>
        <w:tc>
          <w:tcPr>
            <w:tcW w:w="1589" w:type="dxa"/>
            <w:vAlign w:val="top"/>
          </w:tcPr>
          <w:p w14:paraId="50D1F31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4194169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6DB1A1C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32FF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991" w:type="dxa"/>
            <w:vAlign w:val="top"/>
          </w:tcPr>
          <w:p w14:paraId="03A8E8F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589" w:type="dxa"/>
            <w:vAlign w:val="top"/>
          </w:tcPr>
          <w:p w14:paraId="48152C9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0ED3127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1B8E682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5714D909">
      <w:pPr>
        <w:rPr>
          <w:rFonts w:ascii="Arial"/>
          <w:sz w:val="21"/>
        </w:rPr>
      </w:pPr>
    </w:p>
    <w:p w14:paraId="408FE56F">
      <w:pPr>
        <w:rPr>
          <w:rFonts w:ascii="Arial" w:hAnsi="Arial" w:eastAsia="Arial" w:cs="Arial"/>
          <w:sz w:val="21"/>
          <w:szCs w:val="21"/>
        </w:rPr>
        <w:sectPr>
          <w:headerReference r:id="rId20" w:type="default"/>
          <w:footerReference r:id="rId21" w:type="default"/>
          <w:pgSz w:w="11905" w:h="16838"/>
          <w:pgMar w:top="1134" w:right="1616" w:bottom="1157" w:left="1559" w:header="862" w:footer="992" w:gutter="0"/>
          <w:pgNumType w:fmt="decimal"/>
          <w:cols w:space="0" w:num="1"/>
          <w:rtlGutter w:val="0"/>
          <w:docGrid w:linePitch="0" w:charSpace="0"/>
        </w:sectPr>
      </w:pPr>
    </w:p>
    <w:p w14:paraId="7DF08C58">
      <w:pPr>
        <w:spacing w:line="252" w:lineRule="auto"/>
        <w:rPr>
          <w:rFonts w:ascii="Arial"/>
          <w:sz w:val="21"/>
        </w:rPr>
      </w:pPr>
    </w:p>
    <w:p w14:paraId="3D479A2A">
      <w:pPr>
        <w:spacing w:before="100" w:line="226" w:lineRule="auto"/>
        <w:ind w:left="2251"/>
        <w:outlineLvl w:val="1"/>
        <w:rPr>
          <w:rFonts w:ascii="黑体" w:hAnsi="黑体" w:eastAsia="黑体" w:cs="黑体"/>
          <w:sz w:val="31"/>
          <w:szCs w:val="31"/>
        </w:rPr>
      </w:pPr>
      <w:bookmarkStart w:id="147" w:name="bookmark25"/>
      <w:bookmarkEnd w:id="147"/>
      <w:bookmarkStart w:id="148" w:name="_Toc20216"/>
      <w:r>
        <w:rPr>
          <w:rFonts w:ascii="黑体" w:hAnsi="黑体" w:eastAsia="黑体" w:cs="黑体"/>
          <w:b/>
          <w:bCs/>
          <w:spacing w:val="6"/>
          <w:sz w:val="31"/>
          <w:szCs w:val="31"/>
        </w:rPr>
        <w:t>第四部分</w:t>
      </w:r>
      <w:r>
        <w:rPr>
          <w:rFonts w:ascii="黑体" w:hAnsi="黑体" w:eastAsia="黑体" w:cs="黑体"/>
          <w:spacing w:val="6"/>
          <w:sz w:val="31"/>
          <w:szCs w:val="31"/>
        </w:rPr>
        <w:t xml:space="preserve">  </w:t>
      </w:r>
      <w:r>
        <w:rPr>
          <w:rFonts w:ascii="黑体" w:hAnsi="黑体" w:eastAsia="黑体" w:cs="黑体"/>
          <w:b/>
          <w:bCs/>
          <w:spacing w:val="6"/>
          <w:sz w:val="31"/>
          <w:szCs w:val="31"/>
        </w:rPr>
        <w:t>工程监理廉政责任书</w:t>
      </w:r>
      <w:bookmarkEnd w:id="148"/>
    </w:p>
    <w:p w14:paraId="798BB3CF">
      <w:pPr>
        <w:pStyle w:val="5"/>
        <w:spacing w:before="65" w:line="333" w:lineRule="auto"/>
        <w:ind w:right="2711"/>
        <w:rPr>
          <w:rFonts w:hint="eastAsia" w:eastAsia="宋体"/>
          <w:spacing w:val="9"/>
          <w:sz w:val="20"/>
          <w:szCs w:val="20"/>
          <w:lang w:val="en-US" w:eastAsia="zh-CN"/>
        </w:rPr>
      </w:pPr>
      <w:r>
        <w:rPr>
          <w:rFonts w:hint="eastAsia"/>
          <w:spacing w:val="9"/>
          <w:sz w:val="20"/>
          <w:szCs w:val="20"/>
          <w:lang w:val="en-US" w:eastAsia="zh-CN"/>
        </w:rPr>
        <w:t xml:space="preserve"> </w:t>
      </w:r>
    </w:p>
    <w:p w14:paraId="14306A15">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54" w:leftChars="121" w:right="0" w:firstLine="0" w:firstLineChars="0"/>
        <w:jc w:val="left"/>
        <w:textAlignment w:val="baseline"/>
        <w:outlineLvl w:val="9"/>
        <w:rPr>
          <w:rFonts w:hint="eastAsia" w:ascii="宋体" w:hAnsi="宋体" w:eastAsia="宋体" w:cs="宋体"/>
          <w:spacing w:val="9"/>
          <w:sz w:val="24"/>
          <w:szCs w:val="24"/>
        </w:rPr>
      </w:pPr>
      <w:r>
        <w:rPr>
          <w:rFonts w:hint="eastAsia" w:ascii="宋体" w:hAnsi="宋体" w:eastAsia="宋体" w:cs="宋体"/>
          <w:spacing w:val="9"/>
          <w:sz w:val="24"/>
          <w:szCs w:val="24"/>
        </w:rPr>
        <w:t>工程项目名称：</w:t>
      </w:r>
      <w:r>
        <w:rPr>
          <w:rFonts w:hint="eastAsia" w:cs="宋体"/>
          <w:spacing w:val="8"/>
          <w:sz w:val="24"/>
          <w:szCs w:val="24"/>
          <w:u w:val="single" w:color="auto"/>
          <w:lang w:eastAsia="zh-CN"/>
        </w:rPr>
        <w:t>三门县浬浦水厂扩建工程-净水厂工程（监理）</w:t>
      </w:r>
      <w:r>
        <w:rPr>
          <w:rFonts w:hint="eastAsia" w:ascii="宋体" w:hAnsi="宋体" w:eastAsia="宋体" w:cs="宋体"/>
          <w:spacing w:val="17"/>
          <w:sz w:val="24"/>
          <w:szCs w:val="24"/>
          <w:u w:val="single" w:color="auto"/>
        </w:rPr>
        <w:t xml:space="preserve"> </w:t>
      </w:r>
      <w:r>
        <w:rPr>
          <w:rFonts w:hint="eastAsia" w:ascii="宋体" w:hAnsi="宋体" w:eastAsia="宋体" w:cs="宋体"/>
          <w:spacing w:val="4"/>
          <w:sz w:val="24"/>
          <w:szCs w:val="24"/>
        </w:rPr>
        <w:t>；</w:t>
      </w:r>
    </w:p>
    <w:p w14:paraId="1D461AAC">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18" w:right="0" w:hanging="256" w:hangingChars="10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6"/>
          <w:sz w:val="24"/>
          <w:szCs w:val="24"/>
        </w:rPr>
        <w:t>工程地点：</w:t>
      </w:r>
      <w:r>
        <w:rPr>
          <w:rFonts w:hint="eastAsia" w:ascii="宋体" w:hAnsi="宋体" w:eastAsia="宋体" w:cs="宋体"/>
          <w:spacing w:val="10"/>
          <w:sz w:val="24"/>
          <w:szCs w:val="24"/>
          <w:u w:val="single" w:color="auto"/>
        </w:rPr>
        <w:t xml:space="preserve">      </w:t>
      </w:r>
      <w:r>
        <w:rPr>
          <w:rFonts w:hint="eastAsia" w:ascii="宋体" w:hAnsi="宋体" w:eastAsia="宋体" w:cs="宋体"/>
          <w:spacing w:val="6"/>
          <w:sz w:val="24"/>
          <w:szCs w:val="24"/>
          <w:u w:val="single" w:color="auto"/>
          <w:lang w:val="en-US" w:eastAsia="zh-CN"/>
        </w:rPr>
        <w:t>三门县</w:t>
      </w:r>
      <w:r>
        <w:rPr>
          <w:rFonts w:hint="eastAsia" w:ascii="宋体" w:hAnsi="宋体" w:eastAsia="宋体" w:cs="宋体"/>
          <w:sz w:val="24"/>
          <w:szCs w:val="24"/>
          <w:u w:val="single" w:color="auto"/>
        </w:rPr>
        <w:t xml:space="preserve">    </w:t>
      </w:r>
    </w:p>
    <w:p w14:paraId="65F33D2E">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6" w:right="0"/>
        <w:jc w:val="left"/>
        <w:textAlignment w:val="baseline"/>
        <w:outlineLvl w:val="9"/>
        <w:rPr>
          <w:rFonts w:hint="eastAsia" w:ascii="宋体" w:hAnsi="宋体" w:eastAsia="宋体" w:cs="宋体"/>
          <w:sz w:val="24"/>
          <w:szCs w:val="24"/>
          <w:lang w:eastAsia="zh-CN"/>
        </w:rPr>
      </w:pPr>
      <w:r>
        <w:rPr>
          <w:rFonts w:hint="eastAsia" w:ascii="宋体" w:hAnsi="宋体" w:eastAsia="宋体" w:cs="宋体"/>
          <w:spacing w:val="8"/>
          <w:sz w:val="24"/>
          <w:szCs w:val="24"/>
        </w:rPr>
        <w:t>建设单位（甲方</w:t>
      </w:r>
      <w:r>
        <w:rPr>
          <w:rFonts w:hint="eastAsia" w:ascii="宋体" w:hAnsi="宋体" w:eastAsia="宋体" w:cs="宋体"/>
          <w:spacing w:val="23"/>
          <w:sz w:val="24"/>
          <w:szCs w:val="24"/>
        </w:rPr>
        <w:t>）：</w:t>
      </w:r>
      <w:r>
        <w:rPr>
          <w:rFonts w:hint="eastAsia" w:cs="宋体"/>
          <w:spacing w:val="8"/>
          <w:sz w:val="24"/>
          <w:szCs w:val="24"/>
          <w:u w:val="single" w:color="auto"/>
          <w:lang w:eastAsia="zh-CN"/>
        </w:rPr>
        <w:t>三门县环境有限公司</w:t>
      </w:r>
    </w:p>
    <w:p w14:paraId="4CC357F7">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5" w:right="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监理单位（乙方</w:t>
      </w:r>
      <w:r>
        <w:rPr>
          <w:rFonts w:hint="eastAsia" w:ascii="宋体" w:hAnsi="宋体" w:eastAsia="宋体" w:cs="宋体"/>
          <w:spacing w:val="11"/>
          <w:sz w:val="24"/>
          <w:szCs w:val="24"/>
        </w:rPr>
        <w:t>）：</w:t>
      </w:r>
      <w:r>
        <w:rPr>
          <w:rFonts w:hint="eastAsia" w:ascii="宋体" w:hAnsi="宋体" w:eastAsia="宋体" w:cs="宋体"/>
          <w:sz w:val="24"/>
          <w:szCs w:val="24"/>
          <w:u w:val="single" w:color="auto"/>
        </w:rPr>
        <w:t xml:space="preserve">                                             </w:t>
      </w:r>
    </w:p>
    <w:p w14:paraId="4361F19B">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0" w:right="0" w:firstLine="316"/>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为加强工程建设中的廉政建设，规范工程建设监理委托与被委托双方的各项活动，防止</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发生各种谋取不正当利益的违法违纪行为，保护国家、集体和当事人的合法权益，根据国家</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有关工程建设的法律法规和廉政建设责任制规定，特订立本廉政责任书。</w:t>
      </w:r>
    </w:p>
    <w:p w14:paraId="42541026">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第一条</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甲乙双方的责任</w:t>
      </w:r>
    </w:p>
    <w:p w14:paraId="3A43AD4A">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6" w:right="0" w:firstLine="307"/>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（一）应严格遵守国家关于市场准入、项目招标投标、工程建设、工程监理和市</w:t>
      </w:r>
      <w:r>
        <w:rPr>
          <w:rFonts w:hint="eastAsia" w:ascii="宋体" w:hAnsi="宋体" w:eastAsia="宋体" w:cs="宋体"/>
          <w:spacing w:val="9"/>
          <w:sz w:val="24"/>
          <w:szCs w:val="24"/>
        </w:rPr>
        <w:t>场活动</w:t>
      </w:r>
      <w:r>
        <w:rPr>
          <w:rFonts w:hint="eastAsia" w:ascii="宋体" w:hAnsi="宋体" w:eastAsia="宋体" w:cs="宋体"/>
          <w:sz w:val="24"/>
          <w:szCs w:val="24"/>
        </w:rPr>
        <w:t xml:space="preserve"> </w:t>
      </w:r>
      <w:r>
        <w:rPr>
          <w:rFonts w:hint="eastAsia" w:ascii="宋体" w:hAnsi="宋体" w:eastAsia="宋体" w:cs="宋体"/>
          <w:spacing w:val="7"/>
          <w:sz w:val="24"/>
          <w:szCs w:val="24"/>
        </w:rPr>
        <w:t>的有关法律、法规，相关政策，</w:t>
      </w:r>
      <w:r>
        <w:rPr>
          <w:rFonts w:hint="eastAsia" w:ascii="宋体" w:hAnsi="宋体" w:eastAsia="宋体" w:cs="宋体"/>
          <w:spacing w:val="-60"/>
          <w:sz w:val="24"/>
          <w:szCs w:val="24"/>
        </w:rPr>
        <w:t xml:space="preserve"> </w:t>
      </w:r>
      <w:r>
        <w:rPr>
          <w:rFonts w:hint="eastAsia" w:ascii="宋体" w:hAnsi="宋体" w:eastAsia="宋体" w:cs="宋体"/>
          <w:spacing w:val="7"/>
          <w:sz w:val="24"/>
          <w:szCs w:val="24"/>
        </w:rPr>
        <w:t>以及廉政建设的各项规定。</w:t>
      </w:r>
    </w:p>
    <w:p w14:paraId="4778D511">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44" w:right="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（二）严格执行建设工程项目监理合同文件，</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自觉按合同办事。</w:t>
      </w:r>
    </w:p>
    <w:p w14:paraId="17CA6554">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1" w:right="0" w:firstLine="322"/>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（三）业务活动必须坚持公开、公平、公正、诚信、透明的原则（除法律法规另</w:t>
      </w:r>
      <w:r>
        <w:rPr>
          <w:rFonts w:hint="eastAsia" w:ascii="宋体" w:hAnsi="宋体" w:eastAsia="宋体" w:cs="宋体"/>
          <w:spacing w:val="9"/>
          <w:sz w:val="24"/>
          <w:szCs w:val="24"/>
        </w:rPr>
        <w:t>有规定</w:t>
      </w:r>
      <w:r>
        <w:rPr>
          <w:rFonts w:hint="eastAsia" w:ascii="宋体" w:hAnsi="宋体" w:eastAsia="宋体" w:cs="宋体"/>
          <w:sz w:val="24"/>
          <w:szCs w:val="24"/>
        </w:rPr>
        <w:t xml:space="preserve"> </w:t>
      </w:r>
      <w:r>
        <w:rPr>
          <w:rFonts w:hint="eastAsia" w:ascii="宋体" w:hAnsi="宋体" w:eastAsia="宋体" w:cs="宋体"/>
          <w:spacing w:val="8"/>
          <w:sz w:val="24"/>
          <w:szCs w:val="24"/>
        </w:rPr>
        <w:t>者外</w:t>
      </w:r>
      <w:r>
        <w:rPr>
          <w:rFonts w:hint="eastAsia" w:ascii="宋体" w:hAnsi="宋体" w:eastAsia="宋体" w:cs="宋体"/>
          <w:spacing w:val="24"/>
          <w:sz w:val="24"/>
          <w:szCs w:val="24"/>
        </w:rPr>
        <w:t>），</w:t>
      </w:r>
      <w:r>
        <w:rPr>
          <w:rFonts w:hint="eastAsia" w:ascii="宋体" w:hAnsi="宋体" w:eastAsia="宋体" w:cs="宋体"/>
          <w:spacing w:val="8"/>
          <w:sz w:val="24"/>
          <w:szCs w:val="24"/>
        </w:rPr>
        <w:t>不得为获取不正当的利益，损害国家、集体和对方利益，不得违反工程建设管理、</w:t>
      </w:r>
      <w:r>
        <w:rPr>
          <w:rFonts w:hint="eastAsia" w:ascii="宋体" w:hAnsi="宋体" w:eastAsia="宋体" w:cs="宋体"/>
          <w:sz w:val="24"/>
          <w:szCs w:val="24"/>
        </w:rPr>
        <w:t xml:space="preserve"> </w:t>
      </w:r>
      <w:r>
        <w:rPr>
          <w:rFonts w:hint="eastAsia" w:ascii="宋体" w:hAnsi="宋体" w:eastAsia="宋体" w:cs="宋体"/>
          <w:spacing w:val="7"/>
          <w:sz w:val="24"/>
          <w:szCs w:val="24"/>
        </w:rPr>
        <w:t>建设监理的规章制度。</w:t>
      </w:r>
    </w:p>
    <w:p w14:paraId="6612EF15">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6" w:right="0" w:firstLine="307"/>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（四）发现对方在业务活动中有违规、违纪、违法行为的，应及时提醒对方，情</w:t>
      </w:r>
      <w:r>
        <w:rPr>
          <w:rFonts w:hint="eastAsia" w:ascii="宋体" w:hAnsi="宋体" w:eastAsia="宋体" w:cs="宋体"/>
          <w:spacing w:val="9"/>
          <w:sz w:val="24"/>
          <w:szCs w:val="24"/>
        </w:rPr>
        <w:t>节严重</w:t>
      </w:r>
      <w:r>
        <w:rPr>
          <w:rFonts w:hint="eastAsia" w:ascii="宋体" w:hAnsi="宋体" w:eastAsia="宋体" w:cs="宋体"/>
          <w:sz w:val="24"/>
          <w:szCs w:val="24"/>
        </w:rPr>
        <w:t xml:space="preserve"> </w:t>
      </w:r>
      <w:r>
        <w:rPr>
          <w:rFonts w:hint="eastAsia" w:ascii="宋体" w:hAnsi="宋体" w:eastAsia="宋体" w:cs="宋体"/>
          <w:spacing w:val="8"/>
          <w:sz w:val="24"/>
          <w:szCs w:val="24"/>
        </w:rPr>
        <w:t>的，应向其上级主管部门或纪检监察、司法等有关机关举报。</w:t>
      </w:r>
    </w:p>
    <w:p w14:paraId="78A52AD5">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第二条</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甲方的责任</w:t>
      </w:r>
    </w:p>
    <w:p w14:paraId="0CA42A20">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6" w:right="0" w:firstLine="33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甲方的领导和从事该建设工程项目的工作人员在工程建设的事前、事中、事后应遵守以</w:t>
      </w:r>
      <w:r>
        <w:rPr>
          <w:rFonts w:hint="eastAsia" w:ascii="宋体" w:hAnsi="宋体" w:eastAsia="宋体" w:cs="宋体"/>
          <w:spacing w:val="3"/>
          <w:sz w:val="24"/>
          <w:szCs w:val="24"/>
        </w:rPr>
        <w:t>下规定：</w:t>
      </w:r>
    </w:p>
    <w:p w14:paraId="6F79C069">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0" w:right="0" w:firstLine="323"/>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（一）不准向乙方和相关单位索要或接受回扣、礼金、有价证券、贵重物品和好处费、</w:t>
      </w:r>
      <w:r>
        <w:rPr>
          <w:rFonts w:hint="eastAsia" w:ascii="宋体" w:hAnsi="宋体" w:eastAsia="宋体" w:cs="宋体"/>
          <w:sz w:val="24"/>
          <w:szCs w:val="24"/>
        </w:rPr>
        <w:t xml:space="preserve"> </w:t>
      </w:r>
      <w:r>
        <w:rPr>
          <w:rFonts w:hint="eastAsia" w:ascii="宋体" w:hAnsi="宋体" w:eastAsia="宋体" w:cs="宋体"/>
          <w:spacing w:val="5"/>
          <w:sz w:val="24"/>
          <w:szCs w:val="24"/>
        </w:rPr>
        <w:t>感谢费等。</w:t>
      </w:r>
    </w:p>
    <w:p w14:paraId="78071B0D">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44" w:right="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（二）不准在乙方和相关单位报销任何应由甲方或个人支付的费用。</w:t>
      </w:r>
    </w:p>
    <w:p w14:paraId="05B28D16">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2" w:right="0" w:firstLine="322"/>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（三）不准要求、暗示或接受乙方和相关单位为个人装修住房、婚丧嫁娶、配偶</w:t>
      </w:r>
      <w:r>
        <w:rPr>
          <w:rFonts w:hint="eastAsia" w:ascii="宋体" w:hAnsi="宋体" w:eastAsia="宋体" w:cs="宋体"/>
          <w:spacing w:val="9"/>
          <w:sz w:val="24"/>
          <w:szCs w:val="24"/>
        </w:rPr>
        <w:t>子女的</w:t>
      </w:r>
      <w:r>
        <w:rPr>
          <w:rFonts w:hint="eastAsia" w:ascii="宋体" w:hAnsi="宋体" w:eastAsia="宋体" w:cs="宋体"/>
          <w:sz w:val="24"/>
          <w:szCs w:val="24"/>
        </w:rPr>
        <w:t xml:space="preserve"> </w:t>
      </w:r>
      <w:r>
        <w:rPr>
          <w:rFonts w:hint="eastAsia" w:ascii="宋体" w:hAnsi="宋体" w:eastAsia="宋体" w:cs="宋体"/>
          <w:spacing w:val="8"/>
          <w:sz w:val="24"/>
          <w:szCs w:val="24"/>
        </w:rPr>
        <w:t>工作安排以及出国（境）、旅游等提供方便。</w:t>
      </w:r>
    </w:p>
    <w:p w14:paraId="4E8F7E97">
      <w:pPr>
        <w:pStyle w:val="5"/>
        <w:keepNext w:val="0"/>
        <w:keepLines w:val="0"/>
        <w:pageBreakBefore w:val="0"/>
        <w:widowControl/>
        <w:kinsoku w:val="0"/>
        <w:wordWrap/>
        <w:overflowPunct/>
        <w:topLinePunct w:val="0"/>
        <w:autoSpaceDE w:val="0"/>
        <w:autoSpaceDN w:val="0"/>
        <w:bidi w:val="0"/>
        <w:adjustRightInd w:val="0"/>
        <w:snapToGrid w:val="0"/>
        <w:spacing w:line="380" w:lineRule="exact"/>
        <w:ind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（四）不准参加有可能影响公正执行公务的乙方和相关单位的宴请、健身、娱乐等活动。</w:t>
      </w:r>
    </w:p>
    <w:p w14:paraId="6ED9BF21">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0" w:right="0" w:firstLine="32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（五）不准向乙方和相关单位介绍或为配偶、子女、亲属参与同甲方工程项目合</w:t>
      </w:r>
      <w:r>
        <w:rPr>
          <w:rFonts w:hint="eastAsia" w:ascii="宋体" w:hAnsi="宋体" w:eastAsia="宋体" w:cs="宋体"/>
          <w:spacing w:val="9"/>
          <w:sz w:val="24"/>
          <w:szCs w:val="24"/>
        </w:rPr>
        <w:t>同有关</w:t>
      </w:r>
      <w:r>
        <w:rPr>
          <w:rFonts w:hint="eastAsia" w:ascii="宋体" w:hAnsi="宋体" w:eastAsia="宋体" w:cs="宋体"/>
          <w:sz w:val="24"/>
          <w:szCs w:val="24"/>
        </w:rPr>
        <w:t xml:space="preserve"> </w:t>
      </w:r>
      <w:r>
        <w:rPr>
          <w:rFonts w:hint="eastAsia" w:ascii="宋体" w:hAnsi="宋体" w:eastAsia="宋体" w:cs="宋体"/>
          <w:spacing w:val="8"/>
          <w:sz w:val="24"/>
          <w:szCs w:val="24"/>
        </w:rPr>
        <w:t>的监理分包项目等活动。不准向乙方和相关单位</w:t>
      </w:r>
      <w:r>
        <w:rPr>
          <w:rFonts w:hint="eastAsia" w:ascii="宋体" w:hAnsi="宋体" w:eastAsia="宋体" w:cs="宋体"/>
          <w:spacing w:val="7"/>
          <w:sz w:val="24"/>
          <w:szCs w:val="24"/>
        </w:rPr>
        <w:t>介绍或为配偶、子女、亲属参与同项目工程</w:t>
      </w:r>
      <w:r>
        <w:rPr>
          <w:rFonts w:hint="eastAsia" w:ascii="宋体" w:hAnsi="宋体" w:eastAsia="宋体" w:cs="宋体"/>
          <w:sz w:val="24"/>
          <w:szCs w:val="24"/>
        </w:rPr>
        <w:t xml:space="preserve"> </w:t>
      </w:r>
      <w:r>
        <w:rPr>
          <w:rFonts w:hint="eastAsia" w:ascii="宋体" w:hAnsi="宋体" w:eastAsia="宋体" w:cs="宋体"/>
          <w:spacing w:val="7"/>
          <w:sz w:val="24"/>
          <w:szCs w:val="24"/>
        </w:rPr>
        <w:t>合同有关的设备、材料、工程分包、劳务等经济活动。不得以任何理由向乙方和相关单位推</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荐分包单位和要求购买与项目工程合同规定以外的材料、设备等。</w:t>
      </w:r>
    </w:p>
    <w:p w14:paraId="511D5778">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第三条</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乙方的责任</w:t>
      </w:r>
    </w:p>
    <w:p w14:paraId="445E90DC">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19" w:right="0" w:firstLine="314"/>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应与甲方和相关单位保持正常的业务交往，按照有关法律法规和程序开展业务工作，严</w:t>
      </w:r>
      <w:r>
        <w:rPr>
          <w:rFonts w:hint="eastAsia" w:ascii="宋体" w:hAnsi="宋体" w:eastAsia="宋体" w:cs="宋体"/>
          <w:spacing w:val="7"/>
          <w:sz w:val="24"/>
          <w:szCs w:val="24"/>
        </w:rPr>
        <w:t xml:space="preserve"> </w:t>
      </w:r>
      <w:r>
        <w:rPr>
          <w:rFonts w:hint="eastAsia" w:ascii="宋体" w:hAnsi="宋体" w:eastAsia="宋体" w:cs="宋体"/>
          <w:spacing w:val="8"/>
          <w:sz w:val="24"/>
          <w:szCs w:val="24"/>
        </w:rPr>
        <w:t>格执行工程建设的方针、政策，尤其是有关勘察设计、建筑施工安装的强制性标准和规范，</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以及监理法规，认真履行监理职责，并遵守以下规定：</w:t>
      </w:r>
    </w:p>
    <w:p w14:paraId="59B41727">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19" w:right="0" w:firstLine="325"/>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（一）不准以任何理由向甲方和相关单位及其工作人员索要、接受或赠送礼金、</w:t>
      </w:r>
      <w:r>
        <w:rPr>
          <w:rFonts w:hint="eastAsia" w:ascii="宋体" w:hAnsi="宋体" w:eastAsia="宋体" w:cs="宋体"/>
          <w:spacing w:val="9"/>
          <w:sz w:val="24"/>
          <w:szCs w:val="24"/>
        </w:rPr>
        <w:t>有价证</w:t>
      </w:r>
      <w:r>
        <w:rPr>
          <w:rFonts w:hint="eastAsia" w:ascii="宋体" w:hAnsi="宋体" w:eastAsia="宋体" w:cs="宋体"/>
          <w:sz w:val="24"/>
          <w:szCs w:val="24"/>
        </w:rPr>
        <w:t xml:space="preserve"> </w:t>
      </w:r>
      <w:r>
        <w:rPr>
          <w:rFonts w:hint="eastAsia" w:ascii="宋体" w:hAnsi="宋体" w:eastAsia="宋体" w:cs="宋体"/>
          <w:spacing w:val="8"/>
          <w:sz w:val="24"/>
          <w:szCs w:val="24"/>
        </w:rPr>
        <w:t>券、贵重物品及回扣、好处费、感谢费等。</w:t>
      </w:r>
    </w:p>
    <w:p w14:paraId="3CCA30ED">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44" w:right="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（二）不准以任何理由为甲方和相关单位报销应由对方或个人支付的费用</w:t>
      </w:r>
    </w:p>
    <w:p w14:paraId="6875D3F4">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4" w:right="0" w:firstLine="32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（三）不准接受或暗示为甲方、相关单位或个人装修住房、婚丧嫁娶、配偶子女</w:t>
      </w:r>
      <w:r>
        <w:rPr>
          <w:rFonts w:hint="eastAsia" w:ascii="宋体" w:hAnsi="宋体" w:eastAsia="宋体" w:cs="宋体"/>
          <w:spacing w:val="9"/>
          <w:sz w:val="24"/>
          <w:szCs w:val="24"/>
        </w:rPr>
        <w:t>的工作</w:t>
      </w:r>
      <w:r>
        <w:rPr>
          <w:rFonts w:hint="eastAsia" w:ascii="宋体" w:hAnsi="宋体" w:eastAsia="宋体" w:cs="宋体"/>
          <w:sz w:val="24"/>
          <w:szCs w:val="24"/>
        </w:rPr>
        <w:t xml:space="preserve"> </w:t>
      </w:r>
      <w:r>
        <w:rPr>
          <w:rFonts w:hint="eastAsia" w:ascii="宋体" w:hAnsi="宋体" w:eastAsia="宋体" w:cs="宋体"/>
          <w:spacing w:val="8"/>
          <w:sz w:val="24"/>
          <w:szCs w:val="24"/>
        </w:rPr>
        <w:t>安排以及出国（境）、旅游等提供方便。</w:t>
      </w:r>
    </w:p>
    <w:p w14:paraId="55880019">
      <w:pPr>
        <w:pStyle w:val="5"/>
        <w:keepNext w:val="0"/>
        <w:keepLines w:val="0"/>
        <w:pageBreakBefore w:val="0"/>
        <w:widowControl/>
        <w:kinsoku w:val="0"/>
        <w:wordWrap/>
        <w:overflowPunct/>
        <w:topLinePunct w:val="0"/>
        <w:autoSpaceDE w:val="0"/>
        <w:autoSpaceDN w:val="0"/>
        <w:bidi w:val="0"/>
        <w:adjustRightInd w:val="0"/>
        <w:snapToGrid w:val="0"/>
        <w:spacing w:line="380" w:lineRule="exact"/>
        <w:ind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（四）不准违反合同约定而使用甲方、相关单位提供的通信、交通工具和高档办公用品。</w:t>
      </w:r>
    </w:p>
    <w:p w14:paraId="3C34AB37">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19" w:right="0" w:firstLine="32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（五）不准以任何理由为甲方、相关单位或个人组织有可能影响公正执行公务的宴请、</w:t>
      </w:r>
      <w:r>
        <w:rPr>
          <w:rFonts w:hint="eastAsia" w:ascii="宋体" w:hAnsi="宋体" w:eastAsia="宋体" w:cs="宋体"/>
          <w:sz w:val="24"/>
          <w:szCs w:val="24"/>
        </w:rPr>
        <w:t xml:space="preserve"> </w:t>
      </w:r>
      <w:r>
        <w:rPr>
          <w:rFonts w:hint="eastAsia" w:ascii="宋体" w:hAnsi="宋体" w:eastAsia="宋体" w:cs="宋体"/>
          <w:spacing w:val="7"/>
          <w:sz w:val="24"/>
          <w:szCs w:val="24"/>
        </w:rPr>
        <w:t>健身、娱乐等活动。</w:t>
      </w:r>
    </w:p>
    <w:p w14:paraId="1CC693DC">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4" w:right="0" w:firstLine="1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（六）不准接受受监理单位的宴请、健身、</w:t>
      </w:r>
      <w:r>
        <w:rPr>
          <w:rFonts w:hint="eastAsia" w:ascii="宋体" w:hAnsi="宋体" w:eastAsia="宋体" w:cs="宋体"/>
          <w:spacing w:val="7"/>
          <w:sz w:val="24"/>
          <w:szCs w:val="24"/>
        </w:rPr>
        <w:t>娱乐等活动。</w:t>
      </w:r>
      <w:r>
        <w:rPr>
          <w:rFonts w:hint="eastAsia" w:ascii="宋体" w:hAnsi="宋体" w:eastAsia="宋体" w:cs="宋体"/>
          <w:sz w:val="24"/>
          <w:szCs w:val="24"/>
        </w:rPr>
        <w:t xml:space="preserve"> </w:t>
      </w:r>
    </w:p>
    <w:p w14:paraId="45063925">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4" w:right="0" w:firstLine="1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第四条  违约责任</w:t>
      </w:r>
    </w:p>
    <w:p w14:paraId="31DDA4ED">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0" w:right="0" w:firstLine="323"/>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（一）</w:t>
      </w:r>
      <w:r>
        <w:rPr>
          <w:rFonts w:hint="eastAsia" w:ascii="宋体" w:hAnsi="宋体" w:eastAsia="宋体" w:cs="宋体"/>
          <w:spacing w:val="-54"/>
          <w:sz w:val="24"/>
          <w:szCs w:val="24"/>
        </w:rPr>
        <w:t xml:space="preserve"> </w:t>
      </w:r>
      <w:r>
        <w:rPr>
          <w:rFonts w:hint="eastAsia" w:ascii="宋体" w:hAnsi="宋体" w:eastAsia="宋体" w:cs="宋体"/>
          <w:spacing w:val="9"/>
          <w:sz w:val="24"/>
          <w:szCs w:val="24"/>
        </w:rPr>
        <w:t>甲方工作人员有违反本责任书第一、二条责任行为的，</w:t>
      </w:r>
      <w:r>
        <w:rPr>
          <w:rFonts w:hint="eastAsia" w:ascii="宋体" w:hAnsi="宋体" w:eastAsia="宋体" w:cs="宋体"/>
          <w:spacing w:val="8"/>
          <w:sz w:val="24"/>
          <w:szCs w:val="24"/>
        </w:rPr>
        <w:t>按照管理权限，依据有关</w:t>
      </w:r>
      <w:r>
        <w:rPr>
          <w:rFonts w:hint="eastAsia" w:ascii="宋体" w:hAnsi="宋体" w:eastAsia="宋体" w:cs="宋体"/>
          <w:sz w:val="24"/>
          <w:szCs w:val="24"/>
        </w:rPr>
        <w:t xml:space="preserve"> </w:t>
      </w:r>
      <w:r>
        <w:rPr>
          <w:rFonts w:hint="eastAsia" w:ascii="宋体" w:hAnsi="宋体" w:eastAsia="宋体" w:cs="宋体"/>
          <w:spacing w:val="4"/>
          <w:sz w:val="24"/>
          <w:szCs w:val="24"/>
        </w:rPr>
        <w:t>法律法规和规定给予党纪、政纪处分或组织处理；涉嫌犯罪的，</w:t>
      </w:r>
      <w:r>
        <w:rPr>
          <w:rFonts w:hint="eastAsia" w:ascii="宋体" w:hAnsi="宋体" w:eastAsia="宋体" w:cs="宋体"/>
          <w:spacing w:val="3"/>
          <w:sz w:val="24"/>
          <w:szCs w:val="24"/>
        </w:rPr>
        <w:t>移交司法机关追究刑事责任；</w:t>
      </w:r>
      <w:r>
        <w:rPr>
          <w:rFonts w:hint="eastAsia" w:ascii="宋体" w:hAnsi="宋体" w:eastAsia="宋体" w:cs="宋体"/>
          <w:spacing w:val="8"/>
          <w:sz w:val="24"/>
          <w:szCs w:val="24"/>
        </w:rPr>
        <w:t>给乙方单位造成经济损失的，应予以赔偿。</w:t>
      </w:r>
    </w:p>
    <w:p w14:paraId="549A33D2">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0" w:right="0" w:firstLine="32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（二）乙方工作人员有违反本责任书第一、三条责任行为的，按照管理权限，依</w:t>
      </w:r>
      <w:r>
        <w:rPr>
          <w:rFonts w:hint="eastAsia" w:ascii="宋体" w:hAnsi="宋体" w:eastAsia="宋体" w:cs="宋体"/>
          <w:spacing w:val="9"/>
          <w:sz w:val="24"/>
          <w:szCs w:val="24"/>
        </w:rPr>
        <w:t>据有关</w:t>
      </w:r>
      <w:r>
        <w:rPr>
          <w:rFonts w:hint="eastAsia" w:ascii="宋体" w:hAnsi="宋体" w:eastAsia="宋体" w:cs="宋体"/>
          <w:sz w:val="24"/>
          <w:szCs w:val="24"/>
        </w:rPr>
        <w:t xml:space="preserve"> </w:t>
      </w:r>
      <w:r>
        <w:rPr>
          <w:rFonts w:hint="eastAsia" w:ascii="宋体" w:hAnsi="宋体" w:eastAsia="宋体" w:cs="宋体"/>
          <w:spacing w:val="4"/>
          <w:sz w:val="24"/>
          <w:szCs w:val="24"/>
        </w:rPr>
        <w:t>法律法规和规定给予党纪、政纪处分或组织处理；涉嫌犯罪的，</w:t>
      </w:r>
      <w:r>
        <w:rPr>
          <w:rFonts w:hint="eastAsia" w:ascii="宋体" w:hAnsi="宋体" w:eastAsia="宋体" w:cs="宋体"/>
          <w:spacing w:val="3"/>
          <w:sz w:val="24"/>
          <w:szCs w:val="24"/>
        </w:rPr>
        <w:t>移交司法机关追究刑事责任；</w:t>
      </w:r>
      <w:r>
        <w:rPr>
          <w:rFonts w:hint="eastAsia" w:ascii="宋体" w:hAnsi="宋体" w:eastAsia="宋体" w:cs="宋体"/>
          <w:sz w:val="24"/>
          <w:szCs w:val="24"/>
        </w:rPr>
        <w:t xml:space="preserve"> </w:t>
      </w:r>
      <w:r>
        <w:rPr>
          <w:rFonts w:hint="eastAsia" w:ascii="宋体" w:hAnsi="宋体" w:eastAsia="宋体" w:cs="宋体"/>
          <w:spacing w:val="8"/>
          <w:sz w:val="24"/>
          <w:szCs w:val="24"/>
        </w:rPr>
        <w:t>给甲方单位造成经济损失的，应予以赔偿。</w:t>
      </w:r>
    </w:p>
    <w:p w14:paraId="07165555">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42" w:right="0" w:firstLine="301"/>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（三）乙方工作人员有违反本责任书第三条责任行为中任何一条规定的，每次罚</w:t>
      </w:r>
      <w:r>
        <w:rPr>
          <w:rFonts w:hint="eastAsia" w:ascii="宋体" w:hAnsi="宋体" w:eastAsia="宋体" w:cs="宋体"/>
          <w:spacing w:val="9"/>
          <w:sz w:val="24"/>
          <w:szCs w:val="24"/>
        </w:rPr>
        <w:t>款人民</w:t>
      </w:r>
      <w:r>
        <w:rPr>
          <w:rFonts w:hint="eastAsia" w:ascii="宋体" w:hAnsi="宋体" w:eastAsia="宋体" w:cs="宋体"/>
          <w:sz w:val="24"/>
          <w:szCs w:val="24"/>
        </w:rPr>
        <w:t xml:space="preserve"> </w:t>
      </w:r>
      <w:r>
        <w:rPr>
          <w:rFonts w:hint="eastAsia" w:ascii="宋体" w:hAnsi="宋体" w:eastAsia="宋体" w:cs="宋体"/>
          <w:spacing w:val="-4"/>
          <w:sz w:val="24"/>
          <w:szCs w:val="24"/>
        </w:rPr>
        <w:t>币</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1000</w:t>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元。</w:t>
      </w:r>
    </w:p>
    <w:p w14:paraId="5069185F">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20" w:right="0" w:firstLine="31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第五条  本责任书作为工程监理合同的附件，与工程监理合同具有同等法律</w:t>
      </w:r>
      <w:r>
        <w:rPr>
          <w:rFonts w:hint="eastAsia" w:ascii="宋体" w:hAnsi="宋体" w:eastAsia="宋体" w:cs="宋体"/>
          <w:spacing w:val="9"/>
          <w:sz w:val="24"/>
          <w:szCs w:val="24"/>
        </w:rPr>
        <w:t>效力。经双</w:t>
      </w:r>
      <w:r>
        <w:rPr>
          <w:rFonts w:hint="eastAsia" w:ascii="宋体" w:hAnsi="宋体" w:eastAsia="宋体" w:cs="宋体"/>
          <w:sz w:val="24"/>
          <w:szCs w:val="24"/>
        </w:rPr>
        <w:t xml:space="preserve"> </w:t>
      </w:r>
      <w:r>
        <w:rPr>
          <w:rFonts w:hint="eastAsia" w:ascii="宋体" w:hAnsi="宋体" w:eastAsia="宋体" w:cs="宋体"/>
          <w:spacing w:val="7"/>
          <w:sz w:val="24"/>
          <w:szCs w:val="24"/>
        </w:rPr>
        <w:t>方签署后立即生效。</w:t>
      </w:r>
    </w:p>
    <w:p w14:paraId="0D62FE2D">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第六条  本责任书的有效期为双方签署之日起至该工程项目竣工验收合格时止。</w:t>
      </w:r>
    </w:p>
    <w:p w14:paraId="4AA30DC0">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第七条  本责任书一式四份，由甲乙双方各执一份，送交甲乙双方的监督单位各一份。</w:t>
      </w:r>
    </w:p>
    <w:p w14:paraId="4FDDBD5E">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outlineLvl w:val="9"/>
        <w:rPr>
          <w:rFonts w:hint="eastAsia" w:ascii="宋体" w:hAnsi="宋体" w:eastAsia="宋体" w:cs="宋体"/>
          <w:sz w:val="24"/>
          <w:szCs w:val="24"/>
        </w:rPr>
      </w:pPr>
    </w:p>
    <w:p w14:paraId="5C3CC4FA">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61"/>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甲方单位</w:t>
      </w:r>
      <w:r>
        <w:rPr>
          <w:rFonts w:hint="eastAsia" w:ascii="宋体" w:hAnsi="宋体" w:eastAsia="宋体" w:cs="宋体"/>
          <w:spacing w:val="-6"/>
          <w:sz w:val="24"/>
          <w:szCs w:val="24"/>
        </w:rPr>
        <w:t>：（</w:t>
      </w:r>
      <w:r>
        <w:rPr>
          <w:rFonts w:hint="eastAsia" w:ascii="宋体" w:hAnsi="宋体" w:eastAsia="宋体" w:cs="宋体"/>
          <w:spacing w:val="8"/>
          <w:sz w:val="24"/>
          <w:szCs w:val="24"/>
        </w:rPr>
        <w:t>盖章）</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乙方单位</w:t>
      </w:r>
      <w:r>
        <w:rPr>
          <w:rFonts w:hint="eastAsia" w:ascii="宋体" w:hAnsi="宋体" w:eastAsia="宋体" w:cs="宋体"/>
          <w:spacing w:val="-6"/>
          <w:sz w:val="24"/>
          <w:szCs w:val="24"/>
        </w:rPr>
        <w:t>：（</w:t>
      </w:r>
      <w:r>
        <w:rPr>
          <w:rFonts w:hint="eastAsia" w:ascii="宋体" w:hAnsi="宋体" w:eastAsia="宋体" w:cs="宋体"/>
          <w:spacing w:val="8"/>
          <w:sz w:val="24"/>
          <w:szCs w:val="24"/>
        </w:rPr>
        <w:t>盖章）</w:t>
      </w:r>
    </w:p>
    <w:p w14:paraId="3F1B7E71">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35"/>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法定代表人（签字或盖章</w:t>
      </w:r>
      <w:r>
        <w:rPr>
          <w:rFonts w:hint="eastAsia" w:ascii="宋体" w:hAnsi="宋体" w:eastAsia="宋体" w:cs="宋体"/>
          <w:spacing w:val="3"/>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法定代表人（签字或盖章</w:t>
      </w:r>
      <w:r>
        <w:rPr>
          <w:rFonts w:hint="eastAsia" w:ascii="宋体" w:hAnsi="宋体" w:eastAsia="宋体" w:cs="宋体"/>
          <w:spacing w:val="3"/>
          <w:sz w:val="24"/>
          <w:szCs w:val="24"/>
        </w:rPr>
        <w:t>）：</w:t>
      </w:r>
    </w:p>
    <w:p w14:paraId="77A5FA98">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outlineLvl w:val="9"/>
        <w:rPr>
          <w:rFonts w:hint="eastAsia" w:ascii="宋体" w:hAnsi="宋体" w:eastAsia="宋体" w:cs="宋体"/>
          <w:sz w:val="24"/>
          <w:szCs w:val="24"/>
        </w:rPr>
      </w:pPr>
    </w:p>
    <w:p w14:paraId="35445576">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361"/>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甲方监督单位（盖章）</w:t>
      </w:r>
      <w:r>
        <w:rPr>
          <w:rFonts w:hint="eastAsia" w:ascii="宋体" w:hAnsi="宋体" w:eastAsia="宋体" w:cs="宋体"/>
          <w:spacing w:val="2"/>
          <w:sz w:val="24"/>
          <w:szCs w:val="24"/>
        </w:rPr>
        <w:t xml:space="preserve">                        </w:t>
      </w:r>
      <w:r>
        <w:rPr>
          <w:rFonts w:hint="eastAsia" w:ascii="宋体" w:hAnsi="宋体" w:eastAsia="宋体" w:cs="宋体"/>
          <w:spacing w:val="5"/>
          <w:sz w:val="24"/>
          <w:szCs w:val="24"/>
        </w:rPr>
        <w:t>乙方监督单位（盖章）</w:t>
      </w:r>
    </w:p>
    <w:p w14:paraId="1A9A5170">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outlineLvl w:val="9"/>
        <w:rPr>
          <w:rFonts w:hint="eastAsia" w:ascii="宋体" w:hAnsi="宋体" w:eastAsia="宋体" w:cs="宋体"/>
          <w:sz w:val="24"/>
          <w:szCs w:val="24"/>
        </w:rPr>
      </w:pPr>
    </w:p>
    <w:p w14:paraId="44B60A3E">
      <w:pPr>
        <w:pStyle w:val="5"/>
        <w:keepNext w:val="0"/>
        <w:keepLines w:val="0"/>
        <w:pageBreakBefore w:val="0"/>
        <w:widowControl/>
        <w:kinsoku w:val="0"/>
        <w:wordWrap/>
        <w:overflowPunct/>
        <w:topLinePunct w:val="0"/>
        <w:autoSpaceDE w:val="0"/>
        <w:autoSpaceDN w:val="0"/>
        <w:bidi w:val="0"/>
        <w:adjustRightInd w:val="0"/>
        <w:snapToGrid w:val="0"/>
        <w:spacing w:line="380" w:lineRule="exact"/>
        <w:ind w:left="755"/>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xml:space="preserve">日                                    年  月 </w:t>
      </w:r>
      <w:r>
        <w:rPr>
          <w:rFonts w:hint="eastAsia" w:ascii="宋体" w:hAnsi="宋体" w:eastAsia="宋体" w:cs="宋体"/>
          <w:spacing w:val="-5"/>
          <w:sz w:val="24"/>
          <w:szCs w:val="24"/>
        </w:rPr>
        <w:t xml:space="preserve">  日</w:t>
      </w:r>
    </w:p>
    <w:p w14:paraId="471D5AAD">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outlineLvl w:val="9"/>
        <w:rPr>
          <w:rFonts w:hint="eastAsia" w:ascii="宋体" w:hAnsi="宋体" w:eastAsia="宋体" w:cs="宋体"/>
          <w:sz w:val="24"/>
          <w:szCs w:val="24"/>
        </w:rPr>
        <w:sectPr>
          <w:footerReference r:id="rId22" w:type="default"/>
          <w:pgSz w:w="11905" w:h="16838"/>
          <w:pgMar w:top="1134" w:right="1616" w:bottom="1157" w:left="1559" w:header="862" w:footer="992" w:gutter="0"/>
          <w:pgNumType w:fmt="decimal"/>
          <w:cols w:space="0" w:num="1"/>
          <w:rtlGutter w:val="0"/>
          <w:docGrid w:linePitch="0" w:charSpace="0"/>
        </w:sectPr>
      </w:pPr>
    </w:p>
    <w:p w14:paraId="55BF99FA">
      <w:pPr>
        <w:spacing w:line="243" w:lineRule="auto"/>
        <w:outlineLvl w:val="9"/>
        <w:rPr>
          <w:rFonts w:ascii="Arial"/>
          <w:sz w:val="21"/>
        </w:rPr>
      </w:pPr>
    </w:p>
    <w:p w14:paraId="152DF1C8">
      <w:pPr>
        <w:spacing w:line="282" w:lineRule="auto"/>
        <w:rPr>
          <w:rFonts w:ascii="Arial"/>
          <w:sz w:val="21"/>
        </w:rPr>
      </w:pPr>
      <w:bookmarkStart w:id="149" w:name="bookmark59"/>
      <w:bookmarkEnd w:id="149"/>
    </w:p>
    <w:p w14:paraId="6F2B5583">
      <w:pPr>
        <w:spacing w:line="282" w:lineRule="auto"/>
        <w:rPr>
          <w:rFonts w:ascii="Arial"/>
          <w:sz w:val="21"/>
        </w:rPr>
      </w:pPr>
      <w:bookmarkStart w:id="150" w:name="bookmark26"/>
      <w:bookmarkEnd w:id="150"/>
      <w:bookmarkStart w:id="151" w:name="bookmark60"/>
      <w:bookmarkEnd w:id="151"/>
    </w:p>
    <w:p w14:paraId="0E644404">
      <w:pPr>
        <w:spacing w:before="101" w:line="227" w:lineRule="auto"/>
        <w:ind w:left="3055"/>
        <w:outlineLvl w:val="0"/>
        <w:rPr>
          <w:rFonts w:ascii="黑体" w:hAnsi="黑体" w:eastAsia="黑体" w:cs="黑体"/>
          <w:sz w:val="31"/>
          <w:szCs w:val="31"/>
        </w:rPr>
      </w:pPr>
      <w:bookmarkStart w:id="152" w:name="bookmark27"/>
      <w:bookmarkEnd w:id="152"/>
      <w:bookmarkStart w:id="153" w:name="bookmark61"/>
      <w:bookmarkEnd w:id="153"/>
      <w:bookmarkStart w:id="154" w:name="_Toc2295"/>
      <w:r>
        <w:rPr>
          <w:rFonts w:ascii="黑体" w:hAnsi="黑体" w:eastAsia="黑体" w:cs="黑体"/>
          <w:b/>
          <w:bCs/>
          <w:spacing w:val="-4"/>
          <w:sz w:val="31"/>
          <w:szCs w:val="31"/>
        </w:rPr>
        <w:t>第五章</w:t>
      </w:r>
      <w:r>
        <w:rPr>
          <w:rFonts w:ascii="黑体" w:hAnsi="黑体" w:eastAsia="黑体" w:cs="黑体"/>
          <w:spacing w:val="21"/>
          <w:sz w:val="31"/>
          <w:szCs w:val="31"/>
        </w:rPr>
        <w:t xml:space="preserve">  </w:t>
      </w:r>
      <w:r>
        <w:rPr>
          <w:rFonts w:ascii="黑体" w:hAnsi="黑体" w:eastAsia="黑体" w:cs="黑体"/>
          <w:b/>
          <w:bCs/>
          <w:spacing w:val="-4"/>
          <w:sz w:val="31"/>
          <w:szCs w:val="31"/>
        </w:rPr>
        <w:t>图</w:t>
      </w:r>
      <w:r>
        <w:rPr>
          <w:rFonts w:ascii="黑体" w:hAnsi="黑体" w:eastAsia="黑体" w:cs="黑体"/>
          <w:spacing w:val="16"/>
          <w:sz w:val="31"/>
          <w:szCs w:val="31"/>
        </w:rPr>
        <w:t xml:space="preserve">  </w:t>
      </w:r>
      <w:r>
        <w:rPr>
          <w:rFonts w:ascii="黑体" w:hAnsi="黑体" w:eastAsia="黑体" w:cs="黑体"/>
          <w:b/>
          <w:bCs/>
          <w:spacing w:val="-4"/>
          <w:sz w:val="31"/>
          <w:szCs w:val="31"/>
        </w:rPr>
        <w:t>纸</w:t>
      </w:r>
      <w:bookmarkEnd w:id="154"/>
    </w:p>
    <w:p w14:paraId="793DF341">
      <w:pPr>
        <w:spacing w:line="227" w:lineRule="auto"/>
        <w:rPr>
          <w:rFonts w:ascii="黑体" w:hAnsi="黑体" w:eastAsia="黑体" w:cs="黑体"/>
          <w:sz w:val="31"/>
          <w:szCs w:val="31"/>
        </w:rPr>
        <w:sectPr>
          <w:headerReference r:id="rId23" w:type="default"/>
          <w:footerReference r:id="rId24" w:type="default"/>
          <w:pgSz w:w="11905" w:h="16838"/>
          <w:pgMar w:top="1134" w:right="1616" w:bottom="1157" w:left="1559" w:header="862" w:footer="992" w:gutter="0"/>
          <w:pgNumType w:fmt="decimal"/>
          <w:cols w:space="0" w:num="1"/>
          <w:rtlGutter w:val="0"/>
          <w:docGrid w:linePitch="0" w:charSpace="0"/>
        </w:sectPr>
      </w:pPr>
    </w:p>
    <w:p w14:paraId="2B7109A8">
      <w:pPr>
        <w:spacing w:line="252" w:lineRule="auto"/>
        <w:rPr>
          <w:rFonts w:ascii="Arial"/>
          <w:sz w:val="21"/>
        </w:rPr>
      </w:pPr>
    </w:p>
    <w:p w14:paraId="5FAFB730">
      <w:pPr>
        <w:spacing w:before="91" w:line="213" w:lineRule="auto"/>
        <w:ind w:left="146"/>
        <w:outlineLvl w:val="9"/>
        <w:rPr>
          <w:rFonts w:ascii="黑体" w:hAnsi="黑体" w:eastAsia="黑体" w:cs="黑体"/>
          <w:sz w:val="28"/>
          <w:szCs w:val="28"/>
        </w:rPr>
      </w:pPr>
      <w:bookmarkStart w:id="155" w:name="bookmark62"/>
      <w:bookmarkEnd w:id="155"/>
      <w:bookmarkStart w:id="156" w:name="bookmark28"/>
      <w:bookmarkEnd w:id="156"/>
      <w:r>
        <w:rPr>
          <w:rFonts w:ascii="Times New Roman" w:hAnsi="Times New Roman" w:eastAsia="Times New Roman" w:cs="Times New Roman"/>
          <w:spacing w:val="-12"/>
          <w:sz w:val="28"/>
          <w:szCs w:val="28"/>
        </w:rPr>
        <w:t>1</w:t>
      </w:r>
      <w:r>
        <w:rPr>
          <w:rFonts w:ascii="Times New Roman" w:hAnsi="Times New Roman" w:eastAsia="Times New Roman" w:cs="Times New Roman"/>
          <w:spacing w:val="-31"/>
          <w:sz w:val="28"/>
          <w:szCs w:val="28"/>
        </w:rPr>
        <w:t xml:space="preserve"> </w:t>
      </w:r>
      <w:r>
        <w:rPr>
          <w:rFonts w:ascii="黑体" w:hAnsi="黑体" w:eastAsia="黑体" w:cs="黑体"/>
          <w:spacing w:val="-12"/>
          <w:sz w:val="28"/>
          <w:szCs w:val="28"/>
        </w:rPr>
        <w:t>．图纸目录</w:t>
      </w:r>
    </w:p>
    <w:tbl>
      <w:tblPr>
        <w:tblStyle w:val="19"/>
        <w:tblW w:w="8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1308"/>
        <w:gridCol w:w="1308"/>
        <w:gridCol w:w="1308"/>
        <w:gridCol w:w="1308"/>
        <w:gridCol w:w="1878"/>
      </w:tblGrid>
      <w:tr w14:paraId="020C1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13" w:type="dxa"/>
            <w:vAlign w:val="top"/>
          </w:tcPr>
          <w:p w14:paraId="1E97C345">
            <w:pPr>
              <w:pStyle w:val="20"/>
              <w:spacing w:before="197" w:line="229" w:lineRule="auto"/>
              <w:ind w:left="115"/>
              <w:outlineLvl w:val="9"/>
            </w:pPr>
            <w:r>
              <w:rPr>
                <w:spacing w:val="5"/>
              </w:rPr>
              <w:t>序号</w:t>
            </w:r>
          </w:p>
        </w:tc>
        <w:tc>
          <w:tcPr>
            <w:tcW w:w="1308" w:type="dxa"/>
            <w:vAlign w:val="top"/>
          </w:tcPr>
          <w:p w14:paraId="5103BE1B">
            <w:pPr>
              <w:pStyle w:val="20"/>
              <w:spacing w:before="197" w:line="229" w:lineRule="auto"/>
              <w:ind w:left="132"/>
              <w:outlineLvl w:val="9"/>
            </w:pPr>
            <w:r>
              <w:rPr>
                <w:spacing w:val="-6"/>
              </w:rPr>
              <w:t>图名</w:t>
            </w:r>
          </w:p>
        </w:tc>
        <w:tc>
          <w:tcPr>
            <w:tcW w:w="1308" w:type="dxa"/>
            <w:vAlign w:val="top"/>
          </w:tcPr>
          <w:p w14:paraId="3332DB99">
            <w:pPr>
              <w:pStyle w:val="20"/>
              <w:spacing w:before="197" w:line="229" w:lineRule="auto"/>
              <w:ind w:left="134"/>
              <w:outlineLvl w:val="9"/>
            </w:pPr>
            <w:r>
              <w:rPr>
                <w:spacing w:val="-6"/>
              </w:rPr>
              <w:t>图号</w:t>
            </w:r>
          </w:p>
        </w:tc>
        <w:tc>
          <w:tcPr>
            <w:tcW w:w="1308" w:type="dxa"/>
            <w:vAlign w:val="top"/>
          </w:tcPr>
          <w:p w14:paraId="20C4E475">
            <w:pPr>
              <w:pStyle w:val="20"/>
              <w:spacing w:before="197" w:line="227" w:lineRule="auto"/>
              <w:ind w:left="114"/>
              <w:outlineLvl w:val="9"/>
            </w:pPr>
            <w:r>
              <w:rPr>
                <w:spacing w:val="4"/>
              </w:rPr>
              <w:t>版本</w:t>
            </w:r>
          </w:p>
        </w:tc>
        <w:tc>
          <w:tcPr>
            <w:tcW w:w="1308" w:type="dxa"/>
            <w:vAlign w:val="top"/>
          </w:tcPr>
          <w:p w14:paraId="2D89F95A">
            <w:pPr>
              <w:pStyle w:val="20"/>
              <w:spacing w:before="197" w:line="228" w:lineRule="auto"/>
              <w:ind w:left="131"/>
              <w:outlineLvl w:val="9"/>
            </w:pPr>
            <w:r>
              <w:rPr>
                <w:spacing w:val="2"/>
              </w:rPr>
              <w:t>出图日期</w:t>
            </w:r>
          </w:p>
        </w:tc>
        <w:tc>
          <w:tcPr>
            <w:tcW w:w="1878" w:type="dxa"/>
            <w:vAlign w:val="top"/>
          </w:tcPr>
          <w:p w14:paraId="129608FC">
            <w:pPr>
              <w:pStyle w:val="20"/>
              <w:spacing w:before="197" w:line="229" w:lineRule="auto"/>
              <w:ind w:left="118"/>
              <w:outlineLvl w:val="9"/>
            </w:pPr>
            <w:r>
              <w:rPr>
                <w:spacing w:val="3"/>
              </w:rPr>
              <w:t>备注</w:t>
            </w:r>
          </w:p>
        </w:tc>
      </w:tr>
      <w:tr w14:paraId="4D483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3" w:type="dxa"/>
            <w:vAlign w:val="top"/>
          </w:tcPr>
          <w:p w14:paraId="4D210B0E">
            <w:pPr>
              <w:outlineLvl w:val="9"/>
              <w:rPr>
                <w:rFonts w:ascii="Arial"/>
                <w:sz w:val="21"/>
              </w:rPr>
            </w:pPr>
          </w:p>
        </w:tc>
        <w:tc>
          <w:tcPr>
            <w:tcW w:w="1308" w:type="dxa"/>
            <w:vAlign w:val="top"/>
          </w:tcPr>
          <w:p w14:paraId="54F640CF">
            <w:pPr>
              <w:outlineLvl w:val="9"/>
              <w:rPr>
                <w:rFonts w:ascii="Arial"/>
                <w:sz w:val="21"/>
              </w:rPr>
            </w:pPr>
          </w:p>
        </w:tc>
        <w:tc>
          <w:tcPr>
            <w:tcW w:w="1308" w:type="dxa"/>
            <w:vAlign w:val="top"/>
          </w:tcPr>
          <w:p w14:paraId="5F95684B">
            <w:pPr>
              <w:outlineLvl w:val="9"/>
              <w:rPr>
                <w:rFonts w:ascii="Arial"/>
                <w:sz w:val="21"/>
              </w:rPr>
            </w:pPr>
          </w:p>
        </w:tc>
        <w:tc>
          <w:tcPr>
            <w:tcW w:w="1308" w:type="dxa"/>
            <w:vAlign w:val="top"/>
          </w:tcPr>
          <w:p w14:paraId="3AF2B114">
            <w:pPr>
              <w:outlineLvl w:val="9"/>
              <w:rPr>
                <w:rFonts w:ascii="Arial"/>
                <w:sz w:val="21"/>
              </w:rPr>
            </w:pPr>
          </w:p>
        </w:tc>
        <w:tc>
          <w:tcPr>
            <w:tcW w:w="1308" w:type="dxa"/>
            <w:vAlign w:val="top"/>
          </w:tcPr>
          <w:p w14:paraId="04BA9868">
            <w:pPr>
              <w:outlineLvl w:val="9"/>
              <w:rPr>
                <w:rFonts w:ascii="Arial"/>
                <w:sz w:val="21"/>
              </w:rPr>
            </w:pPr>
          </w:p>
        </w:tc>
        <w:tc>
          <w:tcPr>
            <w:tcW w:w="1878" w:type="dxa"/>
            <w:vAlign w:val="top"/>
          </w:tcPr>
          <w:p w14:paraId="7A8CB42D">
            <w:pPr>
              <w:outlineLvl w:val="9"/>
              <w:rPr>
                <w:rFonts w:ascii="Arial"/>
                <w:sz w:val="21"/>
              </w:rPr>
            </w:pPr>
          </w:p>
        </w:tc>
      </w:tr>
      <w:tr w14:paraId="6EEF6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3" w:type="dxa"/>
            <w:vAlign w:val="top"/>
          </w:tcPr>
          <w:p w14:paraId="005D40E3">
            <w:pPr>
              <w:outlineLvl w:val="9"/>
              <w:rPr>
                <w:rFonts w:ascii="Arial"/>
                <w:sz w:val="21"/>
              </w:rPr>
            </w:pPr>
          </w:p>
        </w:tc>
        <w:tc>
          <w:tcPr>
            <w:tcW w:w="1308" w:type="dxa"/>
            <w:vAlign w:val="top"/>
          </w:tcPr>
          <w:p w14:paraId="6020A93D">
            <w:pPr>
              <w:outlineLvl w:val="9"/>
              <w:rPr>
                <w:rFonts w:ascii="Arial"/>
                <w:sz w:val="21"/>
              </w:rPr>
            </w:pPr>
          </w:p>
        </w:tc>
        <w:tc>
          <w:tcPr>
            <w:tcW w:w="1308" w:type="dxa"/>
            <w:vAlign w:val="top"/>
          </w:tcPr>
          <w:p w14:paraId="64995EB7">
            <w:pPr>
              <w:outlineLvl w:val="9"/>
              <w:rPr>
                <w:rFonts w:ascii="Arial"/>
                <w:sz w:val="21"/>
              </w:rPr>
            </w:pPr>
          </w:p>
        </w:tc>
        <w:tc>
          <w:tcPr>
            <w:tcW w:w="1308" w:type="dxa"/>
            <w:vAlign w:val="top"/>
          </w:tcPr>
          <w:p w14:paraId="55123013">
            <w:pPr>
              <w:outlineLvl w:val="9"/>
              <w:rPr>
                <w:rFonts w:ascii="Arial"/>
                <w:sz w:val="21"/>
              </w:rPr>
            </w:pPr>
          </w:p>
        </w:tc>
        <w:tc>
          <w:tcPr>
            <w:tcW w:w="1308" w:type="dxa"/>
            <w:vAlign w:val="top"/>
          </w:tcPr>
          <w:p w14:paraId="78FF1E7E">
            <w:pPr>
              <w:outlineLvl w:val="9"/>
              <w:rPr>
                <w:rFonts w:ascii="Arial"/>
                <w:sz w:val="21"/>
              </w:rPr>
            </w:pPr>
          </w:p>
        </w:tc>
        <w:tc>
          <w:tcPr>
            <w:tcW w:w="1878" w:type="dxa"/>
            <w:vAlign w:val="top"/>
          </w:tcPr>
          <w:p w14:paraId="30A68258">
            <w:pPr>
              <w:outlineLvl w:val="9"/>
              <w:rPr>
                <w:rFonts w:ascii="Arial"/>
                <w:sz w:val="21"/>
              </w:rPr>
            </w:pPr>
          </w:p>
        </w:tc>
      </w:tr>
      <w:tr w14:paraId="479F0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516D42EB">
            <w:pPr>
              <w:outlineLvl w:val="9"/>
              <w:rPr>
                <w:rFonts w:ascii="Arial"/>
                <w:sz w:val="21"/>
              </w:rPr>
            </w:pPr>
          </w:p>
        </w:tc>
        <w:tc>
          <w:tcPr>
            <w:tcW w:w="1308" w:type="dxa"/>
            <w:vAlign w:val="top"/>
          </w:tcPr>
          <w:p w14:paraId="1ADEFBF6">
            <w:pPr>
              <w:outlineLvl w:val="9"/>
              <w:rPr>
                <w:rFonts w:ascii="Arial"/>
                <w:sz w:val="21"/>
              </w:rPr>
            </w:pPr>
          </w:p>
        </w:tc>
        <w:tc>
          <w:tcPr>
            <w:tcW w:w="1308" w:type="dxa"/>
            <w:vAlign w:val="top"/>
          </w:tcPr>
          <w:p w14:paraId="667C06F9">
            <w:pPr>
              <w:outlineLvl w:val="9"/>
              <w:rPr>
                <w:rFonts w:ascii="Arial"/>
                <w:sz w:val="21"/>
              </w:rPr>
            </w:pPr>
          </w:p>
        </w:tc>
        <w:tc>
          <w:tcPr>
            <w:tcW w:w="1308" w:type="dxa"/>
            <w:vAlign w:val="top"/>
          </w:tcPr>
          <w:p w14:paraId="36701CBA">
            <w:pPr>
              <w:outlineLvl w:val="9"/>
              <w:rPr>
                <w:rFonts w:ascii="Arial"/>
                <w:sz w:val="21"/>
              </w:rPr>
            </w:pPr>
          </w:p>
        </w:tc>
        <w:tc>
          <w:tcPr>
            <w:tcW w:w="1308" w:type="dxa"/>
            <w:vAlign w:val="top"/>
          </w:tcPr>
          <w:p w14:paraId="447A4351">
            <w:pPr>
              <w:outlineLvl w:val="9"/>
              <w:rPr>
                <w:rFonts w:ascii="Arial"/>
                <w:sz w:val="21"/>
              </w:rPr>
            </w:pPr>
          </w:p>
        </w:tc>
        <w:tc>
          <w:tcPr>
            <w:tcW w:w="1878" w:type="dxa"/>
            <w:vAlign w:val="top"/>
          </w:tcPr>
          <w:p w14:paraId="397631F1">
            <w:pPr>
              <w:outlineLvl w:val="9"/>
              <w:rPr>
                <w:rFonts w:ascii="Arial"/>
                <w:sz w:val="21"/>
              </w:rPr>
            </w:pPr>
          </w:p>
        </w:tc>
      </w:tr>
      <w:tr w14:paraId="5BE7B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3" w:type="dxa"/>
            <w:vAlign w:val="top"/>
          </w:tcPr>
          <w:p w14:paraId="4EE7BEF0">
            <w:pPr>
              <w:outlineLvl w:val="9"/>
              <w:rPr>
                <w:rFonts w:ascii="Arial"/>
                <w:sz w:val="21"/>
              </w:rPr>
            </w:pPr>
          </w:p>
        </w:tc>
        <w:tc>
          <w:tcPr>
            <w:tcW w:w="1308" w:type="dxa"/>
            <w:vAlign w:val="top"/>
          </w:tcPr>
          <w:p w14:paraId="3805D9A7">
            <w:pPr>
              <w:outlineLvl w:val="9"/>
              <w:rPr>
                <w:rFonts w:ascii="Arial"/>
                <w:sz w:val="21"/>
              </w:rPr>
            </w:pPr>
          </w:p>
        </w:tc>
        <w:tc>
          <w:tcPr>
            <w:tcW w:w="1308" w:type="dxa"/>
            <w:vAlign w:val="top"/>
          </w:tcPr>
          <w:p w14:paraId="476C2708">
            <w:pPr>
              <w:outlineLvl w:val="9"/>
              <w:rPr>
                <w:rFonts w:ascii="Arial"/>
                <w:sz w:val="21"/>
              </w:rPr>
            </w:pPr>
          </w:p>
        </w:tc>
        <w:tc>
          <w:tcPr>
            <w:tcW w:w="1308" w:type="dxa"/>
            <w:vAlign w:val="top"/>
          </w:tcPr>
          <w:p w14:paraId="5011C905">
            <w:pPr>
              <w:outlineLvl w:val="9"/>
              <w:rPr>
                <w:rFonts w:ascii="Arial"/>
                <w:sz w:val="21"/>
              </w:rPr>
            </w:pPr>
          </w:p>
        </w:tc>
        <w:tc>
          <w:tcPr>
            <w:tcW w:w="1308" w:type="dxa"/>
            <w:vAlign w:val="top"/>
          </w:tcPr>
          <w:p w14:paraId="4D86BC91">
            <w:pPr>
              <w:outlineLvl w:val="9"/>
              <w:rPr>
                <w:rFonts w:ascii="Arial"/>
                <w:sz w:val="21"/>
              </w:rPr>
            </w:pPr>
          </w:p>
        </w:tc>
        <w:tc>
          <w:tcPr>
            <w:tcW w:w="1878" w:type="dxa"/>
            <w:vAlign w:val="top"/>
          </w:tcPr>
          <w:p w14:paraId="45552C68">
            <w:pPr>
              <w:outlineLvl w:val="9"/>
              <w:rPr>
                <w:rFonts w:ascii="Arial"/>
                <w:sz w:val="21"/>
              </w:rPr>
            </w:pPr>
          </w:p>
        </w:tc>
      </w:tr>
      <w:tr w14:paraId="4A6FE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09E59462">
            <w:pPr>
              <w:outlineLvl w:val="9"/>
              <w:rPr>
                <w:rFonts w:ascii="Arial"/>
                <w:sz w:val="21"/>
              </w:rPr>
            </w:pPr>
          </w:p>
        </w:tc>
        <w:tc>
          <w:tcPr>
            <w:tcW w:w="1308" w:type="dxa"/>
            <w:vAlign w:val="top"/>
          </w:tcPr>
          <w:p w14:paraId="3FFF1C35">
            <w:pPr>
              <w:outlineLvl w:val="9"/>
              <w:rPr>
                <w:rFonts w:ascii="Arial"/>
                <w:sz w:val="21"/>
              </w:rPr>
            </w:pPr>
          </w:p>
        </w:tc>
        <w:tc>
          <w:tcPr>
            <w:tcW w:w="1308" w:type="dxa"/>
            <w:vAlign w:val="top"/>
          </w:tcPr>
          <w:p w14:paraId="2113BCDD">
            <w:pPr>
              <w:outlineLvl w:val="9"/>
              <w:rPr>
                <w:rFonts w:ascii="Arial"/>
                <w:sz w:val="21"/>
              </w:rPr>
            </w:pPr>
          </w:p>
        </w:tc>
        <w:tc>
          <w:tcPr>
            <w:tcW w:w="1308" w:type="dxa"/>
            <w:vAlign w:val="top"/>
          </w:tcPr>
          <w:p w14:paraId="5E820211">
            <w:pPr>
              <w:outlineLvl w:val="9"/>
              <w:rPr>
                <w:rFonts w:ascii="Arial"/>
                <w:sz w:val="21"/>
              </w:rPr>
            </w:pPr>
          </w:p>
        </w:tc>
        <w:tc>
          <w:tcPr>
            <w:tcW w:w="1308" w:type="dxa"/>
            <w:vAlign w:val="top"/>
          </w:tcPr>
          <w:p w14:paraId="1EF83E31">
            <w:pPr>
              <w:outlineLvl w:val="9"/>
              <w:rPr>
                <w:rFonts w:ascii="Arial"/>
                <w:sz w:val="21"/>
              </w:rPr>
            </w:pPr>
          </w:p>
        </w:tc>
        <w:tc>
          <w:tcPr>
            <w:tcW w:w="1878" w:type="dxa"/>
            <w:vAlign w:val="top"/>
          </w:tcPr>
          <w:p w14:paraId="638AE56B">
            <w:pPr>
              <w:outlineLvl w:val="9"/>
              <w:rPr>
                <w:rFonts w:ascii="Arial"/>
                <w:sz w:val="21"/>
              </w:rPr>
            </w:pPr>
          </w:p>
        </w:tc>
      </w:tr>
      <w:tr w14:paraId="02C0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3" w:type="dxa"/>
            <w:vAlign w:val="top"/>
          </w:tcPr>
          <w:p w14:paraId="0FFCCB6A">
            <w:pPr>
              <w:outlineLvl w:val="9"/>
              <w:rPr>
                <w:rFonts w:ascii="Arial"/>
                <w:sz w:val="21"/>
              </w:rPr>
            </w:pPr>
          </w:p>
        </w:tc>
        <w:tc>
          <w:tcPr>
            <w:tcW w:w="1308" w:type="dxa"/>
            <w:vAlign w:val="top"/>
          </w:tcPr>
          <w:p w14:paraId="482CB9D0">
            <w:pPr>
              <w:outlineLvl w:val="9"/>
              <w:rPr>
                <w:rFonts w:ascii="Arial"/>
                <w:sz w:val="21"/>
              </w:rPr>
            </w:pPr>
          </w:p>
        </w:tc>
        <w:tc>
          <w:tcPr>
            <w:tcW w:w="1308" w:type="dxa"/>
            <w:vAlign w:val="top"/>
          </w:tcPr>
          <w:p w14:paraId="62DE951B">
            <w:pPr>
              <w:outlineLvl w:val="9"/>
              <w:rPr>
                <w:rFonts w:ascii="Arial"/>
                <w:sz w:val="21"/>
              </w:rPr>
            </w:pPr>
          </w:p>
        </w:tc>
        <w:tc>
          <w:tcPr>
            <w:tcW w:w="1308" w:type="dxa"/>
            <w:vAlign w:val="top"/>
          </w:tcPr>
          <w:p w14:paraId="209F2CD9">
            <w:pPr>
              <w:outlineLvl w:val="9"/>
              <w:rPr>
                <w:rFonts w:ascii="Arial"/>
                <w:sz w:val="21"/>
              </w:rPr>
            </w:pPr>
          </w:p>
        </w:tc>
        <w:tc>
          <w:tcPr>
            <w:tcW w:w="1308" w:type="dxa"/>
            <w:vAlign w:val="top"/>
          </w:tcPr>
          <w:p w14:paraId="6CAA1B75">
            <w:pPr>
              <w:outlineLvl w:val="9"/>
              <w:rPr>
                <w:rFonts w:ascii="Arial"/>
                <w:sz w:val="21"/>
              </w:rPr>
            </w:pPr>
          </w:p>
        </w:tc>
        <w:tc>
          <w:tcPr>
            <w:tcW w:w="1878" w:type="dxa"/>
            <w:vAlign w:val="top"/>
          </w:tcPr>
          <w:p w14:paraId="1A8DB249">
            <w:pPr>
              <w:outlineLvl w:val="9"/>
              <w:rPr>
                <w:rFonts w:ascii="Arial"/>
                <w:sz w:val="21"/>
              </w:rPr>
            </w:pPr>
          </w:p>
        </w:tc>
      </w:tr>
      <w:tr w14:paraId="6F0E1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12FDD0B1">
            <w:pPr>
              <w:outlineLvl w:val="9"/>
              <w:rPr>
                <w:rFonts w:ascii="Arial"/>
                <w:sz w:val="21"/>
              </w:rPr>
            </w:pPr>
          </w:p>
        </w:tc>
        <w:tc>
          <w:tcPr>
            <w:tcW w:w="1308" w:type="dxa"/>
            <w:vAlign w:val="top"/>
          </w:tcPr>
          <w:p w14:paraId="5BE56F59">
            <w:pPr>
              <w:outlineLvl w:val="9"/>
              <w:rPr>
                <w:rFonts w:ascii="Arial"/>
                <w:sz w:val="21"/>
              </w:rPr>
            </w:pPr>
          </w:p>
        </w:tc>
        <w:tc>
          <w:tcPr>
            <w:tcW w:w="1308" w:type="dxa"/>
            <w:vAlign w:val="top"/>
          </w:tcPr>
          <w:p w14:paraId="3F111703">
            <w:pPr>
              <w:outlineLvl w:val="9"/>
              <w:rPr>
                <w:rFonts w:ascii="Arial"/>
                <w:sz w:val="21"/>
              </w:rPr>
            </w:pPr>
          </w:p>
        </w:tc>
        <w:tc>
          <w:tcPr>
            <w:tcW w:w="1308" w:type="dxa"/>
            <w:vAlign w:val="top"/>
          </w:tcPr>
          <w:p w14:paraId="377AF75E">
            <w:pPr>
              <w:outlineLvl w:val="9"/>
              <w:rPr>
                <w:rFonts w:ascii="Arial"/>
                <w:sz w:val="21"/>
              </w:rPr>
            </w:pPr>
          </w:p>
        </w:tc>
        <w:tc>
          <w:tcPr>
            <w:tcW w:w="1308" w:type="dxa"/>
            <w:vAlign w:val="top"/>
          </w:tcPr>
          <w:p w14:paraId="7A360599">
            <w:pPr>
              <w:outlineLvl w:val="9"/>
              <w:rPr>
                <w:rFonts w:ascii="Arial"/>
                <w:sz w:val="21"/>
              </w:rPr>
            </w:pPr>
          </w:p>
        </w:tc>
        <w:tc>
          <w:tcPr>
            <w:tcW w:w="1878" w:type="dxa"/>
            <w:vAlign w:val="top"/>
          </w:tcPr>
          <w:p w14:paraId="5B0CA2C4">
            <w:pPr>
              <w:outlineLvl w:val="9"/>
              <w:rPr>
                <w:rFonts w:ascii="Arial"/>
                <w:sz w:val="21"/>
              </w:rPr>
            </w:pPr>
          </w:p>
        </w:tc>
      </w:tr>
      <w:tr w14:paraId="5EC68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090B52B5">
            <w:pPr>
              <w:outlineLvl w:val="9"/>
              <w:rPr>
                <w:rFonts w:ascii="Arial"/>
                <w:sz w:val="21"/>
              </w:rPr>
            </w:pPr>
          </w:p>
        </w:tc>
        <w:tc>
          <w:tcPr>
            <w:tcW w:w="1308" w:type="dxa"/>
            <w:vAlign w:val="top"/>
          </w:tcPr>
          <w:p w14:paraId="0033C79C">
            <w:pPr>
              <w:outlineLvl w:val="9"/>
              <w:rPr>
                <w:rFonts w:ascii="Arial"/>
                <w:sz w:val="21"/>
              </w:rPr>
            </w:pPr>
          </w:p>
        </w:tc>
        <w:tc>
          <w:tcPr>
            <w:tcW w:w="1308" w:type="dxa"/>
            <w:vAlign w:val="top"/>
          </w:tcPr>
          <w:p w14:paraId="64AA59E0">
            <w:pPr>
              <w:outlineLvl w:val="9"/>
              <w:rPr>
                <w:rFonts w:ascii="Arial"/>
                <w:sz w:val="21"/>
              </w:rPr>
            </w:pPr>
          </w:p>
        </w:tc>
        <w:tc>
          <w:tcPr>
            <w:tcW w:w="1308" w:type="dxa"/>
            <w:vAlign w:val="top"/>
          </w:tcPr>
          <w:p w14:paraId="00193065">
            <w:pPr>
              <w:outlineLvl w:val="9"/>
              <w:rPr>
                <w:rFonts w:ascii="Arial"/>
                <w:sz w:val="21"/>
              </w:rPr>
            </w:pPr>
          </w:p>
        </w:tc>
        <w:tc>
          <w:tcPr>
            <w:tcW w:w="1308" w:type="dxa"/>
            <w:vAlign w:val="top"/>
          </w:tcPr>
          <w:p w14:paraId="3680AABA">
            <w:pPr>
              <w:outlineLvl w:val="9"/>
              <w:rPr>
                <w:rFonts w:ascii="Arial"/>
                <w:sz w:val="21"/>
              </w:rPr>
            </w:pPr>
          </w:p>
        </w:tc>
        <w:tc>
          <w:tcPr>
            <w:tcW w:w="1878" w:type="dxa"/>
            <w:vAlign w:val="top"/>
          </w:tcPr>
          <w:p w14:paraId="02A3119A">
            <w:pPr>
              <w:outlineLvl w:val="9"/>
              <w:rPr>
                <w:rFonts w:ascii="Arial"/>
                <w:sz w:val="21"/>
              </w:rPr>
            </w:pPr>
          </w:p>
        </w:tc>
      </w:tr>
      <w:tr w14:paraId="11F3E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6621AD05">
            <w:pPr>
              <w:outlineLvl w:val="9"/>
              <w:rPr>
                <w:rFonts w:ascii="Arial"/>
                <w:sz w:val="21"/>
              </w:rPr>
            </w:pPr>
          </w:p>
        </w:tc>
        <w:tc>
          <w:tcPr>
            <w:tcW w:w="1308" w:type="dxa"/>
            <w:vAlign w:val="top"/>
          </w:tcPr>
          <w:p w14:paraId="4BDA20FB">
            <w:pPr>
              <w:outlineLvl w:val="9"/>
              <w:rPr>
                <w:rFonts w:ascii="Arial"/>
                <w:sz w:val="21"/>
              </w:rPr>
            </w:pPr>
          </w:p>
        </w:tc>
        <w:tc>
          <w:tcPr>
            <w:tcW w:w="1308" w:type="dxa"/>
            <w:vAlign w:val="top"/>
          </w:tcPr>
          <w:p w14:paraId="62834E30">
            <w:pPr>
              <w:outlineLvl w:val="9"/>
              <w:rPr>
                <w:rFonts w:ascii="Arial"/>
                <w:sz w:val="21"/>
              </w:rPr>
            </w:pPr>
          </w:p>
        </w:tc>
        <w:tc>
          <w:tcPr>
            <w:tcW w:w="1308" w:type="dxa"/>
            <w:vAlign w:val="top"/>
          </w:tcPr>
          <w:p w14:paraId="2A11682B">
            <w:pPr>
              <w:outlineLvl w:val="9"/>
              <w:rPr>
                <w:rFonts w:ascii="Arial"/>
                <w:sz w:val="21"/>
              </w:rPr>
            </w:pPr>
          </w:p>
        </w:tc>
        <w:tc>
          <w:tcPr>
            <w:tcW w:w="1308" w:type="dxa"/>
            <w:vAlign w:val="top"/>
          </w:tcPr>
          <w:p w14:paraId="558DAD6D">
            <w:pPr>
              <w:outlineLvl w:val="9"/>
              <w:rPr>
                <w:rFonts w:ascii="Arial"/>
                <w:sz w:val="21"/>
              </w:rPr>
            </w:pPr>
          </w:p>
        </w:tc>
        <w:tc>
          <w:tcPr>
            <w:tcW w:w="1878" w:type="dxa"/>
            <w:vAlign w:val="top"/>
          </w:tcPr>
          <w:p w14:paraId="64E4CAD2">
            <w:pPr>
              <w:outlineLvl w:val="9"/>
              <w:rPr>
                <w:rFonts w:ascii="Arial"/>
                <w:sz w:val="21"/>
              </w:rPr>
            </w:pPr>
          </w:p>
        </w:tc>
      </w:tr>
      <w:tr w14:paraId="711B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00CA38DF">
            <w:pPr>
              <w:outlineLvl w:val="9"/>
              <w:rPr>
                <w:rFonts w:ascii="Arial"/>
                <w:sz w:val="21"/>
              </w:rPr>
            </w:pPr>
          </w:p>
        </w:tc>
        <w:tc>
          <w:tcPr>
            <w:tcW w:w="1308" w:type="dxa"/>
            <w:vAlign w:val="top"/>
          </w:tcPr>
          <w:p w14:paraId="3A9CF547">
            <w:pPr>
              <w:outlineLvl w:val="9"/>
              <w:rPr>
                <w:rFonts w:ascii="Arial"/>
                <w:sz w:val="21"/>
              </w:rPr>
            </w:pPr>
          </w:p>
        </w:tc>
        <w:tc>
          <w:tcPr>
            <w:tcW w:w="1308" w:type="dxa"/>
            <w:vAlign w:val="top"/>
          </w:tcPr>
          <w:p w14:paraId="30BCFEBA">
            <w:pPr>
              <w:outlineLvl w:val="9"/>
              <w:rPr>
                <w:rFonts w:ascii="Arial"/>
                <w:sz w:val="21"/>
              </w:rPr>
            </w:pPr>
          </w:p>
        </w:tc>
        <w:tc>
          <w:tcPr>
            <w:tcW w:w="1308" w:type="dxa"/>
            <w:vAlign w:val="top"/>
          </w:tcPr>
          <w:p w14:paraId="3886568E">
            <w:pPr>
              <w:outlineLvl w:val="9"/>
              <w:rPr>
                <w:rFonts w:ascii="Arial"/>
                <w:sz w:val="21"/>
              </w:rPr>
            </w:pPr>
          </w:p>
        </w:tc>
        <w:tc>
          <w:tcPr>
            <w:tcW w:w="1308" w:type="dxa"/>
            <w:vAlign w:val="top"/>
          </w:tcPr>
          <w:p w14:paraId="780DB121">
            <w:pPr>
              <w:outlineLvl w:val="9"/>
              <w:rPr>
                <w:rFonts w:ascii="Arial"/>
                <w:sz w:val="21"/>
              </w:rPr>
            </w:pPr>
          </w:p>
        </w:tc>
        <w:tc>
          <w:tcPr>
            <w:tcW w:w="1878" w:type="dxa"/>
            <w:vAlign w:val="top"/>
          </w:tcPr>
          <w:p w14:paraId="751F991D">
            <w:pPr>
              <w:outlineLvl w:val="9"/>
              <w:rPr>
                <w:rFonts w:ascii="Arial"/>
                <w:sz w:val="21"/>
              </w:rPr>
            </w:pPr>
          </w:p>
        </w:tc>
      </w:tr>
      <w:tr w14:paraId="1FE07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6F1852B1">
            <w:pPr>
              <w:outlineLvl w:val="9"/>
              <w:rPr>
                <w:rFonts w:ascii="Arial"/>
                <w:sz w:val="21"/>
              </w:rPr>
            </w:pPr>
          </w:p>
        </w:tc>
        <w:tc>
          <w:tcPr>
            <w:tcW w:w="1308" w:type="dxa"/>
            <w:vAlign w:val="top"/>
          </w:tcPr>
          <w:p w14:paraId="11079DA6">
            <w:pPr>
              <w:outlineLvl w:val="9"/>
              <w:rPr>
                <w:rFonts w:ascii="Arial"/>
                <w:sz w:val="21"/>
              </w:rPr>
            </w:pPr>
          </w:p>
        </w:tc>
        <w:tc>
          <w:tcPr>
            <w:tcW w:w="1308" w:type="dxa"/>
            <w:vAlign w:val="top"/>
          </w:tcPr>
          <w:p w14:paraId="7C96973F">
            <w:pPr>
              <w:outlineLvl w:val="9"/>
              <w:rPr>
                <w:rFonts w:ascii="Arial"/>
                <w:sz w:val="21"/>
              </w:rPr>
            </w:pPr>
          </w:p>
        </w:tc>
        <w:tc>
          <w:tcPr>
            <w:tcW w:w="1308" w:type="dxa"/>
            <w:vAlign w:val="top"/>
          </w:tcPr>
          <w:p w14:paraId="4691FD4A">
            <w:pPr>
              <w:outlineLvl w:val="9"/>
              <w:rPr>
                <w:rFonts w:ascii="Arial"/>
                <w:sz w:val="21"/>
              </w:rPr>
            </w:pPr>
          </w:p>
        </w:tc>
        <w:tc>
          <w:tcPr>
            <w:tcW w:w="1308" w:type="dxa"/>
            <w:vAlign w:val="top"/>
          </w:tcPr>
          <w:p w14:paraId="37545D2B">
            <w:pPr>
              <w:outlineLvl w:val="9"/>
              <w:rPr>
                <w:rFonts w:ascii="Arial"/>
                <w:sz w:val="21"/>
              </w:rPr>
            </w:pPr>
          </w:p>
        </w:tc>
        <w:tc>
          <w:tcPr>
            <w:tcW w:w="1878" w:type="dxa"/>
            <w:vAlign w:val="top"/>
          </w:tcPr>
          <w:p w14:paraId="052D3D14">
            <w:pPr>
              <w:outlineLvl w:val="9"/>
              <w:rPr>
                <w:rFonts w:ascii="Arial"/>
                <w:sz w:val="21"/>
              </w:rPr>
            </w:pPr>
          </w:p>
        </w:tc>
      </w:tr>
      <w:tr w14:paraId="4A5A9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1ADE998D">
            <w:pPr>
              <w:outlineLvl w:val="9"/>
              <w:rPr>
                <w:rFonts w:ascii="Arial"/>
                <w:sz w:val="21"/>
              </w:rPr>
            </w:pPr>
          </w:p>
        </w:tc>
        <w:tc>
          <w:tcPr>
            <w:tcW w:w="1308" w:type="dxa"/>
            <w:vAlign w:val="top"/>
          </w:tcPr>
          <w:p w14:paraId="6FCC9D52">
            <w:pPr>
              <w:outlineLvl w:val="9"/>
              <w:rPr>
                <w:rFonts w:ascii="Arial"/>
                <w:sz w:val="21"/>
              </w:rPr>
            </w:pPr>
          </w:p>
        </w:tc>
        <w:tc>
          <w:tcPr>
            <w:tcW w:w="1308" w:type="dxa"/>
            <w:vAlign w:val="top"/>
          </w:tcPr>
          <w:p w14:paraId="22D7D7F7">
            <w:pPr>
              <w:outlineLvl w:val="9"/>
              <w:rPr>
                <w:rFonts w:ascii="Arial"/>
                <w:sz w:val="21"/>
              </w:rPr>
            </w:pPr>
          </w:p>
        </w:tc>
        <w:tc>
          <w:tcPr>
            <w:tcW w:w="1308" w:type="dxa"/>
            <w:vAlign w:val="top"/>
          </w:tcPr>
          <w:p w14:paraId="12E6D10D">
            <w:pPr>
              <w:outlineLvl w:val="9"/>
              <w:rPr>
                <w:rFonts w:ascii="Arial"/>
                <w:sz w:val="21"/>
              </w:rPr>
            </w:pPr>
          </w:p>
        </w:tc>
        <w:tc>
          <w:tcPr>
            <w:tcW w:w="1308" w:type="dxa"/>
            <w:vAlign w:val="top"/>
          </w:tcPr>
          <w:p w14:paraId="37BC27D4">
            <w:pPr>
              <w:outlineLvl w:val="9"/>
              <w:rPr>
                <w:rFonts w:ascii="Arial"/>
                <w:sz w:val="21"/>
              </w:rPr>
            </w:pPr>
          </w:p>
        </w:tc>
        <w:tc>
          <w:tcPr>
            <w:tcW w:w="1878" w:type="dxa"/>
            <w:vAlign w:val="top"/>
          </w:tcPr>
          <w:p w14:paraId="54E21750">
            <w:pPr>
              <w:outlineLvl w:val="9"/>
              <w:rPr>
                <w:rFonts w:ascii="Arial"/>
                <w:sz w:val="21"/>
              </w:rPr>
            </w:pPr>
          </w:p>
        </w:tc>
      </w:tr>
      <w:tr w14:paraId="03A09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3A16576D">
            <w:pPr>
              <w:outlineLvl w:val="9"/>
              <w:rPr>
                <w:rFonts w:ascii="Arial"/>
                <w:sz w:val="21"/>
              </w:rPr>
            </w:pPr>
          </w:p>
        </w:tc>
        <w:tc>
          <w:tcPr>
            <w:tcW w:w="1308" w:type="dxa"/>
            <w:vAlign w:val="top"/>
          </w:tcPr>
          <w:p w14:paraId="29CB5804">
            <w:pPr>
              <w:outlineLvl w:val="9"/>
              <w:rPr>
                <w:rFonts w:ascii="Arial"/>
                <w:sz w:val="21"/>
              </w:rPr>
            </w:pPr>
          </w:p>
        </w:tc>
        <w:tc>
          <w:tcPr>
            <w:tcW w:w="1308" w:type="dxa"/>
            <w:vAlign w:val="top"/>
          </w:tcPr>
          <w:p w14:paraId="4477A88A">
            <w:pPr>
              <w:outlineLvl w:val="9"/>
              <w:rPr>
                <w:rFonts w:ascii="Arial"/>
                <w:sz w:val="21"/>
              </w:rPr>
            </w:pPr>
          </w:p>
        </w:tc>
        <w:tc>
          <w:tcPr>
            <w:tcW w:w="1308" w:type="dxa"/>
            <w:vAlign w:val="top"/>
          </w:tcPr>
          <w:p w14:paraId="72D6D230">
            <w:pPr>
              <w:outlineLvl w:val="9"/>
              <w:rPr>
                <w:rFonts w:ascii="Arial"/>
                <w:sz w:val="21"/>
              </w:rPr>
            </w:pPr>
          </w:p>
        </w:tc>
        <w:tc>
          <w:tcPr>
            <w:tcW w:w="1308" w:type="dxa"/>
            <w:vAlign w:val="top"/>
          </w:tcPr>
          <w:p w14:paraId="72362460">
            <w:pPr>
              <w:outlineLvl w:val="9"/>
              <w:rPr>
                <w:rFonts w:ascii="Arial"/>
                <w:sz w:val="21"/>
              </w:rPr>
            </w:pPr>
          </w:p>
        </w:tc>
        <w:tc>
          <w:tcPr>
            <w:tcW w:w="1878" w:type="dxa"/>
            <w:vAlign w:val="top"/>
          </w:tcPr>
          <w:p w14:paraId="36B1E49B">
            <w:pPr>
              <w:outlineLvl w:val="9"/>
              <w:rPr>
                <w:rFonts w:ascii="Arial"/>
                <w:sz w:val="21"/>
              </w:rPr>
            </w:pPr>
          </w:p>
        </w:tc>
      </w:tr>
      <w:tr w14:paraId="600F6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44A35793">
            <w:pPr>
              <w:outlineLvl w:val="9"/>
              <w:rPr>
                <w:rFonts w:ascii="Arial"/>
                <w:sz w:val="21"/>
              </w:rPr>
            </w:pPr>
          </w:p>
        </w:tc>
        <w:tc>
          <w:tcPr>
            <w:tcW w:w="1308" w:type="dxa"/>
            <w:vAlign w:val="top"/>
          </w:tcPr>
          <w:p w14:paraId="1AB22BD8">
            <w:pPr>
              <w:outlineLvl w:val="9"/>
              <w:rPr>
                <w:rFonts w:ascii="Arial"/>
                <w:sz w:val="21"/>
              </w:rPr>
            </w:pPr>
          </w:p>
        </w:tc>
        <w:tc>
          <w:tcPr>
            <w:tcW w:w="1308" w:type="dxa"/>
            <w:vAlign w:val="top"/>
          </w:tcPr>
          <w:p w14:paraId="5DAC7AC3">
            <w:pPr>
              <w:outlineLvl w:val="9"/>
              <w:rPr>
                <w:rFonts w:ascii="Arial"/>
                <w:sz w:val="21"/>
              </w:rPr>
            </w:pPr>
          </w:p>
        </w:tc>
        <w:tc>
          <w:tcPr>
            <w:tcW w:w="1308" w:type="dxa"/>
            <w:vAlign w:val="top"/>
          </w:tcPr>
          <w:p w14:paraId="6EE163D4">
            <w:pPr>
              <w:outlineLvl w:val="9"/>
              <w:rPr>
                <w:rFonts w:ascii="Arial"/>
                <w:sz w:val="21"/>
              </w:rPr>
            </w:pPr>
          </w:p>
        </w:tc>
        <w:tc>
          <w:tcPr>
            <w:tcW w:w="1308" w:type="dxa"/>
            <w:vAlign w:val="top"/>
          </w:tcPr>
          <w:p w14:paraId="689D7CFC">
            <w:pPr>
              <w:outlineLvl w:val="9"/>
              <w:rPr>
                <w:rFonts w:ascii="Arial"/>
                <w:sz w:val="21"/>
              </w:rPr>
            </w:pPr>
          </w:p>
        </w:tc>
        <w:tc>
          <w:tcPr>
            <w:tcW w:w="1878" w:type="dxa"/>
            <w:vAlign w:val="top"/>
          </w:tcPr>
          <w:p w14:paraId="1A5A5E88">
            <w:pPr>
              <w:outlineLvl w:val="9"/>
              <w:rPr>
                <w:rFonts w:ascii="Arial"/>
                <w:sz w:val="21"/>
              </w:rPr>
            </w:pPr>
          </w:p>
        </w:tc>
      </w:tr>
      <w:tr w14:paraId="38341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6A5FA6C5">
            <w:pPr>
              <w:outlineLvl w:val="9"/>
              <w:rPr>
                <w:rFonts w:ascii="Arial"/>
                <w:sz w:val="21"/>
              </w:rPr>
            </w:pPr>
          </w:p>
        </w:tc>
        <w:tc>
          <w:tcPr>
            <w:tcW w:w="1308" w:type="dxa"/>
            <w:vAlign w:val="top"/>
          </w:tcPr>
          <w:p w14:paraId="49E07A28">
            <w:pPr>
              <w:outlineLvl w:val="9"/>
              <w:rPr>
                <w:rFonts w:ascii="Arial"/>
                <w:sz w:val="21"/>
              </w:rPr>
            </w:pPr>
          </w:p>
        </w:tc>
        <w:tc>
          <w:tcPr>
            <w:tcW w:w="1308" w:type="dxa"/>
            <w:vAlign w:val="top"/>
          </w:tcPr>
          <w:p w14:paraId="752652D2">
            <w:pPr>
              <w:outlineLvl w:val="9"/>
              <w:rPr>
                <w:rFonts w:ascii="Arial"/>
                <w:sz w:val="21"/>
              </w:rPr>
            </w:pPr>
          </w:p>
        </w:tc>
        <w:tc>
          <w:tcPr>
            <w:tcW w:w="1308" w:type="dxa"/>
            <w:vAlign w:val="top"/>
          </w:tcPr>
          <w:p w14:paraId="55198C5E">
            <w:pPr>
              <w:outlineLvl w:val="9"/>
              <w:rPr>
                <w:rFonts w:ascii="Arial"/>
                <w:sz w:val="21"/>
              </w:rPr>
            </w:pPr>
          </w:p>
        </w:tc>
        <w:tc>
          <w:tcPr>
            <w:tcW w:w="1308" w:type="dxa"/>
            <w:vAlign w:val="top"/>
          </w:tcPr>
          <w:p w14:paraId="1F6BD8E3">
            <w:pPr>
              <w:outlineLvl w:val="9"/>
              <w:rPr>
                <w:rFonts w:ascii="Arial"/>
                <w:sz w:val="21"/>
              </w:rPr>
            </w:pPr>
          </w:p>
        </w:tc>
        <w:tc>
          <w:tcPr>
            <w:tcW w:w="1878" w:type="dxa"/>
            <w:vAlign w:val="top"/>
          </w:tcPr>
          <w:p w14:paraId="7C21B717">
            <w:pPr>
              <w:outlineLvl w:val="9"/>
              <w:rPr>
                <w:rFonts w:ascii="Arial"/>
                <w:sz w:val="21"/>
              </w:rPr>
            </w:pPr>
          </w:p>
        </w:tc>
      </w:tr>
      <w:tr w14:paraId="048D1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4A5CD597">
            <w:pPr>
              <w:outlineLvl w:val="9"/>
              <w:rPr>
                <w:rFonts w:ascii="Arial"/>
                <w:sz w:val="21"/>
              </w:rPr>
            </w:pPr>
          </w:p>
        </w:tc>
        <w:tc>
          <w:tcPr>
            <w:tcW w:w="1308" w:type="dxa"/>
            <w:vAlign w:val="top"/>
          </w:tcPr>
          <w:p w14:paraId="058FE63E">
            <w:pPr>
              <w:outlineLvl w:val="9"/>
              <w:rPr>
                <w:rFonts w:ascii="Arial"/>
                <w:sz w:val="21"/>
              </w:rPr>
            </w:pPr>
          </w:p>
        </w:tc>
        <w:tc>
          <w:tcPr>
            <w:tcW w:w="1308" w:type="dxa"/>
            <w:vAlign w:val="top"/>
          </w:tcPr>
          <w:p w14:paraId="0A45949D">
            <w:pPr>
              <w:outlineLvl w:val="9"/>
              <w:rPr>
                <w:rFonts w:ascii="Arial"/>
                <w:sz w:val="21"/>
              </w:rPr>
            </w:pPr>
          </w:p>
        </w:tc>
        <w:tc>
          <w:tcPr>
            <w:tcW w:w="1308" w:type="dxa"/>
            <w:vAlign w:val="top"/>
          </w:tcPr>
          <w:p w14:paraId="40F55820">
            <w:pPr>
              <w:outlineLvl w:val="9"/>
              <w:rPr>
                <w:rFonts w:ascii="Arial"/>
                <w:sz w:val="21"/>
              </w:rPr>
            </w:pPr>
          </w:p>
        </w:tc>
        <w:tc>
          <w:tcPr>
            <w:tcW w:w="1308" w:type="dxa"/>
            <w:vAlign w:val="top"/>
          </w:tcPr>
          <w:p w14:paraId="3D667ACB">
            <w:pPr>
              <w:outlineLvl w:val="9"/>
              <w:rPr>
                <w:rFonts w:ascii="Arial"/>
                <w:sz w:val="21"/>
              </w:rPr>
            </w:pPr>
          </w:p>
        </w:tc>
        <w:tc>
          <w:tcPr>
            <w:tcW w:w="1878" w:type="dxa"/>
            <w:vAlign w:val="top"/>
          </w:tcPr>
          <w:p w14:paraId="7140B621">
            <w:pPr>
              <w:outlineLvl w:val="9"/>
              <w:rPr>
                <w:rFonts w:ascii="Arial"/>
                <w:sz w:val="21"/>
              </w:rPr>
            </w:pPr>
          </w:p>
        </w:tc>
      </w:tr>
      <w:tr w14:paraId="281A3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75ADC044">
            <w:pPr>
              <w:outlineLvl w:val="9"/>
              <w:rPr>
                <w:rFonts w:ascii="Arial"/>
                <w:sz w:val="21"/>
              </w:rPr>
            </w:pPr>
          </w:p>
        </w:tc>
        <w:tc>
          <w:tcPr>
            <w:tcW w:w="1308" w:type="dxa"/>
            <w:vAlign w:val="top"/>
          </w:tcPr>
          <w:p w14:paraId="3BB74F14">
            <w:pPr>
              <w:outlineLvl w:val="9"/>
              <w:rPr>
                <w:rFonts w:ascii="Arial"/>
                <w:sz w:val="21"/>
              </w:rPr>
            </w:pPr>
          </w:p>
        </w:tc>
        <w:tc>
          <w:tcPr>
            <w:tcW w:w="1308" w:type="dxa"/>
            <w:vAlign w:val="top"/>
          </w:tcPr>
          <w:p w14:paraId="5E45FB36">
            <w:pPr>
              <w:outlineLvl w:val="9"/>
              <w:rPr>
                <w:rFonts w:ascii="Arial"/>
                <w:sz w:val="21"/>
              </w:rPr>
            </w:pPr>
          </w:p>
        </w:tc>
        <w:tc>
          <w:tcPr>
            <w:tcW w:w="1308" w:type="dxa"/>
            <w:vAlign w:val="top"/>
          </w:tcPr>
          <w:p w14:paraId="4FB20B57">
            <w:pPr>
              <w:outlineLvl w:val="9"/>
              <w:rPr>
                <w:rFonts w:ascii="Arial"/>
                <w:sz w:val="21"/>
              </w:rPr>
            </w:pPr>
          </w:p>
        </w:tc>
        <w:tc>
          <w:tcPr>
            <w:tcW w:w="1308" w:type="dxa"/>
            <w:vAlign w:val="top"/>
          </w:tcPr>
          <w:p w14:paraId="0E43444E">
            <w:pPr>
              <w:outlineLvl w:val="9"/>
              <w:rPr>
                <w:rFonts w:ascii="Arial"/>
                <w:sz w:val="21"/>
              </w:rPr>
            </w:pPr>
          </w:p>
        </w:tc>
        <w:tc>
          <w:tcPr>
            <w:tcW w:w="1878" w:type="dxa"/>
            <w:vAlign w:val="top"/>
          </w:tcPr>
          <w:p w14:paraId="0430875C">
            <w:pPr>
              <w:outlineLvl w:val="9"/>
              <w:rPr>
                <w:rFonts w:ascii="Arial"/>
                <w:sz w:val="21"/>
              </w:rPr>
            </w:pPr>
          </w:p>
        </w:tc>
      </w:tr>
      <w:tr w14:paraId="28807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1B78F9F2">
            <w:pPr>
              <w:outlineLvl w:val="9"/>
              <w:rPr>
                <w:rFonts w:ascii="Arial"/>
                <w:sz w:val="21"/>
              </w:rPr>
            </w:pPr>
          </w:p>
        </w:tc>
        <w:tc>
          <w:tcPr>
            <w:tcW w:w="1308" w:type="dxa"/>
            <w:vAlign w:val="top"/>
          </w:tcPr>
          <w:p w14:paraId="4E3AB9A5">
            <w:pPr>
              <w:outlineLvl w:val="9"/>
              <w:rPr>
                <w:rFonts w:ascii="Arial"/>
                <w:sz w:val="21"/>
              </w:rPr>
            </w:pPr>
          </w:p>
        </w:tc>
        <w:tc>
          <w:tcPr>
            <w:tcW w:w="1308" w:type="dxa"/>
            <w:vAlign w:val="top"/>
          </w:tcPr>
          <w:p w14:paraId="6F72C369">
            <w:pPr>
              <w:outlineLvl w:val="9"/>
              <w:rPr>
                <w:rFonts w:ascii="Arial"/>
                <w:sz w:val="21"/>
              </w:rPr>
            </w:pPr>
          </w:p>
        </w:tc>
        <w:tc>
          <w:tcPr>
            <w:tcW w:w="1308" w:type="dxa"/>
            <w:vAlign w:val="top"/>
          </w:tcPr>
          <w:p w14:paraId="20D3E303">
            <w:pPr>
              <w:outlineLvl w:val="9"/>
              <w:rPr>
                <w:rFonts w:ascii="Arial"/>
                <w:sz w:val="21"/>
              </w:rPr>
            </w:pPr>
          </w:p>
        </w:tc>
        <w:tc>
          <w:tcPr>
            <w:tcW w:w="1308" w:type="dxa"/>
            <w:vAlign w:val="top"/>
          </w:tcPr>
          <w:p w14:paraId="0EEB97F6">
            <w:pPr>
              <w:outlineLvl w:val="9"/>
              <w:rPr>
                <w:rFonts w:ascii="Arial"/>
                <w:sz w:val="21"/>
              </w:rPr>
            </w:pPr>
          </w:p>
        </w:tc>
        <w:tc>
          <w:tcPr>
            <w:tcW w:w="1878" w:type="dxa"/>
            <w:vAlign w:val="top"/>
          </w:tcPr>
          <w:p w14:paraId="45A4CDDF">
            <w:pPr>
              <w:outlineLvl w:val="9"/>
              <w:rPr>
                <w:rFonts w:ascii="Arial"/>
                <w:sz w:val="21"/>
              </w:rPr>
            </w:pPr>
          </w:p>
        </w:tc>
      </w:tr>
      <w:tr w14:paraId="67C5E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6D9C1BDC">
            <w:pPr>
              <w:outlineLvl w:val="9"/>
              <w:rPr>
                <w:rFonts w:ascii="Arial"/>
                <w:sz w:val="21"/>
              </w:rPr>
            </w:pPr>
          </w:p>
        </w:tc>
        <w:tc>
          <w:tcPr>
            <w:tcW w:w="1308" w:type="dxa"/>
            <w:vAlign w:val="top"/>
          </w:tcPr>
          <w:p w14:paraId="37D83F36">
            <w:pPr>
              <w:outlineLvl w:val="9"/>
              <w:rPr>
                <w:rFonts w:ascii="Arial"/>
                <w:sz w:val="21"/>
              </w:rPr>
            </w:pPr>
          </w:p>
        </w:tc>
        <w:tc>
          <w:tcPr>
            <w:tcW w:w="1308" w:type="dxa"/>
            <w:vAlign w:val="top"/>
          </w:tcPr>
          <w:p w14:paraId="218CBA7C">
            <w:pPr>
              <w:outlineLvl w:val="9"/>
              <w:rPr>
                <w:rFonts w:ascii="Arial"/>
                <w:sz w:val="21"/>
              </w:rPr>
            </w:pPr>
          </w:p>
        </w:tc>
        <w:tc>
          <w:tcPr>
            <w:tcW w:w="1308" w:type="dxa"/>
            <w:vAlign w:val="top"/>
          </w:tcPr>
          <w:p w14:paraId="1DB95BB9">
            <w:pPr>
              <w:outlineLvl w:val="9"/>
              <w:rPr>
                <w:rFonts w:ascii="Arial"/>
                <w:sz w:val="21"/>
              </w:rPr>
            </w:pPr>
          </w:p>
        </w:tc>
        <w:tc>
          <w:tcPr>
            <w:tcW w:w="1308" w:type="dxa"/>
            <w:vAlign w:val="top"/>
          </w:tcPr>
          <w:p w14:paraId="4428AD06">
            <w:pPr>
              <w:outlineLvl w:val="9"/>
              <w:rPr>
                <w:rFonts w:ascii="Arial"/>
                <w:sz w:val="21"/>
              </w:rPr>
            </w:pPr>
          </w:p>
        </w:tc>
        <w:tc>
          <w:tcPr>
            <w:tcW w:w="1878" w:type="dxa"/>
            <w:vAlign w:val="top"/>
          </w:tcPr>
          <w:p w14:paraId="749CEE60">
            <w:pPr>
              <w:outlineLvl w:val="9"/>
              <w:rPr>
                <w:rFonts w:ascii="Arial"/>
                <w:sz w:val="21"/>
              </w:rPr>
            </w:pPr>
          </w:p>
        </w:tc>
      </w:tr>
      <w:tr w14:paraId="07F43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13" w:type="dxa"/>
            <w:vAlign w:val="top"/>
          </w:tcPr>
          <w:p w14:paraId="0DA13FB9">
            <w:pPr>
              <w:outlineLvl w:val="9"/>
              <w:rPr>
                <w:rFonts w:ascii="Arial"/>
                <w:sz w:val="21"/>
              </w:rPr>
            </w:pPr>
          </w:p>
        </w:tc>
        <w:tc>
          <w:tcPr>
            <w:tcW w:w="1308" w:type="dxa"/>
            <w:vAlign w:val="top"/>
          </w:tcPr>
          <w:p w14:paraId="37707485">
            <w:pPr>
              <w:outlineLvl w:val="9"/>
              <w:rPr>
                <w:rFonts w:ascii="Arial"/>
                <w:sz w:val="21"/>
              </w:rPr>
            </w:pPr>
          </w:p>
        </w:tc>
        <w:tc>
          <w:tcPr>
            <w:tcW w:w="1308" w:type="dxa"/>
            <w:vAlign w:val="top"/>
          </w:tcPr>
          <w:p w14:paraId="57579BEC">
            <w:pPr>
              <w:outlineLvl w:val="9"/>
              <w:rPr>
                <w:rFonts w:ascii="Arial"/>
                <w:sz w:val="21"/>
              </w:rPr>
            </w:pPr>
          </w:p>
        </w:tc>
        <w:tc>
          <w:tcPr>
            <w:tcW w:w="1308" w:type="dxa"/>
            <w:vAlign w:val="top"/>
          </w:tcPr>
          <w:p w14:paraId="7A34AB08">
            <w:pPr>
              <w:outlineLvl w:val="9"/>
              <w:rPr>
                <w:rFonts w:ascii="Arial"/>
                <w:sz w:val="21"/>
              </w:rPr>
            </w:pPr>
          </w:p>
        </w:tc>
        <w:tc>
          <w:tcPr>
            <w:tcW w:w="1308" w:type="dxa"/>
            <w:vAlign w:val="top"/>
          </w:tcPr>
          <w:p w14:paraId="2D659388">
            <w:pPr>
              <w:outlineLvl w:val="9"/>
              <w:rPr>
                <w:rFonts w:ascii="Arial"/>
                <w:sz w:val="21"/>
              </w:rPr>
            </w:pPr>
          </w:p>
        </w:tc>
        <w:tc>
          <w:tcPr>
            <w:tcW w:w="1878" w:type="dxa"/>
            <w:vAlign w:val="top"/>
          </w:tcPr>
          <w:p w14:paraId="3E8B1A27">
            <w:pPr>
              <w:outlineLvl w:val="9"/>
              <w:rPr>
                <w:rFonts w:ascii="Arial"/>
                <w:sz w:val="21"/>
              </w:rPr>
            </w:pPr>
          </w:p>
        </w:tc>
      </w:tr>
    </w:tbl>
    <w:p w14:paraId="7BAAD5E8">
      <w:pPr>
        <w:outlineLvl w:val="9"/>
        <w:rPr>
          <w:rFonts w:ascii="Arial"/>
          <w:sz w:val="21"/>
        </w:rPr>
      </w:pPr>
    </w:p>
    <w:p w14:paraId="5CCBE98E">
      <w:pPr>
        <w:outlineLvl w:val="9"/>
        <w:rPr>
          <w:rFonts w:ascii="Arial" w:hAnsi="Arial" w:eastAsia="Arial" w:cs="Arial"/>
          <w:sz w:val="21"/>
          <w:szCs w:val="21"/>
        </w:rPr>
        <w:sectPr>
          <w:headerReference r:id="rId25" w:type="default"/>
          <w:footerReference r:id="rId26" w:type="default"/>
          <w:pgSz w:w="11905" w:h="16838"/>
          <w:pgMar w:top="1134" w:right="1616" w:bottom="1157" w:left="1559" w:header="862" w:footer="992" w:gutter="0"/>
          <w:pgNumType w:fmt="decimal"/>
          <w:cols w:space="0" w:num="1"/>
          <w:rtlGutter w:val="0"/>
          <w:docGrid w:linePitch="0" w:charSpace="0"/>
        </w:sectPr>
      </w:pPr>
    </w:p>
    <w:p w14:paraId="0E33330A">
      <w:pPr>
        <w:spacing w:before="268" w:line="223" w:lineRule="auto"/>
        <w:ind w:left="5"/>
        <w:outlineLvl w:val="9"/>
        <w:rPr>
          <w:rFonts w:ascii="黑体" w:hAnsi="黑体" w:eastAsia="黑体" w:cs="黑体"/>
          <w:sz w:val="28"/>
          <w:szCs w:val="28"/>
        </w:rPr>
      </w:pPr>
      <w:bookmarkStart w:id="157" w:name="bookmark29"/>
      <w:bookmarkEnd w:id="157"/>
      <w:bookmarkStart w:id="158" w:name="bookmark63"/>
      <w:bookmarkEnd w:id="158"/>
      <w:r>
        <w:rPr>
          <w:rFonts w:ascii="Times New Roman" w:hAnsi="Times New Roman" w:eastAsia="Times New Roman" w:cs="Times New Roman"/>
          <w:spacing w:val="-11"/>
          <w:sz w:val="28"/>
          <w:szCs w:val="28"/>
        </w:rPr>
        <w:t>2</w:t>
      </w:r>
      <w:r>
        <w:rPr>
          <w:rFonts w:ascii="Times New Roman" w:hAnsi="Times New Roman" w:eastAsia="Times New Roman" w:cs="Times New Roman"/>
          <w:spacing w:val="-30"/>
          <w:sz w:val="28"/>
          <w:szCs w:val="28"/>
        </w:rPr>
        <w:t xml:space="preserve"> </w:t>
      </w:r>
      <w:r>
        <w:rPr>
          <w:rFonts w:ascii="黑体" w:hAnsi="黑体" w:eastAsia="黑体" w:cs="黑体"/>
          <w:spacing w:val="-11"/>
          <w:sz w:val="28"/>
          <w:szCs w:val="28"/>
        </w:rPr>
        <w:t>．图纸</w:t>
      </w:r>
    </w:p>
    <w:p w14:paraId="67D1BA09">
      <w:pPr>
        <w:pStyle w:val="5"/>
        <w:spacing w:before="94" w:line="219" w:lineRule="auto"/>
        <w:ind w:left="2077"/>
        <w:outlineLvl w:val="9"/>
      </w:pPr>
      <w:r>
        <w:rPr>
          <w:spacing w:val="-1"/>
        </w:rPr>
        <w:t>详见</w:t>
      </w:r>
      <w:r>
        <w:rPr>
          <w:rFonts w:hint="eastAsia"/>
          <w:spacing w:val="-1"/>
          <w:lang w:val="en-US" w:eastAsia="zh-CN"/>
        </w:rPr>
        <w:t>三门县</w:t>
      </w:r>
      <w:r>
        <w:rPr>
          <w:spacing w:val="-1"/>
        </w:rPr>
        <w:t>公共资源交易网施工图纸</w:t>
      </w:r>
    </w:p>
    <w:p w14:paraId="77B25D18">
      <w:pPr>
        <w:pStyle w:val="5"/>
        <w:spacing w:before="36" w:line="213" w:lineRule="auto"/>
        <w:outlineLvl w:val="9"/>
      </w:pPr>
      <w:r>
        <w:rPr>
          <w:spacing w:val="-2"/>
        </w:rPr>
        <w:t>（</w:t>
      </w:r>
      <w:r>
        <w:rPr>
          <w:rFonts w:hint="eastAsia" w:ascii="宋体" w:hAnsi="宋体" w:eastAsia="宋体" w:cs="宋体"/>
          <w:kern w:val="0"/>
          <w:sz w:val="24"/>
          <w:szCs w:val="24"/>
        </w:rPr>
        <w:t>http://www.sanmen.gov.cn/col/col1229610743/index.html</w:t>
      </w:r>
      <w:r>
        <w:rPr>
          <w:spacing w:val="-2"/>
        </w:rPr>
        <w:t>）</w:t>
      </w:r>
    </w:p>
    <w:p w14:paraId="6BC0619E">
      <w:pPr>
        <w:spacing w:line="213" w:lineRule="auto"/>
        <w:outlineLvl w:val="9"/>
        <w:sectPr>
          <w:headerReference r:id="rId27" w:type="default"/>
          <w:footerReference r:id="rId28" w:type="default"/>
          <w:pgSz w:w="11905" w:h="16838"/>
          <w:pgMar w:top="1134" w:right="1616" w:bottom="1157" w:left="1559" w:header="862" w:footer="992" w:gutter="0"/>
          <w:pgNumType w:fmt="decimal"/>
          <w:cols w:space="0" w:num="1"/>
          <w:rtlGutter w:val="0"/>
          <w:docGrid w:linePitch="0" w:charSpace="0"/>
        </w:sectPr>
      </w:pPr>
    </w:p>
    <w:p w14:paraId="23741B5F">
      <w:pPr>
        <w:spacing w:before="272" w:line="227" w:lineRule="auto"/>
        <w:ind w:left="2790"/>
        <w:outlineLvl w:val="0"/>
        <w:rPr>
          <w:rFonts w:ascii="黑体" w:hAnsi="黑体" w:eastAsia="黑体" w:cs="黑体"/>
          <w:sz w:val="31"/>
          <w:szCs w:val="31"/>
        </w:rPr>
      </w:pPr>
      <w:bookmarkStart w:id="159" w:name="bookmark64"/>
      <w:bookmarkEnd w:id="159"/>
      <w:bookmarkStart w:id="160" w:name="bookmark30"/>
      <w:bookmarkEnd w:id="160"/>
      <w:bookmarkStart w:id="161" w:name="bookmark65"/>
      <w:bookmarkEnd w:id="161"/>
      <w:bookmarkStart w:id="162" w:name="bookmark31"/>
      <w:bookmarkEnd w:id="162"/>
      <w:bookmarkStart w:id="163" w:name="_Toc9899"/>
      <w:r>
        <w:rPr>
          <w:rFonts w:ascii="黑体" w:hAnsi="黑体" w:eastAsia="黑体" w:cs="黑体"/>
          <w:b/>
          <w:bCs/>
          <w:spacing w:val="5"/>
          <w:sz w:val="31"/>
          <w:szCs w:val="31"/>
        </w:rPr>
        <w:t>第六章</w:t>
      </w:r>
      <w:r>
        <w:rPr>
          <w:rFonts w:ascii="黑体" w:hAnsi="黑体" w:eastAsia="黑体" w:cs="黑体"/>
          <w:spacing w:val="5"/>
          <w:sz w:val="31"/>
          <w:szCs w:val="31"/>
        </w:rPr>
        <w:t xml:space="preserve">  </w:t>
      </w:r>
      <w:r>
        <w:rPr>
          <w:rFonts w:ascii="黑体" w:hAnsi="黑体" w:eastAsia="黑体" w:cs="黑体"/>
          <w:b/>
          <w:bCs/>
          <w:spacing w:val="5"/>
          <w:sz w:val="31"/>
          <w:szCs w:val="31"/>
        </w:rPr>
        <w:t>投标文件格式</w:t>
      </w:r>
      <w:bookmarkEnd w:id="163"/>
    </w:p>
    <w:p w14:paraId="1DE97767">
      <w:pPr>
        <w:spacing w:line="227" w:lineRule="auto"/>
        <w:rPr>
          <w:rFonts w:ascii="黑体" w:hAnsi="黑体" w:eastAsia="黑体" w:cs="黑体"/>
          <w:sz w:val="31"/>
          <w:szCs w:val="31"/>
        </w:rPr>
        <w:sectPr>
          <w:footerReference r:id="rId29" w:type="default"/>
          <w:pgSz w:w="11905" w:h="16838"/>
          <w:pgMar w:top="1134" w:right="1616" w:bottom="1157" w:left="1559" w:header="862" w:footer="992" w:gutter="0"/>
          <w:pgNumType w:fmt="decimal"/>
          <w:cols w:space="0" w:num="1"/>
          <w:rtlGutter w:val="0"/>
          <w:docGrid w:linePitch="0" w:charSpace="0"/>
        </w:sectPr>
      </w:pPr>
    </w:p>
    <w:p w14:paraId="6F4928F4">
      <w:pPr>
        <w:spacing w:before="305" w:line="222" w:lineRule="auto"/>
        <w:ind w:left="3789"/>
        <w:outlineLvl w:val="9"/>
        <w:rPr>
          <w:rFonts w:ascii="黑体" w:hAnsi="黑体" w:eastAsia="黑体" w:cs="黑体"/>
          <w:sz w:val="28"/>
          <w:szCs w:val="28"/>
        </w:rPr>
      </w:pPr>
      <w:bookmarkStart w:id="164" w:name="bookmark32"/>
      <w:bookmarkEnd w:id="164"/>
      <w:bookmarkStart w:id="165" w:name="bookmark66"/>
      <w:bookmarkEnd w:id="165"/>
      <w:r>
        <w:rPr>
          <w:rFonts w:ascii="黑体" w:hAnsi="黑体" w:eastAsia="黑体" w:cs="黑体"/>
          <w:spacing w:val="-23"/>
          <w:sz w:val="28"/>
          <w:szCs w:val="28"/>
        </w:rPr>
        <w:t>目</w:t>
      </w:r>
      <w:r>
        <w:rPr>
          <w:rFonts w:ascii="黑体" w:hAnsi="黑体" w:eastAsia="黑体" w:cs="黑体"/>
          <w:spacing w:val="3"/>
          <w:sz w:val="28"/>
          <w:szCs w:val="28"/>
        </w:rPr>
        <w:t xml:space="preserve">    </w:t>
      </w:r>
      <w:r>
        <w:rPr>
          <w:rFonts w:ascii="黑体" w:hAnsi="黑体" w:eastAsia="黑体" w:cs="黑体"/>
          <w:spacing w:val="-23"/>
          <w:sz w:val="28"/>
          <w:szCs w:val="28"/>
        </w:rPr>
        <w:t>录</w:t>
      </w:r>
    </w:p>
    <w:p w14:paraId="59491A93">
      <w:pPr>
        <w:spacing w:line="353" w:lineRule="auto"/>
        <w:outlineLvl w:val="9"/>
        <w:rPr>
          <w:rFonts w:ascii="Arial"/>
          <w:sz w:val="21"/>
        </w:rPr>
      </w:pPr>
    </w:p>
    <w:p w14:paraId="37BC479D">
      <w:pPr>
        <w:spacing w:line="353" w:lineRule="auto"/>
        <w:outlineLvl w:val="9"/>
        <w:rPr>
          <w:rFonts w:ascii="Arial"/>
          <w:sz w:val="21"/>
        </w:rPr>
      </w:pPr>
    </w:p>
    <w:p w14:paraId="5790F24A">
      <w:pPr>
        <w:pStyle w:val="5"/>
        <w:spacing w:before="66" w:line="228" w:lineRule="auto"/>
        <w:ind w:left="10"/>
        <w:outlineLvl w:val="9"/>
        <w:rPr>
          <w:color w:val="auto"/>
          <w:sz w:val="24"/>
          <w:szCs w:val="24"/>
        </w:rPr>
      </w:pPr>
      <w:r>
        <w:rPr>
          <w:color w:val="auto"/>
          <w:spacing w:val="7"/>
          <w:sz w:val="24"/>
          <w:szCs w:val="24"/>
        </w:rPr>
        <w:t>一、投标函</w:t>
      </w:r>
    </w:p>
    <w:p w14:paraId="26794D81">
      <w:pPr>
        <w:pStyle w:val="5"/>
        <w:spacing w:before="292" w:line="227" w:lineRule="auto"/>
        <w:ind w:left="10"/>
        <w:outlineLvl w:val="9"/>
        <w:rPr>
          <w:color w:val="auto"/>
          <w:sz w:val="24"/>
          <w:szCs w:val="24"/>
        </w:rPr>
      </w:pPr>
      <w:r>
        <w:rPr>
          <w:color w:val="auto"/>
          <w:spacing w:val="9"/>
          <w:sz w:val="24"/>
          <w:szCs w:val="24"/>
        </w:rPr>
        <w:t>二、台州市建设工程投标人资格自查表</w:t>
      </w:r>
    </w:p>
    <w:p w14:paraId="29666286">
      <w:pPr>
        <w:pStyle w:val="5"/>
        <w:spacing w:before="294" w:line="227" w:lineRule="auto"/>
        <w:ind w:left="7"/>
        <w:outlineLvl w:val="9"/>
        <w:rPr>
          <w:color w:val="auto"/>
          <w:sz w:val="24"/>
          <w:szCs w:val="24"/>
        </w:rPr>
      </w:pPr>
      <w:r>
        <w:rPr>
          <w:color w:val="auto"/>
          <w:spacing w:val="9"/>
          <w:sz w:val="24"/>
          <w:szCs w:val="24"/>
        </w:rPr>
        <w:t>三、台州市建设工程总监资格自查表</w:t>
      </w:r>
    </w:p>
    <w:p w14:paraId="6AA42F3B">
      <w:pPr>
        <w:pStyle w:val="5"/>
        <w:spacing w:before="294" w:line="227" w:lineRule="auto"/>
        <w:ind w:left="26"/>
        <w:outlineLvl w:val="9"/>
        <w:rPr>
          <w:color w:val="auto"/>
          <w:sz w:val="24"/>
          <w:szCs w:val="24"/>
        </w:rPr>
      </w:pPr>
      <w:r>
        <w:rPr>
          <w:color w:val="auto"/>
          <w:spacing w:val="8"/>
          <w:sz w:val="24"/>
          <w:szCs w:val="24"/>
        </w:rPr>
        <w:t>四、台州市建设工程诚信投标承诺书</w:t>
      </w:r>
    </w:p>
    <w:p w14:paraId="0C556097">
      <w:pPr>
        <w:pStyle w:val="5"/>
        <w:spacing w:before="294" w:line="227" w:lineRule="auto"/>
        <w:ind w:left="10"/>
        <w:outlineLvl w:val="9"/>
        <w:rPr>
          <w:color w:val="auto"/>
          <w:sz w:val="24"/>
          <w:szCs w:val="24"/>
        </w:rPr>
      </w:pPr>
      <w:r>
        <w:rPr>
          <w:color w:val="auto"/>
          <w:spacing w:val="8"/>
          <w:sz w:val="24"/>
          <w:szCs w:val="24"/>
        </w:rPr>
        <w:t>五、法定代表人授权委托书</w:t>
      </w:r>
    </w:p>
    <w:p w14:paraId="1A9C90B5">
      <w:pPr>
        <w:pStyle w:val="5"/>
        <w:spacing w:before="293" w:line="228" w:lineRule="auto"/>
        <w:ind w:left="10"/>
        <w:outlineLvl w:val="9"/>
        <w:rPr>
          <w:color w:val="auto"/>
          <w:sz w:val="24"/>
          <w:szCs w:val="24"/>
        </w:rPr>
      </w:pPr>
      <w:r>
        <w:rPr>
          <w:rFonts w:hint="eastAsia"/>
          <w:color w:val="auto"/>
          <w:spacing w:val="8"/>
          <w:sz w:val="24"/>
          <w:szCs w:val="24"/>
          <w:lang w:val="en-US" w:eastAsia="zh-CN"/>
        </w:rPr>
        <w:t>六</w:t>
      </w:r>
      <w:r>
        <w:rPr>
          <w:color w:val="auto"/>
          <w:spacing w:val="8"/>
          <w:sz w:val="24"/>
          <w:szCs w:val="24"/>
        </w:rPr>
        <w:t>、法定代表人身份证明</w:t>
      </w:r>
    </w:p>
    <w:p w14:paraId="5259DDC9">
      <w:pPr>
        <w:pStyle w:val="5"/>
        <w:spacing w:before="293" w:line="228" w:lineRule="auto"/>
        <w:ind w:left="9"/>
        <w:outlineLvl w:val="9"/>
        <w:rPr>
          <w:color w:val="auto"/>
          <w:sz w:val="24"/>
          <w:szCs w:val="24"/>
        </w:rPr>
      </w:pPr>
      <w:r>
        <w:rPr>
          <w:rFonts w:hint="eastAsia"/>
          <w:color w:val="auto"/>
          <w:spacing w:val="7"/>
          <w:sz w:val="24"/>
          <w:szCs w:val="24"/>
          <w:lang w:val="en-US" w:eastAsia="zh-CN"/>
        </w:rPr>
        <w:t>七</w:t>
      </w:r>
      <w:r>
        <w:rPr>
          <w:color w:val="auto"/>
          <w:spacing w:val="7"/>
          <w:sz w:val="24"/>
          <w:szCs w:val="24"/>
        </w:rPr>
        <w:t>、停工证明</w:t>
      </w:r>
    </w:p>
    <w:p w14:paraId="74B1552C">
      <w:pPr>
        <w:pStyle w:val="5"/>
        <w:spacing w:before="293" w:line="228" w:lineRule="auto"/>
        <w:ind w:left="6"/>
        <w:outlineLvl w:val="9"/>
        <w:rPr>
          <w:color w:val="auto"/>
          <w:sz w:val="24"/>
          <w:szCs w:val="24"/>
        </w:rPr>
      </w:pPr>
      <w:r>
        <w:rPr>
          <w:rFonts w:hint="eastAsia"/>
          <w:color w:val="auto"/>
          <w:spacing w:val="8"/>
          <w:sz w:val="24"/>
          <w:szCs w:val="24"/>
          <w:lang w:val="en-US" w:eastAsia="zh-CN"/>
        </w:rPr>
        <w:t>八</w:t>
      </w:r>
      <w:r>
        <w:rPr>
          <w:color w:val="auto"/>
          <w:spacing w:val="8"/>
          <w:sz w:val="24"/>
          <w:szCs w:val="24"/>
        </w:rPr>
        <w:t>、未验收证明</w:t>
      </w:r>
    </w:p>
    <w:p w14:paraId="60E205DD">
      <w:pPr>
        <w:pStyle w:val="5"/>
        <w:spacing w:before="293" w:line="228" w:lineRule="auto"/>
        <w:ind w:left="12"/>
        <w:outlineLvl w:val="9"/>
        <w:rPr>
          <w:color w:val="auto"/>
          <w:sz w:val="24"/>
          <w:szCs w:val="24"/>
        </w:rPr>
      </w:pPr>
      <w:r>
        <w:rPr>
          <w:color w:val="auto"/>
          <w:spacing w:val="7"/>
          <w:sz w:val="24"/>
          <w:szCs w:val="24"/>
        </w:rPr>
        <w:t>九、未开工证明</w:t>
      </w:r>
    </w:p>
    <w:p w14:paraId="205C2502">
      <w:pPr>
        <w:spacing w:line="228" w:lineRule="auto"/>
        <w:outlineLvl w:val="9"/>
        <w:rPr>
          <w:color w:val="00B050"/>
          <w:sz w:val="20"/>
          <w:szCs w:val="20"/>
        </w:rPr>
        <w:sectPr>
          <w:footerReference r:id="rId30" w:type="default"/>
          <w:pgSz w:w="11905" w:h="16838"/>
          <w:pgMar w:top="1134" w:right="1616" w:bottom="1157" w:left="1559" w:header="862" w:footer="992" w:gutter="0"/>
          <w:pgNumType w:fmt="decimal"/>
          <w:cols w:space="0" w:num="1"/>
          <w:rtlGutter w:val="0"/>
          <w:docGrid w:linePitch="0" w:charSpace="0"/>
        </w:sectPr>
      </w:pPr>
    </w:p>
    <w:p w14:paraId="2E085B12">
      <w:pPr>
        <w:pStyle w:val="5"/>
        <w:spacing w:before="269" w:line="219" w:lineRule="auto"/>
        <w:ind w:left="32"/>
        <w:outlineLvl w:val="9"/>
      </w:pPr>
      <w:r>
        <w:rPr>
          <w:spacing w:val="-9"/>
        </w:rPr>
        <w:t>附件一：</w:t>
      </w:r>
    </w:p>
    <w:p w14:paraId="37BFE7F0">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bookmarkStart w:id="166" w:name="bookmark67"/>
      <w:bookmarkEnd w:id="166"/>
      <w:r>
        <w:rPr>
          <w:rFonts w:hint="eastAsia" w:ascii="宋体" w:hAnsi="宋体" w:eastAsia="宋体" w:cs="宋体"/>
          <w:b/>
          <w:bCs/>
          <w:spacing w:val="7"/>
          <w:sz w:val="30"/>
          <w:szCs w:val="30"/>
          <w:u w:val="none" w:color="auto"/>
          <w:lang w:eastAsia="zh-CN"/>
        </w:rPr>
        <w:t>三门县浬浦水厂扩建工程-净水厂工程（监理）</w:t>
      </w:r>
    </w:p>
    <w:p w14:paraId="46DC0DF3">
      <w:pPr>
        <w:pStyle w:val="5"/>
        <w:spacing w:before="114" w:line="225" w:lineRule="auto"/>
        <w:ind w:left="3778"/>
        <w:outlineLvl w:val="9"/>
        <w:rPr>
          <w:sz w:val="35"/>
          <w:szCs w:val="35"/>
        </w:rPr>
      </w:pPr>
      <w:bookmarkStart w:id="167" w:name="bookmark33"/>
      <w:bookmarkEnd w:id="167"/>
      <w:r>
        <w:rPr>
          <w:b/>
          <w:bCs/>
          <w:spacing w:val="1"/>
          <w:sz w:val="35"/>
          <w:szCs w:val="35"/>
        </w:rPr>
        <w:t>投标函</w:t>
      </w:r>
    </w:p>
    <w:p w14:paraId="46A2858D">
      <w:pPr>
        <w:pStyle w:val="5"/>
        <w:spacing w:before="269" w:line="219" w:lineRule="auto"/>
        <w:ind w:left="132"/>
        <w:outlineLvl w:val="9"/>
      </w:pPr>
      <w:r>
        <w:rPr>
          <w:rFonts w:hint="eastAsia"/>
          <w:spacing w:val="-2"/>
          <w:u w:val="single" w:color="auto"/>
          <w:lang w:eastAsia="zh-CN"/>
        </w:rPr>
        <w:t>三门县环境有限公司</w:t>
      </w:r>
      <w:r>
        <w:rPr>
          <w:spacing w:val="-2"/>
          <w:u w:val="single" w:color="auto"/>
        </w:rPr>
        <w:t>（招标人</w:t>
      </w:r>
      <w:r>
        <w:rPr>
          <w:spacing w:val="19"/>
          <w:u w:val="single" w:color="auto"/>
        </w:rPr>
        <w:t>）：</w:t>
      </w:r>
    </w:p>
    <w:p w14:paraId="51C16633">
      <w:pPr>
        <w:pStyle w:val="5"/>
        <w:spacing w:before="215" w:line="331" w:lineRule="auto"/>
        <w:ind w:left="11" w:firstLine="536"/>
        <w:outlineLvl w:val="9"/>
      </w:pPr>
      <w:r>
        <w:rPr>
          <w:spacing w:val="-2"/>
        </w:rPr>
        <w:t>一、根据己收到的</w:t>
      </w:r>
      <w:r>
        <w:rPr>
          <w:rFonts w:ascii="Arial" w:hAnsi="Arial" w:eastAsia="Arial" w:cs="Arial"/>
          <w:spacing w:val="5"/>
          <w:u w:val="single" w:color="auto"/>
        </w:rPr>
        <w:t xml:space="preserve"> </w:t>
      </w:r>
      <w:r>
        <w:rPr>
          <w:rFonts w:hint="eastAsia" w:ascii="Arial" w:hAnsi="Arial" w:eastAsia="Arial" w:cs="Arial"/>
          <w:spacing w:val="5"/>
          <w:u w:val="single" w:color="auto"/>
          <w:lang w:eastAsia="zh-CN"/>
        </w:rPr>
        <w:t>三门县浬浦水厂扩建工程-净水厂工程（监理）</w:t>
      </w:r>
      <w:r>
        <w:rPr>
          <w:spacing w:val="-3"/>
        </w:rPr>
        <w:t>招标文件，我单位经考察现场和研究上述项目的招标文件后，我方</w:t>
      </w:r>
      <w:r>
        <w:rPr>
          <w:spacing w:val="5"/>
        </w:rPr>
        <w:t>愿以监理费总报价</w:t>
      </w:r>
      <w:r>
        <w:rPr>
          <w:rFonts w:ascii="Arial" w:hAnsi="Arial" w:eastAsia="Arial" w:cs="Arial"/>
          <w:spacing w:val="5"/>
          <w:u w:val="single" w:color="auto"/>
        </w:rPr>
        <w:t xml:space="preserve">¥                     </w:t>
      </w:r>
      <w:r>
        <w:rPr>
          <w:rFonts w:ascii="Arial" w:hAnsi="Arial" w:eastAsia="Arial" w:cs="Arial"/>
          <w:spacing w:val="4"/>
          <w:u w:val="single" w:color="auto"/>
        </w:rPr>
        <w:t xml:space="preserve">   </w:t>
      </w:r>
      <w:r>
        <w:rPr>
          <w:rFonts w:ascii="Arial" w:hAnsi="Arial" w:eastAsia="Arial" w:cs="Arial"/>
          <w:spacing w:val="-63"/>
        </w:rPr>
        <w:t xml:space="preserve"> </w:t>
      </w:r>
      <w:r>
        <w:rPr>
          <w:spacing w:val="4"/>
        </w:rPr>
        <w:t>元（保留整数</w:t>
      </w:r>
      <w:r>
        <w:rPr>
          <w:spacing w:val="8"/>
        </w:rPr>
        <w:t>），</w:t>
      </w:r>
      <w:r>
        <w:rPr>
          <w:spacing w:val="4"/>
        </w:rPr>
        <w:t>大写金额</w:t>
      </w:r>
      <w:r>
        <w:rPr>
          <w:spacing w:val="-1"/>
        </w:rPr>
        <w:t>人民币</w:t>
      </w:r>
      <w:r>
        <w:rPr>
          <w:spacing w:val="-1"/>
          <w:u w:val="single" w:color="auto"/>
        </w:rPr>
        <w:t xml:space="preserve">   </w:t>
      </w:r>
      <w:r>
        <w:rPr>
          <w:spacing w:val="-123"/>
        </w:rPr>
        <w:t xml:space="preserve"> </w:t>
      </w:r>
      <w:r>
        <w:rPr>
          <w:spacing w:val="-1"/>
        </w:rPr>
        <w:t>佰</w:t>
      </w:r>
      <w:r>
        <w:rPr>
          <w:spacing w:val="-1"/>
          <w:u w:val="single" w:color="auto"/>
        </w:rPr>
        <w:t xml:space="preserve">  </w:t>
      </w:r>
      <w:r>
        <w:rPr>
          <w:spacing w:val="-128"/>
        </w:rPr>
        <w:t xml:space="preserve"> </w:t>
      </w:r>
      <w:r>
        <w:rPr>
          <w:spacing w:val="-1"/>
        </w:rPr>
        <w:t>拾</w:t>
      </w:r>
      <w:r>
        <w:rPr>
          <w:spacing w:val="-1"/>
          <w:u w:val="single" w:color="auto"/>
        </w:rPr>
        <w:t xml:space="preserve">  </w:t>
      </w:r>
      <w:r>
        <w:rPr>
          <w:spacing w:val="-122"/>
        </w:rPr>
        <w:t xml:space="preserve"> </w:t>
      </w:r>
      <w:r>
        <w:rPr>
          <w:spacing w:val="-1"/>
        </w:rPr>
        <w:t>万</w:t>
      </w:r>
      <w:r>
        <w:rPr>
          <w:spacing w:val="-1"/>
          <w:u w:val="single" w:color="auto"/>
        </w:rPr>
        <w:t xml:space="preserve">   </w:t>
      </w:r>
      <w:r>
        <w:rPr>
          <w:spacing w:val="-127"/>
        </w:rPr>
        <w:t xml:space="preserve"> </w:t>
      </w:r>
      <w:r>
        <w:rPr>
          <w:spacing w:val="-1"/>
        </w:rPr>
        <w:t>仟</w:t>
      </w:r>
      <w:r>
        <w:rPr>
          <w:spacing w:val="-1"/>
          <w:u w:val="single" w:color="auto"/>
        </w:rPr>
        <w:t xml:space="preserve">   </w:t>
      </w:r>
      <w:r>
        <w:rPr>
          <w:spacing w:val="-130"/>
        </w:rPr>
        <w:t xml:space="preserve"> </w:t>
      </w:r>
      <w:r>
        <w:rPr>
          <w:spacing w:val="-1"/>
        </w:rPr>
        <w:t>佰</w:t>
      </w:r>
      <w:r>
        <w:rPr>
          <w:spacing w:val="-1"/>
          <w:u w:val="single" w:color="auto"/>
        </w:rPr>
        <w:t xml:space="preserve">   </w:t>
      </w:r>
      <w:r>
        <w:rPr>
          <w:spacing w:val="-128"/>
        </w:rPr>
        <w:t xml:space="preserve"> </w:t>
      </w:r>
      <w:r>
        <w:rPr>
          <w:spacing w:val="-1"/>
        </w:rPr>
        <w:t>拾</w:t>
      </w:r>
      <w:r>
        <w:rPr>
          <w:spacing w:val="-1"/>
          <w:u w:val="single" w:color="auto"/>
        </w:rPr>
        <w:t xml:space="preserve">   </w:t>
      </w:r>
      <w:r>
        <w:rPr>
          <w:spacing w:val="-127"/>
        </w:rPr>
        <w:t xml:space="preserve"> </w:t>
      </w:r>
      <w:r>
        <w:rPr>
          <w:spacing w:val="-1"/>
        </w:rPr>
        <w:t>元，承担上述项目的施工及</w:t>
      </w:r>
      <w:r>
        <w:rPr>
          <w:spacing w:val="-2"/>
        </w:rPr>
        <w:t>保修阶段监理。</w:t>
      </w:r>
    </w:p>
    <w:p w14:paraId="6F207321">
      <w:pPr>
        <w:pStyle w:val="5"/>
        <w:spacing w:before="212" w:line="324" w:lineRule="auto"/>
        <w:ind w:left="9" w:right="5" w:firstLine="538"/>
        <w:outlineLvl w:val="9"/>
      </w:pPr>
      <w:r>
        <w:rPr>
          <w:spacing w:val="-2"/>
        </w:rPr>
        <w:t>二、一旦我方中标，我方在全部同意招标文件内容前提下，</w:t>
      </w:r>
      <w:r>
        <w:rPr>
          <w:spacing w:val="-3"/>
        </w:rPr>
        <w:t>并保证</w:t>
      </w:r>
      <w:r>
        <w:t xml:space="preserve"> </w:t>
      </w:r>
      <w:r>
        <w:rPr>
          <w:spacing w:val="-3"/>
        </w:rPr>
        <w:t>人员设备按监理大纲的部署及时到位。保证总监与监理工程师的到位率</w:t>
      </w:r>
      <w:r>
        <w:rPr>
          <w:spacing w:val="11"/>
        </w:rPr>
        <w:t xml:space="preserve"> </w:t>
      </w:r>
      <w:r>
        <w:rPr>
          <w:spacing w:val="-3"/>
        </w:rPr>
        <w:t>达到招标文件要求，同时保证本投标文件的所有资料真实有效，如有虚</w:t>
      </w:r>
      <w:r>
        <w:rPr>
          <w:spacing w:val="11"/>
        </w:rPr>
        <w:t xml:space="preserve"> </w:t>
      </w:r>
      <w:r>
        <w:rPr>
          <w:spacing w:val="-1"/>
        </w:rPr>
        <w:t>假成份，愿承担一切后果。</w:t>
      </w:r>
    </w:p>
    <w:p w14:paraId="4217C6AF">
      <w:pPr>
        <w:pStyle w:val="5"/>
        <w:spacing w:before="211" w:line="289" w:lineRule="auto"/>
        <w:ind w:left="13" w:right="5" w:firstLine="476"/>
        <w:outlineLvl w:val="9"/>
      </w:pPr>
      <w:r>
        <w:t>三、除非另外达成协议并生效，你方的中标通知书和本投</w:t>
      </w:r>
      <w:r>
        <w:rPr>
          <w:spacing w:val="-1"/>
        </w:rPr>
        <w:t>标文件将</w:t>
      </w:r>
      <w:r>
        <w:t xml:space="preserve"> </w:t>
      </w:r>
      <w:r>
        <w:rPr>
          <w:spacing w:val="-2"/>
        </w:rPr>
        <w:t>构成约束我们双方的合同。</w:t>
      </w:r>
    </w:p>
    <w:p w14:paraId="38F8BA86">
      <w:pPr>
        <w:pStyle w:val="5"/>
        <w:spacing w:before="211" w:line="220" w:lineRule="auto"/>
        <w:ind w:left="516"/>
        <w:outlineLvl w:val="9"/>
      </w:pPr>
      <w:r>
        <w:rPr>
          <w:spacing w:val="-2"/>
        </w:rPr>
        <w:t>四、我方的投标担保已按招标文件的要求递交。</w:t>
      </w:r>
    </w:p>
    <w:p w14:paraId="09DCC72E">
      <w:pPr>
        <w:spacing w:line="241" w:lineRule="auto"/>
        <w:outlineLvl w:val="9"/>
        <w:rPr>
          <w:rFonts w:ascii="Arial"/>
          <w:sz w:val="21"/>
        </w:rPr>
      </w:pPr>
    </w:p>
    <w:p w14:paraId="0B2E27E1">
      <w:pPr>
        <w:spacing w:line="241" w:lineRule="auto"/>
        <w:outlineLvl w:val="9"/>
        <w:rPr>
          <w:rFonts w:ascii="Arial"/>
          <w:sz w:val="21"/>
        </w:rPr>
      </w:pPr>
    </w:p>
    <w:p w14:paraId="2D000918">
      <w:pPr>
        <w:pStyle w:val="5"/>
        <w:spacing w:before="92" w:line="219" w:lineRule="auto"/>
        <w:ind w:left="11"/>
        <w:outlineLvl w:val="9"/>
      </w:pPr>
      <w:r>
        <w:rPr>
          <w:spacing w:val="-1"/>
        </w:rPr>
        <w:t>法定代表人（签字或盖章</w:t>
      </w:r>
      <w:r>
        <w:rPr>
          <w:spacing w:val="-2"/>
        </w:rPr>
        <w:t>）：</w:t>
      </w:r>
    </w:p>
    <w:p w14:paraId="435710CA">
      <w:pPr>
        <w:spacing w:line="329" w:lineRule="auto"/>
        <w:outlineLvl w:val="9"/>
        <w:rPr>
          <w:rFonts w:ascii="Arial"/>
          <w:sz w:val="21"/>
        </w:rPr>
      </w:pPr>
    </w:p>
    <w:p w14:paraId="0C8088FC">
      <w:pPr>
        <w:spacing w:line="330" w:lineRule="auto"/>
        <w:outlineLvl w:val="9"/>
        <w:rPr>
          <w:rFonts w:ascii="Arial"/>
          <w:sz w:val="21"/>
        </w:rPr>
      </w:pPr>
    </w:p>
    <w:p w14:paraId="50FAA27A">
      <w:pPr>
        <w:pStyle w:val="5"/>
        <w:spacing w:before="92" w:line="219" w:lineRule="auto"/>
        <w:ind w:left="13"/>
        <w:outlineLvl w:val="9"/>
      </w:pPr>
      <w:r>
        <w:rPr>
          <w:spacing w:val="-3"/>
        </w:rPr>
        <w:t>投标人（盖章</w:t>
      </w:r>
      <w:r>
        <w:rPr>
          <w:spacing w:val="1"/>
        </w:rPr>
        <w:t>）：</w:t>
      </w:r>
    </w:p>
    <w:p w14:paraId="4A142BF9">
      <w:pPr>
        <w:spacing w:line="301" w:lineRule="auto"/>
        <w:outlineLvl w:val="9"/>
        <w:rPr>
          <w:rFonts w:ascii="Arial"/>
          <w:sz w:val="21"/>
        </w:rPr>
      </w:pPr>
    </w:p>
    <w:p w14:paraId="14537E7F">
      <w:pPr>
        <w:pStyle w:val="5"/>
        <w:spacing w:before="92" w:line="220" w:lineRule="auto"/>
        <w:jc w:val="right"/>
        <w:outlineLvl w:val="9"/>
      </w:pPr>
      <w:r>
        <w:rPr>
          <w:spacing w:val="-29"/>
        </w:rPr>
        <w:t>年</w:t>
      </w:r>
      <w:r>
        <w:rPr>
          <w:spacing w:val="5"/>
        </w:rPr>
        <w:t xml:space="preserve">   </w:t>
      </w:r>
      <w:r>
        <w:rPr>
          <w:spacing w:val="-29"/>
        </w:rPr>
        <w:t>月</w:t>
      </w:r>
      <w:r>
        <w:rPr>
          <w:spacing w:val="19"/>
        </w:rPr>
        <w:t xml:space="preserve">   </w:t>
      </w:r>
      <w:r>
        <w:rPr>
          <w:spacing w:val="-29"/>
        </w:rPr>
        <w:t>日</w:t>
      </w:r>
    </w:p>
    <w:p w14:paraId="54C84389">
      <w:pPr>
        <w:spacing w:line="220" w:lineRule="auto"/>
        <w:outlineLvl w:val="9"/>
        <w:sectPr>
          <w:headerReference r:id="rId31" w:type="default"/>
          <w:footerReference r:id="rId32" w:type="default"/>
          <w:pgSz w:w="11905" w:h="16838"/>
          <w:pgMar w:top="1134" w:right="1616" w:bottom="1157" w:left="1559" w:header="862" w:footer="992" w:gutter="0"/>
          <w:pgNumType w:fmt="decimal"/>
          <w:cols w:space="0" w:num="1"/>
          <w:rtlGutter w:val="0"/>
          <w:docGrid w:linePitch="0" w:charSpace="0"/>
        </w:sectPr>
      </w:pPr>
    </w:p>
    <w:p w14:paraId="167CCC67">
      <w:pPr>
        <w:pStyle w:val="5"/>
        <w:spacing w:before="91" w:line="219" w:lineRule="auto"/>
        <w:outlineLvl w:val="9"/>
      </w:pPr>
      <w:r>
        <w:rPr>
          <w:spacing w:val="-9"/>
        </w:rPr>
        <w:t>附件二：</w:t>
      </w:r>
    </w:p>
    <w:p w14:paraId="00818F72">
      <w:pPr>
        <w:tabs>
          <w:tab w:val="left" w:pos="1428"/>
        </w:tabs>
        <w:spacing w:before="103" w:line="227" w:lineRule="auto"/>
        <w:jc w:val="center"/>
        <w:outlineLvl w:val="9"/>
        <w:rPr>
          <w:rFonts w:hint="eastAsia" w:ascii="黑体" w:hAnsi="黑体" w:eastAsia="黑体" w:cs="黑体"/>
          <w:sz w:val="35"/>
          <w:szCs w:val="35"/>
          <w:u w:val="none" w:color="auto"/>
          <w:lang w:eastAsia="zh-CN"/>
        </w:rPr>
      </w:pPr>
      <w:bookmarkStart w:id="168" w:name="bookmark68"/>
      <w:bookmarkEnd w:id="168"/>
      <w:r>
        <w:rPr>
          <w:rFonts w:hint="eastAsia" w:ascii="宋体" w:hAnsi="宋体" w:eastAsia="宋体" w:cs="宋体"/>
          <w:b/>
          <w:bCs/>
          <w:spacing w:val="7"/>
          <w:sz w:val="30"/>
          <w:szCs w:val="30"/>
          <w:u w:val="none" w:color="auto"/>
          <w:lang w:eastAsia="zh-CN"/>
        </w:rPr>
        <w:t>三门县浬浦水厂扩建工程-净水厂工程（监理）</w:t>
      </w:r>
    </w:p>
    <w:p w14:paraId="7792221D">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bookmarkStart w:id="169" w:name="bookmark34"/>
      <w:bookmarkEnd w:id="169"/>
      <w:r>
        <w:rPr>
          <w:rFonts w:hint="eastAsia" w:ascii="宋体" w:hAnsi="宋体" w:eastAsia="宋体" w:cs="宋体"/>
          <w:b/>
          <w:bCs/>
          <w:spacing w:val="7"/>
          <w:sz w:val="30"/>
          <w:szCs w:val="30"/>
          <w:u w:val="none" w:color="auto"/>
          <w:lang w:eastAsia="zh-CN"/>
        </w:rPr>
        <w:t>台州市建设工程投标人资格自查表</w:t>
      </w:r>
    </w:p>
    <w:p w14:paraId="4BFD7EB2">
      <w:pPr>
        <w:spacing w:line="44" w:lineRule="exact"/>
        <w:outlineLvl w:val="9"/>
      </w:pPr>
    </w:p>
    <w:tbl>
      <w:tblPr>
        <w:tblStyle w:val="19"/>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5261"/>
        <w:gridCol w:w="1539"/>
        <w:gridCol w:w="708"/>
        <w:gridCol w:w="713"/>
      </w:tblGrid>
      <w:tr w14:paraId="5477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56" w:type="dxa"/>
            <w:vAlign w:val="top"/>
          </w:tcPr>
          <w:p w14:paraId="09C5EE56">
            <w:pPr>
              <w:spacing w:before="273" w:line="223" w:lineRule="auto"/>
              <w:ind w:left="195"/>
              <w:outlineLvl w:val="9"/>
              <w:rPr>
                <w:rFonts w:hint="eastAsia" w:ascii="宋体" w:hAnsi="宋体" w:eastAsia="宋体" w:cs="宋体"/>
                <w:sz w:val="24"/>
                <w:szCs w:val="24"/>
              </w:rPr>
            </w:pPr>
            <w:r>
              <w:rPr>
                <w:rFonts w:hint="eastAsia" w:ascii="宋体" w:hAnsi="宋体" w:eastAsia="宋体" w:cs="宋体"/>
                <w:b/>
                <w:bCs/>
                <w:spacing w:val="-8"/>
                <w:sz w:val="24"/>
                <w:szCs w:val="24"/>
              </w:rPr>
              <w:t>序号</w:t>
            </w:r>
          </w:p>
        </w:tc>
        <w:tc>
          <w:tcPr>
            <w:tcW w:w="5261" w:type="dxa"/>
            <w:vAlign w:val="top"/>
          </w:tcPr>
          <w:p w14:paraId="04B67829">
            <w:pPr>
              <w:spacing w:before="273" w:line="222" w:lineRule="auto"/>
              <w:ind w:left="2246"/>
              <w:outlineLvl w:val="9"/>
              <w:rPr>
                <w:rFonts w:hint="eastAsia" w:ascii="宋体" w:hAnsi="宋体" w:eastAsia="宋体" w:cs="宋体"/>
                <w:sz w:val="24"/>
                <w:szCs w:val="24"/>
              </w:rPr>
            </w:pPr>
            <w:r>
              <w:rPr>
                <w:rFonts w:hint="eastAsia" w:ascii="宋体" w:hAnsi="宋体" w:eastAsia="宋体" w:cs="宋体"/>
                <w:b/>
                <w:bCs/>
                <w:spacing w:val="-12"/>
                <w:sz w:val="24"/>
                <w:szCs w:val="24"/>
              </w:rPr>
              <w:t>自查内容</w:t>
            </w:r>
          </w:p>
        </w:tc>
        <w:tc>
          <w:tcPr>
            <w:tcW w:w="1539" w:type="dxa"/>
            <w:vAlign w:val="top"/>
          </w:tcPr>
          <w:p w14:paraId="642B349E">
            <w:pPr>
              <w:spacing w:before="41" w:line="343" w:lineRule="auto"/>
              <w:ind w:left="354" w:right="224" w:hanging="121"/>
              <w:outlineLvl w:val="9"/>
              <w:rPr>
                <w:rFonts w:hint="eastAsia" w:ascii="宋体" w:hAnsi="宋体" w:eastAsia="宋体" w:cs="宋体"/>
                <w:sz w:val="24"/>
                <w:szCs w:val="24"/>
              </w:rPr>
            </w:pPr>
            <w:r>
              <w:rPr>
                <w:rFonts w:hint="eastAsia" w:ascii="宋体" w:hAnsi="宋体" w:eastAsia="宋体" w:cs="宋体"/>
                <w:b/>
                <w:bCs/>
                <w:spacing w:val="-5"/>
                <w:sz w:val="24"/>
                <w:szCs w:val="24"/>
              </w:rPr>
              <w:t>招标文件</w:t>
            </w:r>
            <w:r>
              <w:rPr>
                <w:rFonts w:hint="eastAsia" w:ascii="宋体" w:hAnsi="宋体" w:eastAsia="宋体" w:cs="宋体"/>
                <w:spacing w:val="2"/>
                <w:sz w:val="24"/>
                <w:szCs w:val="24"/>
              </w:rPr>
              <w:t xml:space="preserve"> </w:t>
            </w:r>
            <w:r>
              <w:rPr>
                <w:rFonts w:hint="eastAsia" w:ascii="宋体" w:hAnsi="宋体" w:eastAsia="宋体" w:cs="宋体"/>
                <w:b/>
                <w:bCs/>
                <w:spacing w:val="-6"/>
                <w:sz w:val="24"/>
                <w:szCs w:val="24"/>
              </w:rPr>
              <w:t>条款号</w:t>
            </w:r>
          </w:p>
        </w:tc>
        <w:tc>
          <w:tcPr>
            <w:tcW w:w="708" w:type="dxa"/>
            <w:vAlign w:val="top"/>
          </w:tcPr>
          <w:p w14:paraId="097B718B">
            <w:pPr>
              <w:spacing w:before="41" w:line="343" w:lineRule="auto"/>
              <w:ind w:left="121" w:right="109"/>
              <w:outlineLvl w:val="9"/>
              <w:rPr>
                <w:rFonts w:hint="eastAsia" w:ascii="宋体" w:hAnsi="宋体" w:eastAsia="宋体" w:cs="宋体"/>
                <w:sz w:val="24"/>
                <w:szCs w:val="24"/>
              </w:rPr>
            </w:pPr>
            <w:r>
              <w:rPr>
                <w:rFonts w:hint="eastAsia" w:ascii="宋体" w:hAnsi="宋体" w:eastAsia="宋体" w:cs="宋体"/>
                <w:b/>
                <w:bCs/>
                <w:spacing w:val="-7"/>
                <w:sz w:val="24"/>
                <w:szCs w:val="24"/>
              </w:rPr>
              <w:t>投标</w:t>
            </w:r>
            <w:r>
              <w:rPr>
                <w:rFonts w:hint="eastAsia" w:ascii="宋体" w:hAnsi="宋体" w:eastAsia="宋体" w:cs="宋体"/>
                <w:sz w:val="24"/>
                <w:szCs w:val="24"/>
              </w:rPr>
              <w:t xml:space="preserve"> </w:t>
            </w:r>
            <w:r>
              <w:rPr>
                <w:rFonts w:hint="eastAsia" w:ascii="宋体" w:hAnsi="宋体" w:eastAsia="宋体" w:cs="宋体"/>
                <w:b/>
                <w:bCs/>
                <w:spacing w:val="-7"/>
                <w:sz w:val="24"/>
                <w:szCs w:val="24"/>
              </w:rPr>
              <w:t>要求</w:t>
            </w:r>
          </w:p>
        </w:tc>
        <w:tc>
          <w:tcPr>
            <w:tcW w:w="713" w:type="dxa"/>
            <w:vAlign w:val="top"/>
          </w:tcPr>
          <w:p w14:paraId="7081AC40">
            <w:pPr>
              <w:spacing w:before="41" w:line="343" w:lineRule="auto"/>
              <w:ind w:left="123" w:right="114" w:firstLine="30"/>
              <w:outlineLvl w:val="9"/>
              <w:rPr>
                <w:rFonts w:hint="eastAsia" w:ascii="宋体" w:hAnsi="宋体" w:eastAsia="宋体" w:cs="宋体"/>
                <w:sz w:val="24"/>
                <w:szCs w:val="24"/>
              </w:rPr>
            </w:pPr>
            <w:r>
              <w:rPr>
                <w:rFonts w:hint="eastAsia" w:ascii="宋体" w:hAnsi="宋体" w:eastAsia="宋体" w:cs="宋体"/>
                <w:b/>
                <w:bCs/>
                <w:spacing w:val="-23"/>
                <w:sz w:val="24"/>
                <w:szCs w:val="24"/>
              </w:rPr>
              <w:t>自查</w:t>
            </w:r>
            <w:r>
              <w:rPr>
                <w:rFonts w:hint="eastAsia" w:ascii="宋体" w:hAnsi="宋体" w:eastAsia="宋体" w:cs="宋体"/>
                <w:sz w:val="24"/>
                <w:szCs w:val="24"/>
              </w:rPr>
              <w:t xml:space="preserve"> </w:t>
            </w:r>
            <w:r>
              <w:rPr>
                <w:rFonts w:hint="eastAsia" w:ascii="宋体" w:hAnsi="宋体" w:eastAsia="宋体" w:cs="宋体"/>
                <w:b/>
                <w:bCs/>
                <w:spacing w:val="-8"/>
                <w:sz w:val="24"/>
                <w:szCs w:val="24"/>
              </w:rPr>
              <w:t>情况</w:t>
            </w:r>
          </w:p>
        </w:tc>
      </w:tr>
      <w:tr w14:paraId="5E013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373BC6E6">
            <w:pPr>
              <w:pStyle w:val="20"/>
              <w:spacing w:before="138" w:line="189" w:lineRule="auto"/>
              <w:ind w:left="396" w:leftChars="0"/>
              <w:outlineLvl w:val="9"/>
              <w:rPr>
                <w:rFonts w:hint="eastAsia" w:ascii="宋体" w:hAnsi="宋体" w:eastAsia="宋体" w:cs="宋体"/>
                <w:sz w:val="24"/>
                <w:szCs w:val="24"/>
              </w:rPr>
            </w:pPr>
            <w:r>
              <w:rPr>
                <w:rFonts w:hint="eastAsia" w:ascii="宋体" w:hAnsi="宋体" w:eastAsia="宋体" w:cs="宋体"/>
                <w:sz w:val="24"/>
                <w:szCs w:val="24"/>
              </w:rPr>
              <w:t>1</w:t>
            </w:r>
          </w:p>
        </w:tc>
        <w:tc>
          <w:tcPr>
            <w:tcW w:w="5261" w:type="dxa"/>
            <w:vAlign w:val="top"/>
          </w:tcPr>
          <w:p w14:paraId="391AAF74">
            <w:pPr>
              <w:pStyle w:val="20"/>
              <w:spacing w:before="174" w:line="228" w:lineRule="auto"/>
              <w:ind w:left="113"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投标人资质条件是否符合</w:t>
            </w:r>
          </w:p>
        </w:tc>
        <w:tc>
          <w:tcPr>
            <w:tcW w:w="1539" w:type="dxa"/>
            <w:vAlign w:val="top"/>
          </w:tcPr>
          <w:p w14:paraId="00ED74BA">
            <w:pPr>
              <w:pStyle w:val="20"/>
              <w:spacing w:before="105"/>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1.4.1（1）</w:t>
            </w:r>
          </w:p>
        </w:tc>
        <w:tc>
          <w:tcPr>
            <w:tcW w:w="708" w:type="dxa"/>
            <w:vAlign w:val="top"/>
          </w:tcPr>
          <w:p w14:paraId="27BEF09B">
            <w:pPr>
              <w:pStyle w:val="20"/>
              <w:spacing w:before="105" w:line="231" w:lineRule="auto"/>
              <w:ind w:left="259"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713" w:type="dxa"/>
            <w:vAlign w:val="top"/>
          </w:tcPr>
          <w:p w14:paraId="6FC7FFD5">
            <w:pPr>
              <w:outlineLvl w:val="9"/>
              <w:rPr>
                <w:rFonts w:hint="eastAsia" w:ascii="宋体" w:hAnsi="宋体" w:eastAsia="宋体" w:cs="宋体"/>
                <w:color w:val="auto"/>
                <w:sz w:val="24"/>
                <w:szCs w:val="24"/>
              </w:rPr>
            </w:pPr>
          </w:p>
        </w:tc>
      </w:tr>
      <w:tr w14:paraId="025B1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6" w:type="dxa"/>
            <w:vAlign w:val="top"/>
          </w:tcPr>
          <w:p w14:paraId="1660F95E">
            <w:pPr>
              <w:pStyle w:val="20"/>
              <w:spacing w:before="140" w:line="189" w:lineRule="auto"/>
              <w:ind w:left="383" w:leftChars="0"/>
              <w:outlineLvl w:val="9"/>
              <w:rPr>
                <w:rFonts w:hint="eastAsia" w:ascii="宋体" w:hAnsi="宋体" w:eastAsia="宋体" w:cs="宋体"/>
                <w:sz w:val="24"/>
                <w:szCs w:val="24"/>
              </w:rPr>
            </w:pPr>
            <w:r>
              <w:rPr>
                <w:rFonts w:hint="eastAsia" w:ascii="宋体" w:hAnsi="宋体" w:eastAsia="宋体" w:cs="宋体"/>
                <w:sz w:val="24"/>
                <w:szCs w:val="24"/>
              </w:rPr>
              <w:t>2</w:t>
            </w:r>
          </w:p>
        </w:tc>
        <w:tc>
          <w:tcPr>
            <w:tcW w:w="5261" w:type="dxa"/>
            <w:vAlign w:val="top"/>
          </w:tcPr>
          <w:p w14:paraId="2164C0EA">
            <w:pPr>
              <w:pStyle w:val="20"/>
              <w:spacing w:before="174"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是否为招标人不具有独立法人资格的附属机构（单位）</w:t>
            </w:r>
          </w:p>
        </w:tc>
        <w:tc>
          <w:tcPr>
            <w:tcW w:w="1539" w:type="dxa"/>
            <w:vAlign w:val="top"/>
          </w:tcPr>
          <w:p w14:paraId="6C221508">
            <w:pPr>
              <w:pStyle w:val="20"/>
              <w:spacing w:before="107"/>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1.4.2（1）</w:t>
            </w:r>
          </w:p>
        </w:tc>
        <w:tc>
          <w:tcPr>
            <w:tcW w:w="708" w:type="dxa"/>
            <w:vAlign w:val="top"/>
          </w:tcPr>
          <w:p w14:paraId="06B79AB0">
            <w:pPr>
              <w:pStyle w:val="20"/>
              <w:spacing w:before="107"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ECF070C">
            <w:pPr>
              <w:outlineLvl w:val="9"/>
              <w:rPr>
                <w:rFonts w:hint="eastAsia" w:ascii="宋体" w:hAnsi="宋体" w:eastAsia="宋体" w:cs="宋体"/>
                <w:color w:val="auto"/>
                <w:sz w:val="24"/>
                <w:szCs w:val="24"/>
              </w:rPr>
            </w:pPr>
          </w:p>
        </w:tc>
      </w:tr>
      <w:tr w14:paraId="0137E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6" w:type="dxa"/>
            <w:vAlign w:val="top"/>
          </w:tcPr>
          <w:p w14:paraId="591E1CD0">
            <w:pPr>
              <w:pStyle w:val="20"/>
              <w:spacing w:before="140" w:line="189" w:lineRule="auto"/>
              <w:ind w:left="385" w:leftChars="0"/>
              <w:outlineLvl w:val="9"/>
              <w:rPr>
                <w:rFonts w:hint="eastAsia" w:ascii="宋体" w:hAnsi="宋体" w:eastAsia="宋体" w:cs="宋体"/>
                <w:sz w:val="24"/>
                <w:szCs w:val="24"/>
              </w:rPr>
            </w:pPr>
            <w:r>
              <w:rPr>
                <w:rFonts w:hint="eastAsia" w:ascii="宋体" w:hAnsi="宋体" w:eastAsia="宋体" w:cs="宋体"/>
                <w:sz w:val="24"/>
                <w:szCs w:val="24"/>
              </w:rPr>
              <w:t>3</w:t>
            </w:r>
          </w:p>
        </w:tc>
        <w:tc>
          <w:tcPr>
            <w:tcW w:w="5261" w:type="dxa"/>
            <w:vAlign w:val="top"/>
          </w:tcPr>
          <w:p w14:paraId="254A7A71">
            <w:pPr>
              <w:pStyle w:val="20"/>
              <w:spacing w:before="174"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是否为本工程提供招标代理业务</w:t>
            </w:r>
          </w:p>
        </w:tc>
        <w:tc>
          <w:tcPr>
            <w:tcW w:w="1539" w:type="dxa"/>
            <w:vAlign w:val="top"/>
          </w:tcPr>
          <w:p w14:paraId="19050C5F">
            <w:pPr>
              <w:pStyle w:val="20"/>
              <w:spacing w:before="107"/>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1.4.2（2）</w:t>
            </w:r>
          </w:p>
        </w:tc>
        <w:tc>
          <w:tcPr>
            <w:tcW w:w="708" w:type="dxa"/>
            <w:vAlign w:val="top"/>
          </w:tcPr>
          <w:p w14:paraId="0B06A689">
            <w:pPr>
              <w:pStyle w:val="20"/>
              <w:spacing w:before="108"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5ECCC5E9">
            <w:pPr>
              <w:outlineLvl w:val="9"/>
              <w:rPr>
                <w:rFonts w:hint="eastAsia" w:ascii="宋体" w:hAnsi="宋体" w:eastAsia="宋体" w:cs="宋体"/>
                <w:color w:val="auto"/>
                <w:sz w:val="24"/>
                <w:szCs w:val="24"/>
              </w:rPr>
            </w:pPr>
          </w:p>
        </w:tc>
      </w:tr>
      <w:tr w14:paraId="33672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2FF5EE7B">
            <w:pPr>
              <w:pStyle w:val="20"/>
              <w:spacing w:before="140" w:line="189" w:lineRule="auto"/>
              <w:ind w:left="380" w:leftChars="0"/>
              <w:outlineLvl w:val="9"/>
              <w:rPr>
                <w:rFonts w:hint="eastAsia" w:ascii="宋体" w:hAnsi="宋体" w:eastAsia="宋体" w:cs="宋体"/>
                <w:sz w:val="24"/>
                <w:szCs w:val="24"/>
              </w:rPr>
            </w:pPr>
            <w:r>
              <w:rPr>
                <w:rFonts w:hint="eastAsia" w:ascii="宋体" w:hAnsi="宋体" w:eastAsia="宋体" w:cs="宋体"/>
                <w:sz w:val="24"/>
                <w:szCs w:val="24"/>
              </w:rPr>
              <w:t>4</w:t>
            </w:r>
          </w:p>
        </w:tc>
        <w:tc>
          <w:tcPr>
            <w:tcW w:w="5261" w:type="dxa"/>
            <w:vAlign w:val="top"/>
          </w:tcPr>
          <w:p w14:paraId="2BE40E34">
            <w:pPr>
              <w:pStyle w:val="20"/>
              <w:spacing w:before="175"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是否为本工程的代建人</w:t>
            </w:r>
          </w:p>
        </w:tc>
        <w:tc>
          <w:tcPr>
            <w:tcW w:w="1539" w:type="dxa"/>
            <w:vAlign w:val="top"/>
          </w:tcPr>
          <w:p w14:paraId="10D7F8D8">
            <w:pPr>
              <w:pStyle w:val="20"/>
              <w:spacing w:before="108"/>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1.4.2（3）</w:t>
            </w:r>
          </w:p>
        </w:tc>
        <w:tc>
          <w:tcPr>
            <w:tcW w:w="708" w:type="dxa"/>
            <w:vAlign w:val="top"/>
          </w:tcPr>
          <w:p w14:paraId="209A8807">
            <w:pPr>
              <w:pStyle w:val="20"/>
              <w:spacing w:before="108"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4C707EF5">
            <w:pPr>
              <w:outlineLvl w:val="9"/>
              <w:rPr>
                <w:rFonts w:hint="eastAsia" w:ascii="宋体" w:hAnsi="宋体" w:eastAsia="宋体" w:cs="宋体"/>
                <w:color w:val="auto"/>
                <w:sz w:val="24"/>
                <w:szCs w:val="24"/>
              </w:rPr>
            </w:pPr>
          </w:p>
        </w:tc>
      </w:tr>
      <w:tr w14:paraId="5A1D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54A8947E">
            <w:pPr>
              <w:pStyle w:val="20"/>
              <w:spacing w:before="142" w:line="187" w:lineRule="auto"/>
              <w:ind w:left="385" w:leftChars="0"/>
              <w:outlineLvl w:val="9"/>
              <w:rPr>
                <w:rFonts w:hint="eastAsia" w:ascii="宋体" w:hAnsi="宋体" w:eastAsia="宋体" w:cs="宋体"/>
                <w:sz w:val="24"/>
                <w:szCs w:val="24"/>
              </w:rPr>
            </w:pPr>
            <w:r>
              <w:rPr>
                <w:rFonts w:hint="eastAsia" w:ascii="宋体" w:hAnsi="宋体" w:eastAsia="宋体" w:cs="宋体"/>
                <w:sz w:val="24"/>
                <w:szCs w:val="24"/>
              </w:rPr>
              <w:t>5</w:t>
            </w:r>
          </w:p>
        </w:tc>
        <w:tc>
          <w:tcPr>
            <w:tcW w:w="5261" w:type="dxa"/>
            <w:vAlign w:val="top"/>
          </w:tcPr>
          <w:p w14:paraId="795CFE25">
            <w:pPr>
              <w:pStyle w:val="20"/>
              <w:spacing w:before="177"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是否为本工程的施工承包人</w:t>
            </w:r>
          </w:p>
        </w:tc>
        <w:tc>
          <w:tcPr>
            <w:tcW w:w="1539" w:type="dxa"/>
            <w:vAlign w:val="top"/>
          </w:tcPr>
          <w:p w14:paraId="2F08500D">
            <w:pPr>
              <w:pStyle w:val="20"/>
              <w:spacing w:before="107"/>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1.4.2（4）</w:t>
            </w:r>
          </w:p>
        </w:tc>
        <w:tc>
          <w:tcPr>
            <w:tcW w:w="708" w:type="dxa"/>
            <w:vAlign w:val="top"/>
          </w:tcPr>
          <w:p w14:paraId="58283E50">
            <w:pPr>
              <w:pStyle w:val="20"/>
              <w:spacing w:before="108"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39293B1">
            <w:pPr>
              <w:outlineLvl w:val="9"/>
              <w:rPr>
                <w:rFonts w:hint="eastAsia" w:ascii="宋体" w:hAnsi="宋体" w:eastAsia="宋体" w:cs="宋体"/>
                <w:color w:val="auto"/>
                <w:sz w:val="24"/>
                <w:szCs w:val="24"/>
              </w:rPr>
            </w:pPr>
          </w:p>
        </w:tc>
      </w:tr>
      <w:tr w14:paraId="6B6B0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56" w:type="dxa"/>
            <w:vAlign w:val="top"/>
          </w:tcPr>
          <w:p w14:paraId="4AF479A3">
            <w:pPr>
              <w:pStyle w:val="20"/>
              <w:spacing w:before="197" w:line="189" w:lineRule="auto"/>
              <w:ind w:left="382" w:leftChars="0"/>
              <w:outlineLvl w:val="9"/>
              <w:rPr>
                <w:rFonts w:hint="eastAsia" w:ascii="宋体" w:hAnsi="宋体" w:eastAsia="宋体" w:cs="宋体"/>
                <w:sz w:val="24"/>
                <w:szCs w:val="24"/>
              </w:rPr>
            </w:pPr>
            <w:r>
              <w:rPr>
                <w:rFonts w:hint="eastAsia" w:ascii="宋体" w:hAnsi="宋体" w:eastAsia="宋体" w:cs="宋体"/>
                <w:sz w:val="24"/>
                <w:szCs w:val="24"/>
              </w:rPr>
              <w:t>6</w:t>
            </w:r>
          </w:p>
        </w:tc>
        <w:tc>
          <w:tcPr>
            <w:tcW w:w="5261" w:type="dxa"/>
            <w:vAlign w:val="top"/>
          </w:tcPr>
          <w:p w14:paraId="7D21BE17">
            <w:pPr>
              <w:pStyle w:val="20"/>
              <w:spacing w:before="96"/>
              <w:ind w:left="109" w:leftChars="0" w:right="105" w:rightChars="0" w:firstLine="4" w:firstLineChars="0"/>
              <w:outlineLvl w:val="9"/>
              <w:rPr>
                <w:rFonts w:hint="eastAsia" w:ascii="宋体" w:hAnsi="宋体" w:eastAsia="宋体" w:cs="宋体"/>
                <w:color w:val="auto"/>
                <w:sz w:val="24"/>
                <w:szCs w:val="24"/>
              </w:rPr>
            </w:pPr>
            <w:r>
              <w:rPr>
                <w:rFonts w:hint="eastAsia" w:ascii="宋体" w:hAnsi="宋体" w:eastAsia="宋体" w:cs="宋体"/>
                <w:color w:val="auto"/>
                <w:spacing w:val="15"/>
                <w:sz w:val="24"/>
                <w:szCs w:val="24"/>
              </w:rPr>
              <w:t>是否与本工程的代建人或招标代理机构同为一个</w:t>
            </w:r>
            <w:r>
              <w:rPr>
                <w:rFonts w:hint="eastAsia" w:ascii="宋体" w:hAnsi="宋体" w:eastAsia="宋体" w:cs="宋体"/>
                <w:color w:val="auto"/>
                <w:spacing w:val="14"/>
                <w:sz w:val="24"/>
                <w:szCs w:val="24"/>
              </w:rPr>
              <w:t>法定代</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表人</w:t>
            </w:r>
          </w:p>
        </w:tc>
        <w:tc>
          <w:tcPr>
            <w:tcW w:w="1539" w:type="dxa"/>
            <w:vAlign w:val="top"/>
          </w:tcPr>
          <w:p w14:paraId="4FA97D94">
            <w:pPr>
              <w:pStyle w:val="20"/>
              <w:spacing w:before="164"/>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1.4.2（5）</w:t>
            </w:r>
          </w:p>
        </w:tc>
        <w:tc>
          <w:tcPr>
            <w:tcW w:w="708" w:type="dxa"/>
            <w:vAlign w:val="top"/>
          </w:tcPr>
          <w:p w14:paraId="0DFEE666">
            <w:pPr>
              <w:pStyle w:val="20"/>
              <w:spacing w:before="165"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277E1DA3">
            <w:pPr>
              <w:outlineLvl w:val="9"/>
              <w:rPr>
                <w:rFonts w:hint="eastAsia" w:ascii="宋体" w:hAnsi="宋体" w:eastAsia="宋体" w:cs="宋体"/>
                <w:color w:val="auto"/>
                <w:sz w:val="24"/>
                <w:szCs w:val="24"/>
              </w:rPr>
            </w:pPr>
          </w:p>
        </w:tc>
      </w:tr>
      <w:tr w14:paraId="4DEE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4EDE0AA5">
            <w:pPr>
              <w:pStyle w:val="20"/>
              <w:spacing w:before="144" w:line="187" w:lineRule="auto"/>
              <w:ind w:left="386" w:leftChars="0"/>
              <w:outlineLvl w:val="9"/>
              <w:rPr>
                <w:rFonts w:hint="eastAsia" w:ascii="宋体" w:hAnsi="宋体" w:eastAsia="宋体" w:cs="宋体"/>
                <w:sz w:val="24"/>
                <w:szCs w:val="24"/>
              </w:rPr>
            </w:pPr>
            <w:r>
              <w:rPr>
                <w:rFonts w:hint="eastAsia" w:ascii="宋体" w:hAnsi="宋体" w:eastAsia="宋体" w:cs="宋体"/>
                <w:sz w:val="24"/>
                <w:szCs w:val="24"/>
              </w:rPr>
              <w:t>7</w:t>
            </w:r>
          </w:p>
        </w:tc>
        <w:tc>
          <w:tcPr>
            <w:tcW w:w="5261" w:type="dxa"/>
            <w:vAlign w:val="top"/>
          </w:tcPr>
          <w:p w14:paraId="6BA8772F">
            <w:pPr>
              <w:pStyle w:val="20"/>
              <w:spacing w:before="176"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是否与本工程的代建人或招标代理机构相互任职或工作</w:t>
            </w:r>
          </w:p>
        </w:tc>
        <w:tc>
          <w:tcPr>
            <w:tcW w:w="1539" w:type="dxa"/>
            <w:vAlign w:val="top"/>
          </w:tcPr>
          <w:p w14:paraId="6D751523">
            <w:pPr>
              <w:pStyle w:val="20"/>
              <w:spacing w:before="109"/>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1.4.2（6）</w:t>
            </w:r>
          </w:p>
        </w:tc>
        <w:tc>
          <w:tcPr>
            <w:tcW w:w="708" w:type="dxa"/>
            <w:vAlign w:val="top"/>
          </w:tcPr>
          <w:p w14:paraId="2C9DE0E0">
            <w:pPr>
              <w:pStyle w:val="20"/>
              <w:spacing w:before="110"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483B9E30">
            <w:pPr>
              <w:outlineLvl w:val="9"/>
              <w:rPr>
                <w:rFonts w:hint="eastAsia" w:ascii="宋体" w:hAnsi="宋体" w:eastAsia="宋体" w:cs="宋体"/>
                <w:color w:val="auto"/>
                <w:sz w:val="24"/>
                <w:szCs w:val="24"/>
              </w:rPr>
            </w:pPr>
          </w:p>
        </w:tc>
      </w:tr>
      <w:tr w14:paraId="4F2E2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3144FD79">
            <w:pPr>
              <w:pStyle w:val="20"/>
              <w:spacing w:before="141" w:line="189" w:lineRule="auto"/>
              <w:ind w:left="381" w:leftChars="0"/>
              <w:outlineLvl w:val="9"/>
              <w:rPr>
                <w:rFonts w:hint="eastAsia" w:ascii="宋体" w:hAnsi="宋体" w:eastAsia="宋体" w:cs="宋体"/>
                <w:sz w:val="24"/>
                <w:szCs w:val="24"/>
              </w:rPr>
            </w:pPr>
            <w:r>
              <w:rPr>
                <w:rFonts w:hint="eastAsia" w:ascii="宋体" w:hAnsi="宋体" w:eastAsia="宋体" w:cs="宋体"/>
                <w:sz w:val="24"/>
                <w:szCs w:val="24"/>
              </w:rPr>
              <w:t>8</w:t>
            </w:r>
          </w:p>
        </w:tc>
        <w:tc>
          <w:tcPr>
            <w:tcW w:w="5261" w:type="dxa"/>
            <w:vAlign w:val="top"/>
          </w:tcPr>
          <w:p w14:paraId="79B841C1">
            <w:pPr>
              <w:pStyle w:val="20"/>
              <w:spacing w:before="176"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是否与本工程的代建人或招标代理机构相互控股或参股</w:t>
            </w:r>
          </w:p>
        </w:tc>
        <w:tc>
          <w:tcPr>
            <w:tcW w:w="1539" w:type="dxa"/>
            <w:vAlign w:val="top"/>
          </w:tcPr>
          <w:p w14:paraId="5EC6A8D7">
            <w:pPr>
              <w:pStyle w:val="20"/>
              <w:spacing w:before="108"/>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1.4.2（7）</w:t>
            </w:r>
          </w:p>
        </w:tc>
        <w:tc>
          <w:tcPr>
            <w:tcW w:w="708" w:type="dxa"/>
            <w:vAlign w:val="top"/>
          </w:tcPr>
          <w:p w14:paraId="132FE423">
            <w:pPr>
              <w:pStyle w:val="20"/>
              <w:spacing w:before="109"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204911B">
            <w:pPr>
              <w:outlineLvl w:val="9"/>
              <w:rPr>
                <w:rFonts w:hint="eastAsia" w:ascii="宋体" w:hAnsi="宋体" w:eastAsia="宋体" w:cs="宋体"/>
                <w:color w:val="auto"/>
                <w:sz w:val="24"/>
                <w:szCs w:val="24"/>
              </w:rPr>
            </w:pPr>
          </w:p>
        </w:tc>
      </w:tr>
      <w:tr w14:paraId="7948F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7757085B">
            <w:pPr>
              <w:pStyle w:val="20"/>
              <w:spacing w:before="141" w:line="189" w:lineRule="auto"/>
              <w:ind w:left="381" w:leftChars="0"/>
              <w:outlineLvl w:val="9"/>
              <w:rPr>
                <w:rFonts w:hint="eastAsia" w:ascii="宋体" w:hAnsi="宋体" w:eastAsia="宋体" w:cs="宋体"/>
                <w:sz w:val="24"/>
                <w:szCs w:val="24"/>
              </w:rPr>
            </w:pPr>
            <w:r>
              <w:rPr>
                <w:rFonts w:hint="eastAsia" w:ascii="宋体" w:hAnsi="宋体" w:eastAsia="宋体" w:cs="宋体"/>
                <w:sz w:val="24"/>
                <w:szCs w:val="24"/>
              </w:rPr>
              <w:t>9</w:t>
            </w:r>
          </w:p>
        </w:tc>
        <w:tc>
          <w:tcPr>
            <w:tcW w:w="5261" w:type="dxa"/>
            <w:vAlign w:val="top"/>
          </w:tcPr>
          <w:p w14:paraId="3637C550">
            <w:pPr>
              <w:pStyle w:val="20"/>
              <w:spacing w:before="177"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是否被责令停业</w:t>
            </w:r>
          </w:p>
        </w:tc>
        <w:tc>
          <w:tcPr>
            <w:tcW w:w="1539" w:type="dxa"/>
            <w:vAlign w:val="top"/>
          </w:tcPr>
          <w:p w14:paraId="66E0B2C3">
            <w:pPr>
              <w:pStyle w:val="20"/>
              <w:spacing w:before="108"/>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1.4.2（8）</w:t>
            </w:r>
          </w:p>
        </w:tc>
        <w:tc>
          <w:tcPr>
            <w:tcW w:w="708" w:type="dxa"/>
            <w:vAlign w:val="top"/>
          </w:tcPr>
          <w:p w14:paraId="05C5F6F7">
            <w:pPr>
              <w:pStyle w:val="20"/>
              <w:spacing w:before="108"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0DA5599">
            <w:pPr>
              <w:outlineLvl w:val="9"/>
              <w:rPr>
                <w:rFonts w:hint="eastAsia" w:ascii="宋体" w:hAnsi="宋体" w:eastAsia="宋体" w:cs="宋体"/>
                <w:color w:val="auto"/>
                <w:sz w:val="24"/>
                <w:szCs w:val="24"/>
              </w:rPr>
            </w:pPr>
          </w:p>
        </w:tc>
      </w:tr>
      <w:tr w14:paraId="54123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78C20D50">
            <w:pPr>
              <w:pStyle w:val="20"/>
              <w:spacing w:before="141" w:line="190" w:lineRule="auto"/>
              <w:ind w:left="343" w:leftChars="0"/>
              <w:outlineLvl w:val="9"/>
              <w:rPr>
                <w:rFonts w:hint="eastAsia" w:ascii="宋体" w:hAnsi="宋体" w:eastAsia="宋体" w:cs="宋体"/>
                <w:sz w:val="24"/>
                <w:szCs w:val="24"/>
              </w:rPr>
            </w:pPr>
            <w:r>
              <w:rPr>
                <w:rFonts w:hint="eastAsia" w:ascii="宋体" w:hAnsi="宋体" w:eastAsia="宋体" w:cs="宋体"/>
                <w:spacing w:val="-7"/>
                <w:sz w:val="24"/>
                <w:szCs w:val="24"/>
              </w:rPr>
              <w:t>10</w:t>
            </w:r>
          </w:p>
        </w:tc>
        <w:tc>
          <w:tcPr>
            <w:tcW w:w="5261" w:type="dxa"/>
            <w:vAlign w:val="top"/>
          </w:tcPr>
          <w:p w14:paraId="323D9494">
            <w:pPr>
              <w:pStyle w:val="20"/>
              <w:spacing w:before="177" w:line="228"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是否被暂停或取消投标资格</w:t>
            </w:r>
          </w:p>
        </w:tc>
        <w:tc>
          <w:tcPr>
            <w:tcW w:w="1539" w:type="dxa"/>
            <w:vAlign w:val="top"/>
          </w:tcPr>
          <w:p w14:paraId="531D51AF">
            <w:pPr>
              <w:pStyle w:val="20"/>
              <w:spacing w:before="110"/>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1.4.2（9）</w:t>
            </w:r>
          </w:p>
        </w:tc>
        <w:tc>
          <w:tcPr>
            <w:tcW w:w="708" w:type="dxa"/>
            <w:vAlign w:val="top"/>
          </w:tcPr>
          <w:p w14:paraId="7D200AD7">
            <w:pPr>
              <w:pStyle w:val="20"/>
              <w:spacing w:before="110"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E040115">
            <w:pPr>
              <w:outlineLvl w:val="9"/>
              <w:rPr>
                <w:rFonts w:hint="eastAsia" w:ascii="宋体" w:hAnsi="宋体" w:eastAsia="宋体" w:cs="宋体"/>
                <w:color w:val="auto"/>
                <w:sz w:val="24"/>
                <w:szCs w:val="24"/>
              </w:rPr>
            </w:pPr>
          </w:p>
        </w:tc>
      </w:tr>
      <w:tr w14:paraId="3167F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856" w:type="dxa"/>
            <w:vAlign w:val="top"/>
          </w:tcPr>
          <w:p w14:paraId="4F603131">
            <w:pPr>
              <w:spacing w:line="272" w:lineRule="auto"/>
              <w:outlineLvl w:val="9"/>
              <w:rPr>
                <w:rFonts w:hint="eastAsia" w:ascii="宋体" w:hAnsi="宋体" w:eastAsia="宋体" w:cs="宋体"/>
                <w:sz w:val="24"/>
                <w:szCs w:val="24"/>
              </w:rPr>
            </w:pPr>
          </w:p>
          <w:p w14:paraId="0F06D300">
            <w:pPr>
              <w:pStyle w:val="20"/>
              <w:spacing w:before="65" w:line="189" w:lineRule="auto"/>
              <w:ind w:left="343" w:leftChars="0"/>
              <w:outlineLvl w:val="9"/>
              <w:rPr>
                <w:rFonts w:hint="eastAsia" w:ascii="宋体" w:hAnsi="宋体" w:eastAsia="宋体" w:cs="宋体"/>
                <w:sz w:val="24"/>
                <w:szCs w:val="24"/>
              </w:rPr>
            </w:pPr>
            <w:r>
              <w:rPr>
                <w:rFonts w:hint="eastAsia" w:ascii="宋体" w:hAnsi="宋体" w:eastAsia="宋体" w:cs="宋体"/>
                <w:spacing w:val="-7"/>
                <w:sz w:val="24"/>
                <w:szCs w:val="24"/>
              </w:rPr>
              <w:t>11</w:t>
            </w:r>
          </w:p>
        </w:tc>
        <w:tc>
          <w:tcPr>
            <w:tcW w:w="5261" w:type="dxa"/>
            <w:vAlign w:val="top"/>
          </w:tcPr>
          <w:p w14:paraId="71C159C8">
            <w:pPr>
              <w:pStyle w:val="20"/>
              <w:spacing w:before="100" w:line="244" w:lineRule="auto"/>
              <w:ind w:left="113" w:leftChars="0" w:right="105" w:rightChars="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是否存在投标人（包括法定代表人）有行贿犯罪记录的（由</w:t>
            </w:r>
            <w:r>
              <w:rPr>
                <w:rFonts w:hint="eastAsia" w:ascii="宋体" w:hAnsi="宋体" w:eastAsia="宋体" w:cs="宋体"/>
                <w:color w:val="auto"/>
                <w:spacing w:val="5"/>
                <w:sz w:val="24"/>
                <w:szCs w:val="24"/>
              </w:rPr>
              <w:t>投标文件提交截止之日上溯</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5"/>
                <w:sz w:val="24"/>
                <w:szCs w:val="24"/>
              </w:rPr>
              <w:t>3</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5"/>
                <w:sz w:val="24"/>
                <w:szCs w:val="24"/>
              </w:rPr>
              <w:t>年，行贿犯罪记录日期以法</w:t>
            </w:r>
            <w:r>
              <w:rPr>
                <w:rFonts w:hint="eastAsia" w:ascii="宋体" w:hAnsi="宋体" w:eastAsia="宋体" w:cs="宋体"/>
                <w:color w:val="auto"/>
                <w:spacing w:val="7"/>
                <w:sz w:val="24"/>
                <w:szCs w:val="24"/>
              </w:rPr>
              <w:t>院判决生效日期为准）</w:t>
            </w:r>
          </w:p>
        </w:tc>
        <w:tc>
          <w:tcPr>
            <w:tcW w:w="1539" w:type="dxa"/>
            <w:vAlign w:val="top"/>
          </w:tcPr>
          <w:p w14:paraId="79794913">
            <w:pPr>
              <w:pStyle w:val="20"/>
              <w:spacing w:before="306"/>
              <w:ind w:left="152"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1.4.2（10）</w:t>
            </w:r>
          </w:p>
        </w:tc>
        <w:tc>
          <w:tcPr>
            <w:tcW w:w="708" w:type="dxa"/>
            <w:vAlign w:val="top"/>
          </w:tcPr>
          <w:p w14:paraId="1DAAB9B8">
            <w:pPr>
              <w:outlineLvl w:val="9"/>
              <w:rPr>
                <w:rFonts w:hint="eastAsia" w:ascii="宋体" w:hAnsi="宋体" w:eastAsia="宋体" w:cs="宋体"/>
                <w:color w:val="auto"/>
                <w:sz w:val="24"/>
                <w:szCs w:val="24"/>
              </w:rPr>
            </w:pPr>
          </w:p>
          <w:p w14:paraId="1C33C87F">
            <w:pPr>
              <w:pStyle w:val="20"/>
              <w:spacing w:before="65"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34D28161">
            <w:pPr>
              <w:outlineLvl w:val="9"/>
              <w:rPr>
                <w:rFonts w:hint="eastAsia" w:ascii="宋体" w:hAnsi="宋体" w:eastAsia="宋体" w:cs="宋体"/>
                <w:color w:val="auto"/>
                <w:sz w:val="24"/>
                <w:szCs w:val="24"/>
              </w:rPr>
            </w:pPr>
          </w:p>
        </w:tc>
      </w:tr>
      <w:tr w14:paraId="63E7E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856" w:type="dxa"/>
            <w:vAlign w:val="top"/>
          </w:tcPr>
          <w:p w14:paraId="4B4122C7">
            <w:pPr>
              <w:spacing w:line="374" w:lineRule="auto"/>
              <w:outlineLvl w:val="9"/>
              <w:rPr>
                <w:rFonts w:hint="eastAsia" w:ascii="宋体" w:hAnsi="宋体" w:eastAsia="宋体" w:cs="宋体"/>
                <w:sz w:val="24"/>
                <w:szCs w:val="24"/>
              </w:rPr>
            </w:pPr>
          </w:p>
          <w:p w14:paraId="5963ADA9">
            <w:pPr>
              <w:pStyle w:val="20"/>
              <w:spacing w:before="65" w:line="189" w:lineRule="auto"/>
              <w:ind w:left="343" w:leftChars="0"/>
              <w:outlineLvl w:val="9"/>
              <w:rPr>
                <w:rFonts w:hint="eastAsia" w:ascii="宋体" w:hAnsi="宋体" w:eastAsia="宋体" w:cs="宋体"/>
                <w:sz w:val="24"/>
                <w:szCs w:val="24"/>
              </w:rPr>
            </w:pPr>
            <w:r>
              <w:rPr>
                <w:rFonts w:hint="eastAsia" w:ascii="宋体" w:hAnsi="宋体" w:eastAsia="宋体" w:cs="宋体"/>
                <w:spacing w:val="-7"/>
                <w:sz w:val="24"/>
                <w:szCs w:val="24"/>
              </w:rPr>
              <w:t>12</w:t>
            </w:r>
          </w:p>
        </w:tc>
        <w:tc>
          <w:tcPr>
            <w:tcW w:w="5261" w:type="dxa"/>
            <w:vAlign w:val="top"/>
          </w:tcPr>
          <w:p w14:paraId="0A545AE6">
            <w:pPr>
              <w:pStyle w:val="20"/>
              <w:spacing w:before="68" w:line="245" w:lineRule="auto"/>
              <w:ind w:left="109" w:leftChars="0" w:right="105" w:rightChars="0" w:firstLine="4" w:firstLineChars="0"/>
              <w:jc w:val="both"/>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是否存在《省外企业进浙承接业务备案证明》超出有效期</w:t>
            </w:r>
            <w:r>
              <w:rPr>
                <w:rFonts w:hint="eastAsia" w:ascii="宋体" w:hAnsi="宋体" w:eastAsia="宋体" w:cs="宋体"/>
                <w:color w:val="auto"/>
                <w:spacing w:val="5"/>
                <w:sz w:val="24"/>
                <w:szCs w:val="24"/>
              </w:rPr>
              <w:t>或未能在“浙江省建筑市场监管公共服务系统</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5"/>
                <w:sz w:val="24"/>
                <w:szCs w:val="24"/>
              </w:rPr>
              <w:t>”对外发布</w:t>
            </w:r>
            <w:r>
              <w:rPr>
                <w:rFonts w:hint="eastAsia" w:ascii="宋体" w:hAnsi="宋体" w:eastAsia="宋体" w:cs="宋体"/>
                <w:color w:val="auto"/>
                <w:spacing w:val="6"/>
                <w:sz w:val="24"/>
                <w:szCs w:val="24"/>
              </w:rPr>
              <w:t>形成的备案信息中显示的或已注销的（仅指浙江省省外企</w:t>
            </w:r>
            <w:r>
              <w:rPr>
                <w:rFonts w:hint="eastAsia" w:ascii="宋体" w:hAnsi="宋体" w:eastAsia="宋体" w:cs="宋体"/>
                <w:color w:val="auto"/>
                <w:spacing w:val="10"/>
                <w:sz w:val="24"/>
                <w:szCs w:val="24"/>
              </w:rPr>
              <w:t>业</w:t>
            </w:r>
            <w:r>
              <w:rPr>
                <w:rFonts w:hint="eastAsia" w:ascii="宋体" w:hAnsi="宋体" w:eastAsia="宋体" w:cs="宋体"/>
                <w:color w:val="auto"/>
                <w:sz w:val="24"/>
                <w:szCs w:val="24"/>
              </w:rPr>
              <w:t>）（</w:t>
            </w:r>
            <w:r>
              <w:rPr>
                <w:rFonts w:hint="eastAsia" w:ascii="宋体" w:hAnsi="宋体" w:eastAsia="宋体" w:cs="宋体"/>
                <w:color w:val="auto"/>
                <w:spacing w:val="10"/>
                <w:sz w:val="24"/>
                <w:szCs w:val="24"/>
              </w:rPr>
              <w:t>若为联合体，联合体成员为省外企业均应提供）</w:t>
            </w:r>
          </w:p>
        </w:tc>
        <w:tc>
          <w:tcPr>
            <w:tcW w:w="1539" w:type="dxa"/>
            <w:vAlign w:val="top"/>
          </w:tcPr>
          <w:p w14:paraId="39924E16">
            <w:pPr>
              <w:spacing w:line="341" w:lineRule="auto"/>
              <w:outlineLvl w:val="9"/>
              <w:rPr>
                <w:rFonts w:hint="eastAsia" w:ascii="宋体" w:hAnsi="宋体" w:eastAsia="宋体" w:cs="宋体"/>
                <w:color w:val="auto"/>
                <w:sz w:val="24"/>
                <w:szCs w:val="24"/>
              </w:rPr>
            </w:pPr>
          </w:p>
          <w:p w14:paraId="0CF55221">
            <w:pPr>
              <w:pStyle w:val="20"/>
              <w:spacing w:before="65"/>
              <w:ind w:left="152"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1.4.2（11）</w:t>
            </w:r>
          </w:p>
        </w:tc>
        <w:tc>
          <w:tcPr>
            <w:tcW w:w="708" w:type="dxa"/>
            <w:vAlign w:val="top"/>
          </w:tcPr>
          <w:p w14:paraId="373E8B6B">
            <w:pPr>
              <w:spacing w:line="342" w:lineRule="auto"/>
              <w:outlineLvl w:val="9"/>
              <w:rPr>
                <w:rFonts w:hint="eastAsia" w:ascii="宋体" w:hAnsi="宋体" w:eastAsia="宋体" w:cs="宋体"/>
                <w:color w:val="auto"/>
                <w:sz w:val="24"/>
                <w:szCs w:val="24"/>
              </w:rPr>
            </w:pPr>
          </w:p>
          <w:p w14:paraId="77199C06">
            <w:pPr>
              <w:pStyle w:val="20"/>
              <w:spacing w:before="65"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5F12D1FA">
            <w:pPr>
              <w:outlineLvl w:val="9"/>
              <w:rPr>
                <w:rFonts w:hint="eastAsia" w:ascii="宋体" w:hAnsi="宋体" w:eastAsia="宋体" w:cs="宋体"/>
                <w:color w:val="auto"/>
                <w:sz w:val="24"/>
                <w:szCs w:val="24"/>
              </w:rPr>
            </w:pPr>
          </w:p>
        </w:tc>
      </w:tr>
    </w:tbl>
    <w:p w14:paraId="4848953A">
      <w:pPr>
        <w:pStyle w:val="5"/>
        <w:spacing w:before="91" w:line="276" w:lineRule="auto"/>
        <w:ind w:right="5075"/>
        <w:outlineLvl w:val="9"/>
        <w:rPr>
          <w:spacing w:val="-1"/>
        </w:rPr>
      </w:pPr>
    </w:p>
    <w:p w14:paraId="2C81F5A7">
      <w:pPr>
        <w:pStyle w:val="5"/>
        <w:spacing w:before="91" w:line="276" w:lineRule="auto"/>
        <w:ind w:right="5075"/>
        <w:outlineLvl w:val="9"/>
      </w:pPr>
      <w:r>
        <w:rPr>
          <w:spacing w:val="-1"/>
        </w:rPr>
        <w:t>法定代表人（签字或盖章</w:t>
      </w:r>
      <w:r>
        <w:rPr>
          <w:spacing w:val="-33"/>
        </w:rPr>
        <w:t>）：</w:t>
      </w:r>
      <w:r>
        <w:t xml:space="preserve"> </w:t>
      </w:r>
      <w:r>
        <w:rPr>
          <w:spacing w:val="-4"/>
        </w:rPr>
        <w:t>投  标</w:t>
      </w:r>
      <w:r>
        <w:rPr>
          <w:spacing w:val="7"/>
        </w:rPr>
        <w:t xml:space="preserve">  </w:t>
      </w:r>
      <w:r>
        <w:rPr>
          <w:spacing w:val="-4"/>
        </w:rPr>
        <w:t>人（盖章</w:t>
      </w:r>
      <w:r>
        <w:rPr>
          <w:spacing w:val="2"/>
        </w:rPr>
        <w:t>）：</w:t>
      </w:r>
    </w:p>
    <w:p w14:paraId="5DAA296E">
      <w:pPr>
        <w:pStyle w:val="5"/>
        <w:spacing w:before="91" w:line="220" w:lineRule="auto"/>
        <w:ind w:firstLine="520" w:firstLineChars="200"/>
        <w:outlineLvl w:val="9"/>
        <w:rPr>
          <w:rFonts w:ascii="Arial"/>
          <w:sz w:val="21"/>
        </w:rPr>
      </w:pPr>
      <w:r>
        <w:rPr>
          <w:spacing w:val="-10"/>
        </w:rPr>
        <w:t>年</w:t>
      </w:r>
      <w:r>
        <w:rPr>
          <w:spacing w:val="4"/>
        </w:rPr>
        <w:t xml:space="preserve">    </w:t>
      </w:r>
      <w:r>
        <w:rPr>
          <w:spacing w:val="-10"/>
        </w:rPr>
        <w:t>月</w:t>
      </w:r>
      <w:r>
        <w:rPr>
          <w:spacing w:val="15"/>
        </w:rPr>
        <w:t xml:space="preserve">    </w:t>
      </w:r>
      <w:r>
        <w:rPr>
          <w:spacing w:val="-10"/>
        </w:rPr>
        <w:t>日</w:t>
      </w:r>
    </w:p>
    <w:p w14:paraId="257AB88E">
      <w:pPr>
        <w:pStyle w:val="5"/>
        <w:spacing w:before="91" w:line="219" w:lineRule="auto"/>
        <w:ind w:left="436"/>
        <w:outlineLvl w:val="9"/>
        <w:rPr>
          <w:spacing w:val="-9"/>
        </w:rPr>
      </w:pPr>
    </w:p>
    <w:p w14:paraId="2AA220F4">
      <w:pPr>
        <w:pStyle w:val="5"/>
        <w:spacing w:before="91" w:line="219" w:lineRule="auto"/>
        <w:outlineLvl w:val="9"/>
      </w:pPr>
      <w:r>
        <w:rPr>
          <w:spacing w:val="-9"/>
        </w:rPr>
        <w:t>附件三：</w:t>
      </w:r>
    </w:p>
    <w:p w14:paraId="5C7DFB47">
      <w:pPr>
        <w:keepNext w:val="0"/>
        <w:keepLines w:val="0"/>
        <w:pageBreakBefore w:val="0"/>
        <w:widowControl/>
        <w:tabs>
          <w:tab w:val="left" w:pos="1428"/>
        </w:tabs>
        <w:kinsoku w:val="0"/>
        <w:wordWrap/>
        <w:overflowPunct/>
        <w:topLinePunct w:val="0"/>
        <w:autoSpaceDE w:val="0"/>
        <w:autoSpaceDN w:val="0"/>
        <w:bidi w:val="0"/>
        <w:adjustRightInd w:val="0"/>
        <w:snapToGrid w:val="0"/>
        <w:spacing w:line="400" w:lineRule="exact"/>
        <w:jc w:val="center"/>
        <w:textAlignment w:val="baseline"/>
        <w:outlineLvl w:val="9"/>
        <w:rPr>
          <w:rFonts w:hint="eastAsia" w:ascii="宋体" w:hAnsi="宋体" w:eastAsia="宋体" w:cs="宋体"/>
          <w:b/>
          <w:bCs/>
          <w:spacing w:val="7"/>
          <w:sz w:val="30"/>
          <w:szCs w:val="30"/>
          <w:u w:val="none" w:color="auto"/>
          <w:lang w:eastAsia="zh-CN"/>
        </w:rPr>
      </w:pPr>
      <w:bookmarkStart w:id="170" w:name="bookmark35"/>
      <w:bookmarkEnd w:id="170"/>
      <w:bookmarkStart w:id="171" w:name="bookmark69"/>
      <w:bookmarkEnd w:id="171"/>
      <w:r>
        <w:rPr>
          <w:rFonts w:hint="eastAsia" w:ascii="宋体" w:hAnsi="宋体" w:eastAsia="宋体" w:cs="宋体"/>
          <w:b/>
          <w:bCs/>
          <w:spacing w:val="7"/>
          <w:sz w:val="30"/>
          <w:szCs w:val="30"/>
          <w:u w:val="none" w:color="auto"/>
          <w:lang w:eastAsia="zh-CN"/>
        </w:rPr>
        <w:t>三门县浬浦水厂扩建工程-净水厂工程（监理）</w:t>
      </w:r>
    </w:p>
    <w:p w14:paraId="7AB15432">
      <w:pPr>
        <w:keepNext w:val="0"/>
        <w:keepLines w:val="0"/>
        <w:pageBreakBefore w:val="0"/>
        <w:widowControl/>
        <w:tabs>
          <w:tab w:val="left" w:pos="1428"/>
        </w:tabs>
        <w:kinsoku w:val="0"/>
        <w:wordWrap/>
        <w:overflowPunct/>
        <w:topLinePunct w:val="0"/>
        <w:autoSpaceDE w:val="0"/>
        <w:autoSpaceDN w:val="0"/>
        <w:bidi w:val="0"/>
        <w:adjustRightInd w:val="0"/>
        <w:snapToGrid w:val="0"/>
        <w:spacing w:line="400" w:lineRule="exact"/>
        <w:jc w:val="center"/>
        <w:textAlignment w:val="baseline"/>
        <w:outlineLvl w:val="9"/>
        <w:rPr>
          <w:rFonts w:hint="eastAsia" w:ascii="宋体" w:hAnsi="宋体" w:eastAsia="宋体" w:cs="宋体"/>
          <w:b/>
          <w:bCs/>
          <w:spacing w:val="7"/>
          <w:sz w:val="30"/>
          <w:szCs w:val="30"/>
          <w:u w:val="none" w:color="auto"/>
          <w:lang w:eastAsia="zh-CN"/>
        </w:rPr>
      </w:pPr>
      <w:r>
        <w:rPr>
          <w:rFonts w:hint="eastAsia" w:ascii="宋体" w:hAnsi="宋体" w:eastAsia="宋体" w:cs="宋体"/>
          <w:b/>
          <w:bCs/>
          <w:spacing w:val="7"/>
          <w:sz w:val="30"/>
          <w:szCs w:val="30"/>
          <w:u w:val="none" w:color="auto"/>
          <w:lang w:eastAsia="zh-CN"/>
        </w:rPr>
        <w:t>台州市建设工程总监资格自查表</w:t>
      </w:r>
    </w:p>
    <w:p w14:paraId="33709A69">
      <w:pPr>
        <w:spacing w:line="44" w:lineRule="exact"/>
        <w:outlineLvl w:val="9"/>
      </w:pPr>
    </w:p>
    <w:tbl>
      <w:tblPr>
        <w:tblStyle w:val="19"/>
        <w:tblW w:w="9965" w:type="dxa"/>
        <w:tblInd w:w="-4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5894"/>
        <w:gridCol w:w="1331"/>
        <w:gridCol w:w="1071"/>
        <w:gridCol w:w="980"/>
      </w:tblGrid>
      <w:tr w14:paraId="69F36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689" w:type="dxa"/>
            <w:textDirection w:val="tbRlV"/>
            <w:vAlign w:val="top"/>
          </w:tcPr>
          <w:p w14:paraId="3C5DEE0C">
            <w:pPr>
              <w:spacing w:before="154" w:line="209" w:lineRule="auto"/>
              <w:ind w:left="194" w:leftChars="0"/>
              <w:outlineLvl w:val="9"/>
              <w:rPr>
                <w:rFonts w:hint="eastAsia" w:ascii="宋体" w:hAnsi="宋体" w:eastAsia="宋体" w:cs="宋体"/>
                <w:sz w:val="24"/>
                <w:szCs w:val="24"/>
              </w:rPr>
            </w:pPr>
            <w:r>
              <w:rPr>
                <w:rFonts w:hint="eastAsia" w:ascii="宋体" w:hAnsi="宋体" w:eastAsia="宋体" w:cs="宋体"/>
                <w:spacing w:val="37"/>
                <w:sz w:val="24"/>
                <w:szCs w:val="24"/>
              </w:rPr>
              <w:t>序号</w:t>
            </w:r>
          </w:p>
        </w:tc>
        <w:tc>
          <w:tcPr>
            <w:tcW w:w="5894" w:type="dxa"/>
            <w:vAlign w:val="top"/>
          </w:tcPr>
          <w:p w14:paraId="54E7F99A">
            <w:pPr>
              <w:spacing w:before="78" w:line="222" w:lineRule="auto"/>
              <w:ind w:left="2548" w:leftChars="0"/>
              <w:outlineLvl w:val="9"/>
              <w:rPr>
                <w:rFonts w:hint="eastAsia" w:ascii="宋体" w:hAnsi="宋体" w:eastAsia="宋体" w:cs="宋体"/>
                <w:sz w:val="24"/>
                <w:szCs w:val="24"/>
              </w:rPr>
            </w:pPr>
            <w:r>
              <w:rPr>
                <w:rFonts w:hint="eastAsia" w:ascii="宋体" w:hAnsi="宋体" w:eastAsia="宋体" w:cs="宋体"/>
                <w:spacing w:val="-10"/>
                <w:sz w:val="24"/>
                <w:szCs w:val="24"/>
              </w:rPr>
              <w:t>自查内容</w:t>
            </w:r>
          </w:p>
        </w:tc>
        <w:tc>
          <w:tcPr>
            <w:tcW w:w="1331" w:type="dxa"/>
            <w:vAlign w:val="top"/>
          </w:tcPr>
          <w:p w14:paraId="44E9B6AF">
            <w:pPr>
              <w:spacing w:before="40" w:line="222" w:lineRule="auto"/>
              <w:outlineLvl w:val="9"/>
              <w:rPr>
                <w:rFonts w:hint="eastAsia" w:ascii="宋体" w:hAnsi="宋体" w:eastAsia="宋体" w:cs="宋体"/>
                <w:sz w:val="24"/>
                <w:szCs w:val="24"/>
              </w:rPr>
            </w:pPr>
            <w:r>
              <w:rPr>
                <w:rFonts w:hint="eastAsia" w:ascii="宋体" w:hAnsi="宋体" w:eastAsia="宋体" w:cs="宋体"/>
                <w:spacing w:val="-3"/>
                <w:sz w:val="24"/>
                <w:szCs w:val="24"/>
              </w:rPr>
              <w:t>招标文件条款</w:t>
            </w:r>
            <w:r>
              <w:rPr>
                <w:rFonts w:hint="eastAsia" w:ascii="宋体" w:hAnsi="宋体" w:eastAsia="宋体" w:cs="宋体"/>
                <w:sz w:val="24"/>
                <w:szCs w:val="24"/>
              </w:rPr>
              <w:t>号</w:t>
            </w:r>
          </w:p>
        </w:tc>
        <w:tc>
          <w:tcPr>
            <w:tcW w:w="1071" w:type="dxa"/>
            <w:vAlign w:val="top"/>
          </w:tcPr>
          <w:p w14:paraId="4F5DE633">
            <w:pPr>
              <w:spacing w:before="194" w:line="233" w:lineRule="auto"/>
              <w:ind w:right="220" w:rightChars="0"/>
              <w:outlineLvl w:val="9"/>
              <w:rPr>
                <w:rFonts w:hint="eastAsia" w:ascii="宋体" w:hAnsi="宋体" w:eastAsia="宋体" w:cs="宋体"/>
                <w:sz w:val="24"/>
                <w:szCs w:val="24"/>
              </w:rPr>
            </w:pPr>
            <w:r>
              <w:rPr>
                <w:rFonts w:hint="eastAsia" w:ascii="宋体" w:hAnsi="宋体" w:eastAsia="宋体" w:cs="宋体"/>
                <w:spacing w:val="-3"/>
                <w:sz w:val="24"/>
                <w:szCs w:val="24"/>
              </w:rPr>
              <w:t>投标要</w:t>
            </w:r>
            <w:r>
              <w:rPr>
                <w:rFonts w:hint="eastAsia" w:ascii="宋体" w:hAnsi="宋体" w:eastAsia="宋体" w:cs="宋体"/>
                <w:sz w:val="24"/>
                <w:szCs w:val="24"/>
              </w:rPr>
              <w:t xml:space="preserve"> 求</w:t>
            </w:r>
          </w:p>
        </w:tc>
        <w:tc>
          <w:tcPr>
            <w:tcW w:w="980" w:type="dxa"/>
            <w:vAlign w:val="top"/>
          </w:tcPr>
          <w:p w14:paraId="4799E727">
            <w:pPr>
              <w:spacing w:before="192" w:line="232" w:lineRule="auto"/>
              <w:ind w:right="366" w:rightChars="0"/>
              <w:outlineLvl w:val="9"/>
              <w:rPr>
                <w:rFonts w:hint="eastAsia" w:ascii="宋体" w:hAnsi="宋体" w:eastAsia="宋体" w:cs="宋体"/>
                <w:sz w:val="24"/>
                <w:szCs w:val="24"/>
              </w:rPr>
            </w:pPr>
            <w:r>
              <w:rPr>
                <w:rFonts w:hint="eastAsia" w:ascii="宋体" w:hAnsi="宋体" w:eastAsia="宋体" w:cs="宋体"/>
                <w:spacing w:val="-20"/>
                <w:sz w:val="24"/>
                <w:szCs w:val="24"/>
              </w:rPr>
              <w:t>自查</w:t>
            </w:r>
            <w:r>
              <w:rPr>
                <w:rFonts w:hint="eastAsia" w:ascii="宋体" w:hAnsi="宋体" w:eastAsia="宋体" w:cs="宋体"/>
                <w:sz w:val="24"/>
                <w:szCs w:val="24"/>
              </w:rPr>
              <w:t xml:space="preserve"> </w:t>
            </w:r>
            <w:r>
              <w:rPr>
                <w:rFonts w:hint="eastAsia" w:ascii="宋体" w:hAnsi="宋体" w:eastAsia="宋体" w:cs="宋体"/>
                <w:spacing w:val="-5"/>
                <w:sz w:val="24"/>
                <w:szCs w:val="24"/>
              </w:rPr>
              <w:t>情况</w:t>
            </w:r>
          </w:p>
        </w:tc>
      </w:tr>
      <w:tr w14:paraId="2625C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89" w:type="dxa"/>
            <w:vAlign w:val="top"/>
          </w:tcPr>
          <w:p w14:paraId="7C271BC6">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245"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894" w:type="dxa"/>
            <w:vAlign w:val="top"/>
          </w:tcPr>
          <w:p w14:paraId="39833452">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2"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投标项目总监专业和等级是否符合</w:t>
            </w:r>
          </w:p>
        </w:tc>
        <w:tc>
          <w:tcPr>
            <w:tcW w:w="1331" w:type="dxa"/>
            <w:vAlign w:val="top"/>
          </w:tcPr>
          <w:p w14:paraId="4F7491D5">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right="20" w:rightChars="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1.4.1（2）</w:t>
            </w:r>
          </w:p>
        </w:tc>
        <w:tc>
          <w:tcPr>
            <w:tcW w:w="1071" w:type="dxa"/>
            <w:vAlign w:val="top"/>
          </w:tcPr>
          <w:p w14:paraId="7D93B5BC">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490"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980" w:type="dxa"/>
            <w:vAlign w:val="top"/>
          </w:tcPr>
          <w:p w14:paraId="456A4C1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tc>
      </w:tr>
      <w:tr w14:paraId="1FF8B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9" w:hRule="atLeast"/>
        </w:trPr>
        <w:tc>
          <w:tcPr>
            <w:tcW w:w="689" w:type="dxa"/>
            <w:vAlign w:val="top"/>
          </w:tcPr>
          <w:p w14:paraId="6C7225F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78B69AA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13697BD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5434A5B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67B4A02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57805F6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5AACA65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24CBE26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6F3F29A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3CB2A71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12FFCD77">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232" w:leftChars="0"/>
              <w:textAlignment w:val="baseline"/>
              <w:outlineLvl w:val="9"/>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2</w:t>
            </w:r>
          </w:p>
        </w:tc>
        <w:tc>
          <w:tcPr>
            <w:tcW w:w="5894" w:type="dxa"/>
            <w:vAlign w:val="top"/>
          </w:tcPr>
          <w:p w14:paraId="14F3982A">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4" w:right="106" w:hanging="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投标项目总监在监状态存在下列情形，符合本项目招标文件规</w:t>
            </w:r>
            <w:r>
              <w:rPr>
                <w:rFonts w:hint="eastAsia" w:ascii="宋体" w:hAnsi="宋体" w:eastAsia="宋体" w:cs="宋体"/>
                <w:color w:val="auto"/>
                <w:spacing w:val="-3"/>
                <w:sz w:val="24"/>
                <w:szCs w:val="24"/>
              </w:rPr>
              <w:t>定：</w:t>
            </w:r>
          </w:p>
          <w:p w14:paraId="5494A851">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53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（1）无在监项目担任总监理工程师；</w:t>
            </w:r>
          </w:p>
          <w:p w14:paraId="790C9C81">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4" w:right="107" w:firstLine="417"/>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（2）在</w:t>
            </w:r>
            <w:r>
              <w:rPr>
                <w:rFonts w:hint="eastAsia" w:cs="宋体"/>
                <w:color w:val="auto"/>
                <w:spacing w:val="9"/>
                <w:sz w:val="24"/>
                <w:szCs w:val="24"/>
                <w:lang w:val="en-US" w:eastAsia="zh-CN"/>
              </w:rPr>
              <w:t>三门县</w:t>
            </w:r>
            <w:r>
              <w:rPr>
                <w:rFonts w:hint="eastAsia" w:ascii="宋体" w:hAnsi="宋体" w:eastAsia="宋体" w:cs="宋体"/>
                <w:color w:val="auto"/>
                <w:spacing w:val="8"/>
                <w:sz w:val="24"/>
                <w:szCs w:val="24"/>
              </w:rPr>
              <w:t>范围内有在监项目担任总监理工程师，但不超过</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7"/>
                <w:sz w:val="24"/>
                <w:szCs w:val="24"/>
              </w:rPr>
              <w:t>2</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7"/>
                <w:sz w:val="24"/>
                <w:szCs w:val="24"/>
              </w:rPr>
              <w:t>个；</w:t>
            </w:r>
          </w:p>
          <w:p w14:paraId="22FE4463">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09" w:right="106" w:firstLine="43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（3）有下列情形之一，</w:t>
            </w:r>
            <w:r>
              <w:rPr>
                <w:rFonts w:hint="eastAsia" w:ascii="宋体" w:hAnsi="宋体" w:eastAsia="宋体" w:cs="宋体"/>
                <w:b/>
                <w:bCs/>
                <w:color w:val="auto"/>
                <w:spacing w:val="8"/>
                <w:sz w:val="24"/>
                <w:szCs w:val="24"/>
              </w:rPr>
              <w:t>且经原项目建设单位书</w:t>
            </w:r>
            <w:r>
              <w:rPr>
                <w:rFonts w:hint="eastAsia" w:ascii="宋体" w:hAnsi="宋体" w:eastAsia="宋体" w:cs="宋体"/>
                <w:b/>
                <w:bCs/>
                <w:color w:val="auto"/>
                <w:spacing w:val="7"/>
                <w:sz w:val="24"/>
                <w:szCs w:val="24"/>
              </w:rPr>
              <w:t>面同意可承</w:t>
            </w:r>
            <w:r>
              <w:rPr>
                <w:rFonts w:hint="eastAsia" w:ascii="宋体" w:hAnsi="宋体" w:eastAsia="宋体" w:cs="宋体"/>
                <w:b/>
                <w:bCs/>
                <w:color w:val="auto"/>
                <w:spacing w:val="8"/>
                <w:sz w:val="24"/>
                <w:szCs w:val="24"/>
              </w:rPr>
              <w:t>接其他项目的</w:t>
            </w:r>
            <w:r>
              <w:rPr>
                <w:rFonts w:hint="eastAsia" w:ascii="宋体" w:hAnsi="宋体" w:eastAsia="宋体" w:cs="宋体"/>
                <w:color w:val="auto"/>
                <w:spacing w:val="8"/>
                <w:sz w:val="24"/>
                <w:szCs w:val="24"/>
              </w:rPr>
              <w:t>，视为总监理工程师该项目不在监：</w:t>
            </w:r>
          </w:p>
          <w:p w14:paraId="7A0CFE6D">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3" w:right="106" w:firstLine="415"/>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①合同约定的工程已完工，施工承包方向建设单位提交竣工</w:t>
            </w:r>
            <w:r>
              <w:rPr>
                <w:rFonts w:hint="eastAsia" w:ascii="宋体" w:hAnsi="宋体" w:eastAsia="宋体" w:cs="宋体"/>
                <w:color w:val="auto"/>
                <w:spacing w:val="9"/>
                <w:sz w:val="24"/>
                <w:szCs w:val="24"/>
              </w:rPr>
              <w:t>（交工）报告时间已超过</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9"/>
                <w:sz w:val="24"/>
                <w:szCs w:val="24"/>
              </w:rPr>
              <w:t>90</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9"/>
                <w:sz w:val="24"/>
                <w:szCs w:val="24"/>
              </w:rPr>
              <w:t>天（含</w:t>
            </w:r>
            <w:r>
              <w:rPr>
                <w:rFonts w:hint="eastAsia" w:ascii="宋体" w:hAnsi="宋体" w:eastAsia="宋体" w:cs="宋体"/>
                <w:color w:val="auto"/>
                <w:spacing w:val="-9"/>
                <w:sz w:val="24"/>
                <w:szCs w:val="24"/>
              </w:rPr>
              <w:t>）</w:t>
            </w:r>
            <w:r>
              <w:rPr>
                <w:rFonts w:hint="eastAsia" w:ascii="宋体" w:hAnsi="宋体" w:eastAsia="宋体" w:cs="宋体"/>
                <w:b/>
                <w:bCs/>
                <w:color w:val="auto"/>
                <w:spacing w:val="-9"/>
                <w:sz w:val="24"/>
                <w:szCs w:val="24"/>
              </w:rPr>
              <w:t>（</w:t>
            </w:r>
            <w:r>
              <w:rPr>
                <w:rFonts w:hint="eastAsia" w:ascii="宋体" w:hAnsi="宋体" w:eastAsia="宋体" w:cs="宋体"/>
                <w:b/>
                <w:bCs/>
                <w:color w:val="auto"/>
                <w:spacing w:val="9"/>
                <w:sz w:val="24"/>
                <w:szCs w:val="24"/>
              </w:rPr>
              <w:t>须提供经</w:t>
            </w:r>
            <w:r>
              <w:rPr>
                <w:rFonts w:hint="eastAsia" w:ascii="宋体" w:hAnsi="宋体" w:eastAsia="宋体" w:cs="宋体"/>
                <w:b/>
                <w:bCs/>
                <w:color w:val="auto"/>
                <w:spacing w:val="8"/>
                <w:sz w:val="24"/>
                <w:szCs w:val="24"/>
              </w:rPr>
              <w:t>工程所在地建设行政主管部门书面证明（格式详见附件</w:t>
            </w:r>
            <w:r>
              <w:rPr>
                <w:rFonts w:hint="eastAsia" w:cs="宋体"/>
                <w:b/>
                <w:bCs/>
                <w:color w:val="auto"/>
                <w:spacing w:val="8"/>
                <w:sz w:val="24"/>
                <w:szCs w:val="24"/>
                <w:lang w:val="en-US" w:eastAsia="zh-CN"/>
              </w:rPr>
              <w:t>八</w:t>
            </w:r>
            <w:r>
              <w:rPr>
                <w:rFonts w:hint="eastAsia" w:ascii="宋体" w:hAnsi="宋体" w:eastAsia="宋体" w:cs="宋体"/>
                <w:b/>
                <w:bCs/>
                <w:color w:val="auto"/>
                <w:spacing w:val="-1"/>
                <w:sz w:val="24"/>
                <w:szCs w:val="24"/>
              </w:rPr>
              <w:t>））</w:t>
            </w:r>
          </w:p>
          <w:p w14:paraId="697EBFF2">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3" w:right="106" w:firstLine="414"/>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1"/>
                <w:sz w:val="24"/>
                <w:szCs w:val="24"/>
              </w:rPr>
              <w:t>②工程因故停工达</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11"/>
                <w:sz w:val="24"/>
                <w:szCs w:val="24"/>
              </w:rPr>
              <w:t>3</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1"/>
                <w:sz w:val="24"/>
                <w:szCs w:val="24"/>
              </w:rPr>
              <w:t>个月以上的</w:t>
            </w:r>
            <w:r>
              <w:rPr>
                <w:rFonts w:hint="eastAsia" w:ascii="宋体" w:hAnsi="宋体" w:eastAsia="宋体" w:cs="宋体"/>
                <w:b/>
                <w:bCs/>
                <w:color w:val="auto"/>
                <w:spacing w:val="11"/>
                <w:sz w:val="24"/>
                <w:szCs w:val="24"/>
              </w:rPr>
              <w:t>（须提供经工程所在地建</w:t>
            </w:r>
            <w:r>
              <w:rPr>
                <w:rFonts w:hint="eastAsia" w:ascii="宋体" w:hAnsi="宋体" w:eastAsia="宋体" w:cs="宋体"/>
                <w:b/>
                <w:bCs/>
                <w:color w:val="auto"/>
                <w:spacing w:val="8"/>
                <w:sz w:val="24"/>
                <w:szCs w:val="24"/>
              </w:rPr>
              <w:t>设行政主管部门书面证明（格式详见附件</w:t>
            </w:r>
            <w:r>
              <w:rPr>
                <w:rFonts w:hint="eastAsia" w:cs="宋体"/>
                <w:b/>
                <w:bCs/>
                <w:color w:val="auto"/>
                <w:spacing w:val="8"/>
                <w:sz w:val="24"/>
                <w:szCs w:val="24"/>
                <w:lang w:val="en-US" w:eastAsia="zh-CN"/>
              </w:rPr>
              <w:t>七</w:t>
            </w:r>
            <w:r>
              <w:rPr>
                <w:rFonts w:hint="eastAsia" w:ascii="宋体" w:hAnsi="宋体" w:eastAsia="宋体" w:cs="宋体"/>
                <w:b/>
                <w:bCs/>
                <w:color w:val="auto"/>
                <w:spacing w:val="-11"/>
                <w:sz w:val="24"/>
                <w:szCs w:val="24"/>
              </w:rPr>
              <w:t>）</w:t>
            </w:r>
            <w:r>
              <w:rPr>
                <w:rFonts w:hint="eastAsia" w:ascii="宋体" w:hAnsi="宋体" w:eastAsia="宋体" w:cs="宋体"/>
                <w:color w:val="auto"/>
                <w:spacing w:val="-57"/>
                <w:sz w:val="24"/>
                <w:szCs w:val="24"/>
              </w:rPr>
              <w:t xml:space="preserve"> </w:t>
            </w:r>
            <w:r>
              <w:rPr>
                <w:rFonts w:hint="eastAsia" w:ascii="宋体" w:hAnsi="宋体" w:eastAsia="宋体" w:cs="宋体"/>
                <w:b/>
                <w:bCs/>
                <w:color w:val="auto"/>
                <w:spacing w:val="-11"/>
                <w:sz w:val="24"/>
                <w:szCs w:val="24"/>
              </w:rPr>
              <w:t>）；</w:t>
            </w:r>
          </w:p>
          <w:p w14:paraId="56BEF5DB">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3" w:right="106" w:firstLine="414"/>
              <w:textAlignment w:val="baseline"/>
              <w:outlineLvl w:val="9"/>
              <w:rPr>
                <w:rFonts w:hint="eastAsia" w:ascii="宋体" w:hAnsi="宋体" w:eastAsia="宋体" w:cs="宋体"/>
                <w:color w:val="auto"/>
                <w:spacing w:val="-10"/>
                <w:sz w:val="24"/>
                <w:szCs w:val="24"/>
              </w:rPr>
            </w:pPr>
            <w:r>
              <w:rPr>
                <w:rFonts w:hint="eastAsia" w:ascii="宋体" w:hAnsi="宋体" w:eastAsia="宋体" w:cs="宋体"/>
                <w:color w:val="auto"/>
                <w:spacing w:val="4"/>
                <w:sz w:val="24"/>
                <w:szCs w:val="24"/>
              </w:rPr>
              <w:t>③工程申领《建筑工程施工许可证》后未开工达</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4"/>
                <w:sz w:val="24"/>
                <w:szCs w:val="24"/>
              </w:rPr>
              <w:t>3</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4"/>
                <w:sz w:val="24"/>
                <w:szCs w:val="24"/>
              </w:rPr>
              <w:t>个月以上</w:t>
            </w:r>
            <w:r>
              <w:rPr>
                <w:rFonts w:hint="eastAsia" w:ascii="宋体" w:hAnsi="宋体" w:eastAsia="宋体" w:cs="宋体"/>
                <w:color w:val="auto"/>
                <w:spacing w:val="11"/>
                <w:sz w:val="24"/>
                <w:szCs w:val="24"/>
              </w:rPr>
              <w:t>的</w:t>
            </w:r>
            <w:r>
              <w:rPr>
                <w:rFonts w:hint="eastAsia" w:ascii="宋体" w:hAnsi="宋体" w:eastAsia="宋体" w:cs="宋体"/>
                <w:b/>
                <w:bCs/>
                <w:color w:val="auto"/>
                <w:spacing w:val="11"/>
                <w:sz w:val="24"/>
                <w:szCs w:val="24"/>
              </w:rPr>
              <w:t>（须提供经工程所在地建设行政主管部门书面证明（格式详</w:t>
            </w:r>
            <w:r>
              <w:rPr>
                <w:rFonts w:hint="eastAsia" w:ascii="宋体" w:hAnsi="宋体" w:eastAsia="宋体" w:cs="宋体"/>
                <w:b/>
                <w:bCs/>
                <w:color w:val="auto"/>
                <w:spacing w:val="5"/>
                <w:sz w:val="24"/>
                <w:szCs w:val="24"/>
              </w:rPr>
              <w:t>见附件九</w:t>
            </w:r>
            <w:r>
              <w:rPr>
                <w:rFonts w:hint="eastAsia" w:ascii="宋体" w:hAnsi="宋体" w:eastAsia="宋体" w:cs="宋体"/>
                <w:b/>
                <w:bCs/>
                <w:color w:val="auto"/>
                <w:spacing w:val="-10"/>
                <w:sz w:val="24"/>
                <w:szCs w:val="24"/>
              </w:rPr>
              <w:t>）</w:t>
            </w:r>
            <w:r>
              <w:rPr>
                <w:rFonts w:hint="eastAsia" w:ascii="宋体" w:hAnsi="宋体" w:eastAsia="宋体" w:cs="宋体"/>
                <w:b/>
                <w:bCs/>
                <w:color w:val="auto"/>
                <w:spacing w:val="-11"/>
                <w:sz w:val="24"/>
                <w:szCs w:val="24"/>
              </w:rPr>
              <w:t>）</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10"/>
                <w:sz w:val="24"/>
                <w:szCs w:val="24"/>
              </w:rPr>
              <w:t>；</w:t>
            </w:r>
          </w:p>
          <w:p w14:paraId="57A8726A">
            <w:pPr>
              <w:pStyle w:val="20"/>
              <w:keepNext w:val="0"/>
              <w:keepLines w:val="0"/>
              <w:pageBreakBefore w:val="0"/>
              <w:widowControl/>
              <w:kinsoku w:val="0"/>
              <w:wordWrap/>
              <w:overflowPunct/>
              <w:topLinePunct w:val="0"/>
              <w:autoSpaceDE w:val="0"/>
              <w:autoSpaceDN w:val="0"/>
              <w:bidi w:val="0"/>
              <w:adjustRightInd w:val="0"/>
              <w:snapToGrid w:val="0"/>
              <w:spacing w:before="83" w:line="280" w:lineRule="exact"/>
              <w:ind w:left="121" w:right="107" w:firstLine="408"/>
              <w:textAlignment w:val="baseline"/>
              <w:rPr>
                <w:rFonts w:hint="eastAsia" w:ascii="宋体" w:hAnsi="宋体" w:eastAsia="宋体" w:cs="宋体"/>
                <w:color w:val="auto"/>
                <w:spacing w:val="-10"/>
                <w:sz w:val="24"/>
                <w:szCs w:val="24"/>
              </w:rPr>
            </w:pPr>
            <w:r>
              <w:rPr>
                <w:spacing w:val="11"/>
                <w:sz w:val="24"/>
                <w:szCs w:val="24"/>
              </w:rPr>
              <w:t>④工程已竣工，而在管理部门网站中仍载明为总监理工程师</w:t>
            </w:r>
            <w:r>
              <w:rPr>
                <w:spacing w:val="9"/>
                <w:sz w:val="24"/>
                <w:szCs w:val="24"/>
              </w:rPr>
              <w:t>岗位在岗的</w:t>
            </w:r>
            <w:r>
              <w:rPr>
                <w:b/>
                <w:bCs/>
                <w:spacing w:val="9"/>
                <w:sz w:val="24"/>
                <w:szCs w:val="24"/>
              </w:rPr>
              <w:t>（须提供竣工（交工）验收记录和原工程所在地</w:t>
            </w:r>
            <w:r>
              <w:rPr>
                <w:b/>
                <w:bCs/>
                <w:spacing w:val="8"/>
                <w:sz w:val="24"/>
                <w:szCs w:val="24"/>
              </w:rPr>
              <w:t>建设</w:t>
            </w:r>
            <w:r>
              <w:rPr>
                <w:sz w:val="24"/>
                <w:szCs w:val="24"/>
              </w:rPr>
              <w:t xml:space="preserve"> </w:t>
            </w:r>
            <w:r>
              <w:rPr>
                <w:b/>
                <w:bCs/>
                <w:spacing w:val="7"/>
                <w:sz w:val="24"/>
                <w:szCs w:val="24"/>
              </w:rPr>
              <w:t>（建筑业）行政主管部门（工程已竣工验收）证明）</w:t>
            </w:r>
          </w:p>
          <w:p w14:paraId="0843AF92">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right="106" w:rightChars="0"/>
              <w:jc w:val="both"/>
              <w:textAlignment w:val="baseline"/>
              <w:outlineLvl w:val="9"/>
              <w:rPr>
                <w:rFonts w:hint="eastAsia" w:ascii="宋体" w:hAnsi="宋体" w:eastAsia="宋体" w:cs="宋体"/>
                <w:color w:val="auto"/>
                <w:sz w:val="24"/>
                <w:szCs w:val="24"/>
              </w:rPr>
            </w:pPr>
            <w:r>
              <w:rPr>
                <w:rFonts w:hint="eastAsia" w:ascii="宋体" w:hAnsi="宋体" w:eastAsia="宋体" w:cs="宋体"/>
                <w:b/>
                <w:bCs/>
                <w:color w:val="auto"/>
                <w:spacing w:val="9"/>
                <w:sz w:val="24"/>
                <w:szCs w:val="24"/>
              </w:rPr>
              <w:t>属上述（3）-①</w:t>
            </w:r>
            <w:r>
              <w:rPr>
                <w:rFonts w:hint="eastAsia" w:ascii="宋体" w:hAnsi="宋体" w:eastAsia="宋体" w:cs="宋体"/>
                <w:color w:val="auto"/>
                <w:spacing w:val="-60"/>
                <w:sz w:val="24"/>
                <w:szCs w:val="24"/>
              </w:rPr>
              <w:t xml:space="preserve"> </w:t>
            </w:r>
            <w:r>
              <w:rPr>
                <w:rFonts w:hint="eastAsia" w:ascii="宋体" w:hAnsi="宋体" w:eastAsia="宋体" w:cs="宋体"/>
                <w:b/>
                <w:bCs/>
                <w:color w:val="auto"/>
                <w:spacing w:val="9"/>
                <w:sz w:val="24"/>
                <w:szCs w:val="24"/>
              </w:rPr>
              <w:t>、（3）-②或</w:t>
            </w:r>
            <w:r>
              <w:rPr>
                <w:rFonts w:hint="eastAsia" w:cs="宋体"/>
                <w:b/>
                <w:bCs/>
                <w:color w:val="auto"/>
                <w:spacing w:val="9"/>
                <w:sz w:val="24"/>
                <w:szCs w:val="24"/>
                <w:lang w:eastAsia="zh-CN"/>
              </w:rPr>
              <w:t>、</w:t>
            </w:r>
            <w:r>
              <w:rPr>
                <w:rFonts w:hint="eastAsia" w:ascii="宋体" w:hAnsi="宋体" w:eastAsia="宋体" w:cs="宋体"/>
                <w:b/>
                <w:bCs/>
                <w:color w:val="auto"/>
                <w:spacing w:val="9"/>
                <w:sz w:val="24"/>
                <w:szCs w:val="24"/>
              </w:rPr>
              <w:t>（3）-③</w:t>
            </w:r>
            <w:r>
              <w:rPr>
                <w:b/>
                <w:bCs/>
                <w:spacing w:val="-1"/>
              </w:rPr>
              <w:t>或（3）-④</w:t>
            </w:r>
            <w:r>
              <w:rPr>
                <w:rFonts w:hint="eastAsia" w:ascii="宋体" w:hAnsi="宋体" w:eastAsia="宋体" w:cs="宋体"/>
                <w:b/>
                <w:bCs/>
                <w:color w:val="auto"/>
                <w:spacing w:val="9"/>
                <w:sz w:val="24"/>
                <w:szCs w:val="24"/>
              </w:rPr>
              <w:t>情形的，投标人应</w:t>
            </w:r>
            <w:r>
              <w:rPr>
                <w:rFonts w:hint="eastAsia" w:ascii="宋体" w:hAnsi="宋体" w:eastAsia="宋体" w:cs="宋体"/>
                <w:b/>
                <w:bCs/>
                <w:color w:val="auto"/>
                <w:spacing w:val="11"/>
                <w:sz w:val="24"/>
                <w:szCs w:val="24"/>
              </w:rPr>
              <w:t>在投标文件中提交有关书面证明材料（以电子文档形式随</w:t>
            </w:r>
            <w:r>
              <w:rPr>
                <w:rFonts w:hint="eastAsia" w:ascii="宋体" w:hAnsi="宋体" w:eastAsia="宋体" w:cs="宋体"/>
                <w:b/>
                <w:bCs/>
                <w:snapToGrid w:val="0"/>
                <w:color w:val="auto"/>
                <w:sz w:val="24"/>
                <w:szCs w:val="24"/>
              </w:rPr>
              <w:t>资</w:t>
            </w:r>
            <w:r>
              <w:rPr>
                <w:rFonts w:hint="eastAsia" w:ascii="宋体" w:hAnsi="宋体" w:eastAsia="宋体" w:cs="宋体"/>
                <w:b/>
                <w:bCs/>
                <w:snapToGrid w:val="0"/>
                <w:color w:val="auto"/>
                <w:sz w:val="24"/>
                <w:szCs w:val="24"/>
                <w:lang w:val="en-US" w:eastAsia="zh-CN"/>
              </w:rPr>
              <w:t>信</w:t>
            </w:r>
            <w:r>
              <w:rPr>
                <w:rFonts w:hint="eastAsia" w:ascii="宋体" w:hAnsi="宋体" w:eastAsia="宋体" w:cs="宋体"/>
                <w:b/>
                <w:bCs/>
                <w:snapToGrid w:val="0"/>
                <w:color w:val="auto"/>
                <w:sz w:val="24"/>
                <w:szCs w:val="24"/>
              </w:rPr>
              <w:t>标</w:t>
            </w:r>
            <w:r>
              <w:rPr>
                <w:rFonts w:hint="eastAsia" w:ascii="宋体" w:hAnsi="宋体" w:eastAsia="宋体" w:cs="宋体"/>
                <w:b/>
                <w:bCs/>
                <w:color w:val="auto"/>
                <w:spacing w:val="3"/>
                <w:sz w:val="24"/>
                <w:szCs w:val="24"/>
              </w:rPr>
              <w:t>上传）</w:t>
            </w:r>
            <w:r>
              <w:rPr>
                <w:rFonts w:hint="eastAsia" w:ascii="宋体" w:hAnsi="宋体" w:eastAsia="宋体" w:cs="宋体"/>
                <w:color w:val="auto"/>
                <w:spacing w:val="3"/>
                <w:sz w:val="24"/>
                <w:szCs w:val="24"/>
              </w:rPr>
              <w:t>。</w:t>
            </w:r>
          </w:p>
        </w:tc>
        <w:tc>
          <w:tcPr>
            <w:tcW w:w="1331" w:type="dxa"/>
            <w:vAlign w:val="top"/>
          </w:tcPr>
          <w:p w14:paraId="71195F6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4FF480F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4D4D80E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234AD64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4BB925E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7E82C7F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148B956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4069C9B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20997DD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2CE681D8">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right="2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1.4.1（3）</w:t>
            </w:r>
          </w:p>
          <w:p w14:paraId="34DA64E3">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449"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0"/>
                <w:sz w:val="24"/>
                <w:szCs w:val="24"/>
              </w:rPr>
              <w:t>1）</w:t>
            </w:r>
          </w:p>
        </w:tc>
        <w:tc>
          <w:tcPr>
            <w:tcW w:w="1071" w:type="dxa"/>
            <w:vAlign w:val="center"/>
          </w:tcPr>
          <w:p w14:paraId="0DC75D4C">
            <w:pPr>
              <w:pStyle w:val="20"/>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outlineLvl w:val="9"/>
              <w:rPr>
                <w:rFonts w:hint="eastAsia" w:ascii="宋体" w:hAnsi="宋体" w:eastAsia="宋体" w:cs="宋体"/>
                <w:color w:val="auto"/>
                <w:sz w:val="24"/>
                <w:szCs w:val="24"/>
              </w:rPr>
            </w:pPr>
            <w:r>
              <w:rPr>
                <w:rFonts w:hint="eastAsia" w:ascii="宋体" w:hAnsi="宋体" w:eastAsia="宋体" w:cs="宋体"/>
                <w:b/>
                <w:bCs/>
                <w:color w:val="auto"/>
                <w:spacing w:val="-15"/>
                <w:sz w:val="24"/>
                <w:szCs w:val="24"/>
              </w:rPr>
              <w:t>应是（1）</w:t>
            </w:r>
            <w:r>
              <w:rPr>
                <w:rFonts w:hint="eastAsia" w:ascii="宋体" w:hAnsi="宋体" w:eastAsia="宋体" w:cs="宋体"/>
                <w:b/>
                <w:bCs/>
                <w:color w:val="auto"/>
                <w:spacing w:val="-15"/>
                <w:sz w:val="24"/>
                <w:szCs w:val="24"/>
                <w:lang w:val="en-US" w:eastAsia="zh-CN"/>
              </w:rPr>
              <w:t>～</w:t>
            </w:r>
            <w:r>
              <w:rPr>
                <w:rFonts w:hint="eastAsia" w:ascii="宋体" w:hAnsi="宋体" w:eastAsia="宋体" w:cs="宋体"/>
                <w:b/>
                <w:bCs/>
                <w:color w:val="auto"/>
                <w:spacing w:val="4"/>
                <w:sz w:val="24"/>
                <w:szCs w:val="24"/>
              </w:rPr>
              <w:t>（3）一种</w:t>
            </w:r>
            <w:r>
              <w:rPr>
                <w:rFonts w:hint="eastAsia" w:ascii="宋体" w:hAnsi="宋体" w:eastAsia="宋体" w:cs="宋体"/>
                <w:b/>
                <w:bCs/>
                <w:color w:val="auto"/>
                <w:spacing w:val="34"/>
                <w:sz w:val="24"/>
                <w:szCs w:val="24"/>
              </w:rPr>
              <w:t>或多种情</w:t>
            </w:r>
            <w:r>
              <w:rPr>
                <w:rFonts w:hint="eastAsia" w:ascii="宋体" w:hAnsi="宋体" w:eastAsia="宋体" w:cs="宋体"/>
                <w:b/>
                <w:bCs/>
                <w:color w:val="auto"/>
                <w:spacing w:val="-14"/>
                <w:sz w:val="24"/>
                <w:szCs w:val="24"/>
              </w:rPr>
              <w:t>形。自查应</w:t>
            </w:r>
            <w:r>
              <w:rPr>
                <w:rFonts w:hint="eastAsia" w:ascii="宋体" w:hAnsi="宋体" w:eastAsia="宋体" w:cs="宋体"/>
                <w:color w:val="auto"/>
                <w:spacing w:val="3"/>
                <w:sz w:val="24"/>
                <w:szCs w:val="24"/>
              </w:rPr>
              <w:t xml:space="preserve"> </w:t>
            </w:r>
            <w:r>
              <w:rPr>
                <w:rFonts w:hint="eastAsia" w:ascii="宋体" w:hAnsi="宋体" w:eastAsia="宋体" w:cs="宋体"/>
                <w:b/>
                <w:bCs/>
                <w:color w:val="auto"/>
                <w:spacing w:val="34"/>
                <w:sz w:val="24"/>
                <w:szCs w:val="24"/>
              </w:rPr>
              <w:t>填写属何</w:t>
            </w:r>
            <w:r>
              <w:rPr>
                <w:rFonts w:hint="eastAsia" w:ascii="宋体" w:hAnsi="宋体" w:eastAsia="宋体" w:cs="宋体"/>
                <w:b/>
                <w:bCs/>
                <w:color w:val="auto"/>
                <w:spacing w:val="5"/>
                <w:sz w:val="24"/>
                <w:szCs w:val="24"/>
              </w:rPr>
              <w:t>种情形</w:t>
            </w:r>
          </w:p>
        </w:tc>
        <w:tc>
          <w:tcPr>
            <w:tcW w:w="980" w:type="dxa"/>
            <w:vAlign w:val="center"/>
          </w:tcPr>
          <w:p w14:paraId="043519E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outlineLvl w:val="9"/>
              <w:rPr>
                <w:rFonts w:hint="eastAsia" w:ascii="宋体" w:hAnsi="宋体" w:eastAsia="宋体" w:cs="宋体"/>
                <w:color w:val="auto"/>
                <w:sz w:val="24"/>
                <w:szCs w:val="24"/>
              </w:rPr>
            </w:pPr>
          </w:p>
          <w:p w14:paraId="6FB69E5F">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6" w:leftChars="0" w:right="266" w:rightChars="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属</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情形</w:t>
            </w:r>
          </w:p>
        </w:tc>
      </w:tr>
      <w:tr w14:paraId="073A3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689" w:type="dxa"/>
            <w:vAlign w:val="top"/>
          </w:tcPr>
          <w:p w14:paraId="65AD002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0362A452">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233" w:leftChars="0"/>
              <w:textAlignment w:val="baseline"/>
              <w:outlineLvl w:val="9"/>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3</w:t>
            </w:r>
          </w:p>
        </w:tc>
        <w:tc>
          <w:tcPr>
            <w:tcW w:w="5894" w:type="dxa"/>
            <w:vAlign w:val="top"/>
          </w:tcPr>
          <w:p w14:paraId="1A32A3D4">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7" w:leftChars="0" w:right="106" w:rightChars="0" w:hanging="5" w:firstLineChars="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投标项目总监是否同时在两个或者两个以上单位受聘或者执业（仅指总监不得同时是其他单位的公务员或者事业单位在编人</w:t>
            </w:r>
            <w:r>
              <w:rPr>
                <w:rFonts w:hint="eastAsia" w:ascii="宋体" w:hAnsi="宋体" w:eastAsia="宋体" w:cs="宋体"/>
                <w:color w:val="auto"/>
                <w:spacing w:val="8"/>
                <w:sz w:val="24"/>
                <w:szCs w:val="24"/>
              </w:rPr>
              <w:t>员，涉及到其他情形的，投标资格不受影响）。</w:t>
            </w:r>
          </w:p>
        </w:tc>
        <w:tc>
          <w:tcPr>
            <w:tcW w:w="1331" w:type="dxa"/>
            <w:vAlign w:val="top"/>
          </w:tcPr>
          <w:p w14:paraId="76539FFB">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436" w:leftChars="0" w:right="28" w:rightChars="0" w:hanging="306" w:firstLine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1.4.1（3）</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4"/>
                <w:sz w:val="24"/>
                <w:szCs w:val="24"/>
              </w:rPr>
              <w:t>2）</w:t>
            </w:r>
          </w:p>
        </w:tc>
        <w:tc>
          <w:tcPr>
            <w:tcW w:w="1071" w:type="dxa"/>
            <w:vAlign w:val="top"/>
          </w:tcPr>
          <w:p w14:paraId="1F523F6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p w14:paraId="591D52E9">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49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980" w:type="dxa"/>
            <w:vAlign w:val="top"/>
          </w:tcPr>
          <w:p w14:paraId="40C46BA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tc>
      </w:tr>
      <w:tr w14:paraId="1A187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9" w:type="dxa"/>
            <w:vAlign w:val="top"/>
          </w:tcPr>
          <w:p w14:paraId="63CF02DE">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228"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894" w:type="dxa"/>
            <w:vAlign w:val="top"/>
          </w:tcPr>
          <w:p w14:paraId="1DE805C0">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2"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投标项目总监是否被暂停或取消投标资格</w:t>
            </w:r>
          </w:p>
        </w:tc>
        <w:tc>
          <w:tcPr>
            <w:tcW w:w="1331" w:type="dxa"/>
            <w:vAlign w:val="top"/>
          </w:tcPr>
          <w:p w14:paraId="6DC338A9">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right="20" w:rightChars="0"/>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1.4.2（9）</w:t>
            </w:r>
          </w:p>
        </w:tc>
        <w:tc>
          <w:tcPr>
            <w:tcW w:w="1071" w:type="dxa"/>
            <w:vAlign w:val="top"/>
          </w:tcPr>
          <w:p w14:paraId="780468F9">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49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980" w:type="dxa"/>
            <w:vAlign w:val="top"/>
          </w:tcPr>
          <w:p w14:paraId="0B8118C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tc>
      </w:tr>
      <w:tr w14:paraId="2389F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89" w:type="dxa"/>
            <w:vAlign w:val="top"/>
          </w:tcPr>
          <w:p w14:paraId="15257247">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23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894" w:type="dxa"/>
            <w:vAlign w:val="top"/>
          </w:tcPr>
          <w:p w14:paraId="19F056C6">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1" w:leftChars="0" w:right="106" w:righ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投标项目总监是否有行贿犯罪记录的（由投标文件</w:t>
            </w:r>
            <w:r>
              <w:rPr>
                <w:rFonts w:hint="eastAsia" w:ascii="宋体" w:hAnsi="宋体" w:eastAsia="宋体" w:cs="宋体"/>
                <w:color w:val="auto"/>
                <w:spacing w:val="5"/>
                <w:sz w:val="24"/>
                <w:szCs w:val="24"/>
              </w:rPr>
              <w:t>提交截止之日</w:t>
            </w:r>
            <w:r>
              <w:rPr>
                <w:rFonts w:hint="eastAsia" w:ascii="宋体" w:hAnsi="宋体" w:eastAsia="宋体" w:cs="宋体"/>
                <w:color w:val="auto"/>
                <w:spacing w:val="8"/>
                <w:sz w:val="24"/>
                <w:szCs w:val="24"/>
              </w:rPr>
              <w:t>上溯</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8"/>
                <w:sz w:val="24"/>
                <w:szCs w:val="24"/>
              </w:rPr>
              <w:t>3</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8"/>
                <w:sz w:val="24"/>
                <w:szCs w:val="24"/>
              </w:rPr>
              <w:t>年，行贿犯罪记录日期以法院判决生效日期为准）</w:t>
            </w:r>
          </w:p>
        </w:tc>
        <w:tc>
          <w:tcPr>
            <w:tcW w:w="1331" w:type="dxa"/>
            <w:vAlign w:val="top"/>
          </w:tcPr>
          <w:p w14:paraId="35AB2A1B">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right="8" w:rightChars="0"/>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1.4.2（10）</w:t>
            </w:r>
          </w:p>
        </w:tc>
        <w:tc>
          <w:tcPr>
            <w:tcW w:w="1071" w:type="dxa"/>
            <w:vAlign w:val="top"/>
          </w:tcPr>
          <w:p w14:paraId="7220B98A">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49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980" w:type="dxa"/>
            <w:vAlign w:val="top"/>
          </w:tcPr>
          <w:p w14:paraId="1D32C95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tc>
      </w:tr>
      <w:tr w14:paraId="436E6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689" w:type="dxa"/>
            <w:vAlign w:val="top"/>
          </w:tcPr>
          <w:p w14:paraId="70902AF2">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231"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894" w:type="dxa"/>
            <w:vAlign w:val="top"/>
          </w:tcPr>
          <w:p w14:paraId="1C465840">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112"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投标项目总监证书上的企业名称是否与投标人不一致</w:t>
            </w:r>
          </w:p>
        </w:tc>
        <w:tc>
          <w:tcPr>
            <w:tcW w:w="1331" w:type="dxa"/>
            <w:vAlign w:val="top"/>
          </w:tcPr>
          <w:p w14:paraId="07194C83">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right="8" w:rightChars="0"/>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1.4.2（12）</w:t>
            </w:r>
          </w:p>
        </w:tc>
        <w:tc>
          <w:tcPr>
            <w:tcW w:w="1071" w:type="dxa"/>
            <w:vAlign w:val="top"/>
          </w:tcPr>
          <w:p w14:paraId="55138692">
            <w:pPr>
              <w:pStyle w:val="20"/>
              <w:keepNext w:val="0"/>
              <w:keepLines w:val="0"/>
              <w:pageBreakBefore w:val="0"/>
              <w:widowControl/>
              <w:kinsoku w:val="0"/>
              <w:wordWrap/>
              <w:overflowPunct/>
              <w:topLinePunct w:val="0"/>
              <w:autoSpaceDE w:val="0"/>
              <w:autoSpaceDN w:val="0"/>
              <w:bidi w:val="0"/>
              <w:adjustRightInd w:val="0"/>
              <w:snapToGrid w:val="0"/>
              <w:spacing w:line="280" w:lineRule="exact"/>
              <w:ind w:left="49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980" w:type="dxa"/>
            <w:vAlign w:val="top"/>
          </w:tcPr>
          <w:p w14:paraId="485530B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outlineLvl w:val="9"/>
              <w:rPr>
                <w:rFonts w:hint="eastAsia" w:ascii="宋体" w:hAnsi="宋体" w:eastAsia="宋体" w:cs="宋体"/>
                <w:color w:val="auto"/>
                <w:sz w:val="24"/>
                <w:szCs w:val="24"/>
              </w:rPr>
            </w:pPr>
          </w:p>
        </w:tc>
      </w:tr>
    </w:tbl>
    <w:p w14:paraId="2C5BDD62">
      <w:pPr>
        <w:pStyle w:val="5"/>
        <w:spacing w:before="65" w:line="227" w:lineRule="auto"/>
        <w:outlineLvl w:val="9"/>
        <w:rPr>
          <w:rFonts w:hint="eastAsia" w:ascii="宋体" w:hAnsi="宋体" w:eastAsia="宋体" w:cs="宋体"/>
          <w:sz w:val="24"/>
          <w:szCs w:val="24"/>
        </w:rPr>
      </w:pPr>
      <w:r>
        <w:rPr>
          <w:rFonts w:hint="eastAsia" w:ascii="宋体" w:hAnsi="宋体" w:eastAsia="宋体" w:cs="宋体"/>
          <w:spacing w:val="9"/>
          <w:sz w:val="24"/>
          <w:szCs w:val="24"/>
        </w:rPr>
        <w:t>法定代表人（签字或盖章</w:t>
      </w:r>
      <w:r>
        <w:rPr>
          <w:rFonts w:hint="eastAsia" w:ascii="宋体" w:hAnsi="宋体" w:eastAsia="宋体" w:cs="宋体"/>
          <w:sz w:val="24"/>
          <w:szCs w:val="24"/>
        </w:rPr>
        <w:t>）：</w:t>
      </w:r>
    </w:p>
    <w:p w14:paraId="507BCE40">
      <w:pPr>
        <w:pStyle w:val="5"/>
        <w:spacing w:before="65" w:line="227" w:lineRule="auto"/>
        <w:outlineLvl w:val="9"/>
        <w:rPr>
          <w:rFonts w:hint="eastAsia" w:ascii="宋体" w:hAnsi="宋体" w:eastAsia="宋体" w:cs="宋体"/>
          <w:spacing w:val="2"/>
          <w:sz w:val="24"/>
          <w:szCs w:val="24"/>
        </w:rPr>
      </w:pPr>
      <w:r>
        <w:rPr>
          <w:rFonts w:hint="eastAsia" w:ascii="宋体" w:hAnsi="宋体" w:eastAsia="宋体" w:cs="宋体"/>
          <w:spacing w:val="3"/>
          <w:sz w:val="24"/>
          <w:szCs w:val="24"/>
        </w:rPr>
        <w:t>投  标</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人（盖章</w:t>
      </w:r>
      <w:r>
        <w:rPr>
          <w:rFonts w:hint="eastAsia" w:ascii="宋体" w:hAnsi="宋体" w:eastAsia="宋体" w:cs="宋体"/>
          <w:spacing w:val="10"/>
          <w:sz w:val="24"/>
          <w:szCs w:val="24"/>
        </w:rPr>
        <w:t>）：</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w:t>
      </w:r>
    </w:p>
    <w:p w14:paraId="4EA659AD">
      <w:pPr>
        <w:pStyle w:val="5"/>
        <w:spacing w:before="65" w:line="227" w:lineRule="auto"/>
        <w:outlineLvl w:val="9"/>
        <w:rPr>
          <w:rFonts w:hint="eastAsia" w:ascii="宋体" w:hAnsi="宋体" w:eastAsia="宋体" w:cs="宋体"/>
          <w:sz w:val="24"/>
          <w:szCs w:val="24"/>
        </w:rPr>
      </w:pP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日</w:t>
      </w:r>
    </w:p>
    <w:p w14:paraId="2CCBAD97">
      <w:pPr>
        <w:spacing w:line="227" w:lineRule="auto"/>
        <w:outlineLvl w:val="9"/>
        <w:rPr>
          <w:sz w:val="20"/>
          <w:szCs w:val="20"/>
        </w:rPr>
        <w:sectPr>
          <w:headerReference r:id="rId33" w:type="default"/>
          <w:footerReference r:id="rId34" w:type="default"/>
          <w:pgSz w:w="11905" w:h="16838"/>
          <w:pgMar w:top="1134" w:right="1616" w:bottom="1157" w:left="1559" w:header="862" w:footer="992" w:gutter="0"/>
          <w:pgNumType w:fmt="decimal"/>
          <w:cols w:space="0" w:num="1"/>
          <w:rtlGutter w:val="0"/>
          <w:docGrid w:linePitch="0" w:charSpace="0"/>
        </w:sectPr>
      </w:pPr>
    </w:p>
    <w:p w14:paraId="666A7543">
      <w:pPr>
        <w:pStyle w:val="5"/>
        <w:spacing w:before="269" w:line="219" w:lineRule="auto"/>
        <w:ind w:left="32"/>
        <w:outlineLvl w:val="9"/>
      </w:pPr>
      <w:r>
        <w:rPr>
          <w:spacing w:val="-9"/>
        </w:rPr>
        <w:t>附件四：</w:t>
      </w:r>
    </w:p>
    <w:p w14:paraId="06EF9DEE">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bookmarkStart w:id="172" w:name="bookmark36"/>
      <w:bookmarkEnd w:id="172"/>
      <w:bookmarkStart w:id="173" w:name="bookmark70"/>
      <w:bookmarkEnd w:id="173"/>
      <w:r>
        <w:rPr>
          <w:rFonts w:hint="eastAsia" w:ascii="宋体" w:hAnsi="宋体" w:eastAsia="宋体" w:cs="宋体"/>
          <w:b/>
          <w:bCs/>
          <w:spacing w:val="7"/>
          <w:sz w:val="30"/>
          <w:szCs w:val="30"/>
          <w:u w:val="none" w:color="auto"/>
          <w:lang w:eastAsia="zh-CN"/>
        </w:rPr>
        <w:t>台州市建设工程诚信投标承诺书</w:t>
      </w:r>
    </w:p>
    <w:p w14:paraId="792DBD9C">
      <w:pPr>
        <w:spacing w:line="403" w:lineRule="auto"/>
        <w:outlineLvl w:val="9"/>
        <w:rPr>
          <w:rFonts w:ascii="Arial"/>
          <w:sz w:val="21"/>
        </w:rPr>
      </w:pPr>
    </w:p>
    <w:p w14:paraId="4E502988">
      <w:pPr>
        <w:pStyle w:val="5"/>
        <w:spacing w:before="91" w:line="219" w:lineRule="auto"/>
        <w:ind w:left="584"/>
        <w:outlineLvl w:val="9"/>
      </w:pPr>
      <w:r>
        <w:rPr>
          <w:spacing w:val="-1"/>
        </w:rPr>
        <w:t>本人以企业法定代表人的身份郑重承诺：</w:t>
      </w:r>
    </w:p>
    <w:p w14:paraId="136C824F">
      <w:pPr>
        <w:pStyle w:val="5"/>
        <w:spacing w:before="212" w:line="290" w:lineRule="auto"/>
        <w:ind w:left="36" w:firstLine="578"/>
        <w:outlineLvl w:val="9"/>
      </w:pPr>
      <w:r>
        <w:rPr>
          <w:spacing w:val="-4"/>
        </w:rPr>
        <w:t>一、将遵循公开、公平、公正和诚实信用的原则参加</w:t>
      </w:r>
      <w:r>
        <w:rPr>
          <w:spacing w:val="-4"/>
          <w:u w:val="single" w:color="auto"/>
        </w:rPr>
        <w:t xml:space="preserve"> </w:t>
      </w:r>
      <w:r>
        <w:rPr>
          <w:rFonts w:hint="eastAsia"/>
          <w:spacing w:val="-4"/>
          <w:u w:val="single"/>
          <w:lang w:eastAsia="zh-CN"/>
        </w:rPr>
        <w:t>三门县浬浦水厂扩建工程-净水厂工程（监理）</w:t>
      </w:r>
      <w:r>
        <w:rPr>
          <w:spacing w:val="-4"/>
          <w:u w:val="single"/>
        </w:rPr>
        <w:t xml:space="preserve"> </w:t>
      </w:r>
      <w:r>
        <w:rPr>
          <w:spacing w:val="-19"/>
        </w:rPr>
        <w:t>（</w:t>
      </w:r>
      <w:r>
        <w:t>工程项目名称）的投标；</w:t>
      </w:r>
    </w:p>
    <w:p w14:paraId="336D3F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outlineLvl w:val="9"/>
      </w:pPr>
      <w:r>
        <w:rPr>
          <w:spacing w:val="-1"/>
        </w:rPr>
        <w:t>二、所提供的一切材料都是真实、有效、合法的；</w:t>
      </w:r>
    </w:p>
    <w:p w14:paraId="5655534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1" w:right="2" w:firstLine="622"/>
        <w:textAlignment w:val="baseline"/>
        <w:outlineLvl w:val="9"/>
      </w:pPr>
      <w:r>
        <w:rPr>
          <w:spacing w:val="-1"/>
        </w:rPr>
        <w:t>三、本公司的投标资格已按照《台州市建设工程投标人资格自查表》和</w:t>
      </w:r>
      <w:r>
        <w:rPr>
          <w:spacing w:val="15"/>
        </w:rPr>
        <w:t xml:space="preserve"> </w:t>
      </w:r>
      <w:r>
        <w:rPr>
          <w:spacing w:val="-1"/>
        </w:rPr>
        <w:t>《台州市建设工程总监资格自查表》逐条自查，并如实填写；</w:t>
      </w:r>
    </w:p>
    <w:p w14:paraId="74ABC554">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outlineLvl w:val="9"/>
      </w:pPr>
      <w:r>
        <w:rPr>
          <w:spacing w:val="-3"/>
        </w:rPr>
        <w:t>四、不存在串通投标行为（包括不存在招标文件第三章“评标办法</w:t>
      </w:r>
      <w:r>
        <w:rPr>
          <w:spacing w:val="-85"/>
        </w:rPr>
        <w:t xml:space="preserve"> </w:t>
      </w:r>
      <w:r>
        <w:rPr>
          <w:spacing w:val="-3"/>
        </w:rPr>
        <w:t>”第</w:t>
      </w:r>
      <w:r>
        <w:rPr>
          <w:spacing w:val="-4"/>
        </w:rPr>
        <w:t>3.1.2</w:t>
      </w:r>
      <w:r>
        <w:rPr>
          <w:spacing w:val="-58"/>
        </w:rPr>
        <w:t xml:space="preserve"> </w:t>
      </w:r>
      <w:r>
        <w:rPr>
          <w:spacing w:val="-4"/>
        </w:rPr>
        <w:t>和</w:t>
      </w:r>
      <w:r>
        <w:rPr>
          <w:spacing w:val="-54"/>
        </w:rPr>
        <w:t xml:space="preserve"> </w:t>
      </w:r>
      <w:r>
        <w:rPr>
          <w:spacing w:val="-4"/>
        </w:rPr>
        <w:t>3.1.3</w:t>
      </w:r>
      <w:r>
        <w:rPr>
          <w:spacing w:val="-57"/>
        </w:rPr>
        <w:t xml:space="preserve"> </w:t>
      </w:r>
      <w:r>
        <w:rPr>
          <w:spacing w:val="-4"/>
        </w:rPr>
        <w:t>项规定的情形</w:t>
      </w:r>
      <w:r>
        <w:rPr>
          <w:spacing w:val="5"/>
        </w:rPr>
        <w:t>）；</w:t>
      </w:r>
    </w:p>
    <w:p w14:paraId="59C101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3" w:right="2" w:firstLine="601"/>
        <w:textAlignment w:val="baseline"/>
        <w:outlineLvl w:val="9"/>
      </w:pPr>
      <w:r>
        <w:t>五、不存在他人以本公司名义投标或者不存在以其他方式弄虚作假的行</w:t>
      </w:r>
      <w:r>
        <w:rPr>
          <w:spacing w:val="-7"/>
        </w:rPr>
        <w:t>为；</w:t>
      </w:r>
    </w:p>
    <w:p w14:paraId="7245CF0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12"/>
        <w:textAlignment w:val="baseline"/>
        <w:outlineLvl w:val="9"/>
      </w:pPr>
      <w:r>
        <w:rPr>
          <w:spacing w:val="-1"/>
        </w:rPr>
        <w:t>六、不存在向招标人或者评标委员会成员行贿以牟取中标的行为。</w:t>
      </w:r>
    </w:p>
    <w:p w14:paraId="362051DE">
      <w:pPr>
        <w:spacing w:line="331" w:lineRule="auto"/>
        <w:outlineLvl w:val="9"/>
        <w:rPr>
          <w:rFonts w:ascii="Arial"/>
          <w:sz w:val="21"/>
        </w:rPr>
      </w:pPr>
    </w:p>
    <w:p w14:paraId="06605B12">
      <w:pPr>
        <w:spacing w:line="331" w:lineRule="auto"/>
        <w:outlineLvl w:val="9"/>
        <w:rPr>
          <w:rFonts w:ascii="Arial"/>
          <w:sz w:val="21"/>
        </w:rPr>
      </w:pPr>
    </w:p>
    <w:p w14:paraId="5B6F09F5">
      <w:pPr>
        <w:pStyle w:val="5"/>
        <w:spacing w:before="91" w:line="219" w:lineRule="auto"/>
        <w:ind w:right="2"/>
        <w:jc w:val="right"/>
        <w:outlineLvl w:val="9"/>
      </w:pPr>
      <w:r>
        <w:t>如招标人需要调查了解的，本公司负责本次投标的主管人员（分管经营</w:t>
      </w:r>
    </w:p>
    <w:p w14:paraId="57AF0415">
      <w:pPr>
        <w:pStyle w:val="5"/>
        <w:spacing w:before="213" w:line="219" w:lineRule="auto"/>
        <w:ind w:left="33"/>
        <w:outlineLvl w:val="9"/>
      </w:pPr>
      <w:r>
        <w:rPr>
          <w:spacing w:val="-2"/>
        </w:rPr>
        <w:t>的副总）将积极配合。主管人员：</w:t>
      </w:r>
      <w:r>
        <w:rPr>
          <w:spacing w:val="-2"/>
          <w:u w:val="single" w:color="auto"/>
        </w:rPr>
        <w:t xml:space="preserve">            </w:t>
      </w:r>
      <w:r>
        <w:rPr>
          <w:spacing w:val="-2"/>
        </w:rPr>
        <w:t xml:space="preserve">    </w:t>
      </w:r>
      <w:r>
        <w:rPr>
          <w:spacing w:val="-3"/>
        </w:rPr>
        <w:t xml:space="preserve">  手机：</w:t>
      </w:r>
      <w:r>
        <w:rPr>
          <w:spacing w:val="-3"/>
          <w:u w:val="single" w:color="auto"/>
        </w:rPr>
        <w:t xml:space="preserve">             </w:t>
      </w:r>
    </w:p>
    <w:p w14:paraId="41D120D4">
      <w:pPr>
        <w:pStyle w:val="5"/>
        <w:spacing w:before="213" w:line="350" w:lineRule="auto"/>
        <w:ind w:left="10" w:right="2" w:firstLine="562"/>
        <w:jc w:val="both"/>
        <w:outlineLvl w:val="9"/>
      </w:pPr>
      <w:r>
        <w:rPr>
          <w:b/>
          <w:bCs/>
          <w:spacing w:val="-2"/>
        </w:rPr>
        <w:t>本公司若有违反本承诺内容的行为，愿意按招标文件规定接受投标担保</w:t>
      </w:r>
      <w:r>
        <w:rPr>
          <w:b/>
          <w:bCs/>
          <w:spacing w:val="-3"/>
        </w:rPr>
        <w:t>的处理。如已中标的，</w:t>
      </w:r>
      <w:r>
        <w:rPr>
          <w:spacing w:val="-82"/>
        </w:rPr>
        <w:t xml:space="preserve"> </w:t>
      </w:r>
      <w:r>
        <w:rPr>
          <w:b/>
          <w:bCs/>
          <w:spacing w:val="-3"/>
        </w:rPr>
        <w:t>自动放弃中标资格；给招标</w:t>
      </w:r>
      <w:r>
        <w:rPr>
          <w:b/>
          <w:bCs/>
          <w:spacing w:val="-4"/>
        </w:rPr>
        <w:t>人造成损失的，依法承担</w:t>
      </w:r>
      <w:r>
        <w:t xml:space="preserve"> </w:t>
      </w:r>
      <w:r>
        <w:rPr>
          <w:b/>
          <w:bCs/>
          <w:spacing w:val="-5"/>
        </w:rPr>
        <w:t>赔偿责任。</w:t>
      </w:r>
    </w:p>
    <w:p w14:paraId="19D23864">
      <w:pPr>
        <w:spacing w:line="337" w:lineRule="auto"/>
        <w:outlineLvl w:val="9"/>
        <w:rPr>
          <w:rFonts w:ascii="Arial"/>
          <w:sz w:val="21"/>
        </w:rPr>
      </w:pPr>
    </w:p>
    <w:p w14:paraId="48368989">
      <w:pPr>
        <w:spacing w:line="337" w:lineRule="auto"/>
        <w:outlineLvl w:val="9"/>
        <w:rPr>
          <w:rFonts w:ascii="Arial"/>
          <w:sz w:val="21"/>
        </w:rPr>
      </w:pPr>
    </w:p>
    <w:p w14:paraId="33BFA9EA">
      <w:pPr>
        <w:pStyle w:val="5"/>
        <w:spacing w:before="91" w:line="345" w:lineRule="auto"/>
        <w:ind w:right="2225"/>
        <w:outlineLvl w:val="9"/>
      </w:pPr>
      <w:r>
        <w:rPr>
          <w:spacing w:val="-1"/>
        </w:rPr>
        <w:t>法定代表人（签字或盖章</w:t>
      </w:r>
      <w:r>
        <w:rPr>
          <w:spacing w:val="-33"/>
        </w:rPr>
        <w:t>）：</w:t>
      </w:r>
      <w:r>
        <w:t xml:space="preserve"> </w:t>
      </w:r>
    </w:p>
    <w:p w14:paraId="4C77D4C2">
      <w:pPr>
        <w:pStyle w:val="5"/>
        <w:spacing w:before="91" w:line="345" w:lineRule="auto"/>
        <w:ind w:right="2225"/>
        <w:outlineLvl w:val="9"/>
        <w:rPr>
          <w:spacing w:val="-1"/>
        </w:rPr>
      </w:pPr>
      <w:r>
        <w:rPr>
          <w:spacing w:val="-4"/>
        </w:rPr>
        <w:t>投</w:t>
      </w:r>
      <w:r>
        <w:rPr>
          <w:spacing w:val="7"/>
        </w:rPr>
        <w:t xml:space="preserve">  </w:t>
      </w:r>
      <w:r>
        <w:rPr>
          <w:spacing w:val="-4"/>
        </w:rPr>
        <w:t>标  人（盖章</w:t>
      </w:r>
      <w:r>
        <w:rPr>
          <w:spacing w:val="2"/>
        </w:rPr>
        <w:t>）：</w:t>
      </w:r>
    </w:p>
    <w:p w14:paraId="532A06B4">
      <w:pPr>
        <w:pStyle w:val="5"/>
        <w:spacing w:before="91" w:line="345" w:lineRule="auto"/>
        <w:ind w:right="2225"/>
        <w:outlineLvl w:val="9"/>
        <w:rPr>
          <w:spacing w:val="-1"/>
        </w:rPr>
      </w:pPr>
      <w:r>
        <w:rPr>
          <w:spacing w:val="-1"/>
        </w:rPr>
        <w:t>年   月    日</w:t>
      </w:r>
    </w:p>
    <w:p w14:paraId="22752862">
      <w:pPr>
        <w:spacing w:line="220" w:lineRule="auto"/>
        <w:outlineLvl w:val="9"/>
        <w:sectPr>
          <w:headerReference r:id="rId35" w:type="default"/>
          <w:footerReference r:id="rId36" w:type="default"/>
          <w:pgSz w:w="11905" w:h="16838"/>
          <w:pgMar w:top="1134" w:right="1616" w:bottom="1157" w:left="1559" w:header="862" w:footer="992" w:gutter="0"/>
          <w:pgNumType w:fmt="decimal"/>
          <w:cols w:space="0" w:num="1"/>
          <w:rtlGutter w:val="0"/>
          <w:docGrid w:linePitch="0" w:charSpace="0"/>
        </w:sectPr>
      </w:pPr>
    </w:p>
    <w:p w14:paraId="39C34E5F">
      <w:pPr>
        <w:pStyle w:val="5"/>
        <w:spacing w:before="91" w:line="219" w:lineRule="auto"/>
        <w:ind w:left="33"/>
        <w:outlineLvl w:val="9"/>
      </w:pPr>
      <w:bookmarkStart w:id="174" w:name="bookmark71"/>
      <w:bookmarkEnd w:id="174"/>
      <w:r>
        <w:rPr>
          <w:spacing w:val="-9"/>
        </w:rPr>
        <w:t>附件五：</w:t>
      </w:r>
    </w:p>
    <w:p w14:paraId="4D51ECFC">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r>
        <w:rPr>
          <w:rFonts w:hint="eastAsia" w:ascii="宋体" w:hAnsi="宋体" w:eastAsia="宋体" w:cs="宋体"/>
          <w:b/>
          <w:bCs/>
          <w:spacing w:val="7"/>
          <w:sz w:val="30"/>
          <w:szCs w:val="30"/>
          <w:u w:val="none" w:color="auto"/>
          <w:lang w:eastAsia="zh-CN"/>
        </w:rPr>
        <w:t>法定代表人授权委托书</w:t>
      </w:r>
    </w:p>
    <w:p w14:paraId="0A1EE87F">
      <w:pPr>
        <w:spacing w:line="247" w:lineRule="auto"/>
        <w:outlineLvl w:val="9"/>
        <w:rPr>
          <w:rFonts w:ascii="Arial"/>
          <w:sz w:val="21"/>
        </w:rPr>
      </w:pPr>
    </w:p>
    <w:p w14:paraId="6F155D2A">
      <w:pPr>
        <w:spacing w:line="248" w:lineRule="auto"/>
        <w:outlineLvl w:val="9"/>
        <w:rPr>
          <w:rFonts w:ascii="Arial"/>
          <w:sz w:val="21"/>
        </w:rPr>
      </w:pPr>
    </w:p>
    <w:p w14:paraId="65400E9C">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jc w:val="left"/>
        <w:textAlignment w:val="baseline"/>
        <w:outlineLvl w:val="9"/>
        <w:rPr>
          <w:sz w:val="24"/>
          <w:szCs w:val="24"/>
        </w:rPr>
      </w:pPr>
      <w:r>
        <w:rPr>
          <w:spacing w:val="6"/>
          <w:sz w:val="24"/>
          <w:szCs w:val="24"/>
        </w:rPr>
        <w:t>本授权委托书声明：我</w:t>
      </w:r>
      <w:r>
        <w:rPr>
          <w:spacing w:val="6"/>
          <w:sz w:val="24"/>
          <w:szCs w:val="24"/>
          <w:u w:val="single" w:color="auto"/>
        </w:rPr>
        <w:t xml:space="preserve">      （姓名） </w:t>
      </w:r>
      <w:r>
        <w:rPr>
          <w:spacing w:val="-80"/>
          <w:sz w:val="24"/>
          <w:szCs w:val="24"/>
        </w:rPr>
        <w:t xml:space="preserve"> </w:t>
      </w:r>
      <w:r>
        <w:rPr>
          <w:spacing w:val="6"/>
          <w:sz w:val="24"/>
          <w:szCs w:val="24"/>
        </w:rPr>
        <w:t>系</w:t>
      </w:r>
      <w:r>
        <w:rPr>
          <w:spacing w:val="5"/>
          <w:sz w:val="24"/>
          <w:szCs w:val="24"/>
          <w:u w:val="single" w:color="auto"/>
        </w:rPr>
        <w:t xml:space="preserve">                 </w:t>
      </w:r>
      <w:r>
        <w:rPr>
          <w:spacing w:val="6"/>
          <w:sz w:val="24"/>
          <w:szCs w:val="24"/>
          <w:u w:val="single" w:color="auto"/>
        </w:rPr>
        <w:t xml:space="preserve">（投标单位名称） </w:t>
      </w:r>
      <w:r>
        <w:rPr>
          <w:spacing w:val="-69"/>
          <w:sz w:val="24"/>
          <w:szCs w:val="24"/>
        </w:rPr>
        <w:t xml:space="preserve"> </w:t>
      </w:r>
      <w:r>
        <w:rPr>
          <w:spacing w:val="6"/>
          <w:sz w:val="24"/>
          <w:szCs w:val="24"/>
        </w:rPr>
        <w:t>的法定代表人，现授权委托</w:t>
      </w:r>
      <w:r>
        <w:rPr>
          <w:spacing w:val="6"/>
          <w:sz w:val="24"/>
          <w:szCs w:val="24"/>
          <w:u w:val="single" w:color="auto"/>
        </w:rPr>
        <w:t xml:space="preserve">       （姓名） </w:t>
      </w:r>
      <w:r>
        <w:rPr>
          <w:spacing w:val="-93"/>
          <w:sz w:val="24"/>
          <w:szCs w:val="24"/>
        </w:rPr>
        <w:t xml:space="preserve"> </w:t>
      </w:r>
      <w:r>
        <w:rPr>
          <w:spacing w:val="6"/>
          <w:sz w:val="24"/>
          <w:szCs w:val="24"/>
        </w:rPr>
        <w:t>在</w:t>
      </w:r>
      <w:r>
        <w:rPr>
          <w:spacing w:val="6"/>
          <w:sz w:val="24"/>
          <w:szCs w:val="24"/>
          <w:u w:val="single" w:color="auto"/>
        </w:rPr>
        <w:t xml:space="preserve">   </w:t>
      </w:r>
      <w:r>
        <w:rPr>
          <w:spacing w:val="-90"/>
          <w:sz w:val="24"/>
          <w:szCs w:val="24"/>
        </w:rPr>
        <w:t xml:space="preserve"> </w:t>
      </w:r>
      <w:r>
        <w:rPr>
          <w:spacing w:val="6"/>
          <w:sz w:val="24"/>
          <w:szCs w:val="24"/>
        </w:rPr>
        <w:t>年</w:t>
      </w:r>
      <w:r>
        <w:rPr>
          <w:spacing w:val="6"/>
          <w:sz w:val="24"/>
          <w:szCs w:val="24"/>
          <w:u w:val="single" w:color="auto"/>
        </w:rPr>
        <w:t xml:space="preserve">  月</w:t>
      </w:r>
      <w:r>
        <w:rPr>
          <w:spacing w:val="5"/>
          <w:sz w:val="24"/>
          <w:szCs w:val="24"/>
          <w:u w:val="single" w:color="auto"/>
        </w:rPr>
        <w:t xml:space="preserve">  </w:t>
      </w:r>
      <w:r>
        <w:rPr>
          <w:spacing w:val="-55"/>
          <w:sz w:val="24"/>
          <w:szCs w:val="24"/>
        </w:rPr>
        <w:t xml:space="preserve"> </w:t>
      </w:r>
      <w:r>
        <w:rPr>
          <w:spacing w:val="6"/>
          <w:sz w:val="24"/>
          <w:szCs w:val="24"/>
        </w:rPr>
        <w:t>日至</w:t>
      </w:r>
      <w:r>
        <w:rPr>
          <w:spacing w:val="5"/>
          <w:sz w:val="24"/>
          <w:szCs w:val="24"/>
          <w:u w:val="single" w:color="auto"/>
        </w:rPr>
        <w:t xml:space="preserve">     </w:t>
      </w:r>
      <w:r>
        <w:rPr>
          <w:spacing w:val="-88"/>
          <w:sz w:val="24"/>
          <w:szCs w:val="24"/>
        </w:rPr>
        <w:t xml:space="preserve"> </w:t>
      </w:r>
      <w:r>
        <w:rPr>
          <w:spacing w:val="6"/>
          <w:sz w:val="24"/>
          <w:szCs w:val="24"/>
        </w:rPr>
        <w:t>年</w:t>
      </w:r>
      <w:r>
        <w:rPr>
          <w:spacing w:val="-98"/>
          <w:sz w:val="24"/>
          <w:szCs w:val="24"/>
        </w:rPr>
        <w:t xml:space="preserve"> </w:t>
      </w:r>
      <w:r>
        <w:rPr>
          <w:spacing w:val="4"/>
          <w:sz w:val="24"/>
          <w:szCs w:val="24"/>
          <w:u w:val="single" w:color="auto"/>
        </w:rPr>
        <w:t xml:space="preserve">  </w:t>
      </w:r>
      <w:r>
        <w:rPr>
          <w:spacing w:val="-86"/>
          <w:sz w:val="24"/>
          <w:szCs w:val="24"/>
        </w:rPr>
        <w:t xml:space="preserve"> </w:t>
      </w:r>
      <w:r>
        <w:rPr>
          <w:spacing w:val="6"/>
          <w:sz w:val="24"/>
          <w:szCs w:val="24"/>
        </w:rPr>
        <w:t>月</w:t>
      </w:r>
      <w:r>
        <w:rPr>
          <w:spacing w:val="-98"/>
          <w:sz w:val="24"/>
          <w:szCs w:val="24"/>
        </w:rPr>
        <w:t xml:space="preserve"> </w:t>
      </w:r>
      <w:r>
        <w:rPr>
          <w:spacing w:val="5"/>
          <w:sz w:val="24"/>
          <w:szCs w:val="24"/>
          <w:u w:val="single" w:color="auto"/>
        </w:rPr>
        <w:t xml:space="preserve">  </w:t>
      </w:r>
      <w:r>
        <w:rPr>
          <w:spacing w:val="-54"/>
          <w:sz w:val="24"/>
          <w:szCs w:val="24"/>
        </w:rPr>
        <w:t xml:space="preserve"> </w:t>
      </w:r>
      <w:r>
        <w:rPr>
          <w:spacing w:val="6"/>
          <w:sz w:val="24"/>
          <w:szCs w:val="24"/>
        </w:rPr>
        <w:t>日（代理时限）</w:t>
      </w:r>
      <w:r>
        <w:rPr>
          <w:spacing w:val="5"/>
          <w:sz w:val="24"/>
          <w:szCs w:val="24"/>
        </w:rPr>
        <w:t>为我公司的代理人，以</w:t>
      </w:r>
      <w:r>
        <w:rPr>
          <w:spacing w:val="10"/>
          <w:sz w:val="24"/>
          <w:szCs w:val="24"/>
        </w:rPr>
        <w:t>本公司的名义参加</w:t>
      </w:r>
      <w:r>
        <w:rPr>
          <w:spacing w:val="10"/>
          <w:sz w:val="24"/>
          <w:szCs w:val="24"/>
          <w:u w:val="single" w:color="auto"/>
        </w:rPr>
        <w:t xml:space="preserve"> </w:t>
      </w:r>
      <w:r>
        <w:rPr>
          <w:rFonts w:hint="eastAsia"/>
          <w:spacing w:val="10"/>
          <w:sz w:val="24"/>
          <w:szCs w:val="24"/>
          <w:u w:val="single" w:color="auto"/>
          <w:lang w:eastAsia="zh-CN"/>
        </w:rPr>
        <w:t>三门县浬浦水厂扩建工程-净水厂工程（监理）</w:t>
      </w:r>
      <w:r>
        <w:rPr>
          <w:spacing w:val="9"/>
          <w:sz w:val="24"/>
          <w:szCs w:val="24"/>
          <w:u w:val="single" w:color="auto"/>
        </w:rPr>
        <w:t xml:space="preserve"> </w:t>
      </w:r>
      <w:r>
        <w:rPr>
          <w:spacing w:val="-74"/>
          <w:sz w:val="24"/>
          <w:szCs w:val="24"/>
        </w:rPr>
        <w:t xml:space="preserve"> </w:t>
      </w:r>
      <w:r>
        <w:rPr>
          <w:spacing w:val="9"/>
          <w:sz w:val="24"/>
          <w:szCs w:val="24"/>
        </w:rPr>
        <w:t>的投标活动。代理人在代理时间内参加投</w:t>
      </w:r>
      <w:r>
        <w:rPr>
          <w:sz w:val="24"/>
          <w:szCs w:val="24"/>
        </w:rPr>
        <w:t xml:space="preserve"> </w:t>
      </w:r>
      <w:r>
        <w:rPr>
          <w:spacing w:val="9"/>
          <w:sz w:val="24"/>
          <w:szCs w:val="24"/>
        </w:rPr>
        <w:t>标、开标、询标过程中所签署的一切文件和处理与之相关的一切事务，本人均予以承认。</w:t>
      </w:r>
    </w:p>
    <w:p w14:paraId="61669BB2">
      <w:pPr>
        <w:pStyle w:val="5"/>
        <w:keepNext w:val="0"/>
        <w:keepLines w:val="0"/>
        <w:pageBreakBefore w:val="0"/>
        <w:widowControl/>
        <w:kinsoku w:val="0"/>
        <w:wordWrap/>
        <w:overflowPunct/>
        <w:topLinePunct w:val="0"/>
        <w:autoSpaceDE w:val="0"/>
        <w:autoSpaceDN w:val="0"/>
        <w:bidi w:val="0"/>
        <w:adjustRightInd w:val="0"/>
        <w:snapToGrid w:val="0"/>
        <w:spacing w:before="274" w:line="360" w:lineRule="auto"/>
        <w:ind w:left="227" w:right="0" w:hanging="227"/>
        <w:textAlignment w:val="baseline"/>
        <w:outlineLvl w:val="9"/>
        <w:rPr>
          <w:spacing w:val="6"/>
          <w:sz w:val="24"/>
          <w:szCs w:val="24"/>
        </w:rPr>
      </w:pPr>
      <w:r>
        <w:rPr>
          <w:spacing w:val="6"/>
          <w:sz w:val="24"/>
          <w:szCs w:val="24"/>
        </w:rPr>
        <w:t>代理人无权转委托。特此委托。</w:t>
      </w:r>
    </w:p>
    <w:p w14:paraId="4BFB9768">
      <w:pPr>
        <w:pStyle w:val="5"/>
        <w:keepNext w:val="0"/>
        <w:keepLines w:val="0"/>
        <w:pageBreakBefore w:val="0"/>
        <w:widowControl/>
        <w:kinsoku w:val="0"/>
        <w:wordWrap/>
        <w:overflowPunct/>
        <w:topLinePunct w:val="0"/>
        <w:autoSpaceDE w:val="0"/>
        <w:autoSpaceDN w:val="0"/>
        <w:bidi w:val="0"/>
        <w:adjustRightInd w:val="0"/>
        <w:snapToGrid w:val="0"/>
        <w:spacing w:before="274" w:line="360" w:lineRule="auto"/>
        <w:ind w:left="227" w:right="0" w:hanging="227"/>
        <w:textAlignment w:val="baseline"/>
        <w:outlineLvl w:val="9"/>
        <w:rPr>
          <w:sz w:val="24"/>
          <w:szCs w:val="24"/>
        </w:rPr>
      </w:pPr>
      <w:r>
        <w:rPr>
          <w:spacing w:val="10"/>
          <w:sz w:val="24"/>
          <w:szCs w:val="24"/>
        </w:rPr>
        <w:t xml:space="preserve"> </w:t>
      </w:r>
      <w:r>
        <w:rPr>
          <w:sz w:val="24"/>
          <w:szCs w:val="24"/>
        </w:rPr>
        <w:t>附</w:t>
      </w:r>
    </w:p>
    <w:tbl>
      <w:tblPr>
        <w:tblStyle w:val="19"/>
        <w:tblW w:w="6666" w:type="dxa"/>
        <w:tblInd w:w="106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6B3C7AC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4" w:hRule="atLeast"/>
        </w:trPr>
        <w:tc>
          <w:tcPr>
            <w:tcW w:w="6666" w:type="dxa"/>
            <w:vAlign w:val="top"/>
          </w:tcPr>
          <w:p w14:paraId="2DE1F775">
            <w:pPr>
              <w:spacing w:line="260" w:lineRule="auto"/>
              <w:outlineLvl w:val="9"/>
              <w:rPr>
                <w:rFonts w:ascii="Arial"/>
                <w:sz w:val="24"/>
                <w:szCs w:val="24"/>
              </w:rPr>
            </w:pPr>
          </w:p>
          <w:p w14:paraId="2B535FD5">
            <w:pPr>
              <w:spacing w:line="260" w:lineRule="auto"/>
              <w:outlineLvl w:val="9"/>
              <w:rPr>
                <w:rFonts w:ascii="Arial"/>
                <w:sz w:val="24"/>
                <w:szCs w:val="24"/>
              </w:rPr>
            </w:pPr>
          </w:p>
          <w:p w14:paraId="60706781">
            <w:pPr>
              <w:spacing w:line="260" w:lineRule="auto"/>
              <w:outlineLvl w:val="9"/>
              <w:rPr>
                <w:rFonts w:ascii="Arial"/>
                <w:sz w:val="24"/>
                <w:szCs w:val="24"/>
              </w:rPr>
            </w:pPr>
          </w:p>
          <w:p w14:paraId="0054AA58">
            <w:pPr>
              <w:spacing w:line="260" w:lineRule="auto"/>
              <w:outlineLvl w:val="9"/>
              <w:rPr>
                <w:rFonts w:ascii="Arial"/>
                <w:sz w:val="24"/>
                <w:szCs w:val="24"/>
              </w:rPr>
            </w:pPr>
          </w:p>
          <w:p w14:paraId="110FA60D">
            <w:pPr>
              <w:spacing w:line="260" w:lineRule="auto"/>
              <w:outlineLvl w:val="9"/>
              <w:rPr>
                <w:rFonts w:ascii="Arial"/>
                <w:sz w:val="24"/>
                <w:szCs w:val="24"/>
              </w:rPr>
            </w:pPr>
          </w:p>
          <w:p w14:paraId="75632925">
            <w:pPr>
              <w:spacing w:line="260" w:lineRule="auto"/>
              <w:outlineLvl w:val="9"/>
              <w:rPr>
                <w:rFonts w:ascii="Arial"/>
                <w:sz w:val="24"/>
                <w:szCs w:val="24"/>
              </w:rPr>
            </w:pPr>
          </w:p>
          <w:p w14:paraId="274E510B">
            <w:pPr>
              <w:spacing w:line="260" w:lineRule="auto"/>
              <w:outlineLvl w:val="9"/>
              <w:rPr>
                <w:rFonts w:ascii="Arial"/>
                <w:sz w:val="24"/>
                <w:szCs w:val="24"/>
              </w:rPr>
            </w:pPr>
          </w:p>
          <w:p w14:paraId="4F4E5EE9">
            <w:pPr>
              <w:spacing w:line="261" w:lineRule="auto"/>
              <w:outlineLvl w:val="9"/>
              <w:rPr>
                <w:rFonts w:ascii="Arial"/>
                <w:sz w:val="24"/>
                <w:szCs w:val="24"/>
              </w:rPr>
            </w:pPr>
          </w:p>
          <w:p w14:paraId="7CF6E087">
            <w:pPr>
              <w:spacing w:line="261" w:lineRule="auto"/>
              <w:outlineLvl w:val="9"/>
              <w:rPr>
                <w:rFonts w:ascii="Arial"/>
                <w:sz w:val="24"/>
                <w:szCs w:val="24"/>
              </w:rPr>
            </w:pPr>
          </w:p>
          <w:p w14:paraId="3AFB71B8">
            <w:pPr>
              <w:spacing w:line="261" w:lineRule="auto"/>
              <w:outlineLvl w:val="9"/>
              <w:rPr>
                <w:rFonts w:ascii="Arial"/>
                <w:sz w:val="24"/>
                <w:szCs w:val="24"/>
              </w:rPr>
            </w:pPr>
          </w:p>
          <w:p w14:paraId="1EC6CD38">
            <w:pPr>
              <w:spacing w:line="261" w:lineRule="auto"/>
              <w:outlineLvl w:val="9"/>
              <w:rPr>
                <w:rFonts w:ascii="Arial"/>
                <w:sz w:val="24"/>
                <w:szCs w:val="24"/>
              </w:rPr>
            </w:pPr>
          </w:p>
          <w:p w14:paraId="2CF1CD81">
            <w:pPr>
              <w:pStyle w:val="20"/>
              <w:spacing w:before="65" w:line="228" w:lineRule="auto"/>
              <w:ind w:left="1869"/>
              <w:outlineLvl w:val="9"/>
              <w:rPr>
                <w:sz w:val="24"/>
                <w:szCs w:val="24"/>
              </w:rPr>
            </w:pPr>
            <w:r>
              <w:rPr>
                <w:spacing w:val="9"/>
                <w:sz w:val="24"/>
                <w:szCs w:val="24"/>
              </w:rPr>
              <w:t>代理人身份证正面、背面粘贴处</w:t>
            </w:r>
          </w:p>
        </w:tc>
      </w:tr>
    </w:tbl>
    <w:p w14:paraId="3280379C">
      <w:pPr>
        <w:pStyle w:val="5"/>
        <w:spacing w:before="30" w:line="362" w:lineRule="auto"/>
        <w:ind w:right="158"/>
        <w:outlineLvl w:val="9"/>
        <w:rPr>
          <w:spacing w:val="8"/>
          <w:sz w:val="24"/>
          <w:szCs w:val="24"/>
        </w:rPr>
      </w:pPr>
    </w:p>
    <w:p w14:paraId="5E65297F">
      <w:pPr>
        <w:pStyle w:val="5"/>
        <w:spacing w:before="30" w:line="362" w:lineRule="auto"/>
        <w:ind w:right="158"/>
        <w:outlineLvl w:val="9"/>
        <w:rPr>
          <w:spacing w:val="1"/>
          <w:sz w:val="24"/>
          <w:szCs w:val="24"/>
        </w:rPr>
      </w:pPr>
      <w:r>
        <w:rPr>
          <w:spacing w:val="8"/>
          <w:sz w:val="24"/>
          <w:szCs w:val="24"/>
        </w:rPr>
        <w:t>投标人（单位盖章</w:t>
      </w:r>
      <w:r>
        <w:rPr>
          <w:spacing w:val="12"/>
          <w:sz w:val="24"/>
          <w:szCs w:val="24"/>
        </w:rPr>
        <w:t>）：</w:t>
      </w:r>
      <w:r>
        <w:rPr>
          <w:spacing w:val="1"/>
          <w:sz w:val="24"/>
          <w:szCs w:val="24"/>
          <w:u w:val="single" w:color="auto"/>
        </w:rPr>
        <w:t xml:space="preserve">                        </w:t>
      </w:r>
      <w:r>
        <w:rPr>
          <w:sz w:val="24"/>
          <w:szCs w:val="24"/>
          <w:u w:val="single" w:color="auto"/>
        </w:rPr>
        <w:t xml:space="preserve">  </w:t>
      </w:r>
      <w:r>
        <w:rPr>
          <w:spacing w:val="1"/>
          <w:sz w:val="24"/>
          <w:szCs w:val="24"/>
        </w:rPr>
        <w:t xml:space="preserve"> </w:t>
      </w:r>
    </w:p>
    <w:p w14:paraId="576F49A0">
      <w:pPr>
        <w:pStyle w:val="5"/>
        <w:spacing w:before="30" w:line="362" w:lineRule="auto"/>
        <w:ind w:right="158"/>
        <w:outlineLvl w:val="9"/>
        <w:rPr>
          <w:sz w:val="24"/>
          <w:szCs w:val="24"/>
        </w:rPr>
      </w:pPr>
      <w:r>
        <w:rPr>
          <w:spacing w:val="9"/>
          <w:sz w:val="24"/>
          <w:szCs w:val="24"/>
        </w:rPr>
        <w:t>法定代表人（签字或盖章</w:t>
      </w:r>
      <w:r>
        <w:rPr>
          <w:spacing w:val="6"/>
          <w:sz w:val="24"/>
          <w:szCs w:val="24"/>
        </w:rPr>
        <w:t>）：</w:t>
      </w:r>
      <w:r>
        <w:rPr>
          <w:spacing w:val="12"/>
          <w:sz w:val="24"/>
          <w:szCs w:val="24"/>
        </w:rPr>
        <w:t xml:space="preserve"> </w:t>
      </w:r>
      <w:r>
        <w:rPr>
          <w:sz w:val="24"/>
          <w:szCs w:val="24"/>
          <w:u w:val="single" w:color="auto"/>
        </w:rPr>
        <w:t xml:space="preserve">               </w:t>
      </w:r>
    </w:p>
    <w:p w14:paraId="24D2E768">
      <w:pPr>
        <w:pStyle w:val="5"/>
        <w:spacing w:before="32" w:line="228" w:lineRule="auto"/>
        <w:outlineLvl w:val="9"/>
        <w:rPr>
          <w:sz w:val="24"/>
          <w:szCs w:val="24"/>
        </w:rPr>
      </w:pPr>
      <w:r>
        <w:rPr>
          <w:spacing w:val="-2"/>
          <w:sz w:val="24"/>
          <w:szCs w:val="24"/>
        </w:rPr>
        <w:t>日期：</w:t>
      </w:r>
      <w:r>
        <w:rPr>
          <w:spacing w:val="5"/>
          <w:sz w:val="24"/>
          <w:szCs w:val="24"/>
          <w:u w:val="single" w:color="auto"/>
        </w:rPr>
        <w:t xml:space="preserve">    </w:t>
      </w:r>
      <w:r>
        <w:rPr>
          <w:spacing w:val="-91"/>
          <w:sz w:val="24"/>
          <w:szCs w:val="24"/>
        </w:rPr>
        <w:t xml:space="preserve"> </w:t>
      </w:r>
      <w:r>
        <w:rPr>
          <w:spacing w:val="-2"/>
          <w:sz w:val="24"/>
          <w:szCs w:val="24"/>
        </w:rPr>
        <w:t xml:space="preserve">年 </w:t>
      </w:r>
      <w:r>
        <w:rPr>
          <w:spacing w:val="5"/>
          <w:sz w:val="24"/>
          <w:szCs w:val="24"/>
          <w:u w:val="single" w:color="auto"/>
        </w:rPr>
        <w:t xml:space="preserve">   </w:t>
      </w:r>
      <w:r>
        <w:rPr>
          <w:spacing w:val="-87"/>
          <w:sz w:val="24"/>
          <w:szCs w:val="24"/>
        </w:rPr>
        <w:t xml:space="preserve"> </w:t>
      </w:r>
      <w:r>
        <w:rPr>
          <w:spacing w:val="-2"/>
          <w:sz w:val="24"/>
          <w:szCs w:val="24"/>
        </w:rPr>
        <w:t>月</w:t>
      </w:r>
      <w:r>
        <w:rPr>
          <w:spacing w:val="5"/>
          <w:sz w:val="24"/>
          <w:szCs w:val="24"/>
        </w:rPr>
        <w:t xml:space="preserve"> </w:t>
      </w:r>
      <w:r>
        <w:rPr>
          <w:spacing w:val="5"/>
          <w:sz w:val="24"/>
          <w:szCs w:val="24"/>
          <w:u w:val="single" w:color="auto"/>
        </w:rPr>
        <w:t xml:space="preserve">   </w:t>
      </w:r>
      <w:r>
        <w:rPr>
          <w:spacing w:val="-56"/>
          <w:sz w:val="24"/>
          <w:szCs w:val="24"/>
        </w:rPr>
        <w:t xml:space="preserve"> </w:t>
      </w:r>
      <w:r>
        <w:rPr>
          <w:spacing w:val="-2"/>
          <w:sz w:val="24"/>
          <w:szCs w:val="24"/>
        </w:rPr>
        <w:t>日</w:t>
      </w:r>
    </w:p>
    <w:p w14:paraId="60F8AE43">
      <w:pPr>
        <w:spacing w:line="367" w:lineRule="auto"/>
        <w:outlineLvl w:val="9"/>
        <w:rPr>
          <w:rFonts w:ascii="Arial"/>
          <w:sz w:val="24"/>
          <w:szCs w:val="24"/>
        </w:rPr>
      </w:pPr>
    </w:p>
    <w:p w14:paraId="3B2A06B7">
      <w:pPr>
        <w:spacing w:line="227" w:lineRule="auto"/>
        <w:outlineLvl w:val="9"/>
        <w:rPr>
          <w:sz w:val="24"/>
          <w:szCs w:val="24"/>
        </w:rPr>
        <w:sectPr>
          <w:headerReference r:id="rId37" w:type="default"/>
          <w:footerReference r:id="rId38" w:type="default"/>
          <w:pgSz w:w="11905" w:h="16838"/>
          <w:pgMar w:top="1134" w:right="1616" w:bottom="1157" w:left="1559" w:header="862" w:footer="992" w:gutter="0"/>
          <w:pgNumType w:fmt="decimal"/>
          <w:cols w:space="0" w:num="1"/>
          <w:rtlGutter w:val="0"/>
          <w:docGrid w:linePitch="0" w:charSpace="0"/>
        </w:sectPr>
      </w:pPr>
    </w:p>
    <w:p w14:paraId="28AB1F31">
      <w:pPr>
        <w:pStyle w:val="5"/>
        <w:spacing w:before="91" w:line="219" w:lineRule="auto"/>
        <w:ind w:left="44"/>
        <w:outlineLvl w:val="9"/>
      </w:pPr>
      <w:r>
        <w:rPr>
          <w:b/>
          <w:bCs/>
          <w:spacing w:val="-11"/>
        </w:rPr>
        <w:t>附件</w:t>
      </w:r>
      <w:r>
        <w:rPr>
          <w:rFonts w:hint="eastAsia"/>
          <w:b/>
          <w:bCs/>
          <w:spacing w:val="-11"/>
          <w:lang w:val="en-US" w:eastAsia="zh-CN"/>
        </w:rPr>
        <w:t>六</w:t>
      </w:r>
      <w:r>
        <w:rPr>
          <w:b/>
          <w:bCs/>
          <w:spacing w:val="-11"/>
        </w:rPr>
        <w:t>：</w:t>
      </w:r>
    </w:p>
    <w:p w14:paraId="100C7EC7">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r>
        <w:rPr>
          <w:rFonts w:hint="eastAsia" w:ascii="宋体" w:hAnsi="宋体" w:eastAsia="宋体" w:cs="宋体"/>
          <w:b/>
          <w:bCs/>
          <w:spacing w:val="7"/>
          <w:sz w:val="30"/>
          <w:szCs w:val="30"/>
          <w:u w:val="none" w:color="auto"/>
          <w:lang w:eastAsia="zh-CN"/>
        </w:rPr>
        <w:t>法定代表人身份证明</w:t>
      </w:r>
    </w:p>
    <w:p w14:paraId="74B8B5D8">
      <w:pPr>
        <w:spacing w:line="252" w:lineRule="auto"/>
        <w:outlineLvl w:val="9"/>
        <w:rPr>
          <w:rFonts w:ascii="Arial"/>
          <w:sz w:val="21"/>
        </w:rPr>
      </w:pPr>
    </w:p>
    <w:p w14:paraId="56F9237F">
      <w:pPr>
        <w:spacing w:line="253" w:lineRule="auto"/>
        <w:outlineLvl w:val="9"/>
        <w:rPr>
          <w:rFonts w:ascii="Arial"/>
          <w:sz w:val="21"/>
        </w:rPr>
      </w:pPr>
    </w:p>
    <w:p w14:paraId="4589261C">
      <w:pPr>
        <w:spacing w:line="253" w:lineRule="auto"/>
        <w:outlineLvl w:val="9"/>
        <w:rPr>
          <w:rFonts w:ascii="Arial"/>
          <w:sz w:val="21"/>
        </w:rPr>
      </w:pPr>
    </w:p>
    <w:p w14:paraId="189C78AE">
      <w:pPr>
        <w:spacing w:line="253" w:lineRule="auto"/>
        <w:outlineLvl w:val="9"/>
        <w:rPr>
          <w:rFonts w:ascii="Arial"/>
          <w:sz w:val="21"/>
        </w:rPr>
      </w:pPr>
    </w:p>
    <w:p w14:paraId="49050F36">
      <w:pPr>
        <w:pStyle w:val="5"/>
        <w:spacing w:before="65" w:line="228" w:lineRule="auto"/>
        <w:ind w:left="441"/>
        <w:outlineLvl w:val="9"/>
        <w:rPr>
          <w:sz w:val="24"/>
          <w:szCs w:val="24"/>
        </w:rPr>
      </w:pPr>
      <w:r>
        <w:rPr>
          <w:spacing w:val="7"/>
          <w:sz w:val="24"/>
          <w:szCs w:val="24"/>
        </w:rPr>
        <w:t>单位名称：</w:t>
      </w:r>
      <w:r>
        <w:rPr>
          <w:sz w:val="24"/>
          <w:szCs w:val="24"/>
          <w:u w:val="single" w:color="auto"/>
        </w:rPr>
        <w:t xml:space="preserve">                                      </w:t>
      </w:r>
    </w:p>
    <w:p w14:paraId="7D910A83">
      <w:pPr>
        <w:pStyle w:val="5"/>
        <w:spacing w:before="297" w:line="237" w:lineRule="auto"/>
        <w:ind w:left="439"/>
        <w:outlineLvl w:val="9"/>
        <w:rPr>
          <w:sz w:val="24"/>
          <w:szCs w:val="24"/>
        </w:rPr>
      </w:pPr>
      <w:r>
        <w:rPr>
          <w:spacing w:val="-3"/>
          <w:sz w:val="24"/>
          <w:szCs w:val="24"/>
        </w:rPr>
        <w:t>地</w:t>
      </w:r>
      <w:r>
        <w:rPr>
          <w:spacing w:val="6"/>
          <w:sz w:val="24"/>
          <w:szCs w:val="24"/>
        </w:rPr>
        <w:t xml:space="preserve">         </w:t>
      </w:r>
      <w:r>
        <w:rPr>
          <w:spacing w:val="-3"/>
          <w:sz w:val="24"/>
          <w:szCs w:val="24"/>
        </w:rPr>
        <w:t>址</w:t>
      </w:r>
      <w:r>
        <w:rPr>
          <w:spacing w:val="-73"/>
          <w:sz w:val="24"/>
          <w:szCs w:val="24"/>
        </w:rPr>
        <w:t xml:space="preserve"> </w:t>
      </w:r>
      <w:r>
        <w:rPr>
          <w:spacing w:val="-3"/>
          <w:sz w:val="24"/>
          <w:szCs w:val="24"/>
        </w:rPr>
        <w:t>：</w:t>
      </w:r>
      <w:r>
        <w:rPr>
          <w:spacing w:val="-3"/>
          <w:sz w:val="24"/>
          <w:szCs w:val="24"/>
          <w:u w:val="single" w:color="auto"/>
        </w:rPr>
        <w:t xml:space="preserve">                                      </w:t>
      </w:r>
      <w:r>
        <w:rPr>
          <w:spacing w:val="-4"/>
          <w:sz w:val="24"/>
          <w:szCs w:val="24"/>
          <w:u w:val="single" w:color="auto"/>
        </w:rPr>
        <w:t xml:space="preserve">  </w:t>
      </w:r>
    </w:p>
    <w:p w14:paraId="01C3E83C">
      <w:pPr>
        <w:pStyle w:val="5"/>
        <w:spacing w:before="286" w:line="488" w:lineRule="auto"/>
        <w:ind w:left="20" w:right="11" w:firstLine="419"/>
        <w:outlineLvl w:val="9"/>
        <w:rPr>
          <w:sz w:val="24"/>
          <w:szCs w:val="24"/>
        </w:rPr>
      </w:pPr>
      <w:r>
        <w:rPr>
          <w:spacing w:val="-16"/>
          <w:sz w:val="24"/>
          <w:szCs w:val="24"/>
        </w:rPr>
        <w:t>姓名：</w:t>
      </w:r>
      <w:r>
        <w:rPr>
          <w:spacing w:val="5"/>
          <w:sz w:val="24"/>
          <w:szCs w:val="24"/>
          <w:u w:val="single" w:color="auto"/>
        </w:rPr>
        <w:t xml:space="preserve">        </w:t>
      </w:r>
      <w:r>
        <w:rPr>
          <w:spacing w:val="-89"/>
          <w:sz w:val="24"/>
          <w:szCs w:val="24"/>
        </w:rPr>
        <w:t xml:space="preserve"> </w:t>
      </w:r>
      <w:r>
        <w:rPr>
          <w:spacing w:val="-16"/>
          <w:sz w:val="24"/>
          <w:szCs w:val="24"/>
        </w:rPr>
        <w:t>性别：</w:t>
      </w:r>
      <w:r>
        <w:rPr>
          <w:spacing w:val="-16"/>
          <w:sz w:val="24"/>
          <w:szCs w:val="24"/>
          <w:u w:val="single" w:color="auto"/>
        </w:rPr>
        <w:t xml:space="preserve">       </w:t>
      </w:r>
      <w:r>
        <w:rPr>
          <w:spacing w:val="-90"/>
          <w:sz w:val="24"/>
          <w:szCs w:val="24"/>
        </w:rPr>
        <w:t xml:space="preserve"> </w:t>
      </w:r>
      <w:r>
        <w:rPr>
          <w:spacing w:val="-16"/>
          <w:sz w:val="24"/>
          <w:szCs w:val="24"/>
        </w:rPr>
        <w:t>年龄：</w:t>
      </w:r>
      <w:r>
        <w:rPr>
          <w:spacing w:val="-16"/>
          <w:sz w:val="24"/>
          <w:szCs w:val="24"/>
          <w:u w:val="single" w:color="auto"/>
        </w:rPr>
        <w:t xml:space="preserve">     </w:t>
      </w:r>
      <w:r>
        <w:rPr>
          <w:spacing w:val="-17"/>
          <w:sz w:val="24"/>
          <w:szCs w:val="24"/>
          <w:u w:val="single" w:color="auto"/>
        </w:rPr>
        <w:t xml:space="preserve">  </w:t>
      </w:r>
      <w:r>
        <w:rPr>
          <w:spacing w:val="-91"/>
          <w:sz w:val="24"/>
          <w:szCs w:val="24"/>
        </w:rPr>
        <w:t xml:space="preserve"> </w:t>
      </w:r>
      <w:r>
        <w:rPr>
          <w:spacing w:val="-17"/>
          <w:sz w:val="24"/>
          <w:szCs w:val="24"/>
        </w:rPr>
        <w:t>职务：</w:t>
      </w:r>
      <w:r>
        <w:rPr>
          <w:spacing w:val="-17"/>
          <w:sz w:val="24"/>
          <w:szCs w:val="24"/>
          <w:u w:val="single" w:color="auto"/>
        </w:rPr>
        <w:t xml:space="preserve">      </w:t>
      </w:r>
      <w:r>
        <w:rPr>
          <w:spacing w:val="-88"/>
          <w:sz w:val="24"/>
          <w:szCs w:val="24"/>
        </w:rPr>
        <w:t xml:space="preserve"> </w:t>
      </w:r>
      <w:r>
        <w:rPr>
          <w:spacing w:val="-17"/>
          <w:sz w:val="24"/>
          <w:szCs w:val="24"/>
        </w:rPr>
        <w:t>系</w:t>
      </w:r>
      <w:r>
        <w:rPr>
          <w:spacing w:val="1"/>
          <w:sz w:val="24"/>
          <w:szCs w:val="24"/>
          <w:u w:val="single" w:color="auto"/>
        </w:rPr>
        <w:t xml:space="preserve">                           </w:t>
      </w:r>
      <w:r>
        <w:rPr>
          <w:spacing w:val="-70"/>
          <w:sz w:val="24"/>
          <w:szCs w:val="24"/>
        </w:rPr>
        <w:t xml:space="preserve"> </w:t>
      </w:r>
      <w:r>
        <w:rPr>
          <w:spacing w:val="-17"/>
          <w:sz w:val="24"/>
          <w:szCs w:val="24"/>
        </w:rPr>
        <w:t>的</w:t>
      </w:r>
      <w:r>
        <w:rPr>
          <w:sz w:val="24"/>
          <w:szCs w:val="24"/>
        </w:rPr>
        <w:t xml:space="preserve"> </w:t>
      </w:r>
      <w:r>
        <w:rPr>
          <w:spacing w:val="6"/>
          <w:sz w:val="24"/>
          <w:szCs w:val="24"/>
        </w:rPr>
        <w:t>法定代表人。</w:t>
      </w:r>
    </w:p>
    <w:p w14:paraId="721B8E15">
      <w:pPr>
        <w:spacing w:line="327" w:lineRule="auto"/>
        <w:outlineLvl w:val="9"/>
        <w:rPr>
          <w:rFonts w:ascii="Arial"/>
          <w:sz w:val="24"/>
          <w:szCs w:val="24"/>
        </w:rPr>
      </w:pPr>
    </w:p>
    <w:p w14:paraId="01351E8B">
      <w:pPr>
        <w:pStyle w:val="5"/>
        <w:spacing w:before="66" w:line="227" w:lineRule="auto"/>
        <w:ind w:left="244"/>
        <w:outlineLvl w:val="9"/>
        <w:rPr>
          <w:sz w:val="24"/>
          <w:szCs w:val="24"/>
        </w:rPr>
      </w:pPr>
      <w:r>
        <w:rPr>
          <w:sz w:val="24"/>
          <w:szCs w:val="24"/>
        </w:rPr>
        <w:t>附</w:t>
      </w:r>
    </w:p>
    <w:p w14:paraId="1E0D821F">
      <w:pPr>
        <w:spacing w:line="32" w:lineRule="exact"/>
        <w:outlineLvl w:val="9"/>
        <w:rPr>
          <w:sz w:val="24"/>
          <w:szCs w:val="24"/>
        </w:rPr>
      </w:pPr>
    </w:p>
    <w:tbl>
      <w:tblPr>
        <w:tblStyle w:val="19"/>
        <w:tblW w:w="6666" w:type="dxa"/>
        <w:tblInd w:w="107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1913E7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411" w:hRule="atLeast"/>
        </w:trPr>
        <w:tc>
          <w:tcPr>
            <w:tcW w:w="6666" w:type="dxa"/>
            <w:vAlign w:val="top"/>
          </w:tcPr>
          <w:p w14:paraId="1F6FF68A">
            <w:pPr>
              <w:spacing w:line="245" w:lineRule="auto"/>
              <w:outlineLvl w:val="9"/>
              <w:rPr>
                <w:rFonts w:ascii="Arial"/>
                <w:sz w:val="24"/>
                <w:szCs w:val="24"/>
              </w:rPr>
            </w:pPr>
          </w:p>
          <w:p w14:paraId="426C9715">
            <w:pPr>
              <w:spacing w:line="245" w:lineRule="auto"/>
              <w:outlineLvl w:val="9"/>
              <w:rPr>
                <w:rFonts w:ascii="Arial"/>
                <w:sz w:val="24"/>
                <w:szCs w:val="24"/>
              </w:rPr>
            </w:pPr>
          </w:p>
          <w:p w14:paraId="3DD24DFE">
            <w:pPr>
              <w:spacing w:line="245" w:lineRule="auto"/>
              <w:outlineLvl w:val="9"/>
              <w:rPr>
                <w:rFonts w:ascii="Arial"/>
                <w:sz w:val="24"/>
                <w:szCs w:val="24"/>
              </w:rPr>
            </w:pPr>
          </w:p>
          <w:p w14:paraId="2CF51D2E">
            <w:pPr>
              <w:spacing w:line="245" w:lineRule="auto"/>
              <w:outlineLvl w:val="9"/>
              <w:rPr>
                <w:rFonts w:ascii="Arial"/>
                <w:sz w:val="24"/>
                <w:szCs w:val="24"/>
              </w:rPr>
            </w:pPr>
          </w:p>
          <w:p w14:paraId="4009D799">
            <w:pPr>
              <w:spacing w:line="245" w:lineRule="auto"/>
              <w:outlineLvl w:val="9"/>
              <w:rPr>
                <w:rFonts w:ascii="Arial"/>
                <w:sz w:val="24"/>
                <w:szCs w:val="24"/>
              </w:rPr>
            </w:pPr>
          </w:p>
          <w:p w14:paraId="76B635C1">
            <w:pPr>
              <w:spacing w:line="245" w:lineRule="auto"/>
              <w:outlineLvl w:val="9"/>
              <w:rPr>
                <w:rFonts w:ascii="Arial"/>
                <w:sz w:val="24"/>
                <w:szCs w:val="24"/>
              </w:rPr>
            </w:pPr>
          </w:p>
          <w:p w14:paraId="0B35F6BE">
            <w:pPr>
              <w:spacing w:line="245" w:lineRule="auto"/>
              <w:outlineLvl w:val="9"/>
              <w:rPr>
                <w:rFonts w:ascii="Arial"/>
                <w:sz w:val="24"/>
                <w:szCs w:val="24"/>
              </w:rPr>
            </w:pPr>
          </w:p>
          <w:p w14:paraId="45048458">
            <w:pPr>
              <w:spacing w:line="245" w:lineRule="auto"/>
              <w:outlineLvl w:val="9"/>
              <w:rPr>
                <w:rFonts w:ascii="Arial"/>
                <w:sz w:val="24"/>
                <w:szCs w:val="24"/>
              </w:rPr>
            </w:pPr>
          </w:p>
          <w:p w14:paraId="0CC018EC">
            <w:pPr>
              <w:spacing w:line="245" w:lineRule="auto"/>
              <w:outlineLvl w:val="9"/>
              <w:rPr>
                <w:rFonts w:ascii="Arial"/>
                <w:sz w:val="24"/>
                <w:szCs w:val="24"/>
              </w:rPr>
            </w:pPr>
          </w:p>
          <w:p w14:paraId="19650D69">
            <w:pPr>
              <w:spacing w:line="246" w:lineRule="auto"/>
              <w:outlineLvl w:val="9"/>
              <w:rPr>
                <w:rFonts w:ascii="Arial"/>
                <w:sz w:val="24"/>
                <w:szCs w:val="24"/>
              </w:rPr>
            </w:pPr>
          </w:p>
          <w:p w14:paraId="6ADAB06A">
            <w:pPr>
              <w:pStyle w:val="20"/>
              <w:spacing w:before="65" w:line="228" w:lineRule="auto"/>
              <w:ind w:left="1659"/>
              <w:outlineLvl w:val="9"/>
              <w:rPr>
                <w:sz w:val="24"/>
                <w:szCs w:val="24"/>
              </w:rPr>
            </w:pPr>
            <w:r>
              <w:rPr>
                <w:spacing w:val="9"/>
                <w:sz w:val="24"/>
                <w:szCs w:val="24"/>
              </w:rPr>
              <w:t>法定代表人身份证正面、背面粘贴处</w:t>
            </w:r>
          </w:p>
        </w:tc>
      </w:tr>
    </w:tbl>
    <w:p w14:paraId="0CB84CD0">
      <w:pPr>
        <w:pStyle w:val="5"/>
        <w:spacing w:before="31" w:line="228" w:lineRule="auto"/>
        <w:ind w:left="19"/>
        <w:outlineLvl w:val="9"/>
        <w:rPr>
          <w:sz w:val="24"/>
          <w:szCs w:val="24"/>
        </w:rPr>
      </w:pPr>
      <w:r>
        <w:rPr>
          <w:spacing w:val="5"/>
          <w:sz w:val="24"/>
          <w:szCs w:val="24"/>
        </w:rPr>
        <w:t>特此证明。</w:t>
      </w:r>
    </w:p>
    <w:p w14:paraId="04571F76">
      <w:pPr>
        <w:pStyle w:val="5"/>
        <w:spacing w:before="299" w:line="488" w:lineRule="auto"/>
        <w:ind w:right="134"/>
        <w:outlineLvl w:val="9"/>
        <w:rPr>
          <w:spacing w:val="4"/>
          <w:sz w:val="24"/>
          <w:szCs w:val="24"/>
        </w:rPr>
      </w:pPr>
      <w:r>
        <w:rPr>
          <w:spacing w:val="8"/>
          <w:sz w:val="24"/>
          <w:szCs w:val="24"/>
        </w:rPr>
        <w:t>投标人</w:t>
      </w:r>
      <w:r>
        <w:rPr>
          <w:spacing w:val="-4"/>
          <w:sz w:val="24"/>
          <w:szCs w:val="24"/>
        </w:rPr>
        <w:t>：</w:t>
      </w:r>
      <w:r>
        <w:rPr>
          <w:spacing w:val="5"/>
          <w:sz w:val="24"/>
          <w:szCs w:val="24"/>
          <w:u w:val="single" w:color="auto"/>
        </w:rPr>
        <w:t xml:space="preserve">           </w:t>
      </w:r>
      <w:r>
        <w:rPr>
          <w:spacing w:val="-4"/>
          <w:sz w:val="24"/>
          <w:szCs w:val="24"/>
          <w:u w:val="single" w:color="auto"/>
        </w:rPr>
        <w:t>（</w:t>
      </w:r>
      <w:r>
        <w:rPr>
          <w:spacing w:val="8"/>
          <w:sz w:val="24"/>
          <w:szCs w:val="24"/>
          <w:u w:val="single" w:color="auto"/>
        </w:rPr>
        <w:t xml:space="preserve">单位盖章）         </w:t>
      </w:r>
      <w:r>
        <w:rPr>
          <w:spacing w:val="4"/>
          <w:sz w:val="24"/>
          <w:szCs w:val="24"/>
        </w:rPr>
        <w:t xml:space="preserve"> </w:t>
      </w:r>
    </w:p>
    <w:p w14:paraId="0550A89B">
      <w:pPr>
        <w:pStyle w:val="5"/>
        <w:spacing w:before="299" w:line="488" w:lineRule="auto"/>
        <w:ind w:right="134"/>
        <w:outlineLvl w:val="9"/>
        <w:rPr>
          <w:sz w:val="24"/>
          <w:szCs w:val="24"/>
        </w:rPr>
      </w:pPr>
      <w:r>
        <w:rPr>
          <w:spacing w:val="-6"/>
          <w:sz w:val="24"/>
          <w:szCs w:val="24"/>
        </w:rPr>
        <w:t>日</w:t>
      </w:r>
      <w:r>
        <w:rPr>
          <w:spacing w:val="9"/>
          <w:sz w:val="24"/>
          <w:szCs w:val="24"/>
        </w:rPr>
        <w:t xml:space="preserve">    </w:t>
      </w:r>
      <w:r>
        <w:rPr>
          <w:spacing w:val="-6"/>
          <w:sz w:val="24"/>
          <w:szCs w:val="24"/>
        </w:rPr>
        <w:t>期：</w:t>
      </w:r>
      <w:r>
        <w:rPr>
          <w:spacing w:val="5"/>
          <w:sz w:val="24"/>
          <w:szCs w:val="24"/>
          <w:u w:val="single" w:color="auto"/>
        </w:rPr>
        <w:t xml:space="preserve">       </w:t>
      </w:r>
      <w:r>
        <w:rPr>
          <w:spacing w:val="-90"/>
          <w:sz w:val="24"/>
          <w:szCs w:val="24"/>
        </w:rPr>
        <w:t xml:space="preserve"> </w:t>
      </w:r>
      <w:r>
        <w:rPr>
          <w:spacing w:val="-6"/>
          <w:sz w:val="24"/>
          <w:szCs w:val="24"/>
        </w:rPr>
        <w:t>年</w:t>
      </w:r>
      <w:r>
        <w:rPr>
          <w:spacing w:val="5"/>
          <w:sz w:val="24"/>
          <w:szCs w:val="24"/>
          <w:u w:val="single" w:color="auto"/>
        </w:rPr>
        <w:t xml:space="preserve">       </w:t>
      </w:r>
      <w:r>
        <w:rPr>
          <w:spacing w:val="-85"/>
          <w:sz w:val="24"/>
          <w:szCs w:val="24"/>
        </w:rPr>
        <w:t xml:space="preserve"> </w:t>
      </w:r>
      <w:r>
        <w:rPr>
          <w:spacing w:val="-6"/>
          <w:sz w:val="24"/>
          <w:szCs w:val="24"/>
        </w:rPr>
        <w:t>月</w:t>
      </w:r>
      <w:r>
        <w:rPr>
          <w:spacing w:val="4"/>
          <w:sz w:val="24"/>
          <w:szCs w:val="24"/>
          <w:u w:val="single" w:color="auto"/>
        </w:rPr>
        <w:t xml:space="preserve">        </w:t>
      </w:r>
      <w:r>
        <w:rPr>
          <w:spacing w:val="-49"/>
          <w:sz w:val="24"/>
          <w:szCs w:val="24"/>
        </w:rPr>
        <w:t xml:space="preserve"> </w:t>
      </w:r>
      <w:r>
        <w:rPr>
          <w:spacing w:val="-6"/>
          <w:sz w:val="24"/>
          <w:szCs w:val="24"/>
        </w:rPr>
        <w:t>日</w:t>
      </w:r>
    </w:p>
    <w:p w14:paraId="0F907D97">
      <w:pPr>
        <w:spacing w:line="225" w:lineRule="auto"/>
        <w:outlineLvl w:val="9"/>
        <w:rPr>
          <w:sz w:val="24"/>
          <w:szCs w:val="24"/>
        </w:rPr>
        <w:sectPr>
          <w:headerReference r:id="rId39" w:type="default"/>
          <w:footerReference r:id="rId40" w:type="default"/>
          <w:pgSz w:w="11905" w:h="16838"/>
          <w:pgMar w:top="1134" w:right="1616" w:bottom="1157" w:left="1559" w:header="862" w:footer="992" w:gutter="0"/>
          <w:pgNumType w:fmt="decimal"/>
          <w:cols w:space="0" w:num="1"/>
          <w:rtlGutter w:val="0"/>
          <w:docGrid w:linePitch="0" w:charSpace="0"/>
        </w:sectPr>
      </w:pPr>
    </w:p>
    <w:p w14:paraId="1F175D96">
      <w:pPr>
        <w:pStyle w:val="5"/>
        <w:spacing w:before="91" w:line="219" w:lineRule="auto"/>
        <w:ind w:left="145"/>
        <w:outlineLvl w:val="9"/>
        <w:rPr>
          <w:color w:val="auto"/>
        </w:rPr>
      </w:pPr>
      <w:r>
        <w:rPr>
          <w:color w:val="auto"/>
          <w:spacing w:val="-9"/>
        </w:rPr>
        <w:t>附件</w:t>
      </w:r>
      <w:r>
        <w:rPr>
          <w:rFonts w:hint="eastAsia"/>
          <w:color w:val="auto"/>
          <w:spacing w:val="-9"/>
          <w:lang w:val="en-US" w:eastAsia="zh-CN"/>
        </w:rPr>
        <w:t>七</w:t>
      </w:r>
      <w:r>
        <w:rPr>
          <w:color w:val="auto"/>
          <w:spacing w:val="-9"/>
        </w:rPr>
        <w:t>：</w:t>
      </w:r>
    </w:p>
    <w:p w14:paraId="7F97BFA4">
      <w:pPr>
        <w:pStyle w:val="5"/>
        <w:spacing w:before="337" w:line="225" w:lineRule="auto"/>
        <w:ind w:left="3772"/>
        <w:outlineLvl w:val="9"/>
        <w:rPr>
          <w:color w:val="auto"/>
          <w:sz w:val="31"/>
          <w:szCs w:val="31"/>
        </w:rPr>
      </w:pPr>
      <w:bookmarkStart w:id="175" w:name="bookmark72"/>
      <w:bookmarkEnd w:id="175"/>
      <w:r>
        <w:rPr>
          <w:b/>
          <w:bCs/>
          <w:color w:val="auto"/>
          <w:spacing w:val="4"/>
          <w:sz w:val="31"/>
          <w:szCs w:val="31"/>
        </w:rPr>
        <w:t>停工证明</w:t>
      </w:r>
    </w:p>
    <w:p w14:paraId="372CE9A7">
      <w:pPr>
        <w:spacing w:line="196" w:lineRule="exact"/>
        <w:outlineLvl w:val="9"/>
        <w:rPr>
          <w:color w:val="auto"/>
        </w:rPr>
      </w:pPr>
    </w:p>
    <w:tbl>
      <w:tblPr>
        <w:tblStyle w:val="19"/>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6"/>
      </w:tblGrid>
      <w:tr w14:paraId="2FD6A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2" w:hRule="atLeast"/>
        </w:trPr>
        <w:tc>
          <w:tcPr>
            <w:tcW w:w="8806" w:type="dxa"/>
            <w:vAlign w:val="top"/>
          </w:tcPr>
          <w:p w14:paraId="38D70372">
            <w:pPr>
              <w:pStyle w:val="20"/>
              <w:tabs>
                <w:tab w:val="left" w:pos="1791"/>
              </w:tabs>
              <w:spacing w:before="46" w:line="213" w:lineRule="auto"/>
              <w:ind w:left="106"/>
              <w:outlineLvl w:val="9"/>
              <w:rPr>
                <w:color w:val="auto"/>
                <w:sz w:val="28"/>
                <w:szCs w:val="28"/>
              </w:rPr>
            </w:pPr>
            <w:r>
              <w:rPr>
                <w:rFonts w:ascii="Times New Roman" w:hAnsi="Times New Roman" w:eastAsia="Times New Roman" w:cs="Times New Roman"/>
                <w:color w:val="auto"/>
                <w:sz w:val="28"/>
                <w:szCs w:val="28"/>
                <w:u w:val="single" w:color="auto"/>
              </w:rPr>
              <w:tab/>
            </w:r>
            <w:r>
              <w:rPr>
                <w:rFonts w:ascii="Times New Roman" w:hAnsi="Times New Roman" w:eastAsia="Times New Roman" w:cs="Times New Roman"/>
                <w:color w:val="auto"/>
                <w:spacing w:val="-60"/>
                <w:sz w:val="28"/>
                <w:szCs w:val="28"/>
              </w:rPr>
              <w:t xml:space="preserve"> </w:t>
            </w:r>
            <w:r>
              <w:rPr>
                <w:rFonts w:ascii="Times New Roman" w:hAnsi="Times New Roman" w:eastAsia="Times New Roman" w:cs="Times New Roman"/>
                <w:color w:val="auto"/>
                <w:spacing w:val="-2"/>
                <w:sz w:val="28"/>
                <w:szCs w:val="28"/>
              </w:rPr>
              <w:t>(</w:t>
            </w:r>
            <w:r>
              <w:rPr>
                <w:color w:val="auto"/>
                <w:spacing w:val="-2"/>
                <w:sz w:val="28"/>
                <w:szCs w:val="28"/>
              </w:rPr>
              <w:t>原建设单位</w:t>
            </w:r>
            <w:r>
              <w:rPr>
                <w:color w:val="auto"/>
                <w:spacing w:val="-1"/>
                <w:sz w:val="28"/>
                <w:szCs w:val="28"/>
              </w:rPr>
              <w:t>）：</w:t>
            </w:r>
          </w:p>
          <w:p w14:paraId="3BE1482E">
            <w:pPr>
              <w:pStyle w:val="20"/>
              <w:spacing w:before="222" w:line="211" w:lineRule="auto"/>
              <w:ind w:left="680"/>
              <w:outlineLvl w:val="9"/>
              <w:rPr>
                <w:color w:val="auto"/>
                <w:sz w:val="28"/>
                <w:szCs w:val="28"/>
              </w:rPr>
            </w:pPr>
            <w:r>
              <w:rPr>
                <w:color w:val="auto"/>
                <w:spacing w:val="-1"/>
                <w:sz w:val="28"/>
                <w:szCs w:val="28"/>
              </w:rPr>
              <w:t>我公司承接的贵单位</w:t>
            </w:r>
            <w:r>
              <w:rPr>
                <w:color w:val="auto"/>
                <w:spacing w:val="-1"/>
                <w:sz w:val="28"/>
                <w:szCs w:val="28"/>
                <w:u w:val="single" w:color="auto"/>
              </w:rPr>
              <w:t xml:space="preserve">            </w:t>
            </w:r>
            <w:r>
              <w:rPr>
                <w:color w:val="auto"/>
                <w:spacing w:val="-128"/>
                <w:sz w:val="28"/>
                <w:szCs w:val="28"/>
              </w:rPr>
              <w:t xml:space="preserve"> </w:t>
            </w:r>
            <w:r>
              <w:rPr>
                <w:rFonts w:ascii="Times New Roman" w:hAnsi="Times New Roman" w:eastAsia="Times New Roman" w:cs="Times New Roman"/>
                <w:color w:val="auto"/>
                <w:spacing w:val="-1"/>
                <w:sz w:val="28"/>
                <w:szCs w:val="28"/>
              </w:rPr>
              <w:t>(</w:t>
            </w:r>
            <w:r>
              <w:rPr>
                <w:color w:val="auto"/>
                <w:spacing w:val="-1"/>
                <w:sz w:val="28"/>
                <w:szCs w:val="28"/>
              </w:rPr>
              <w:t>原工程</w:t>
            </w:r>
            <w:r>
              <w:rPr>
                <w:color w:val="auto"/>
                <w:spacing w:val="-2"/>
                <w:sz w:val="28"/>
                <w:szCs w:val="28"/>
              </w:rPr>
              <w:t>项目名称</w:t>
            </w:r>
            <w:r>
              <w:rPr>
                <w:color w:val="auto"/>
                <w:spacing w:val="-69"/>
                <w:w w:val="93"/>
                <w:sz w:val="28"/>
                <w:szCs w:val="28"/>
              </w:rPr>
              <w:t>），</w:t>
            </w:r>
            <w:r>
              <w:rPr>
                <w:color w:val="auto"/>
                <w:spacing w:val="-2"/>
                <w:sz w:val="28"/>
                <w:szCs w:val="28"/>
              </w:rPr>
              <w:t>于</w:t>
            </w:r>
            <w:r>
              <w:rPr>
                <w:color w:val="auto"/>
                <w:spacing w:val="-2"/>
                <w:sz w:val="28"/>
                <w:szCs w:val="28"/>
                <w:u w:val="single" w:color="auto"/>
              </w:rPr>
              <w:t xml:space="preserve">   </w:t>
            </w:r>
            <w:r>
              <w:rPr>
                <w:color w:val="auto"/>
                <w:spacing w:val="-132"/>
                <w:sz w:val="28"/>
                <w:szCs w:val="28"/>
              </w:rPr>
              <w:t xml:space="preserve"> </w:t>
            </w:r>
            <w:r>
              <w:rPr>
                <w:color w:val="auto"/>
                <w:spacing w:val="-2"/>
                <w:sz w:val="28"/>
                <w:szCs w:val="28"/>
              </w:rPr>
              <w:t>年</w:t>
            </w:r>
            <w:r>
              <w:rPr>
                <w:color w:val="auto"/>
                <w:sz w:val="28"/>
                <w:szCs w:val="28"/>
                <w:u w:val="single" w:color="auto"/>
              </w:rPr>
              <w:t xml:space="preserve">    </w:t>
            </w:r>
          </w:p>
          <w:p w14:paraId="0C2066CB">
            <w:pPr>
              <w:pStyle w:val="20"/>
              <w:spacing w:before="223" w:line="346" w:lineRule="auto"/>
              <w:ind w:left="121" w:right="105" w:firstLine="4"/>
              <w:outlineLvl w:val="9"/>
              <w:rPr>
                <w:color w:val="auto"/>
                <w:sz w:val="28"/>
                <w:szCs w:val="28"/>
              </w:rPr>
            </w:pPr>
            <w:r>
              <w:rPr>
                <w:color w:val="auto"/>
                <w:spacing w:val="-7"/>
                <w:sz w:val="28"/>
                <w:szCs w:val="28"/>
              </w:rPr>
              <w:t>月</w:t>
            </w:r>
            <w:r>
              <w:rPr>
                <w:color w:val="auto"/>
                <w:spacing w:val="-7"/>
                <w:sz w:val="28"/>
                <w:szCs w:val="28"/>
                <w:u w:val="single" w:color="auto"/>
              </w:rPr>
              <w:t xml:space="preserve">   </w:t>
            </w:r>
            <w:r>
              <w:rPr>
                <w:color w:val="auto"/>
                <w:spacing w:val="-70"/>
                <w:sz w:val="28"/>
                <w:szCs w:val="28"/>
              </w:rPr>
              <w:t xml:space="preserve"> </w:t>
            </w:r>
            <w:r>
              <w:rPr>
                <w:color w:val="auto"/>
                <w:spacing w:val="-7"/>
                <w:sz w:val="28"/>
                <w:szCs w:val="28"/>
              </w:rPr>
              <w:t>日取得施工许可证，并于</w:t>
            </w:r>
            <w:r>
              <w:rPr>
                <w:color w:val="auto"/>
                <w:spacing w:val="-7"/>
                <w:sz w:val="28"/>
                <w:szCs w:val="28"/>
                <w:u w:val="single" w:color="auto"/>
              </w:rPr>
              <w:t xml:space="preserve">   </w:t>
            </w:r>
            <w:r>
              <w:rPr>
                <w:color w:val="auto"/>
                <w:spacing w:val="-132"/>
                <w:sz w:val="28"/>
                <w:szCs w:val="28"/>
              </w:rPr>
              <w:t xml:space="preserve"> </w:t>
            </w:r>
            <w:r>
              <w:rPr>
                <w:color w:val="auto"/>
                <w:spacing w:val="-7"/>
                <w:sz w:val="28"/>
                <w:szCs w:val="28"/>
              </w:rPr>
              <w:t>年</w:t>
            </w:r>
            <w:r>
              <w:rPr>
                <w:color w:val="auto"/>
                <w:spacing w:val="-7"/>
                <w:sz w:val="28"/>
                <w:szCs w:val="28"/>
                <w:u w:val="single" w:color="auto"/>
              </w:rPr>
              <w:t xml:space="preserve">   </w:t>
            </w:r>
            <w:r>
              <w:rPr>
                <w:color w:val="auto"/>
                <w:spacing w:val="-126"/>
                <w:sz w:val="28"/>
                <w:szCs w:val="28"/>
              </w:rPr>
              <w:t xml:space="preserve"> </w:t>
            </w:r>
            <w:r>
              <w:rPr>
                <w:color w:val="auto"/>
                <w:spacing w:val="-7"/>
                <w:sz w:val="28"/>
                <w:szCs w:val="28"/>
              </w:rPr>
              <w:t>月</w:t>
            </w:r>
            <w:r>
              <w:rPr>
                <w:color w:val="auto"/>
                <w:spacing w:val="-7"/>
                <w:sz w:val="28"/>
                <w:szCs w:val="28"/>
                <w:u w:val="single" w:color="auto"/>
              </w:rPr>
              <w:t xml:space="preserve">   </w:t>
            </w:r>
            <w:r>
              <w:rPr>
                <w:color w:val="auto"/>
                <w:spacing w:val="-85"/>
                <w:sz w:val="28"/>
                <w:szCs w:val="28"/>
              </w:rPr>
              <w:t xml:space="preserve"> </w:t>
            </w:r>
            <w:r>
              <w:rPr>
                <w:color w:val="auto"/>
                <w:spacing w:val="-7"/>
                <w:sz w:val="28"/>
                <w:szCs w:val="28"/>
              </w:rPr>
              <w:t>日开工。但因非施工承包</w:t>
            </w:r>
            <w:r>
              <w:rPr>
                <w:color w:val="auto"/>
                <w:sz w:val="28"/>
                <w:szCs w:val="28"/>
              </w:rPr>
              <w:t xml:space="preserve"> </w:t>
            </w:r>
            <w:r>
              <w:rPr>
                <w:color w:val="auto"/>
                <w:spacing w:val="-3"/>
                <w:sz w:val="28"/>
                <w:szCs w:val="28"/>
              </w:rPr>
              <w:t>人原因自</w:t>
            </w:r>
            <w:r>
              <w:rPr>
                <w:color w:val="auto"/>
                <w:spacing w:val="-3"/>
                <w:sz w:val="28"/>
                <w:szCs w:val="28"/>
                <w:u w:val="single" w:color="auto"/>
              </w:rPr>
              <w:t xml:space="preserve">   </w:t>
            </w:r>
            <w:r>
              <w:rPr>
                <w:color w:val="auto"/>
                <w:spacing w:val="-123"/>
                <w:sz w:val="28"/>
                <w:szCs w:val="28"/>
              </w:rPr>
              <w:t xml:space="preserve"> </w:t>
            </w:r>
            <w:r>
              <w:rPr>
                <w:color w:val="auto"/>
                <w:spacing w:val="-3"/>
                <w:sz w:val="28"/>
                <w:szCs w:val="28"/>
              </w:rPr>
              <w:t>年</w:t>
            </w:r>
            <w:r>
              <w:rPr>
                <w:color w:val="auto"/>
                <w:spacing w:val="-3"/>
                <w:sz w:val="28"/>
                <w:szCs w:val="28"/>
                <w:u w:val="single" w:color="auto"/>
              </w:rPr>
              <w:t xml:space="preserve">   </w:t>
            </w:r>
            <w:r>
              <w:rPr>
                <w:color w:val="auto"/>
                <w:spacing w:val="-126"/>
                <w:sz w:val="28"/>
                <w:szCs w:val="28"/>
              </w:rPr>
              <w:t xml:space="preserve"> </w:t>
            </w:r>
            <w:r>
              <w:rPr>
                <w:color w:val="auto"/>
                <w:spacing w:val="-3"/>
                <w:sz w:val="28"/>
                <w:szCs w:val="28"/>
              </w:rPr>
              <w:t>月</w:t>
            </w:r>
            <w:r>
              <w:rPr>
                <w:color w:val="auto"/>
                <w:spacing w:val="-3"/>
                <w:sz w:val="28"/>
                <w:szCs w:val="28"/>
                <w:u w:val="single" w:color="auto"/>
              </w:rPr>
              <w:t xml:space="preserve">   </w:t>
            </w:r>
            <w:r>
              <w:rPr>
                <w:color w:val="auto"/>
                <w:spacing w:val="-85"/>
                <w:sz w:val="28"/>
                <w:szCs w:val="28"/>
              </w:rPr>
              <w:t xml:space="preserve"> </w:t>
            </w:r>
            <w:r>
              <w:rPr>
                <w:color w:val="auto"/>
                <w:spacing w:val="-3"/>
                <w:sz w:val="28"/>
                <w:szCs w:val="28"/>
              </w:rPr>
              <w:t>日至今，已连续停工超过</w:t>
            </w:r>
            <w:r>
              <w:rPr>
                <w:color w:val="auto"/>
                <w:spacing w:val="-61"/>
                <w:sz w:val="28"/>
                <w:szCs w:val="28"/>
              </w:rPr>
              <w:t xml:space="preserve"> </w:t>
            </w:r>
            <w:r>
              <w:rPr>
                <w:rFonts w:ascii="Times New Roman" w:hAnsi="Times New Roman" w:eastAsia="Times New Roman" w:cs="Times New Roman"/>
                <w:color w:val="auto"/>
                <w:spacing w:val="-3"/>
                <w:sz w:val="28"/>
                <w:szCs w:val="28"/>
              </w:rPr>
              <w:t xml:space="preserve">3 </w:t>
            </w:r>
            <w:r>
              <w:rPr>
                <w:color w:val="auto"/>
                <w:spacing w:val="-3"/>
                <w:sz w:val="28"/>
                <w:szCs w:val="28"/>
              </w:rPr>
              <w:t>个月。特申请同意</w:t>
            </w:r>
          </w:p>
          <w:p w14:paraId="4A3F372A">
            <w:pPr>
              <w:pStyle w:val="20"/>
              <w:spacing w:before="38" w:line="220" w:lineRule="auto"/>
              <w:ind w:left="121"/>
              <w:outlineLvl w:val="9"/>
              <w:rPr>
                <w:color w:val="auto"/>
                <w:sz w:val="28"/>
                <w:szCs w:val="28"/>
              </w:rPr>
            </w:pPr>
            <w:r>
              <w:rPr>
                <w:color w:val="auto"/>
                <w:sz w:val="28"/>
                <w:szCs w:val="28"/>
              </w:rPr>
              <w:t>我公司总监理工程师</w:t>
            </w:r>
            <w:r>
              <w:rPr>
                <w:color w:val="auto"/>
                <w:sz w:val="28"/>
                <w:szCs w:val="28"/>
                <w:u w:val="single" w:color="auto"/>
              </w:rPr>
              <w:t xml:space="preserve">          </w:t>
            </w:r>
            <w:r>
              <w:rPr>
                <w:color w:val="auto"/>
                <w:sz w:val="28"/>
                <w:szCs w:val="28"/>
              </w:rPr>
              <w:t>（</w:t>
            </w:r>
            <w:r>
              <w:rPr>
                <w:color w:val="auto"/>
                <w:spacing w:val="-1"/>
                <w:sz w:val="28"/>
                <w:szCs w:val="28"/>
              </w:rPr>
              <w:t>项目总监名字）承接其他项目。</w:t>
            </w:r>
          </w:p>
          <w:p w14:paraId="05D52277">
            <w:pPr>
              <w:pStyle w:val="20"/>
              <w:spacing w:before="212" w:line="219" w:lineRule="auto"/>
              <w:ind w:left="678"/>
              <w:outlineLvl w:val="9"/>
              <w:rPr>
                <w:color w:val="auto"/>
                <w:sz w:val="28"/>
                <w:szCs w:val="28"/>
              </w:rPr>
            </w:pPr>
            <w:r>
              <w:rPr>
                <w:color w:val="auto"/>
                <w:spacing w:val="-2"/>
                <w:sz w:val="28"/>
                <w:szCs w:val="28"/>
              </w:rPr>
              <w:t>特此报告。</w:t>
            </w:r>
          </w:p>
          <w:p w14:paraId="09C1D314">
            <w:pPr>
              <w:pStyle w:val="20"/>
              <w:spacing w:before="214" w:line="219" w:lineRule="auto"/>
              <w:ind w:left="6746"/>
              <w:outlineLvl w:val="9"/>
              <w:rPr>
                <w:color w:val="auto"/>
                <w:sz w:val="28"/>
                <w:szCs w:val="28"/>
              </w:rPr>
            </w:pPr>
            <w:r>
              <w:rPr>
                <w:color w:val="auto"/>
                <w:spacing w:val="-2"/>
                <w:sz w:val="28"/>
                <w:szCs w:val="28"/>
              </w:rPr>
              <w:t>监理人（盖章）</w:t>
            </w:r>
          </w:p>
          <w:p w14:paraId="002B28D1">
            <w:pPr>
              <w:pStyle w:val="20"/>
              <w:spacing w:before="210" w:line="185" w:lineRule="auto"/>
              <w:ind w:left="7024"/>
              <w:outlineLvl w:val="9"/>
              <w:rPr>
                <w:color w:val="auto"/>
                <w:sz w:val="28"/>
                <w:szCs w:val="28"/>
              </w:rPr>
            </w:pPr>
            <w:r>
              <w:rPr>
                <w:color w:val="auto"/>
                <w:spacing w:val="-10"/>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10"/>
                <w:sz w:val="28"/>
                <w:szCs w:val="28"/>
              </w:rPr>
              <w:t>月</w:t>
            </w:r>
            <w:r>
              <w:rPr>
                <w:color w:val="auto"/>
                <w:spacing w:val="1"/>
                <w:sz w:val="28"/>
                <w:szCs w:val="28"/>
                <w:u w:val="single" w:color="auto"/>
              </w:rPr>
              <w:t xml:space="preserve">   </w:t>
            </w:r>
            <w:r>
              <w:rPr>
                <w:color w:val="auto"/>
                <w:spacing w:val="-84"/>
                <w:sz w:val="28"/>
                <w:szCs w:val="28"/>
              </w:rPr>
              <w:t xml:space="preserve"> </w:t>
            </w:r>
            <w:r>
              <w:rPr>
                <w:color w:val="auto"/>
                <w:spacing w:val="-10"/>
                <w:sz w:val="28"/>
                <w:szCs w:val="28"/>
              </w:rPr>
              <w:t>日</w:t>
            </w:r>
          </w:p>
          <w:p w14:paraId="04C7EF3D">
            <w:pPr>
              <w:spacing w:before="10" w:line="11" w:lineRule="exact"/>
              <w:ind w:left="6590"/>
              <w:outlineLvl w:val="9"/>
              <w:rPr>
                <w:rFonts w:ascii="Times New Roman" w:hAnsi="Times New Roman" w:eastAsia="Times New Roman" w:cs="Times New Roman"/>
                <w:color w:val="auto"/>
                <w:sz w:val="28"/>
                <w:szCs w:val="28"/>
              </w:rPr>
            </w:pPr>
            <w:r>
              <w:rPr>
                <w:rFonts w:ascii="Times New Roman" w:hAnsi="Times New Roman" w:eastAsia="Times New Roman" w:cs="Times New Roman"/>
                <w:color w:val="auto"/>
                <w:spacing w:val="2"/>
                <w:position w:val="6"/>
                <w:sz w:val="28"/>
                <w:szCs w:val="28"/>
              </w:rPr>
              <w:t>___</w:t>
            </w:r>
          </w:p>
        </w:tc>
      </w:tr>
      <w:tr w14:paraId="7817B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8806" w:type="dxa"/>
            <w:vAlign w:val="top"/>
          </w:tcPr>
          <w:p w14:paraId="5CFB82FE">
            <w:pPr>
              <w:pStyle w:val="20"/>
              <w:spacing w:before="44" w:line="220" w:lineRule="auto"/>
              <w:ind w:left="125"/>
              <w:outlineLvl w:val="9"/>
              <w:rPr>
                <w:color w:val="auto"/>
                <w:sz w:val="28"/>
                <w:szCs w:val="28"/>
              </w:rPr>
            </w:pPr>
            <w:r>
              <w:rPr>
                <w:color w:val="auto"/>
                <w:spacing w:val="-3"/>
                <w:sz w:val="28"/>
                <w:szCs w:val="28"/>
              </w:rPr>
              <w:t>原建设单位意见：</w:t>
            </w:r>
          </w:p>
          <w:p w14:paraId="789D9A21">
            <w:pPr>
              <w:spacing w:line="299" w:lineRule="auto"/>
              <w:outlineLvl w:val="9"/>
              <w:rPr>
                <w:rFonts w:ascii="Arial"/>
                <w:color w:val="auto"/>
                <w:sz w:val="21"/>
              </w:rPr>
            </w:pPr>
          </w:p>
          <w:p w14:paraId="24A44CD1">
            <w:pPr>
              <w:spacing w:line="300" w:lineRule="auto"/>
              <w:outlineLvl w:val="9"/>
              <w:rPr>
                <w:rFonts w:ascii="Arial"/>
                <w:color w:val="auto"/>
                <w:sz w:val="21"/>
              </w:rPr>
            </w:pPr>
          </w:p>
          <w:p w14:paraId="7502A944">
            <w:pPr>
              <w:pStyle w:val="20"/>
              <w:spacing w:before="91" w:line="219" w:lineRule="auto"/>
              <w:ind w:left="5912"/>
              <w:outlineLvl w:val="9"/>
              <w:rPr>
                <w:color w:val="auto"/>
                <w:sz w:val="28"/>
                <w:szCs w:val="28"/>
              </w:rPr>
            </w:pPr>
            <w:r>
              <w:rPr>
                <w:color w:val="auto"/>
                <w:spacing w:val="-2"/>
                <w:sz w:val="28"/>
                <w:szCs w:val="28"/>
              </w:rPr>
              <w:t>原建设单位（盖章）：</w:t>
            </w:r>
          </w:p>
          <w:p w14:paraId="7CCD7585">
            <w:pPr>
              <w:pStyle w:val="20"/>
              <w:spacing w:before="212" w:line="185" w:lineRule="auto"/>
              <w:ind w:left="7024"/>
              <w:outlineLvl w:val="9"/>
              <w:rPr>
                <w:color w:val="auto"/>
                <w:sz w:val="28"/>
                <w:szCs w:val="28"/>
              </w:rPr>
            </w:pPr>
            <w:r>
              <w:rPr>
                <w:color w:val="auto"/>
                <w:spacing w:val="-10"/>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10"/>
                <w:sz w:val="28"/>
                <w:szCs w:val="28"/>
              </w:rPr>
              <w:t>月</w:t>
            </w:r>
            <w:r>
              <w:rPr>
                <w:color w:val="auto"/>
                <w:spacing w:val="1"/>
                <w:sz w:val="28"/>
                <w:szCs w:val="28"/>
                <w:u w:val="single" w:color="auto"/>
              </w:rPr>
              <w:t xml:space="preserve">   </w:t>
            </w:r>
            <w:r>
              <w:rPr>
                <w:color w:val="auto"/>
                <w:spacing w:val="-84"/>
                <w:sz w:val="28"/>
                <w:szCs w:val="28"/>
              </w:rPr>
              <w:t xml:space="preserve"> </w:t>
            </w:r>
            <w:r>
              <w:rPr>
                <w:color w:val="auto"/>
                <w:spacing w:val="-10"/>
                <w:sz w:val="28"/>
                <w:szCs w:val="28"/>
              </w:rPr>
              <w:t>日</w:t>
            </w:r>
          </w:p>
          <w:p w14:paraId="085375A6">
            <w:pPr>
              <w:spacing w:before="10" w:line="11" w:lineRule="exact"/>
              <w:ind w:left="6590"/>
              <w:outlineLvl w:val="9"/>
              <w:rPr>
                <w:rFonts w:ascii="Times New Roman" w:hAnsi="Times New Roman" w:eastAsia="Times New Roman" w:cs="Times New Roman"/>
                <w:color w:val="auto"/>
                <w:sz w:val="28"/>
                <w:szCs w:val="28"/>
              </w:rPr>
            </w:pPr>
            <w:r>
              <w:rPr>
                <w:rFonts w:ascii="Times New Roman" w:hAnsi="Times New Roman" w:eastAsia="Times New Roman" w:cs="Times New Roman"/>
                <w:color w:val="auto"/>
                <w:spacing w:val="2"/>
                <w:position w:val="6"/>
                <w:sz w:val="28"/>
                <w:szCs w:val="28"/>
              </w:rPr>
              <w:t>___</w:t>
            </w:r>
          </w:p>
        </w:tc>
      </w:tr>
      <w:tr w14:paraId="11F4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8806" w:type="dxa"/>
            <w:vAlign w:val="top"/>
          </w:tcPr>
          <w:p w14:paraId="0B1B77CA">
            <w:pPr>
              <w:pStyle w:val="20"/>
              <w:spacing w:before="44" w:line="220" w:lineRule="auto"/>
              <w:ind w:left="123"/>
              <w:outlineLvl w:val="9"/>
              <w:rPr>
                <w:color w:val="auto"/>
                <w:sz w:val="28"/>
                <w:szCs w:val="28"/>
              </w:rPr>
            </w:pPr>
            <w:r>
              <w:rPr>
                <w:color w:val="auto"/>
                <w:spacing w:val="-2"/>
                <w:sz w:val="28"/>
                <w:szCs w:val="28"/>
              </w:rPr>
              <w:t>行政主管部门证明：</w:t>
            </w:r>
          </w:p>
          <w:p w14:paraId="452B41D0">
            <w:pPr>
              <w:pStyle w:val="20"/>
              <w:spacing w:before="211" w:line="220" w:lineRule="auto"/>
              <w:ind w:left="1050"/>
              <w:outlineLvl w:val="9"/>
              <w:rPr>
                <w:color w:val="auto"/>
                <w:sz w:val="28"/>
                <w:szCs w:val="28"/>
              </w:rPr>
            </w:pPr>
            <w:r>
              <w:rPr>
                <w:color w:val="auto"/>
                <w:spacing w:val="-4"/>
                <w:sz w:val="28"/>
                <w:szCs w:val="28"/>
              </w:rPr>
              <w:t>自</w:t>
            </w:r>
            <w:r>
              <w:rPr>
                <w:color w:val="auto"/>
                <w:spacing w:val="-4"/>
                <w:sz w:val="28"/>
                <w:szCs w:val="28"/>
                <w:u w:val="single" w:color="auto"/>
              </w:rPr>
              <w:t xml:space="preserve">   </w:t>
            </w:r>
            <w:r>
              <w:rPr>
                <w:color w:val="auto"/>
                <w:spacing w:val="-132"/>
                <w:sz w:val="28"/>
                <w:szCs w:val="28"/>
              </w:rPr>
              <w:t xml:space="preserve"> </w:t>
            </w:r>
            <w:r>
              <w:rPr>
                <w:color w:val="auto"/>
                <w:spacing w:val="-4"/>
                <w:sz w:val="28"/>
                <w:szCs w:val="28"/>
              </w:rPr>
              <w:t>年</w:t>
            </w:r>
            <w:r>
              <w:rPr>
                <w:color w:val="auto"/>
                <w:spacing w:val="-4"/>
                <w:sz w:val="28"/>
                <w:szCs w:val="28"/>
                <w:u w:val="single" w:color="auto"/>
              </w:rPr>
              <w:t xml:space="preserve">   </w:t>
            </w:r>
            <w:r>
              <w:rPr>
                <w:color w:val="auto"/>
                <w:spacing w:val="-126"/>
                <w:sz w:val="28"/>
                <w:szCs w:val="28"/>
              </w:rPr>
              <w:t xml:space="preserve"> </w:t>
            </w:r>
            <w:r>
              <w:rPr>
                <w:color w:val="auto"/>
                <w:spacing w:val="-4"/>
                <w:sz w:val="28"/>
                <w:szCs w:val="28"/>
              </w:rPr>
              <w:t>月</w:t>
            </w:r>
            <w:r>
              <w:rPr>
                <w:color w:val="auto"/>
                <w:spacing w:val="-4"/>
                <w:sz w:val="28"/>
                <w:szCs w:val="28"/>
                <w:u w:val="single" w:color="auto"/>
              </w:rPr>
              <w:t xml:space="preserve">   </w:t>
            </w:r>
            <w:r>
              <w:rPr>
                <w:color w:val="auto"/>
                <w:spacing w:val="-85"/>
                <w:sz w:val="28"/>
                <w:szCs w:val="28"/>
              </w:rPr>
              <w:t xml:space="preserve"> </w:t>
            </w:r>
            <w:r>
              <w:rPr>
                <w:color w:val="auto"/>
                <w:spacing w:val="-4"/>
                <w:sz w:val="28"/>
                <w:szCs w:val="28"/>
              </w:rPr>
              <w:t>日开始停工，至</w:t>
            </w:r>
            <w:r>
              <w:rPr>
                <w:color w:val="auto"/>
                <w:spacing w:val="-5"/>
                <w:sz w:val="28"/>
                <w:szCs w:val="28"/>
              </w:rPr>
              <w:t>今已超过</w:t>
            </w:r>
            <w:r>
              <w:rPr>
                <w:color w:val="auto"/>
                <w:spacing w:val="-59"/>
                <w:sz w:val="28"/>
                <w:szCs w:val="28"/>
              </w:rPr>
              <w:t xml:space="preserve"> </w:t>
            </w:r>
            <w:r>
              <w:rPr>
                <w:rFonts w:ascii="Times New Roman" w:hAnsi="Times New Roman" w:eastAsia="Times New Roman" w:cs="Times New Roman"/>
                <w:color w:val="auto"/>
                <w:spacing w:val="-5"/>
                <w:sz w:val="28"/>
                <w:szCs w:val="28"/>
              </w:rPr>
              <w:t xml:space="preserve">3 </w:t>
            </w:r>
            <w:r>
              <w:rPr>
                <w:color w:val="auto"/>
                <w:spacing w:val="-5"/>
                <w:sz w:val="28"/>
                <w:szCs w:val="28"/>
              </w:rPr>
              <w:t>个月。情况属实。</w:t>
            </w:r>
          </w:p>
          <w:p w14:paraId="5DA5568D">
            <w:pPr>
              <w:spacing w:line="299" w:lineRule="auto"/>
              <w:outlineLvl w:val="9"/>
              <w:rPr>
                <w:rFonts w:ascii="Arial"/>
                <w:color w:val="auto"/>
                <w:sz w:val="21"/>
              </w:rPr>
            </w:pPr>
          </w:p>
          <w:p w14:paraId="5D961666">
            <w:pPr>
              <w:spacing w:line="299" w:lineRule="auto"/>
              <w:outlineLvl w:val="9"/>
              <w:rPr>
                <w:rFonts w:ascii="Arial"/>
                <w:color w:val="auto"/>
                <w:sz w:val="21"/>
              </w:rPr>
            </w:pPr>
          </w:p>
          <w:p w14:paraId="5FE3DD27">
            <w:pPr>
              <w:pStyle w:val="20"/>
              <w:tabs>
                <w:tab w:val="left" w:pos="7015"/>
              </w:tabs>
              <w:spacing w:before="91" w:line="344" w:lineRule="auto"/>
              <w:ind w:left="6590" w:right="105" w:hanging="961"/>
              <w:outlineLvl w:val="9"/>
              <w:rPr>
                <w:color w:val="auto"/>
                <w:sz w:val="28"/>
                <w:szCs w:val="28"/>
              </w:rPr>
            </w:pPr>
            <w:r>
              <w:rPr>
                <w:color w:val="auto"/>
                <w:spacing w:val="-2"/>
                <w:sz w:val="28"/>
                <w:szCs w:val="28"/>
              </w:rPr>
              <w:t>行政主管部门（盖章</w:t>
            </w:r>
            <w:r>
              <w:rPr>
                <w:color w:val="auto"/>
                <w:spacing w:val="1"/>
                <w:sz w:val="28"/>
                <w:szCs w:val="28"/>
              </w:rPr>
              <w:t xml:space="preserve">）： </w:t>
            </w:r>
            <w:r>
              <w:rPr>
                <w:color w:val="auto"/>
                <w:sz w:val="28"/>
                <w:szCs w:val="28"/>
                <w:u w:val="single" w:color="auto"/>
              </w:rPr>
              <w:tab/>
            </w:r>
            <w:r>
              <w:rPr>
                <w:color w:val="auto"/>
                <w:spacing w:val="-132"/>
                <w:sz w:val="28"/>
                <w:szCs w:val="28"/>
              </w:rPr>
              <w:t xml:space="preserve"> </w:t>
            </w:r>
            <w:r>
              <w:rPr>
                <w:color w:val="auto"/>
                <w:spacing w:val="-29"/>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29"/>
                <w:sz w:val="28"/>
                <w:szCs w:val="28"/>
              </w:rPr>
              <w:t>月</w:t>
            </w:r>
            <w:r>
              <w:rPr>
                <w:color w:val="auto"/>
                <w:spacing w:val="1"/>
                <w:sz w:val="28"/>
                <w:szCs w:val="28"/>
                <w:u w:val="single" w:color="auto"/>
              </w:rPr>
              <w:t xml:space="preserve">   </w:t>
            </w:r>
            <w:r>
              <w:rPr>
                <w:color w:val="auto"/>
                <w:spacing w:val="-84"/>
                <w:sz w:val="28"/>
                <w:szCs w:val="28"/>
              </w:rPr>
              <w:t xml:space="preserve"> </w:t>
            </w:r>
            <w:r>
              <w:rPr>
                <w:color w:val="auto"/>
                <w:spacing w:val="-29"/>
                <w:sz w:val="28"/>
                <w:szCs w:val="28"/>
              </w:rPr>
              <w:t>日</w:t>
            </w:r>
          </w:p>
        </w:tc>
      </w:tr>
    </w:tbl>
    <w:p w14:paraId="219138AC">
      <w:pPr>
        <w:pStyle w:val="5"/>
        <w:spacing w:before="32" w:line="227" w:lineRule="auto"/>
        <w:ind w:left="121"/>
        <w:outlineLvl w:val="9"/>
        <w:rPr>
          <w:color w:val="auto"/>
          <w:sz w:val="20"/>
          <w:szCs w:val="20"/>
        </w:rPr>
      </w:pPr>
      <w:r>
        <w:rPr>
          <w:color w:val="auto"/>
          <w:spacing w:val="10"/>
          <w:sz w:val="20"/>
          <w:szCs w:val="20"/>
        </w:rPr>
        <w:t>注：在承接新项目时原承接的项目仍处于连续停工状</w:t>
      </w:r>
      <w:r>
        <w:rPr>
          <w:color w:val="auto"/>
          <w:spacing w:val="9"/>
          <w:sz w:val="20"/>
          <w:szCs w:val="20"/>
        </w:rPr>
        <w:t>态。若原承接项目已复工的本《证明》不得使用。</w:t>
      </w:r>
    </w:p>
    <w:p w14:paraId="5254FE31">
      <w:pPr>
        <w:spacing w:line="227" w:lineRule="auto"/>
        <w:outlineLvl w:val="9"/>
        <w:rPr>
          <w:color w:val="auto"/>
          <w:sz w:val="20"/>
          <w:szCs w:val="20"/>
        </w:rPr>
        <w:sectPr>
          <w:headerReference r:id="rId41" w:type="default"/>
          <w:footerReference r:id="rId42" w:type="default"/>
          <w:pgSz w:w="11905" w:h="16838"/>
          <w:pgMar w:top="1134" w:right="1616" w:bottom="1157" w:left="1559" w:header="862" w:footer="992" w:gutter="0"/>
          <w:pgNumType w:fmt="decimal"/>
          <w:cols w:space="0" w:num="1"/>
          <w:rtlGutter w:val="0"/>
          <w:docGrid w:linePitch="0" w:charSpace="0"/>
        </w:sectPr>
      </w:pPr>
    </w:p>
    <w:p w14:paraId="15560645">
      <w:pPr>
        <w:pStyle w:val="5"/>
        <w:spacing w:before="91" w:line="219" w:lineRule="auto"/>
        <w:ind w:left="146"/>
        <w:outlineLvl w:val="9"/>
        <w:rPr>
          <w:color w:val="auto"/>
        </w:rPr>
      </w:pPr>
      <w:r>
        <w:rPr>
          <w:color w:val="auto"/>
          <w:spacing w:val="-9"/>
        </w:rPr>
        <w:t>附件</w:t>
      </w:r>
      <w:r>
        <w:rPr>
          <w:rFonts w:hint="eastAsia"/>
          <w:color w:val="auto"/>
          <w:spacing w:val="-9"/>
          <w:lang w:val="en-US" w:eastAsia="zh-CN"/>
        </w:rPr>
        <w:t>八</w:t>
      </w:r>
      <w:r>
        <w:rPr>
          <w:color w:val="auto"/>
          <w:spacing w:val="-9"/>
        </w:rPr>
        <w:t>：</w:t>
      </w:r>
    </w:p>
    <w:p w14:paraId="718F4E89">
      <w:pPr>
        <w:pStyle w:val="5"/>
        <w:spacing w:before="335" w:line="225" w:lineRule="auto"/>
        <w:ind w:left="3649"/>
        <w:outlineLvl w:val="9"/>
        <w:rPr>
          <w:color w:val="auto"/>
          <w:sz w:val="31"/>
          <w:szCs w:val="31"/>
        </w:rPr>
      </w:pPr>
      <w:bookmarkStart w:id="176" w:name="bookmark73"/>
      <w:bookmarkEnd w:id="176"/>
      <w:r>
        <w:rPr>
          <w:b/>
          <w:bCs/>
          <w:color w:val="auto"/>
          <w:spacing w:val="3"/>
          <w:sz w:val="31"/>
          <w:szCs w:val="31"/>
        </w:rPr>
        <w:t>未验收证明</w:t>
      </w:r>
    </w:p>
    <w:p w14:paraId="7F836737">
      <w:pPr>
        <w:spacing w:line="92" w:lineRule="exact"/>
        <w:outlineLvl w:val="9"/>
        <w:rPr>
          <w:color w:val="auto"/>
        </w:rPr>
      </w:pPr>
    </w:p>
    <w:tbl>
      <w:tblPr>
        <w:tblStyle w:val="19"/>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4"/>
      </w:tblGrid>
      <w:tr w14:paraId="3AF51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4" w:hRule="atLeast"/>
        </w:trPr>
        <w:tc>
          <w:tcPr>
            <w:tcW w:w="8904" w:type="dxa"/>
            <w:vAlign w:val="top"/>
          </w:tcPr>
          <w:p w14:paraId="5F9658AA">
            <w:pPr>
              <w:pStyle w:val="20"/>
              <w:tabs>
                <w:tab w:val="left" w:pos="1791"/>
              </w:tabs>
              <w:spacing w:before="177" w:line="211" w:lineRule="auto"/>
              <w:ind w:left="106"/>
              <w:outlineLvl w:val="9"/>
              <w:rPr>
                <w:color w:val="auto"/>
                <w:sz w:val="28"/>
                <w:szCs w:val="28"/>
              </w:rPr>
            </w:pPr>
            <w:r>
              <w:rPr>
                <w:rFonts w:ascii="Times New Roman" w:hAnsi="Times New Roman" w:eastAsia="Times New Roman" w:cs="Times New Roman"/>
                <w:color w:val="auto"/>
                <w:sz w:val="28"/>
                <w:szCs w:val="28"/>
                <w:u w:val="single" w:color="auto"/>
              </w:rPr>
              <w:tab/>
            </w:r>
            <w:r>
              <w:rPr>
                <w:rFonts w:ascii="Times New Roman" w:hAnsi="Times New Roman" w:eastAsia="Times New Roman" w:cs="Times New Roman"/>
                <w:color w:val="auto"/>
                <w:spacing w:val="-61"/>
                <w:sz w:val="28"/>
                <w:szCs w:val="28"/>
              </w:rPr>
              <w:t xml:space="preserve"> </w:t>
            </w:r>
            <w:r>
              <w:rPr>
                <w:rFonts w:ascii="Times New Roman" w:hAnsi="Times New Roman" w:eastAsia="Times New Roman" w:cs="Times New Roman"/>
                <w:color w:val="auto"/>
                <w:spacing w:val="-2"/>
                <w:sz w:val="28"/>
                <w:szCs w:val="28"/>
              </w:rPr>
              <w:t>(</w:t>
            </w:r>
            <w:r>
              <w:rPr>
                <w:color w:val="auto"/>
                <w:spacing w:val="-2"/>
                <w:sz w:val="28"/>
                <w:szCs w:val="28"/>
              </w:rPr>
              <w:t>原建设单位）：</w:t>
            </w:r>
          </w:p>
          <w:p w14:paraId="40A5D7A6">
            <w:pPr>
              <w:pStyle w:val="20"/>
              <w:spacing w:before="303" w:line="211" w:lineRule="auto"/>
              <w:ind w:left="681"/>
              <w:outlineLvl w:val="9"/>
              <w:rPr>
                <w:color w:val="auto"/>
                <w:sz w:val="28"/>
                <w:szCs w:val="28"/>
              </w:rPr>
            </w:pPr>
            <w:r>
              <w:rPr>
                <w:color w:val="auto"/>
                <w:spacing w:val="-1"/>
                <w:sz w:val="28"/>
                <w:szCs w:val="28"/>
              </w:rPr>
              <w:t>我公司承接的</w:t>
            </w:r>
            <w:r>
              <w:rPr>
                <w:color w:val="auto"/>
                <w:spacing w:val="-1"/>
                <w:sz w:val="28"/>
                <w:szCs w:val="28"/>
                <w:u w:val="single" w:color="auto"/>
              </w:rPr>
              <w:t xml:space="preserve">            </w:t>
            </w:r>
            <w:r>
              <w:rPr>
                <w:color w:val="auto"/>
                <w:spacing w:val="-133"/>
                <w:sz w:val="28"/>
                <w:szCs w:val="28"/>
              </w:rPr>
              <w:t xml:space="preserve"> </w:t>
            </w:r>
            <w:r>
              <w:rPr>
                <w:rFonts w:ascii="Times New Roman" w:hAnsi="Times New Roman" w:eastAsia="Times New Roman" w:cs="Times New Roman"/>
                <w:color w:val="auto"/>
                <w:spacing w:val="-1"/>
                <w:sz w:val="28"/>
                <w:szCs w:val="28"/>
              </w:rPr>
              <w:t>(</w:t>
            </w:r>
            <w:r>
              <w:rPr>
                <w:color w:val="auto"/>
                <w:spacing w:val="-1"/>
                <w:sz w:val="28"/>
                <w:szCs w:val="28"/>
              </w:rPr>
              <w:t>原工程项目名称）于</w:t>
            </w:r>
            <w:r>
              <w:rPr>
                <w:color w:val="auto"/>
                <w:spacing w:val="-1"/>
                <w:sz w:val="28"/>
                <w:szCs w:val="28"/>
                <w:u w:val="single" w:color="auto"/>
              </w:rPr>
              <w:t xml:space="preserve">   </w:t>
            </w:r>
            <w:r>
              <w:rPr>
                <w:color w:val="auto"/>
                <w:spacing w:val="-132"/>
                <w:sz w:val="28"/>
                <w:szCs w:val="28"/>
              </w:rPr>
              <w:t xml:space="preserve"> </w:t>
            </w:r>
            <w:r>
              <w:rPr>
                <w:color w:val="auto"/>
                <w:spacing w:val="-1"/>
                <w:sz w:val="28"/>
                <w:szCs w:val="28"/>
              </w:rPr>
              <w:t>年</w:t>
            </w:r>
            <w:r>
              <w:rPr>
                <w:color w:val="auto"/>
                <w:spacing w:val="-1"/>
                <w:sz w:val="28"/>
                <w:szCs w:val="28"/>
                <w:u w:val="single" w:color="auto"/>
              </w:rPr>
              <w:t xml:space="preserve">   </w:t>
            </w:r>
            <w:r>
              <w:rPr>
                <w:color w:val="auto"/>
                <w:spacing w:val="-126"/>
                <w:sz w:val="28"/>
                <w:szCs w:val="28"/>
              </w:rPr>
              <w:t xml:space="preserve"> </w:t>
            </w:r>
            <w:r>
              <w:rPr>
                <w:color w:val="auto"/>
                <w:spacing w:val="-1"/>
                <w:sz w:val="28"/>
                <w:szCs w:val="28"/>
              </w:rPr>
              <w:t>月</w:t>
            </w:r>
            <w:r>
              <w:rPr>
                <w:color w:val="auto"/>
                <w:spacing w:val="-1"/>
                <w:sz w:val="28"/>
                <w:szCs w:val="28"/>
                <w:u w:val="single" w:color="auto"/>
              </w:rPr>
              <w:t xml:space="preserve">   </w:t>
            </w:r>
            <w:r>
              <w:rPr>
                <w:color w:val="auto"/>
                <w:spacing w:val="-85"/>
                <w:sz w:val="28"/>
                <w:szCs w:val="28"/>
              </w:rPr>
              <w:t xml:space="preserve"> </w:t>
            </w:r>
            <w:r>
              <w:rPr>
                <w:color w:val="auto"/>
                <w:spacing w:val="-1"/>
                <w:sz w:val="28"/>
                <w:szCs w:val="28"/>
              </w:rPr>
              <w:t>日</w:t>
            </w:r>
          </w:p>
          <w:p w14:paraId="58A19742">
            <w:pPr>
              <w:pStyle w:val="20"/>
              <w:spacing w:before="303" w:line="398" w:lineRule="auto"/>
              <w:ind w:left="117" w:right="6" w:firstLine="3"/>
              <w:outlineLvl w:val="9"/>
              <w:rPr>
                <w:color w:val="auto"/>
                <w:sz w:val="28"/>
                <w:szCs w:val="28"/>
              </w:rPr>
            </w:pPr>
            <w:r>
              <w:rPr>
                <w:color w:val="auto"/>
                <w:spacing w:val="-4"/>
                <w:sz w:val="28"/>
                <w:szCs w:val="28"/>
              </w:rPr>
              <w:t>竣工（交工</w:t>
            </w:r>
            <w:r>
              <w:rPr>
                <w:color w:val="auto"/>
                <w:spacing w:val="8"/>
                <w:sz w:val="28"/>
                <w:szCs w:val="28"/>
              </w:rPr>
              <w:t>），</w:t>
            </w:r>
            <w:r>
              <w:rPr>
                <w:color w:val="auto"/>
                <w:spacing w:val="-4"/>
                <w:sz w:val="28"/>
                <w:szCs w:val="28"/>
              </w:rPr>
              <w:t>并于</w:t>
            </w:r>
            <w:r>
              <w:rPr>
                <w:color w:val="auto"/>
                <w:spacing w:val="-4"/>
                <w:sz w:val="28"/>
                <w:szCs w:val="28"/>
                <w:u w:val="single" w:color="auto"/>
              </w:rPr>
              <w:t xml:space="preserve">   </w:t>
            </w:r>
            <w:r>
              <w:rPr>
                <w:color w:val="auto"/>
                <w:spacing w:val="-131"/>
                <w:sz w:val="28"/>
                <w:szCs w:val="28"/>
              </w:rPr>
              <w:t xml:space="preserve"> </w:t>
            </w:r>
            <w:r>
              <w:rPr>
                <w:color w:val="auto"/>
                <w:spacing w:val="-4"/>
                <w:sz w:val="28"/>
                <w:szCs w:val="28"/>
              </w:rPr>
              <w:t>年</w:t>
            </w:r>
            <w:r>
              <w:rPr>
                <w:color w:val="auto"/>
                <w:spacing w:val="-4"/>
                <w:sz w:val="28"/>
                <w:szCs w:val="28"/>
                <w:u w:val="single" w:color="auto"/>
              </w:rPr>
              <w:t xml:space="preserve">   </w:t>
            </w:r>
            <w:r>
              <w:rPr>
                <w:color w:val="auto"/>
                <w:spacing w:val="-126"/>
                <w:sz w:val="28"/>
                <w:szCs w:val="28"/>
              </w:rPr>
              <w:t xml:space="preserve"> </w:t>
            </w:r>
            <w:r>
              <w:rPr>
                <w:color w:val="auto"/>
                <w:spacing w:val="-4"/>
                <w:sz w:val="28"/>
                <w:szCs w:val="28"/>
              </w:rPr>
              <w:t>月</w:t>
            </w:r>
            <w:r>
              <w:rPr>
                <w:color w:val="auto"/>
                <w:spacing w:val="-4"/>
                <w:sz w:val="28"/>
                <w:szCs w:val="28"/>
                <w:u w:val="single" w:color="auto"/>
              </w:rPr>
              <w:t xml:space="preserve">   </w:t>
            </w:r>
            <w:r>
              <w:rPr>
                <w:color w:val="auto"/>
                <w:spacing w:val="-85"/>
                <w:sz w:val="28"/>
                <w:szCs w:val="28"/>
              </w:rPr>
              <w:t xml:space="preserve"> </w:t>
            </w:r>
            <w:r>
              <w:rPr>
                <w:color w:val="auto"/>
                <w:spacing w:val="-4"/>
                <w:sz w:val="28"/>
                <w:szCs w:val="28"/>
              </w:rPr>
              <w:t>日向贵单位提交竣</w:t>
            </w:r>
            <w:r>
              <w:rPr>
                <w:color w:val="auto"/>
                <w:spacing w:val="-5"/>
                <w:sz w:val="28"/>
                <w:szCs w:val="28"/>
              </w:rPr>
              <w:t>工（交工）报告。</w:t>
            </w:r>
            <w:r>
              <w:rPr>
                <w:color w:val="auto"/>
                <w:sz w:val="28"/>
                <w:szCs w:val="28"/>
              </w:rPr>
              <w:t xml:space="preserve"> </w:t>
            </w:r>
            <w:r>
              <w:rPr>
                <w:color w:val="auto"/>
                <w:spacing w:val="-11"/>
                <w:sz w:val="28"/>
                <w:szCs w:val="28"/>
              </w:rPr>
              <w:t>但非施工承包人原因至今已超过</w:t>
            </w:r>
            <w:r>
              <w:rPr>
                <w:color w:val="auto"/>
                <w:spacing w:val="-48"/>
                <w:sz w:val="28"/>
                <w:szCs w:val="28"/>
              </w:rPr>
              <w:t xml:space="preserve"> </w:t>
            </w:r>
            <w:r>
              <w:rPr>
                <w:rFonts w:ascii="Times New Roman" w:hAnsi="Times New Roman" w:eastAsia="Times New Roman" w:cs="Times New Roman"/>
                <w:color w:val="auto"/>
                <w:spacing w:val="-11"/>
                <w:sz w:val="28"/>
                <w:szCs w:val="28"/>
              </w:rPr>
              <w:t>90</w:t>
            </w:r>
            <w:r>
              <w:rPr>
                <w:rFonts w:ascii="Times New Roman" w:hAnsi="Times New Roman" w:eastAsia="Times New Roman" w:cs="Times New Roman"/>
                <w:color w:val="auto"/>
                <w:spacing w:val="15"/>
                <w:sz w:val="28"/>
                <w:szCs w:val="28"/>
              </w:rPr>
              <w:t xml:space="preserve"> </w:t>
            </w:r>
            <w:r>
              <w:rPr>
                <w:color w:val="auto"/>
                <w:spacing w:val="-11"/>
                <w:sz w:val="28"/>
                <w:szCs w:val="28"/>
              </w:rPr>
              <w:t>天未进行该项目的竣工（交工）验收。</w:t>
            </w:r>
          </w:p>
          <w:p w14:paraId="49372ED6">
            <w:pPr>
              <w:pStyle w:val="20"/>
              <w:spacing w:before="41" w:line="220" w:lineRule="auto"/>
              <w:jc w:val="right"/>
              <w:outlineLvl w:val="9"/>
              <w:rPr>
                <w:color w:val="auto"/>
                <w:sz w:val="28"/>
                <w:szCs w:val="28"/>
              </w:rPr>
            </w:pPr>
            <w:r>
              <w:rPr>
                <w:color w:val="auto"/>
                <w:spacing w:val="-5"/>
                <w:sz w:val="28"/>
                <w:szCs w:val="28"/>
              </w:rPr>
              <w:t>特申请同意我公司总监理工程师</w:t>
            </w:r>
            <w:r>
              <w:rPr>
                <w:color w:val="auto"/>
                <w:spacing w:val="-5"/>
                <w:sz w:val="28"/>
                <w:szCs w:val="28"/>
                <w:u w:val="single" w:color="auto"/>
              </w:rPr>
              <w:t xml:space="preserve">          </w:t>
            </w:r>
            <w:r>
              <w:rPr>
                <w:color w:val="auto"/>
                <w:spacing w:val="-5"/>
                <w:sz w:val="28"/>
                <w:szCs w:val="28"/>
              </w:rPr>
              <w:t>（总监名字）承接其</w:t>
            </w:r>
            <w:r>
              <w:rPr>
                <w:color w:val="auto"/>
                <w:spacing w:val="-6"/>
                <w:sz w:val="28"/>
                <w:szCs w:val="28"/>
              </w:rPr>
              <w:t>他项目。</w:t>
            </w:r>
          </w:p>
          <w:p w14:paraId="729ABC60">
            <w:pPr>
              <w:pStyle w:val="20"/>
              <w:spacing w:before="289" w:line="219" w:lineRule="auto"/>
              <w:ind w:left="678"/>
              <w:outlineLvl w:val="9"/>
              <w:rPr>
                <w:color w:val="auto"/>
                <w:sz w:val="28"/>
                <w:szCs w:val="28"/>
              </w:rPr>
            </w:pPr>
            <w:r>
              <w:rPr>
                <w:color w:val="auto"/>
                <w:spacing w:val="-2"/>
                <w:sz w:val="28"/>
                <w:szCs w:val="28"/>
              </w:rPr>
              <w:t>特此报告。</w:t>
            </w:r>
          </w:p>
          <w:p w14:paraId="234275E3">
            <w:pPr>
              <w:pStyle w:val="20"/>
              <w:tabs>
                <w:tab w:val="left" w:pos="7115"/>
              </w:tabs>
              <w:spacing w:before="293" w:line="398" w:lineRule="auto"/>
              <w:ind w:left="6689" w:right="107" w:firstLine="434"/>
              <w:outlineLvl w:val="9"/>
              <w:rPr>
                <w:color w:val="auto"/>
                <w:sz w:val="28"/>
                <w:szCs w:val="28"/>
              </w:rPr>
            </w:pPr>
            <w:r>
              <w:rPr>
                <w:color w:val="auto"/>
                <w:spacing w:val="-6"/>
                <w:sz w:val="28"/>
                <w:szCs w:val="28"/>
              </w:rPr>
              <w:t>监理（盖章）</w:t>
            </w:r>
            <w:r>
              <w:rPr>
                <w:color w:val="auto"/>
                <w:spacing w:val="4"/>
                <w:sz w:val="28"/>
                <w:szCs w:val="28"/>
              </w:rPr>
              <w:t xml:space="preserve"> </w:t>
            </w:r>
            <w:r>
              <w:rPr>
                <w:color w:val="auto"/>
                <w:sz w:val="28"/>
                <w:szCs w:val="28"/>
                <w:u w:val="single" w:color="auto"/>
              </w:rPr>
              <w:tab/>
            </w:r>
            <w:r>
              <w:rPr>
                <w:color w:val="auto"/>
                <w:spacing w:val="-132"/>
                <w:sz w:val="28"/>
                <w:szCs w:val="28"/>
              </w:rPr>
              <w:t xml:space="preserve"> </w:t>
            </w:r>
            <w:r>
              <w:rPr>
                <w:color w:val="auto"/>
                <w:spacing w:val="-29"/>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29"/>
                <w:sz w:val="28"/>
                <w:szCs w:val="28"/>
              </w:rPr>
              <w:t>月</w:t>
            </w:r>
            <w:r>
              <w:rPr>
                <w:color w:val="auto"/>
                <w:sz w:val="28"/>
                <w:szCs w:val="28"/>
                <w:u w:val="single" w:color="auto"/>
              </w:rPr>
              <w:t xml:space="preserve">   </w:t>
            </w:r>
            <w:r>
              <w:rPr>
                <w:color w:val="auto"/>
                <w:spacing w:val="-84"/>
                <w:sz w:val="28"/>
                <w:szCs w:val="28"/>
              </w:rPr>
              <w:t xml:space="preserve"> </w:t>
            </w:r>
            <w:r>
              <w:rPr>
                <w:color w:val="auto"/>
                <w:spacing w:val="-29"/>
                <w:sz w:val="28"/>
                <w:szCs w:val="28"/>
              </w:rPr>
              <w:t>日</w:t>
            </w:r>
          </w:p>
        </w:tc>
      </w:tr>
      <w:tr w14:paraId="51C76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5" w:hRule="atLeast"/>
        </w:trPr>
        <w:tc>
          <w:tcPr>
            <w:tcW w:w="8904" w:type="dxa"/>
            <w:vAlign w:val="top"/>
          </w:tcPr>
          <w:p w14:paraId="599EFB54">
            <w:pPr>
              <w:pStyle w:val="20"/>
              <w:spacing w:before="175" w:line="220" w:lineRule="auto"/>
              <w:ind w:left="126"/>
              <w:outlineLvl w:val="9"/>
              <w:rPr>
                <w:color w:val="auto"/>
                <w:sz w:val="28"/>
                <w:szCs w:val="28"/>
              </w:rPr>
            </w:pPr>
            <w:r>
              <w:rPr>
                <w:color w:val="auto"/>
                <w:spacing w:val="-3"/>
                <w:sz w:val="28"/>
                <w:szCs w:val="28"/>
              </w:rPr>
              <w:t>原建设单位意见：</w:t>
            </w:r>
          </w:p>
          <w:p w14:paraId="39E24523">
            <w:pPr>
              <w:spacing w:line="272" w:lineRule="auto"/>
              <w:outlineLvl w:val="9"/>
              <w:rPr>
                <w:rFonts w:ascii="Arial"/>
                <w:color w:val="auto"/>
                <w:sz w:val="21"/>
              </w:rPr>
            </w:pPr>
          </w:p>
          <w:p w14:paraId="4CEC3230">
            <w:pPr>
              <w:spacing w:line="273" w:lineRule="auto"/>
              <w:outlineLvl w:val="9"/>
              <w:rPr>
                <w:rFonts w:ascii="Arial"/>
                <w:color w:val="auto"/>
                <w:sz w:val="21"/>
              </w:rPr>
            </w:pPr>
          </w:p>
          <w:p w14:paraId="117F2345">
            <w:pPr>
              <w:spacing w:line="273" w:lineRule="auto"/>
              <w:outlineLvl w:val="9"/>
              <w:rPr>
                <w:rFonts w:ascii="Arial"/>
                <w:color w:val="auto"/>
                <w:sz w:val="21"/>
              </w:rPr>
            </w:pPr>
          </w:p>
          <w:p w14:paraId="73EEF0A3">
            <w:pPr>
              <w:pStyle w:val="20"/>
              <w:tabs>
                <w:tab w:val="left" w:pos="7115"/>
              </w:tabs>
              <w:spacing w:before="91" w:line="398" w:lineRule="auto"/>
              <w:ind w:left="6689" w:right="107" w:hanging="681"/>
              <w:outlineLvl w:val="9"/>
              <w:rPr>
                <w:color w:val="auto"/>
                <w:sz w:val="28"/>
                <w:szCs w:val="28"/>
              </w:rPr>
            </w:pPr>
            <w:r>
              <w:rPr>
                <w:color w:val="auto"/>
                <w:spacing w:val="-2"/>
                <w:sz w:val="28"/>
                <w:szCs w:val="28"/>
              </w:rPr>
              <w:t>原建设单位（盖章</w:t>
            </w:r>
            <w:r>
              <w:rPr>
                <w:color w:val="auto"/>
                <w:spacing w:val="-1"/>
                <w:sz w:val="28"/>
                <w:szCs w:val="28"/>
              </w:rPr>
              <w:t>）：</w:t>
            </w:r>
            <w:r>
              <w:rPr>
                <w:color w:val="auto"/>
                <w:sz w:val="28"/>
                <w:szCs w:val="28"/>
              </w:rPr>
              <w:t xml:space="preserve"> </w:t>
            </w:r>
            <w:r>
              <w:rPr>
                <w:color w:val="auto"/>
                <w:sz w:val="28"/>
                <w:szCs w:val="28"/>
                <w:u w:val="single" w:color="auto"/>
              </w:rPr>
              <w:tab/>
            </w:r>
            <w:r>
              <w:rPr>
                <w:color w:val="auto"/>
                <w:spacing w:val="-132"/>
                <w:sz w:val="28"/>
                <w:szCs w:val="28"/>
              </w:rPr>
              <w:t xml:space="preserve"> </w:t>
            </w:r>
            <w:r>
              <w:rPr>
                <w:color w:val="auto"/>
                <w:spacing w:val="-29"/>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29"/>
                <w:sz w:val="28"/>
                <w:szCs w:val="28"/>
              </w:rPr>
              <w:t>月</w:t>
            </w:r>
            <w:r>
              <w:rPr>
                <w:color w:val="auto"/>
                <w:sz w:val="28"/>
                <w:szCs w:val="28"/>
                <w:u w:val="single" w:color="auto"/>
              </w:rPr>
              <w:t xml:space="preserve">   </w:t>
            </w:r>
            <w:r>
              <w:rPr>
                <w:color w:val="auto"/>
                <w:spacing w:val="-84"/>
                <w:sz w:val="28"/>
                <w:szCs w:val="28"/>
              </w:rPr>
              <w:t xml:space="preserve"> </w:t>
            </w:r>
            <w:r>
              <w:rPr>
                <w:color w:val="auto"/>
                <w:spacing w:val="-29"/>
                <w:sz w:val="28"/>
                <w:szCs w:val="28"/>
              </w:rPr>
              <w:t>日</w:t>
            </w:r>
          </w:p>
        </w:tc>
      </w:tr>
      <w:tr w14:paraId="3DE7A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904" w:type="dxa"/>
            <w:vAlign w:val="top"/>
          </w:tcPr>
          <w:p w14:paraId="358B3282">
            <w:pPr>
              <w:pStyle w:val="20"/>
              <w:spacing w:before="174" w:line="220" w:lineRule="auto"/>
              <w:ind w:left="124"/>
              <w:outlineLvl w:val="9"/>
              <w:rPr>
                <w:color w:val="auto"/>
                <w:sz w:val="28"/>
                <w:szCs w:val="28"/>
              </w:rPr>
            </w:pPr>
            <w:r>
              <w:rPr>
                <w:color w:val="auto"/>
                <w:spacing w:val="-2"/>
                <w:sz w:val="28"/>
                <w:szCs w:val="28"/>
              </w:rPr>
              <w:t>行政主管部门证明：</w:t>
            </w:r>
          </w:p>
          <w:p w14:paraId="6270038C">
            <w:pPr>
              <w:pStyle w:val="20"/>
              <w:spacing w:before="291" w:line="398" w:lineRule="auto"/>
              <w:ind w:left="125" w:right="321" w:firstLine="552"/>
              <w:outlineLvl w:val="9"/>
              <w:rPr>
                <w:color w:val="auto"/>
                <w:sz w:val="28"/>
                <w:szCs w:val="28"/>
              </w:rPr>
            </w:pPr>
            <w:r>
              <w:rPr>
                <w:color w:val="auto"/>
                <w:spacing w:val="-1"/>
                <w:sz w:val="28"/>
                <w:szCs w:val="28"/>
              </w:rPr>
              <w:t>施工承包人向原建设单位提交了竣工（交工）报告至今已超过</w:t>
            </w:r>
            <w:r>
              <w:rPr>
                <w:color w:val="auto"/>
                <w:spacing w:val="-53"/>
                <w:sz w:val="28"/>
                <w:szCs w:val="28"/>
              </w:rPr>
              <w:t xml:space="preserve"> </w:t>
            </w:r>
            <w:r>
              <w:rPr>
                <w:rFonts w:ascii="Times New Roman" w:hAnsi="Times New Roman" w:eastAsia="Times New Roman" w:cs="Times New Roman"/>
                <w:color w:val="auto"/>
                <w:spacing w:val="-1"/>
                <w:sz w:val="28"/>
                <w:szCs w:val="28"/>
              </w:rPr>
              <w:t>90</w:t>
            </w:r>
            <w:r>
              <w:rPr>
                <w:rFonts w:ascii="Times New Roman" w:hAnsi="Times New Roman" w:eastAsia="Times New Roman" w:cs="Times New Roman"/>
                <w:color w:val="auto"/>
                <w:sz w:val="28"/>
                <w:szCs w:val="28"/>
              </w:rPr>
              <w:t xml:space="preserve"> </w:t>
            </w:r>
            <w:r>
              <w:rPr>
                <w:color w:val="auto"/>
                <w:spacing w:val="-3"/>
                <w:sz w:val="28"/>
                <w:szCs w:val="28"/>
              </w:rPr>
              <w:t>天。情况属实。</w:t>
            </w:r>
          </w:p>
          <w:p w14:paraId="40747995">
            <w:pPr>
              <w:spacing w:line="284" w:lineRule="auto"/>
              <w:outlineLvl w:val="9"/>
              <w:rPr>
                <w:rFonts w:ascii="Arial"/>
                <w:color w:val="auto"/>
                <w:sz w:val="21"/>
              </w:rPr>
            </w:pPr>
          </w:p>
          <w:p w14:paraId="5D288B5E">
            <w:pPr>
              <w:spacing w:line="285" w:lineRule="auto"/>
              <w:outlineLvl w:val="9"/>
              <w:rPr>
                <w:rFonts w:ascii="Arial"/>
                <w:color w:val="auto"/>
                <w:sz w:val="21"/>
              </w:rPr>
            </w:pPr>
          </w:p>
          <w:p w14:paraId="0A36DE78">
            <w:pPr>
              <w:pStyle w:val="20"/>
              <w:tabs>
                <w:tab w:val="left" w:pos="7115"/>
              </w:tabs>
              <w:spacing w:before="91" w:line="353" w:lineRule="auto"/>
              <w:ind w:left="6689" w:right="107" w:hanging="961"/>
              <w:outlineLvl w:val="9"/>
              <w:rPr>
                <w:color w:val="auto"/>
                <w:sz w:val="28"/>
                <w:szCs w:val="28"/>
              </w:rPr>
            </w:pPr>
            <w:r>
              <w:rPr>
                <w:color w:val="auto"/>
                <w:spacing w:val="-2"/>
                <w:sz w:val="28"/>
                <w:szCs w:val="28"/>
              </w:rPr>
              <w:t>行政主管部门（盖章</w:t>
            </w:r>
            <w:r>
              <w:rPr>
                <w:color w:val="auto"/>
                <w:sz w:val="28"/>
                <w:szCs w:val="28"/>
              </w:rPr>
              <w:t xml:space="preserve">）： </w:t>
            </w:r>
            <w:r>
              <w:rPr>
                <w:color w:val="auto"/>
                <w:sz w:val="28"/>
                <w:szCs w:val="28"/>
                <w:u w:val="single" w:color="auto"/>
              </w:rPr>
              <w:tab/>
            </w:r>
            <w:r>
              <w:rPr>
                <w:color w:val="auto"/>
                <w:spacing w:val="-132"/>
                <w:sz w:val="28"/>
                <w:szCs w:val="28"/>
              </w:rPr>
              <w:t xml:space="preserve"> </w:t>
            </w:r>
            <w:r>
              <w:rPr>
                <w:color w:val="auto"/>
                <w:spacing w:val="-29"/>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29"/>
                <w:sz w:val="28"/>
                <w:szCs w:val="28"/>
              </w:rPr>
              <w:t>月</w:t>
            </w:r>
            <w:r>
              <w:rPr>
                <w:color w:val="auto"/>
                <w:sz w:val="28"/>
                <w:szCs w:val="28"/>
                <w:u w:val="single" w:color="auto"/>
              </w:rPr>
              <w:t xml:space="preserve">   </w:t>
            </w:r>
            <w:r>
              <w:rPr>
                <w:color w:val="auto"/>
                <w:spacing w:val="-84"/>
                <w:sz w:val="28"/>
                <w:szCs w:val="28"/>
              </w:rPr>
              <w:t xml:space="preserve"> </w:t>
            </w:r>
            <w:r>
              <w:rPr>
                <w:color w:val="auto"/>
                <w:spacing w:val="-29"/>
                <w:sz w:val="28"/>
                <w:szCs w:val="28"/>
              </w:rPr>
              <w:t>日</w:t>
            </w:r>
          </w:p>
        </w:tc>
      </w:tr>
    </w:tbl>
    <w:p w14:paraId="0C8BAFDD">
      <w:pPr>
        <w:pStyle w:val="5"/>
        <w:spacing w:before="114" w:line="219" w:lineRule="auto"/>
        <w:ind w:left="122"/>
        <w:outlineLvl w:val="9"/>
        <w:rPr>
          <w:sz w:val="24"/>
          <w:szCs w:val="24"/>
        </w:rPr>
      </w:pPr>
      <w:r>
        <w:rPr>
          <w:color w:val="auto"/>
          <w:sz w:val="24"/>
          <w:szCs w:val="24"/>
        </w:rPr>
        <w:t>注：在承接新项目时原承接的项目已经竣工验收的</w:t>
      </w:r>
      <w:r>
        <w:rPr>
          <w:color w:val="auto"/>
          <w:spacing w:val="-1"/>
          <w:sz w:val="24"/>
          <w:szCs w:val="24"/>
        </w:rPr>
        <w:t>，本《证明》不得使用</w:t>
      </w:r>
      <w:r>
        <w:rPr>
          <w:spacing w:val="-1"/>
          <w:sz w:val="24"/>
          <w:szCs w:val="24"/>
        </w:rPr>
        <w:t>。</w:t>
      </w:r>
    </w:p>
    <w:p w14:paraId="5B15DA89">
      <w:pPr>
        <w:spacing w:line="219" w:lineRule="auto"/>
        <w:outlineLvl w:val="9"/>
        <w:rPr>
          <w:sz w:val="24"/>
          <w:szCs w:val="24"/>
        </w:rPr>
        <w:sectPr>
          <w:headerReference r:id="rId43" w:type="default"/>
          <w:footerReference r:id="rId44" w:type="default"/>
          <w:pgSz w:w="11905" w:h="16838"/>
          <w:pgMar w:top="1134" w:right="1616" w:bottom="1157" w:left="1559" w:header="862" w:footer="992" w:gutter="0"/>
          <w:pgNumType w:fmt="decimal"/>
          <w:cols w:space="0" w:num="1"/>
          <w:rtlGutter w:val="0"/>
          <w:docGrid w:linePitch="0" w:charSpace="0"/>
        </w:sectPr>
      </w:pPr>
    </w:p>
    <w:p w14:paraId="58B2794C">
      <w:pPr>
        <w:pStyle w:val="5"/>
        <w:spacing w:before="91" w:line="219" w:lineRule="auto"/>
        <w:ind w:left="146"/>
        <w:outlineLvl w:val="9"/>
      </w:pPr>
      <w:bookmarkStart w:id="177" w:name="bookmark74"/>
      <w:bookmarkEnd w:id="177"/>
      <w:r>
        <w:rPr>
          <w:b/>
          <w:bCs/>
          <w:spacing w:val="-11"/>
        </w:rPr>
        <w:t>附件九：</w:t>
      </w:r>
    </w:p>
    <w:p w14:paraId="34C984DD">
      <w:pPr>
        <w:pStyle w:val="5"/>
        <w:spacing w:before="37" w:line="225" w:lineRule="auto"/>
        <w:ind w:left="3649"/>
        <w:outlineLvl w:val="9"/>
        <w:rPr>
          <w:sz w:val="31"/>
          <w:szCs w:val="31"/>
        </w:rPr>
      </w:pPr>
      <w:r>
        <w:rPr>
          <w:b/>
          <w:bCs/>
          <w:spacing w:val="3"/>
          <w:sz w:val="31"/>
          <w:szCs w:val="31"/>
        </w:rPr>
        <w:t>未开工证明</w:t>
      </w:r>
    </w:p>
    <w:p w14:paraId="19ADDF47">
      <w:pPr>
        <w:spacing w:line="197" w:lineRule="exact"/>
        <w:outlineLvl w:val="9"/>
      </w:pPr>
    </w:p>
    <w:tbl>
      <w:tblPr>
        <w:tblStyle w:val="19"/>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4"/>
      </w:tblGrid>
      <w:tr w14:paraId="3D03E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4" w:hRule="atLeast"/>
        </w:trPr>
        <w:tc>
          <w:tcPr>
            <w:tcW w:w="8904" w:type="dxa"/>
            <w:vAlign w:val="top"/>
          </w:tcPr>
          <w:p w14:paraId="793081DA">
            <w:pPr>
              <w:pStyle w:val="20"/>
              <w:tabs>
                <w:tab w:val="left" w:pos="1791"/>
              </w:tabs>
              <w:spacing w:before="45" w:line="213" w:lineRule="auto"/>
              <w:ind w:left="106"/>
              <w:outlineLvl w:val="9"/>
              <w:rPr>
                <w:sz w:val="28"/>
                <w:szCs w:val="28"/>
              </w:rPr>
            </w:pPr>
            <w:r>
              <w:rPr>
                <w:rFonts w:ascii="Times New Roman" w:hAnsi="Times New Roman" w:eastAsia="Times New Roman" w:cs="Times New Roman"/>
                <w:sz w:val="28"/>
                <w:szCs w:val="28"/>
                <w:u w:val="single" w:color="auto"/>
              </w:rPr>
              <w:tab/>
            </w:r>
            <w:r>
              <w:rPr>
                <w:rFonts w:ascii="Times New Roman" w:hAnsi="Times New Roman" w:eastAsia="Times New Roman" w:cs="Times New Roman"/>
                <w:spacing w:val="-61"/>
                <w:sz w:val="28"/>
                <w:szCs w:val="28"/>
              </w:rPr>
              <w:t xml:space="preserve"> </w:t>
            </w:r>
            <w:r>
              <w:rPr>
                <w:rFonts w:ascii="Times New Roman" w:hAnsi="Times New Roman" w:eastAsia="Times New Roman" w:cs="Times New Roman"/>
                <w:spacing w:val="-2"/>
                <w:sz w:val="28"/>
                <w:szCs w:val="28"/>
              </w:rPr>
              <w:t>(</w:t>
            </w:r>
            <w:r>
              <w:rPr>
                <w:spacing w:val="-2"/>
                <w:sz w:val="28"/>
                <w:szCs w:val="28"/>
              </w:rPr>
              <w:t>原建设单位）：</w:t>
            </w:r>
          </w:p>
          <w:p w14:paraId="11A49FE1">
            <w:pPr>
              <w:pStyle w:val="20"/>
              <w:spacing w:before="222" w:line="211" w:lineRule="auto"/>
              <w:ind w:left="680"/>
              <w:outlineLvl w:val="9"/>
              <w:rPr>
                <w:sz w:val="28"/>
                <w:szCs w:val="28"/>
              </w:rPr>
            </w:pPr>
            <w:r>
              <w:rPr>
                <w:spacing w:val="-1"/>
                <w:sz w:val="28"/>
                <w:szCs w:val="28"/>
              </w:rPr>
              <w:t>我公司承接的</w:t>
            </w:r>
            <w:r>
              <w:rPr>
                <w:spacing w:val="-1"/>
                <w:sz w:val="28"/>
                <w:szCs w:val="28"/>
                <w:u w:val="single" w:color="auto"/>
              </w:rPr>
              <w:t xml:space="preserve">            </w:t>
            </w:r>
            <w:r>
              <w:rPr>
                <w:spacing w:val="-133"/>
                <w:sz w:val="28"/>
                <w:szCs w:val="28"/>
              </w:rPr>
              <w:t xml:space="preserve"> </w:t>
            </w:r>
            <w:r>
              <w:rPr>
                <w:rFonts w:ascii="Times New Roman" w:hAnsi="Times New Roman" w:eastAsia="Times New Roman" w:cs="Times New Roman"/>
                <w:spacing w:val="-1"/>
                <w:sz w:val="28"/>
                <w:szCs w:val="28"/>
              </w:rPr>
              <w:t>(</w:t>
            </w:r>
            <w:r>
              <w:rPr>
                <w:spacing w:val="-1"/>
                <w:sz w:val="28"/>
                <w:szCs w:val="28"/>
              </w:rPr>
              <w:t>原工程项目名称）于</w:t>
            </w:r>
            <w:r>
              <w:rPr>
                <w:spacing w:val="-1"/>
                <w:sz w:val="28"/>
                <w:szCs w:val="28"/>
                <w:u w:val="single" w:color="auto"/>
              </w:rPr>
              <w:t xml:space="preserve">   </w:t>
            </w:r>
            <w:r>
              <w:rPr>
                <w:spacing w:val="-132"/>
                <w:sz w:val="28"/>
                <w:szCs w:val="28"/>
              </w:rPr>
              <w:t xml:space="preserve"> </w:t>
            </w:r>
            <w:r>
              <w:rPr>
                <w:spacing w:val="-1"/>
                <w:sz w:val="28"/>
                <w:szCs w:val="28"/>
              </w:rPr>
              <w:t>年</w:t>
            </w:r>
            <w:r>
              <w:rPr>
                <w:spacing w:val="-1"/>
                <w:sz w:val="28"/>
                <w:szCs w:val="28"/>
                <w:u w:val="single" w:color="auto"/>
              </w:rPr>
              <w:t xml:space="preserve">   </w:t>
            </w:r>
            <w:r>
              <w:rPr>
                <w:spacing w:val="-126"/>
                <w:sz w:val="28"/>
                <w:szCs w:val="28"/>
              </w:rPr>
              <w:t xml:space="preserve"> </w:t>
            </w:r>
            <w:r>
              <w:rPr>
                <w:spacing w:val="-1"/>
                <w:sz w:val="28"/>
                <w:szCs w:val="28"/>
              </w:rPr>
              <w:t>月</w:t>
            </w:r>
            <w:r>
              <w:rPr>
                <w:spacing w:val="-1"/>
                <w:sz w:val="28"/>
                <w:szCs w:val="28"/>
                <w:u w:val="single" w:color="auto"/>
              </w:rPr>
              <w:t xml:space="preserve">   </w:t>
            </w:r>
            <w:r>
              <w:rPr>
                <w:spacing w:val="-85"/>
                <w:sz w:val="28"/>
                <w:szCs w:val="28"/>
              </w:rPr>
              <w:t xml:space="preserve"> </w:t>
            </w:r>
            <w:r>
              <w:rPr>
                <w:spacing w:val="-1"/>
                <w:sz w:val="28"/>
                <w:szCs w:val="28"/>
              </w:rPr>
              <w:t>日</w:t>
            </w:r>
          </w:p>
          <w:p w14:paraId="6A995224">
            <w:pPr>
              <w:pStyle w:val="20"/>
              <w:spacing w:before="224" w:line="220" w:lineRule="auto"/>
              <w:ind w:left="122"/>
              <w:outlineLvl w:val="9"/>
              <w:rPr>
                <w:sz w:val="28"/>
                <w:szCs w:val="28"/>
              </w:rPr>
            </w:pPr>
            <w:r>
              <w:rPr>
                <w:spacing w:val="-1"/>
                <w:sz w:val="28"/>
                <w:szCs w:val="28"/>
              </w:rPr>
              <w:t>取得《建筑工程施工许可证》，但非施工承包人原因至今已超过</w:t>
            </w:r>
            <w:r>
              <w:rPr>
                <w:spacing w:val="-53"/>
                <w:sz w:val="28"/>
                <w:szCs w:val="28"/>
              </w:rPr>
              <w:t xml:space="preserve"> </w:t>
            </w:r>
            <w:r>
              <w:rPr>
                <w:rFonts w:ascii="Times New Roman" w:hAnsi="Times New Roman" w:eastAsia="Times New Roman" w:cs="Times New Roman"/>
                <w:spacing w:val="-1"/>
                <w:sz w:val="28"/>
                <w:szCs w:val="28"/>
              </w:rPr>
              <w:t xml:space="preserve">3 </w:t>
            </w:r>
            <w:r>
              <w:rPr>
                <w:spacing w:val="-1"/>
                <w:sz w:val="28"/>
                <w:szCs w:val="28"/>
              </w:rPr>
              <w:t>个月</w:t>
            </w:r>
          </w:p>
          <w:p w14:paraId="01AC3E83">
            <w:pPr>
              <w:pStyle w:val="20"/>
              <w:spacing w:before="211" w:line="220" w:lineRule="auto"/>
              <w:ind w:left="123"/>
              <w:outlineLvl w:val="9"/>
              <w:rPr>
                <w:sz w:val="28"/>
                <w:szCs w:val="28"/>
              </w:rPr>
            </w:pPr>
            <w:r>
              <w:rPr>
                <w:sz w:val="28"/>
                <w:szCs w:val="28"/>
              </w:rPr>
              <w:t>未开工。特申请同意我公司总监理工程师</w:t>
            </w:r>
            <w:r>
              <w:rPr>
                <w:sz w:val="28"/>
                <w:szCs w:val="28"/>
                <w:u w:val="single" w:color="auto"/>
              </w:rPr>
              <w:t xml:space="preserve">  </w:t>
            </w:r>
            <w:r>
              <w:rPr>
                <w:spacing w:val="-1"/>
                <w:sz w:val="28"/>
                <w:szCs w:val="28"/>
                <w:u w:val="single" w:color="auto"/>
              </w:rPr>
              <w:t xml:space="preserve">        </w:t>
            </w:r>
            <w:r>
              <w:rPr>
                <w:spacing w:val="-1"/>
                <w:sz w:val="28"/>
                <w:szCs w:val="28"/>
              </w:rPr>
              <w:t>（总监名字）承接</w:t>
            </w:r>
          </w:p>
          <w:p w14:paraId="29960390">
            <w:pPr>
              <w:pStyle w:val="20"/>
              <w:spacing w:before="210" w:line="221" w:lineRule="auto"/>
              <w:ind w:left="120"/>
              <w:outlineLvl w:val="9"/>
              <w:rPr>
                <w:sz w:val="28"/>
                <w:szCs w:val="28"/>
              </w:rPr>
            </w:pPr>
            <w:r>
              <w:rPr>
                <w:spacing w:val="-3"/>
                <w:sz w:val="28"/>
                <w:szCs w:val="28"/>
              </w:rPr>
              <w:t>其他项目。</w:t>
            </w:r>
          </w:p>
          <w:p w14:paraId="74BDBC2D">
            <w:pPr>
              <w:pStyle w:val="20"/>
              <w:spacing w:before="209" w:line="219" w:lineRule="auto"/>
              <w:ind w:left="678"/>
              <w:outlineLvl w:val="9"/>
              <w:rPr>
                <w:sz w:val="28"/>
                <w:szCs w:val="28"/>
              </w:rPr>
            </w:pPr>
            <w:r>
              <w:rPr>
                <w:spacing w:val="-2"/>
                <w:sz w:val="28"/>
                <w:szCs w:val="28"/>
              </w:rPr>
              <w:t>特此报告。</w:t>
            </w:r>
          </w:p>
          <w:p w14:paraId="540C4D6D">
            <w:pPr>
              <w:pStyle w:val="20"/>
              <w:spacing w:before="213" w:line="219" w:lineRule="auto"/>
              <w:ind w:left="6842"/>
              <w:outlineLvl w:val="9"/>
              <w:rPr>
                <w:sz w:val="28"/>
                <w:szCs w:val="28"/>
              </w:rPr>
            </w:pPr>
            <w:r>
              <w:rPr>
                <w:spacing w:val="-2"/>
                <w:sz w:val="28"/>
                <w:szCs w:val="28"/>
              </w:rPr>
              <w:t>监理人（盖章）</w:t>
            </w:r>
          </w:p>
          <w:p w14:paraId="7674CDF2">
            <w:pPr>
              <w:pStyle w:val="20"/>
              <w:spacing w:before="210" w:line="185" w:lineRule="auto"/>
              <w:ind w:left="7123"/>
              <w:outlineLvl w:val="9"/>
              <w:rPr>
                <w:sz w:val="28"/>
                <w:szCs w:val="28"/>
              </w:rPr>
            </w:pPr>
            <w:r>
              <w:rPr>
                <w:spacing w:val="-10"/>
                <w:sz w:val="28"/>
                <w:szCs w:val="28"/>
              </w:rPr>
              <w:t>年</w:t>
            </w:r>
            <w:r>
              <w:rPr>
                <w:spacing w:val="1"/>
                <w:sz w:val="28"/>
                <w:szCs w:val="28"/>
                <w:u w:val="single" w:color="auto"/>
              </w:rPr>
              <w:t xml:space="preserve">   </w:t>
            </w:r>
            <w:r>
              <w:rPr>
                <w:spacing w:val="-125"/>
                <w:sz w:val="28"/>
                <w:szCs w:val="28"/>
              </w:rPr>
              <w:t xml:space="preserve"> </w:t>
            </w:r>
            <w:r>
              <w:rPr>
                <w:spacing w:val="-10"/>
                <w:sz w:val="28"/>
                <w:szCs w:val="28"/>
              </w:rPr>
              <w:t>月</w:t>
            </w:r>
            <w:r>
              <w:rPr>
                <w:sz w:val="28"/>
                <w:szCs w:val="28"/>
                <w:u w:val="single" w:color="auto"/>
              </w:rPr>
              <w:t xml:space="preserve">   </w:t>
            </w:r>
            <w:r>
              <w:rPr>
                <w:spacing w:val="-83"/>
                <w:sz w:val="28"/>
                <w:szCs w:val="28"/>
              </w:rPr>
              <w:t xml:space="preserve"> </w:t>
            </w:r>
            <w:r>
              <w:rPr>
                <w:spacing w:val="-10"/>
                <w:sz w:val="28"/>
                <w:szCs w:val="28"/>
              </w:rPr>
              <w:t>日</w:t>
            </w:r>
          </w:p>
          <w:p w14:paraId="5FA8659B">
            <w:pPr>
              <w:spacing w:before="10" w:line="12" w:lineRule="exact"/>
              <w:ind w:left="6689"/>
              <w:outlineLvl w:val="9"/>
              <w:rPr>
                <w:rFonts w:ascii="Times New Roman" w:hAnsi="Times New Roman" w:eastAsia="Times New Roman" w:cs="Times New Roman"/>
                <w:sz w:val="28"/>
                <w:szCs w:val="28"/>
              </w:rPr>
            </w:pPr>
            <w:r>
              <w:rPr>
                <w:rFonts w:ascii="Times New Roman" w:hAnsi="Times New Roman" w:eastAsia="Times New Roman" w:cs="Times New Roman"/>
                <w:spacing w:val="2"/>
                <w:position w:val="6"/>
                <w:sz w:val="28"/>
                <w:szCs w:val="28"/>
              </w:rPr>
              <w:t>___</w:t>
            </w:r>
          </w:p>
        </w:tc>
      </w:tr>
      <w:tr w14:paraId="05834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5" w:hRule="atLeast"/>
        </w:trPr>
        <w:tc>
          <w:tcPr>
            <w:tcW w:w="8904" w:type="dxa"/>
            <w:vAlign w:val="top"/>
          </w:tcPr>
          <w:p w14:paraId="218907F0">
            <w:pPr>
              <w:pStyle w:val="20"/>
              <w:spacing w:before="43" w:line="220" w:lineRule="auto"/>
              <w:ind w:left="126"/>
              <w:outlineLvl w:val="9"/>
              <w:rPr>
                <w:sz w:val="28"/>
                <w:szCs w:val="28"/>
              </w:rPr>
            </w:pPr>
            <w:r>
              <w:rPr>
                <w:spacing w:val="-3"/>
                <w:sz w:val="28"/>
                <w:szCs w:val="28"/>
              </w:rPr>
              <w:t>原建设单位意见：</w:t>
            </w:r>
          </w:p>
          <w:p w14:paraId="065DAC83">
            <w:pPr>
              <w:spacing w:line="299" w:lineRule="auto"/>
              <w:outlineLvl w:val="9"/>
              <w:rPr>
                <w:rFonts w:ascii="Arial"/>
                <w:sz w:val="21"/>
              </w:rPr>
            </w:pPr>
          </w:p>
          <w:p w14:paraId="49000191">
            <w:pPr>
              <w:spacing w:line="300" w:lineRule="auto"/>
              <w:outlineLvl w:val="9"/>
              <w:rPr>
                <w:rFonts w:ascii="Arial"/>
                <w:sz w:val="21"/>
              </w:rPr>
            </w:pPr>
          </w:p>
          <w:p w14:paraId="14F11E86">
            <w:pPr>
              <w:pStyle w:val="20"/>
              <w:spacing w:before="91" w:line="219" w:lineRule="auto"/>
              <w:ind w:left="6008"/>
              <w:outlineLvl w:val="9"/>
              <w:rPr>
                <w:sz w:val="28"/>
                <w:szCs w:val="28"/>
              </w:rPr>
            </w:pPr>
            <w:r>
              <w:rPr>
                <w:spacing w:val="-2"/>
                <w:sz w:val="28"/>
                <w:szCs w:val="28"/>
              </w:rPr>
              <w:t>原建设单位（盖章）：</w:t>
            </w:r>
          </w:p>
          <w:p w14:paraId="701D2563">
            <w:pPr>
              <w:pStyle w:val="20"/>
              <w:spacing w:before="212" w:line="185" w:lineRule="auto"/>
              <w:ind w:left="7123"/>
              <w:outlineLvl w:val="9"/>
              <w:rPr>
                <w:sz w:val="28"/>
                <w:szCs w:val="28"/>
              </w:rPr>
            </w:pPr>
            <w:r>
              <w:rPr>
                <w:spacing w:val="-10"/>
                <w:sz w:val="28"/>
                <w:szCs w:val="28"/>
              </w:rPr>
              <w:t>年</w:t>
            </w:r>
            <w:r>
              <w:rPr>
                <w:spacing w:val="1"/>
                <w:sz w:val="28"/>
                <w:szCs w:val="28"/>
                <w:u w:val="single" w:color="auto"/>
              </w:rPr>
              <w:t xml:space="preserve">   </w:t>
            </w:r>
            <w:r>
              <w:rPr>
                <w:spacing w:val="-125"/>
                <w:sz w:val="28"/>
                <w:szCs w:val="28"/>
              </w:rPr>
              <w:t xml:space="preserve"> </w:t>
            </w:r>
            <w:r>
              <w:rPr>
                <w:spacing w:val="-10"/>
                <w:sz w:val="28"/>
                <w:szCs w:val="28"/>
              </w:rPr>
              <w:t>月</w:t>
            </w:r>
            <w:r>
              <w:rPr>
                <w:sz w:val="28"/>
                <w:szCs w:val="28"/>
                <w:u w:val="single" w:color="auto"/>
              </w:rPr>
              <w:t xml:space="preserve">   </w:t>
            </w:r>
            <w:r>
              <w:rPr>
                <w:spacing w:val="-83"/>
                <w:sz w:val="28"/>
                <w:szCs w:val="28"/>
              </w:rPr>
              <w:t xml:space="preserve"> </w:t>
            </w:r>
            <w:r>
              <w:rPr>
                <w:spacing w:val="-10"/>
                <w:sz w:val="28"/>
                <w:szCs w:val="28"/>
              </w:rPr>
              <w:t>日</w:t>
            </w:r>
          </w:p>
          <w:p w14:paraId="7CC12F50">
            <w:pPr>
              <w:spacing w:before="10" w:line="11" w:lineRule="exact"/>
              <w:ind w:left="6689"/>
              <w:outlineLvl w:val="9"/>
              <w:rPr>
                <w:rFonts w:ascii="Times New Roman" w:hAnsi="Times New Roman" w:eastAsia="Times New Roman" w:cs="Times New Roman"/>
                <w:sz w:val="28"/>
                <w:szCs w:val="28"/>
              </w:rPr>
            </w:pPr>
            <w:r>
              <w:rPr>
                <w:rFonts w:ascii="Times New Roman" w:hAnsi="Times New Roman" w:eastAsia="Times New Roman" w:cs="Times New Roman"/>
                <w:spacing w:val="2"/>
                <w:position w:val="6"/>
                <w:sz w:val="28"/>
                <w:szCs w:val="28"/>
              </w:rPr>
              <w:t>___</w:t>
            </w:r>
          </w:p>
        </w:tc>
      </w:tr>
      <w:tr w14:paraId="2A007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7" w:hRule="atLeast"/>
        </w:trPr>
        <w:tc>
          <w:tcPr>
            <w:tcW w:w="8904" w:type="dxa"/>
            <w:vAlign w:val="top"/>
          </w:tcPr>
          <w:p w14:paraId="45ADF15F">
            <w:pPr>
              <w:pStyle w:val="20"/>
              <w:spacing w:before="45" w:line="220" w:lineRule="auto"/>
              <w:ind w:left="123"/>
              <w:outlineLvl w:val="9"/>
              <w:rPr>
                <w:sz w:val="28"/>
                <w:szCs w:val="28"/>
              </w:rPr>
            </w:pPr>
            <w:r>
              <w:rPr>
                <w:spacing w:val="-2"/>
                <w:sz w:val="28"/>
                <w:szCs w:val="28"/>
              </w:rPr>
              <w:t>行政主管部门证明：</w:t>
            </w:r>
          </w:p>
          <w:p w14:paraId="54E841CE">
            <w:pPr>
              <w:pStyle w:val="20"/>
              <w:spacing w:before="208" w:line="346" w:lineRule="auto"/>
              <w:ind w:left="126" w:right="109" w:firstLine="598"/>
              <w:outlineLvl w:val="9"/>
              <w:rPr>
                <w:sz w:val="28"/>
                <w:szCs w:val="28"/>
              </w:rPr>
            </w:pPr>
            <w:r>
              <w:rPr>
                <w:spacing w:val="-4"/>
                <w:sz w:val="28"/>
                <w:szCs w:val="28"/>
              </w:rPr>
              <w:t>自</w:t>
            </w:r>
            <w:r>
              <w:rPr>
                <w:spacing w:val="-4"/>
                <w:sz w:val="28"/>
                <w:szCs w:val="28"/>
                <w:u w:val="single" w:color="auto"/>
              </w:rPr>
              <w:t xml:space="preserve">  </w:t>
            </w:r>
            <w:r>
              <w:rPr>
                <w:spacing w:val="-134"/>
                <w:sz w:val="28"/>
                <w:szCs w:val="28"/>
              </w:rPr>
              <w:t xml:space="preserve"> </w:t>
            </w:r>
            <w:r>
              <w:rPr>
                <w:spacing w:val="-4"/>
                <w:sz w:val="28"/>
                <w:szCs w:val="28"/>
              </w:rPr>
              <w:t>年</w:t>
            </w:r>
            <w:r>
              <w:rPr>
                <w:spacing w:val="-4"/>
                <w:sz w:val="28"/>
                <w:szCs w:val="28"/>
                <w:u w:val="single" w:color="auto"/>
              </w:rPr>
              <w:t xml:space="preserve">   </w:t>
            </w:r>
            <w:r>
              <w:rPr>
                <w:spacing w:val="-126"/>
                <w:sz w:val="28"/>
                <w:szCs w:val="28"/>
              </w:rPr>
              <w:t xml:space="preserve"> </w:t>
            </w:r>
            <w:r>
              <w:rPr>
                <w:spacing w:val="-4"/>
                <w:sz w:val="28"/>
                <w:szCs w:val="28"/>
              </w:rPr>
              <w:t>月</w:t>
            </w:r>
            <w:r>
              <w:rPr>
                <w:spacing w:val="-4"/>
                <w:sz w:val="28"/>
                <w:szCs w:val="28"/>
                <w:u w:val="single" w:color="auto"/>
              </w:rPr>
              <w:t xml:space="preserve">   </w:t>
            </w:r>
            <w:r>
              <w:rPr>
                <w:spacing w:val="-84"/>
                <w:sz w:val="28"/>
                <w:szCs w:val="28"/>
              </w:rPr>
              <w:t xml:space="preserve"> </w:t>
            </w:r>
            <w:r>
              <w:rPr>
                <w:spacing w:val="-4"/>
                <w:sz w:val="28"/>
                <w:szCs w:val="28"/>
              </w:rPr>
              <w:t>日取得《建筑工程施工许可证》，至今已</w:t>
            </w:r>
            <w:r>
              <w:rPr>
                <w:spacing w:val="-5"/>
                <w:sz w:val="28"/>
                <w:szCs w:val="28"/>
              </w:rPr>
              <w:t>超过</w:t>
            </w:r>
            <w:r>
              <w:rPr>
                <w:spacing w:val="-62"/>
                <w:sz w:val="28"/>
                <w:szCs w:val="28"/>
              </w:rPr>
              <w:t xml:space="preserve"> </w:t>
            </w:r>
            <w:r>
              <w:rPr>
                <w:rFonts w:ascii="Times New Roman" w:hAnsi="Times New Roman" w:eastAsia="Times New Roman" w:cs="Times New Roman"/>
                <w:spacing w:val="-5"/>
                <w:sz w:val="28"/>
                <w:szCs w:val="28"/>
              </w:rPr>
              <w:t xml:space="preserve">3 </w:t>
            </w:r>
            <w:r>
              <w:rPr>
                <w:spacing w:val="-5"/>
                <w:sz w:val="28"/>
                <w:szCs w:val="28"/>
              </w:rPr>
              <w:t>个</w:t>
            </w:r>
            <w:r>
              <w:rPr>
                <w:sz w:val="28"/>
                <w:szCs w:val="28"/>
              </w:rPr>
              <w:t xml:space="preserve"> </w:t>
            </w:r>
            <w:r>
              <w:rPr>
                <w:spacing w:val="-2"/>
                <w:sz w:val="28"/>
                <w:szCs w:val="28"/>
              </w:rPr>
              <w:t>月未开工。情况属实。</w:t>
            </w:r>
          </w:p>
          <w:p w14:paraId="7A9E7191">
            <w:pPr>
              <w:spacing w:line="303" w:lineRule="auto"/>
              <w:outlineLvl w:val="9"/>
              <w:rPr>
                <w:rFonts w:ascii="Arial"/>
                <w:sz w:val="21"/>
              </w:rPr>
            </w:pPr>
          </w:p>
          <w:p w14:paraId="679FF41C">
            <w:pPr>
              <w:spacing w:line="304" w:lineRule="auto"/>
              <w:outlineLvl w:val="9"/>
              <w:rPr>
                <w:rFonts w:ascii="Arial"/>
                <w:sz w:val="21"/>
              </w:rPr>
            </w:pPr>
          </w:p>
          <w:p w14:paraId="7D90DB38">
            <w:pPr>
              <w:spacing w:line="304" w:lineRule="auto"/>
              <w:outlineLvl w:val="9"/>
              <w:rPr>
                <w:rFonts w:ascii="Arial"/>
                <w:sz w:val="21"/>
              </w:rPr>
            </w:pPr>
          </w:p>
          <w:p w14:paraId="1A815BFD">
            <w:pPr>
              <w:pStyle w:val="20"/>
              <w:spacing w:before="91" w:line="219" w:lineRule="auto"/>
              <w:ind w:left="5727"/>
              <w:outlineLvl w:val="9"/>
              <w:rPr>
                <w:sz w:val="28"/>
                <w:szCs w:val="28"/>
              </w:rPr>
            </w:pPr>
            <w:r>
              <w:rPr>
                <w:spacing w:val="-2"/>
                <w:sz w:val="28"/>
                <w:szCs w:val="28"/>
              </w:rPr>
              <w:t>行政主管部门（盖章</w:t>
            </w:r>
            <w:r>
              <w:rPr>
                <w:sz w:val="28"/>
                <w:szCs w:val="28"/>
              </w:rPr>
              <w:t>）：</w:t>
            </w:r>
          </w:p>
          <w:p w14:paraId="3FAC38D4">
            <w:pPr>
              <w:pStyle w:val="20"/>
              <w:spacing w:before="212" w:line="185" w:lineRule="auto"/>
              <w:ind w:left="7123"/>
              <w:outlineLvl w:val="9"/>
              <w:rPr>
                <w:sz w:val="28"/>
                <w:szCs w:val="28"/>
              </w:rPr>
            </w:pPr>
            <w:r>
              <w:rPr>
                <w:spacing w:val="-10"/>
                <w:sz w:val="28"/>
                <w:szCs w:val="28"/>
              </w:rPr>
              <w:t>年</w:t>
            </w:r>
            <w:r>
              <w:rPr>
                <w:spacing w:val="1"/>
                <w:sz w:val="28"/>
                <w:szCs w:val="28"/>
                <w:u w:val="single" w:color="auto"/>
              </w:rPr>
              <w:t xml:space="preserve">   </w:t>
            </w:r>
            <w:r>
              <w:rPr>
                <w:spacing w:val="-125"/>
                <w:sz w:val="28"/>
                <w:szCs w:val="28"/>
              </w:rPr>
              <w:t xml:space="preserve"> </w:t>
            </w:r>
            <w:r>
              <w:rPr>
                <w:spacing w:val="-10"/>
                <w:sz w:val="28"/>
                <w:szCs w:val="28"/>
              </w:rPr>
              <w:t>月</w:t>
            </w:r>
            <w:r>
              <w:rPr>
                <w:sz w:val="28"/>
                <w:szCs w:val="28"/>
                <w:u w:val="single" w:color="auto"/>
              </w:rPr>
              <w:t xml:space="preserve">   </w:t>
            </w:r>
            <w:r>
              <w:rPr>
                <w:spacing w:val="-83"/>
                <w:sz w:val="28"/>
                <w:szCs w:val="28"/>
              </w:rPr>
              <w:t xml:space="preserve"> </w:t>
            </w:r>
            <w:r>
              <w:rPr>
                <w:spacing w:val="-10"/>
                <w:sz w:val="28"/>
                <w:szCs w:val="28"/>
              </w:rPr>
              <w:t>日</w:t>
            </w:r>
          </w:p>
          <w:p w14:paraId="3774C424">
            <w:pPr>
              <w:spacing w:before="7" w:line="11" w:lineRule="exact"/>
              <w:ind w:left="6689"/>
              <w:outlineLvl w:val="9"/>
              <w:rPr>
                <w:rFonts w:ascii="Times New Roman" w:hAnsi="Times New Roman" w:eastAsia="Times New Roman" w:cs="Times New Roman"/>
                <w:sz w:val="28"/>
                <w:szCs w:val="28"/>
              </w:rPr>
            </w:pPr>
            <w:r>
              <w:rPr>
                <w:rFonts w:ascii="Times New Roman" w:hAnsi="Times New Roman" w:eastAsia="Times New Roman" w:cs="Times New Roman"/>
                <w:spacing w:val="2"/>
                <w:position w:val="6"/>
                <w:sz w:val="28"/>
                <w:szCs w:val="28"/>
              </w:rPr>
              <w:t>___</w:t>
            </w:r>
          </w:p>
        </w:tc>
      </w:tr>
    </w:tbl>
    <w:p w14:paraId="1BA45CB5">
      <w:pPr>
        <w:pStyle w:val="5"/>
        <w:spacing w:before="34" w:line="219" w:lineRule="auto"/>
        <w:ind w:left="122"/>
        <w:outlineLvl w:val="9"/>
        <w:rPr>
          <w:sz w:val="24"/>
          <w:szCs w:val="24"/>
        </w:rPr>
      </w:pPr>
      <w:r>
        <w:rPr>
          <w:sz w:val="24"/>
          <w:szCs w:val="24"/>
        </w:rPr>
        <w:t>注：在承接新项目时原承接的项目已开工的</w:t>
      </w:r>
      <w:r>
        <w:rPr>
          <w:spacing w:val="-1"/>
          <w:sz w:val="24"/>
          <w:szCs w:val="24"/>
        </w:rPr>
        <w:t>，本《证明》不得使用。</w:t>
      </w:r>
    </w:p>
    <w:sectPr>
      <w:headerReference r:id="rId45" w:type="default"/>
      <w:footerReference r:id="rId46" w:type="default"/>
      <w:pgSz w:w="11905" w:h="16838"/>
      <w:pgMar w:top="1134" w:right="1616" w:bottom="1157" w:left="1559" w:header="862"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BF3E">
    <w:pPr>
      <w:spacing w:line="168" w:lineRule="auto"/>
      <w:ind w:left="4135"/>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1FC5">
    <w:pPr>
      <w:spacing w:line="168" w:lineRule="auto"/>
      <w:ind w:left="4667"/>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662F0">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C2662F0">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1084">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1B170">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411B170">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B21F">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3A53D">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C63A53D">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DA8D">
    <w:pPr>
      <w:spacing w:line="168" w:lineRule="auto"/>
      <w:ind w:left="4180"/>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B8962">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50B8962">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6442">
    <w:pPr>
      <w:spacing w:line="169" w:lineRule="auto"/>
      <w:ind w:left="4215"/>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B77B6">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D3B77B6">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1169">
    <w:pPr>
      <w:spacing w:line="169" w:lineRule="auto"/>
      <w:ind w:left="4220"/>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D0F6C">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8DD0F6C">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E7C7">
    <w:pPr>
      <w:spacing w:line="168" w:lineRule="auto"/>
      <w:ind w:left="422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27479">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C827479">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9EF8">
    <w:pPr>
      <w:spacing w:line="169" w:lineRule="auto"/>
      <w:ind w:left="4220"/>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A42CF">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68A42CF">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4D52">
    <w:pPr>
      <w:spacing w:line="168" w:lineRule="auto"/>
      <w:ind w:left="4871"/>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14D8F">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9F14D8F">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2722">
    <w:pPr>
      <w:spacing w:line="167" w:lineRule="auto"/>
      <w:ind w:left="446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623B">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4D5623B">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1DB7">
    <w:pPr>
      <w:spacing w:line="168" w:lineRule="auto"/>
      <w:ind w:left="4124"/>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7E2DE">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747E2DE">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B820">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6318D">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106318D">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BB6EE">
    <w:pPr>
      <w:spacing w:line="169" w:lineRule="auto"/>
      <w:ind w:left="3985"/>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CF002">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E3CF002">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4495">
    <w:pPr>
      <w:spacing w:line="167" w:lineRule="auto"/>
      <w:ind w:left="4667"/>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84295">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3E84295">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1BDD">
    <w:pPr>
      <w:spacing w:line="169" w:lineRule="auto"/>
      <w:ind w:left="4394"/>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42C96">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3042C96">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A211">
    <w:pPr>
      <w:spacing w:line="169" w:lineRule="auto"/>
      <w:ind w:left="4086"/>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35B18">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BB35B18">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052FE">
    <w:pPr>
      <w:spacing w:line="169"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A8A43">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CA8A43">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97D6">
    <w:pPr>
      <w:spacing w:line="168"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FFA21">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ACFFA21">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2BF">
    <w:pPr>
      <w:spacing w:line="169"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915BE">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9915BE">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6940">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0A1EA">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0E0A1EA">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78D06">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4C9D2">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3F4C9D2">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5CC1">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F722C">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90F722C">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4186">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C77BF">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ABC77BF">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FC1B">
    <w:pPr>
      <w:pStyle w:val="1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5A7A">
    <w:pPr>
      <w:pStyle w:val="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3E53">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2B82">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7E88D">
    <w:pPr>
      <w:pStyle w:val="1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A7AA">
    <w:pPr>
      <w:pStyle w:val="5"/>
      <w:spacing w:before="15" w:line="219" w:lineRule="auto"/>
      <w:ind w:left="5516"/>
      <w:rPr>
        <w:sz w:val="18"/>
        <w:szCs w:val="18"/>
      </w:rPr>
    </w:pPr>
    <w:r>
      <w:pict>
        <v:shape id="_x0000_s2069" o:spid="_x0000_s2069" style="position:absolute;left:0pt;margin-left:71.75pt;margin-top:55.2pt;height:0.75pt;width:473.55pt;mso-position-horizontal-relative:page;mso-position-vertical-relative:page;z-index:251661312;mso-width-relative:page;mso-height-relative:page;" fillcolor="#000000" filled="t" stroked="f" coordsize="9470,15" o:allowincell="f" path="m0,0l9470,0,9470,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4D8B9">
    <w:pPr>
      <w:pStyle w:val="1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D579">
    <w:pPr>
      <w:pStyle w:val="1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E19A">
    <w:pPr>
      <w:pStyle w:val="1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7FB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2CD8">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AD0F">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42D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9ACF">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593A">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E2CB">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3C44">
    <w:pPr>
      <w:pStyle w:val="5"/>
      <w:spacing w:before="15" w:line="219" w:lineRule="auto"/>
      <w:ind w:left="4470"/>
      <w:rPr>
        <w:sz w:val="18"/>
        <w:szCs w:val="18"/>
      </w:rPr>
    </w:pPr>
    <w:r>
      <w:pict>
        <v:shape id="_x0000_s2062" o:spid="_x0000_s2062" style="position:absolute;left:0pt;margin-left:89.85pt;margin-top:55.2pt;height:0.75pt;width:415.65pt;mso-position-horizontal-relative:page;mso-position-vertical-relative:page;z-index:251660288;mso-width-relative:page;mso-height-relative:page;" fillcolor="#000000" filled="t" stroked="f" coordsize="8312,15" o:allowincell="f" path="m0,0l8312,0,8312,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8A19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A72E4FD2"/>
    <w:multiLevelType w:val="singleLevel"/>
    <w:tmpl w:val="A72E4FD2"/>
    <w:lvl w:ilvl="0" w:tentative="0">
      <w:start w:val="1"/>
      <w:numFmt w:val="decimal"/>
      <w:lvlText w:val="%1."/>
      <w:lvlJc w:val="left"/>
      <w:pPr>
        <w:ind w:left="425" w:hanging="425"/>
      </w:pPr>
      <w:rPr>
        <w:rFonts w:hint="default"/>
      </w:rPr>
    </w:lvl>
  </w:abstractNum>
  <w:abstractNum w:abstractNumId="2">
    <w:nsid w:val="AFCC745F"/>
    <w:multiLevelType w:val="singleLevel"/>
    <w:tmpl w:val="AFCC745F"/>
    <w:lvl w:ilvl="0" w:tentative="0">
      <w:start w:val="1"/>
      <w:numFmt w:val="decimalEnclosedCircleChinese"/>
      <w:suff w:val="nothing"/>
      <w:lvlText w:val="%1　"/>
      <w:lvlJc w:val="left"/>
      <w:pPr>
        <w:ind w:left="0" w:firstLine="400"/>
      </w:pPr>
      <w:rPr>
        <w:rFonts w:hint="eastAsia"/>
      </w:rPr>
    </w:lvl>
  </w:abstractNum>
  <w:abstractNum w:abstractNumId="3">
    <w:nsid w:val="B41A13A2"/>
    <w:multiLevelType w:val="singleLevel"/>
    <w:tmpl w:val="B41A13A2"/>
    <w:lvl w:ilvl="0" w:tentative="0">
      <w:start w:val="1"/>
      <w:numFmt w:val="decimalEnclosedCircleChinese"/>
      <w:suff w:val="nothing"/>
      <w:lvlText w:val="%1　"/>
      <w:lvlJc w:val="left"/>
      <w:pPr>
        <w:ind w:left="0" w:firstLine="400"/>
      </w:pPr>
      <w:rPr>
        <w:rFonts w:hint="eastAsia"/>
      </w:rPr>
    </w:lvl>
  </w:abstractNum>
  <w:abstractNum w:abstractNumId="4">
    <w:nsid w:val="F47F1BD2"/>
    <w:multiLevelType w:val="singleLevel"/>
    <w:tmpl w:val="F47F1BD2"/>
    <w:lvl w:ilvl="0" w:tentative="0">
      <w:start w:val="1"/>
      <w:numFmt w:val="decimal"/>
      <w:lvlText w:val="(%1)"/>
      <w:lvlJc w:val="left"/>
      <w:pPr>
        <w:ind w:left="425" w:hanging="425"/>
      </w:pPr>
      <w:rPr>
        <w:rFonts w:hint="default"/>
      </w:rPr>
    </w:lvl>
  </w:abstractNum>
  <w:abstractNum w:abstractNumId="5">
    <w:nsid w:val="0AC8A8B7"/>
    <w:multiLevelType w:val="singleLevel"/>
    <w:tmpl w:val="0AC8A8B7"/>
    <w:lvl w:ilvl="0" w:tentative="0">
      <w:start w:val="1"/>
      <w:numFmt w:val="decimal"/>
      <w:lvlText w:val="(%1)"/>
      <w:lvlJc w:val="left"/>
      <w:pPr>
        <w:ind w:left="425" w:hanging="425"/>
      </w:pPr>
      <w:rPr>
        <w:rFonts w:hint="default"/>
      </w:rPr>
    </w:lvl>
  </w:abstractNum>
  <w:abstractNum w:abstractNumId="6">
    <w:nsid w:val="5C4F0C05"/>
    <w:multiLevelType w:val="singleLevel"/>
    <w:tmpl w:val="5C4F0C05"/>
    <w:lvl w:ilvl="0" w:tentative="0">
      <w:start w:val="1"/>
      <w:numFmt w:val="decimalEnclosedCircleChinese"/>
      <w:suff w:val="nothing"/>
      <w:lvlText w:val="%1　"/>
      <w:lvlJc w:val="left"/>
      <w:pPr>
        <w:ind w:left="0" w:firstLine="400"/>
      </w:pPr>
      <w:rPr>
        <w:rFonts w:hint="eastAsia"/>
      </w:rPr>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8">
    <w:nsid w:val="67C38834"/>
    <w:multiLevelType w:val="singleLevel"/>
    <w:tmpl w:val="67C38834"/>
    <w:lvl w:ilvl="0" w:tentative="0">
      <w:start w:val="2"/>
      <w:numFmt w:val="chineseCounting"/>
      <w:suff w:val="nothing"/>
      <w:lvlText w:val="（%1）"/>
      <w:lvlJc w:val="left"/>
      <w:rPr>
        <w:rFonts w:hint="eastAsia"/>
      </w:rPr>
    </w:lvl>
  </w:abstractNum>
  <w:abstractNum w:abstractNumId="9">
    <w:nsid w:val="6BE21C11"/>
    <w:multiLevelType w:val="singleLevel"/>
    <w:tmpl w:val="6BE21C11"/>
    <w:lvl w:ilvl="0" w:tentative="0">
      <w:start w:val="1"/>
      <w:numFmt w:val="decimalEnclosedCircleChinese"/>
      <w:suff w:val="nothing"/>
      <w:lvlText w:val="%1　"/>
      <w:lvlJc w:val="left"/>
      <w:pPr>
        <w:ind w:left="0" w:firstLine="400"/>
      </w:pPr>
      <w:rPr>
        <w:rFonts w:hint="eastAsia"/>
      </w:rPr>
    </w:lvl>
  </w:abstractNum>
  <w:abstractNum w:abstractNumId="10">
    <w:nsid w:val="7CDDE7FD"/>
    <w:multiLevelType w:val="singleLevel"/>
    <w:tmpl w:val="7CDDE7FD"/>
    <w:lvl w:ilvl="0" w:tentative="0">
      <w:start w:val="1"/>
      <w:numFmt w:val="decimal"/>
      <w:lvlText w:val="%1."/>
      <w:lvlJc w:val="left"/>
      <w:pPr>
        <w:ind w:left="425" w:hanging="425"/>
      </w:pPr>
      <w:rPr>
        <w:rFonts w:hint="default"/>
      </w:rPr>
    </w:lvl>
  </w:abstractNum>
  <w:num w:numId="1">
    <w:abstractNumId w:val="7"/>
  </w:num>
  <w:num w:numId="2">
    <w:abstractNumId w:val="5"/>
  </w:num>
  <w:num w:numId="3">
    <w:abstractNumId w:val="1"/>
  </w:num>
  <w:num w:numId="4">
    <w:abstractNumId w:val="4"/>
  </w:num>
  <w:num w:numId="5">
    <w:abstractNumId w:val="3"/>
  </w:num>
  <w:num w:numId="6">
    <w:abstractNumId w:val="2"/>
  </w:num>
  <w:num w:numId="7">
    <w:abstractNumId w:val="9"/>
  </w:num>
  <w:num w:numId="8">
    <w:abstractNumId w:val="6"/>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A37F02"/>
    <w:rsid w:val="02E132C9"/>
    <w:rsid w:val="03651B4B"/>
    <w:rsid w:val="08FD5564"/>
    <w:rsid w:val="09BA019D"/>
    <w:rsid w:val="0B881F17"/>
    <w:rsid w:val="0EA87391"/>
    <w:rsid w:val="13386F35"/>
    <w:rsid w:val="15AE1730"/>
    <w:rsid w:val="16194801"/>
    <w:rsid w:val="16881F81"/>
    <w:rsid w:val="1B4A3CA9"/>
    <w:rsid w:val="207E0C6F"/>
    <w:rsid w:val="21646FB1"/>
    <w:rsid w:val="23582CDC"/>
    <w:rsid w:val="240B41F2"/>
    <w:rsid w:val="264F3E3A"/>
    <w:rsid w:val="28B52C04"/>
    <w:rsid w:val="28D15A0A"/>
    <w:rsid w:val="28E414DD"/>
    <w:rsid w:val="2B0C2C35"/>
    <w:rsid w:val="2D6A3D37"/>
    <w:rsid w:val="2DAF0DD3"/>
    <w:rsid w:val="2E057F04"/>
    <w:rsid w:val="376B72EF"/>
    <w:rsid w:val="37A367C3"/>
    <w:rsid w:val="37C82DA3"/>
    <w:rsid w:val="39FA17DC"/>
    <w:rsid w:val="3AA34D2C"/>
    <w:rsid w:val="3B070E17"/>
    <w:rsid w:val="3BDD426E"/>
    <w:rsid w:val="3C03491F"/>
    <w:rsid w:val="3C213492"/>
    <w:rsid w:val="3EEC4EF4"/>
    <w:rsid w:val="3F5860E5"/>
    <w:rsid w:val="40302BBE"/>
    <w:rsid w:val="41441021"/>
    <w:rsid w:val="47413903"/>
    <w:rsid w:val="49A34401"/>
    <w:rsid w:val="4A04527B"/>
    <w:rsid w:val="4B444116"/>
    <w:rsid w:val="4DF13BF1"/>
    <w:rsid w:val="52CE5529"/>
    <w:rsid w:val="58CF6F69"/>
    <w:rsid w:val="59DA092C"/>
    <w:rsid w:val="5D130613"/>
    <w:rsid w:val="5E3154B0"/>
    <w:rsid w:val="629012D4"/>
    <w:rsid w:val="64210506"/>
    <w:rsid w:val="64231A21"/>
    <w:rsid w:val="661260E3"/>
    <w:rsid w:val="67C631FE"/>
    <w:rsid w:val="6A9859A7"/>
    <w:rsid w:val="6BC7095B"/>
    <w:rsid w:val="6BD91AAD"/>
    <w:rsid w:val="6F40456A"/>
    <w:rsid w:val="6FC1611D"/>
    <w:rsid w:val="713C08EB"/>
    <w:rsid w:val="75630023"/>
    <w:rsid w:val="761466E3"/>
    <w:rsid w:val="76200E78"/>
    <w:rsid w:val="78450296"/>
    <w:rsid w:val="793A002E"/>
    <w:rsid w:val="79FE0B70"/>
    <w:rsid w:val="7D4B78F5"/>
    <w:rsid w:val="7E6D3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5">
    <w:name w:val="Body Text"/>
    <w:basedOn w:val="1"/>
    <w:next w:val="6"/>
    <w:semiHidden/>
    <w:qFormat/>
    <w:uiPriority w:val="0"/>
    <w:rPr>
      <w:rFonts w:ascii="宋体" w:hAnsi="宋体" w:eastAsia="宋体" w:cs="宋体"/>
      <w:sz w:val="28"/>
      <w:szCs w:val="28"/>
      <w:lang w:val="en-US" w:eastAsia="en-US" w:bidi="ar-SA"/>
    </w:rPr>
  </w:style>
  <w:style w:type="paragraph" w:styleId="6">
    <w:name w:val="Body Text First Indent"/>
    <w:basedOn w:val="5"/>
    <w:next w:val="7"/>
    <w:qFormat/>
    <w:uiPriority w:val="0"/>
    <w:pPr>
      <w:tabs>
        <w:tab w:val="left" w:pos="9360"/>
      </w:tabs>
      <w:adjustRightInd/>
      <w:ind w:firstLine="420" w:firstLineChars="100"/>
    </w:pPr>
    <w:rPr>
      <w:sz w:val="21"/>
    </w:rPr>
  </w:style>
  <w:style w:type="paragraph" w:styleId="7">
    <w:name w:val="toc 6"/>
    <w:basedOn w:val="1"/>
    <w:next w:val="1"/>
    <w:unhideWhenUsed/>
    <w:qFormat/>
    <w:uiPriority w:val="39"/>
    <w:pPr>
      <w:ind w:left="2100" w:leftChars="1000"/>
    </w:pPr>
    <w:rPr>
      <w:rFonts w:ascii="Calibri" w:hAnsi="Calibri"/>
      <w:szCs w:val="22"/>
    </w:rPr>
  </w:style>
  <w:style w:type="paragraph" w:styleId="8">
    <w:name w:val="Body Text Indent"/>
    <w:basedOn w:val="1"/>
    <w:next w:val="1"/>
    <w:qFormat/>
    <w:uiPriority w:val="0"/>
    <w:pPr>
      <w:ind w:firstLine="600"/>
    </w:pPr>
    <w:rPr>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autoSpaceDE/>
      <w:autoSpaceDN/>
      <w:adjustRightInd/>
      <w:spacing w:line="360" w:lineRule="auto"/>
    </w:pPr>
    <w:rPr>
      <w:rFonts w:ascii="等线" w:hAnsi="等线"/>
      <w:b/>
      <w:szCs w:val="22"/>
    </w:rPr>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16">
    <w:name w:val="FollowedHyperlink"/>
    <w:basedOn w:val="15"/>
    <w:uiPriority w:val="0"/>
    <w:rPr>
      <w:color w:val="000000"/>
      <w:u w:val="none"/>
    </w:rPr>
  </w:style>
  <w:style w:type="character" w:styleId="17">
    <w:name w:val="Emphasis"/>
    <w:basedOn w:val="15"/>
    <w:qFormat/>
    <w:uiPriority w:val="0"/>
  </w:style>
  <w:style w:type="character" w:styleId="18">
    <w:name w:val="Hyperlink"/>
    <w:qFormat/>
    <w:uiPriority w:val="99"/>
    <w:rPr>
      <w:color w:val="0000FF"/>
      <w:u w:val="singl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0"/>
      <w:szCs w:val="20"/>
      <w:lang w:val="en-US" w:eastAsia="en-US" w:bidi="ar-SA"/>
    </w:rPr>
  </w:style>
  <w:style w:type="paragraph" w:styleId="21">
    <w:name w:val="List Paragraph"/>
    <w:basedOn w:val="1"/>
    <w:autoRedefine/>
    <w:qFormat/>
    <w:uiPriority w:val="0"/>
  </w:style>
  <w:style w:type="paragraph" w:customStyle="1" w:styleId="2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
    <w:name w:val="Table Paragraph"/>
    <w:basedOn w:val="1"/>
    <w:autoRedefine/>
    <w:qFormat/>
    <w:uiPriority w:val="1"/>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customStyle="1" w:styleId="27">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28">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character" w:customStyle="1" w:styleId="29">
    <w:name w:val="label"/>
    <w:basedOn w:val="15"/>
    <w:uiPriority w:val="0"/>
    <w:rPr>
      <w:sz w:val="27"/>
      <w:szCs w:val="27"/>
    </w:rPr>
  </w:style>
  <w:style w:type="character" w:customStyle="1" w:styleId="30">
    <w:name w:val="label1"/>
    <w:basedOn w:val="15"/>
    <w:uiPriority w:val="0"/>
    <w:rPr>
      <w:color w:val="000000"/>
      <w:sz w:val="27"/>
      <w:szCs w:val="27"/>
    </w:rPr>
  </w:style>
  <w:style w:type="character" w:customStyle="1" w:styleId="31">
    <w:name w:val="warning"/>
    <w:basedOn w:val="15"/>
    <w:uiPriority w:val="0"/>
    <w:rPr>
      <w:color w:val="E60012"/>
      <w:sz w:val="18"/>
      <w:szCs w:val="18"/>
    </w:rPr>
  </w:style>
  <w:style w:type="character" w:customStyle="1" w:styleId="32">
    <w:name w:val="label-text"/>
    <w:basedOn w:val="15"/>
    <w:uiPriority w:val="0"/>
    <w:rPr>
      <w:color w:val="8A8383"/>
    </w:rPr>
  </w:style>
  <w:style w:type="character" w:customStyle="1" w:styleId="33">
    <w:name w:val="text-decoration"/>
    <w:basedOn w:val="15"/>
    <w:uiPriority w:val="0"/>
    <w:rPr>
      <w:sz w:val="24"/>
      <w:szCs w:val="24"/>
      <w:bdr w:val="none" w:color="auto" w:sz="0" w:space="0"/>
    </w:rPr>
  </w:style>
  <w:style w:type="character" w:customStyle="1" w:styleId="34">
    <w:name w:val="paging-omit"/>
    <w:basedOn w:val="15"/>
    <w:uiPriority w:val="0"/>
    <w:rPr>
      <w:shd w:val="clear" w:fill="E1E1E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62"/>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407</Words>
  <Characters>467</Characters>
  <TotalTime>20</TotalTime>
  <ScaleCrop>false</ScaleCrop>
  <LinksUpToDate>false</LinksUpToDate>
  <CharactersWithSpaces>583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2024-09-26T17:20:00Z</dcterms:created>
  <dc:creator>?????</dc:creator>
  <cp:lastModifiedBy>FY</cp:lastModifiedBy>
  <cp:lastPrinted>2025-07-14T00:40:00Z</cp:lastPrinted>
  <dcterms:modified xsi:type="dcterms:W3CDTF">2025-07-14T09:24:49Z</dcterms:modified>
  <dc:title>台建招〔2015〕号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2024-12-16T09:40:54Z</vt:filetime>
  </property>
  <property fmtid="{D5CDD505-2E9C-101B-9397-08002B2CF9AE}" pid="4" name="KSOProductBuildVer">
    <vt:lpwstr>2052-12.1.0.21915</vt:lpwstr>
  </property>
  <property fmtid="{D5CDD505-2E9C-101B-9397-08002B2CF9AE}" pid="5" name="ICV">
    <vt:lpwstr>F95E18ADC0014046B21E750912D94B29_13</vt:lpwstr>
  </property>
  <property fmtid="{D5CDD505-2E9C-101B-9397-08002B2CF9AE}" pid="6" name="KSOTemplateDocerSaveRecord">
    <vt:lpwstr>eyJoZGlkIjoiY2NiODQ3ODBjMDYwMGFhZTczMWUzMmIzODUxMzg0YWMiLCJ1c2VySWQiOiI2MjcwODMwMTAifQ==</vt:lpwstr>
  </property>
</Properties>
</file>