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72" w:lineRule="auto"/>
        <w:rPr>
          <w:rFonts w:ascii="宋体" w:hAnsi="宋体" w:eastAsia="宋体" w:cs="宋体"/>
          <w:color w:val="auto"/>
          <w:highlight w:val="none"/>
          <w:lang w:eastAsia="zh-CN"/>
        </w:rPr>
      </w:pPr>
    </w:p>
    <w:p>
      <w:pPr>
        <w:pStyle w:val="8"/>
        <w:spacing w:line="272" w:lineRule="auto"/>
        <w:jc w:val="center"/>
        <w:rPr>
          <w:rFonts w:ascii="宋体" w:hAnsi="宋体" w:eastAsia="宋体" w:cs="宋体"/>
          <w:color w:val="auto"/>
          <w:highlight w:val="none"/>
          <w:lang w:eastAsia="zh-CN"/>
        </w:rPr>
      </w:pPr>
    </w:p>
    <w:p>
      <w:pPr>
        <w:pStyle w:val="8"/>
        <w:spacing w:line="323" w:lineRule="auto"/>
        <w:jc w:val="center"/>
        <w:rPr>
          <w:rFonts w:ascii="宋体" w:hAnsi="宋体" w:eastAsia="宋体" w:cs="宋体"/>
          <w:color w:val="auto"/>
          <w:sz w:val="44"/>
          <w:szCs w:val="52"/>
          <w:highlight w:val="none"/>
          <w:lang w:eastAsia="zh-CN"/>
        </w:rPr>
      </w:pPr>
      <w:r>
        <w:rPr>
          <w:rFonts w:hint="eastAsia" w:ascii="宋体" w:hAnsi="宋体" w:eastAsia="宋体" w:cs="宋体"/>
          <w:color w:val="auto"/>
          <w:sz w:val="44"/>
          <w:szCs w:val="52"/>
          <w:highlight w:val="none"/>
          <w:lang w:eastAsia="zh-CN"/>
        </w:rPr>
        <w:t>三门县客运中心物流仓库扩建工程</w:t>
      </w:r>
    </w:p>
    <w:p>
      <w:pPr>
        <w:pStyle w:val="8"/>
        <w:spacing w:line="323" w:lineRule="auto"/>
        <w:jc w:val="center"/>
        <w:rPr>
          <w:rFonts w:ascii="宋体" w:hAnsi="宋体" w:eastAsia="宋体" w:cs="宋体"/>
          <w:color w:val="auto"/>
          <w:sz w:val="52"/>
          <w:szCs w:val="52"/>
          <w:highlight w:val="none"/>
          <w:lang w:eastAsia="zh-CN"/>
        </w:rPr>
      </w:pPr>
    </w:p>
    <w:p>
      <w:pPr>
        <w:spacing w:before="91" w:line="219" w:lineRule="auto"/>
        <w:ind w:left="1129"/>
        <w:rPr>
          <w:rFonts w:hint="eastAsia" w:ascii="宋体" w:hAnsi="宋体" w:eastAsia="宋体" w:cs="宋体"/>
          <w:color w:val="auto"/>
          <w:spacing w:val="-3"/>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：三招</w:t>
      </w:r>
      <w:r>
        <w:rPr>
          <w:rFonts w:hint="eastAsia" w:ascii="宋体" w:hAnsi="宋体" w:eastAsia="宋体" w:cs="宋体"/>
          <w:color w:val="auto"/>
          <w:spacing w:val="-3"/>
          <w:sz w:val="28"/>
          <w:szCs w:val="28"/>
          <w:highlight w:val="none"/>
          <w:lang w:eastAsia="zh-CN"/>
        </w:rPr>
        <w:t>建备【2025】</w:t>
      </w:r>
      <w:r>
        <w:rPr>
          <w:rFonts w:hint="eastAsia" w:ascii="宋体" w:hAnsi="宋体" w:eastAsia="宋体" w:cs="宋体"/>
          <w:color w:val="auto"/>
          <w:spacing w:val="-3"/>
          <w:sz w:val="28"/>
          <w:szCs w:val="28"/>
          <w:highlight w:val="none"/>
          <w:lang w:val="en-US" w:eastAsia="zh-CN"/>
        </w:rPr>
        <w:t>079</w:t>
      </w:r>
      <w:r>
        <w:rPr>
          <w:rFonts w:hint="eastAsia" w:ascii="宋体" w:hAnsi="宋体" w:eastAsia="宋体" w:cs="宋体"/>
          <w:color w:val="auto"/>
          <w:spacing w:val="-3"/>
          <w:sz w:val="28"/>
          <w:szCs w:val="28"/>
          <w:highlight w:val="none"/>
          <w:lang w:eastAsia="zh-CN"/>
        </w:rPr>
        <w:t>号）</w:t>
      </w: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rPr>
          <w:rFonts w:ascii="宋体" w:hAnsi="宋体" w:eastAsia="宋体" w:cs="宋体"/>
          <w:color w:val="auto"/>
          <w:highlight w:val="none"/>
          <w:lang w:eastAsia="zh-CN"/>
        </w:rPr>
      </w:pPr>
    </w:p>
    <w:p>
      <w:pPr>
        <w:pStyle w:val="8"/>
        <w:spacing w:line="241" w:lineRule="auto"/>
        <w:rPr>
          <w:rFonts w:ascii="宋体" w:hAnsi="宋体" w:eastAsia="宋体" w:cs="宋体"/>
          <w:color w:val="auto"/>
          <w:highlight w:val="none"/>
          <w:lang w:eastAsia="zh-CN"/>
        </w:rPr>
      </w:pPr>
    </w:p>
    <w:p>
      <w:pPr>
        <w:spacing w:before="139" w:line="222" w:lineRule="auto"/>
        <w:ind w:left="3306"/>
        <w:rPr>
          <w:rFonts w:ascii="宋体" w:hAnsi="宋体" w:eastAsia="宋体" w:cs="宋体"/>
          <w:color w:val="auto"/>
          <w:sz w:val="48"/>
          <w:szCs w:val="48"/>
          <w:highlight w:val="none"/>
          <w:lang w:eastAsia="zh-CN"/>
        </w:rPr>
      </w:pPr>
      <w:r>
        <w:rPr>
          <w:rFonts w:hint="eastAsia" w:ascii="宋体" w:hAnsi="宋体" w:eastAsia="宋体" w:cs="宋体"/>
          <w:color w:val="auto"/>
          <w:spacing w:val="5"/>
          <w:sz w:val="48"/>
          <w:szCs w:val="48"/>
          <w:highlight w:val="none"/>
          <w:lang w:eastAsia="zh-CN"/>
        </w:rPr>
        <w:t>招标文件</w:t>
      </w:r>
    </w:p>
    <w:p>
      <w:pPr>
        <w:pStyle w:val="8"/>
        <w:spacing w:line="241" w:lineRule="auto"/>
        <w:rPr>
          <w:rFonts w:ascii="宋体" w:hAnsi="宋体" w:eastAsia="宋体" w:cs="宋体"/>
          <w:color w:val="auto"/>
          <w:highlight w:val="none"/>
          <w:lang w:eastAsia="zh-CN"/>
        </w:rPr>
      </w:pPr>
    </w:p>
    <w:p>
      <w:pPr>
        <w:spacing w:before="139" w:line="223" w:lineRule="auto"/>
        <w:ind w:left="1774"/>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2" w:lineRule="auto"/>
        <w:rPr>
          <w:rFonts w:ascii="宋体" w:hAnsi="宋体" w:eastAsia="宋体" w:cs="宋体"/>
          <w:color w:val="auto"/>
          <w:highlight w:val="none"/>
          <w:lang w:eastAsia="zh-CN"/>
        </w:rPr>
      </w:pPr>
    </w:p>
    <w:p>
      <w:pPr>
        <w:pStyle w:val="8"/>
        <w:spacing w:line="253" w:lineRule="auto"/>
        <w:rPr>
          <w:rFonts w:ascii="宋体" w:hAnsi="宋体" w:eastAsia="宋体" w:cs="宋体"/>
          <w:color w:val="auto"/>
          <w:highlight w:val="none"/>
          <w:lang w:eastAsia="zh-CN"/>
        </w:rPr>
      </w:pPr>
    </w:p>
    <w:p>
      <w:pPr>
        <w:pStyle w:val="8"/>
        <w:spacing w:line="253" w:lineRule="auto"/>
        <w:rPr>
          <w:rFonts w:ascii="宋体" w:hAnsi="宋体" w:eastAsia="宋体" w:cs="宋体"/>
          <w:color w:val="auto"/>
          <w:highlight w:val="none"/>
          <w:lang w:eastAsia="zh-CN"/>
        </w:rPr>
      </w:pPr>
    </w:p>
    <w:p>
      <w:pPr>
        <w:pStyle w:val="8"/>
        <w:spacing w:line="253" w:lineRule="auto"/>
        <w:rPr>
          <w:rFonts w:ascii="宋体" w:hAnsi="宋体" w:eastAsia="宋体" w:cs="宋体"/>
          <w:color w:val="auto"/>
          <w:highlight w:val="none"/>
          <w:lang w:eastAsia="zh-CN"/>
        </w:rPr>
      </w:pPr>
    </w:p>
    <w:p>
      <w:pPr>
        <w:pStyle w:val="8"/>
        <w:tabs>
          <w:tab w:val="left" w:pos="2593"/>
        </w:tabs>
        <w:spacing w:line="360" w:lineRule="auto"/>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 xml:space="preserve">招标人：浙江迈未交通运输有限公司 </w:t>
      </w:r>
    </w:p>
    <w:p>
      <w:pPr>
        <w:ind w:firstLine="1120" w:firstLineChars="400"/>
        <w:jc w:val="distribute"/>
        <w:rPr>
          <w:rFonts w:ascii="宋体" w:hAnsi="宋体" w:eastAsia="宋体" w:cs="宋体"/>
          <w:color w:val="auto"/>
          <w:sz w:val="28"/>
          <w:szCs w:val="28"/>
          <w:highlight w:val="none"/>
          <w:lang w:eastAsia="zh-CN"/>
        </w:rPr>
      </w:pPr>
    </w:p>
    <w:p>
      <w:pPr>
        <w:pStyle w:val="8"/>
        <w:tabs>
          <w:tab w:val="left" w:pos="2593"/>
        </w:tabs>
        <w:spacing w:line="360" w:lineRule="auto"/>
        <w:jc w:val="distribute"/>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招标代理机构：台州景珩建设管理有限公司</w:t>
      </w:r>
    </w:p>
    <w:p>
      <w:pPr>
        <w:pStyle w:val="15"/>
        <w:ind w:firstLine="840" w:firstLineChars="400"/>
        <w:jc w:val="distribute"/>
        <w:rPr>
          <w:rFonts w:ascii="宋体" w:hAnsi="宋体" w:eastAsia="宋体" w:cs="宋体"/>
          <w:color w:val="auto"/>
          <w:highlight w:val="none"/>
          <w:lang w:eastAsia="zh-CN"/>
        </w:rPr>
      </w:pPr>
    </w:p>
    <w:p>
      <w:pPr>
        <w:pStyle w:val="15"/>
        <w:ind w:left="0" w:leftChars="0" w:firstLine="0" w:firstLineChars="0"/>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行业主管部门:三门县住房和城乡建设局</w:t>
      </w:r>
    </w:p>
    <w:p>
      <w:pPr>
        <w:pStyle w:val="8"/>
        <w:tabs>
          <w:tab w:val="left" w:pos="3611"/>
          <w:tab w:val="left" w:pos="4626"/>
          <w:tab w:val="left" w:pos="5642"/>
        </w:tabs>
        <w:spacing w:before="14" w:line="360" w:lineRule="auto"/>
        <w:ind w:left="2877" w:right="175" w:firstLine="301" w:firstLineChars="100"/>
        <w:rPr>
          <w:rFonts w:ascii="宋体" w:hAnsi="宋体" w:eastAsia="宋体" w:cs="宋体"/>
          <w:b/>
          <w:bCs/>
          <w:color w:val="auto"/>
          <w:sz w:val="30"/>
          <w:szCs w:val="30"/>
          <w:highlight w:val="none"/>
          <w:lang w:eastAsia="zh-CN"/>
        </w:rPr>
      </w:pPr>
    </w:p>
    <w:p>
      <w:pPr>
        <w:pStyle w:val="8"/>
        <w:tabs>
          <w:tab w:val="left" w:pos="3611"/>
          <w:tab w:val="left" w:pos="4626"/>
          <w:tab w:val="left" w:pos="5642"/>
        </w:tabs>
        <w:spacing w:before="14" w:line="360" w:lineRule="auto"/>
        <w:ind w:left="2877" w:right="175" w:firstLine="301" w:firstLineChars="100"/>
        <w:rPr>
          <w:rFonts w:ascii="宋体" w:hAnsi="宋体" w:eastAsia="宋体" w:cs="宋体"/>
          <w:color w:val="auto"/>
          <w:sz w:val="28"/>
          <w:szCs w:val="28"/>
          <w:highlight w:val="none"/>
          <w:lang w:eastAsia="zh-CN"/>
        </w:rPr>
        <w:sectPr>
          <w:headerReference r:id="rId3" w:type="default"/>
          <w:footerReference r:id="rId4" w:type="default"/>
          <w:pgSz w:w="11905" w:h="16838"/>
          <w:pgMar w:top="1429" w:right="1468" w:bottom="1287" w:left="1531" w:header="0" w:footer="1100" w:gutter="0"/>
          <w:cols w:space="0" w:num="1"/>
        </w:sectPr>
      </w:pPr>
      <w:r>
        <w:rPr>
          <w:rFonts w:hint="eastAsia" w:ascii="宋体" w:hAnsi="宋体" w:eastAsia="宋体" w:cs="宋体"/>
          <w:b/>
          <w:bCs/>
          <w:color w:val="auto"/>
          <w:sz w:val="30"/>
          <w:szCs w:val="30"/>
          <w:highlight w:val="none"/>
          <w:lang w:eastAsia="zh-CN"/>
        </w:rPr>
        <w:t>二〇二五年</w:t>
      </w: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eastAsia="zh-CN"/>
        </w:rPr>
        <w:t>月</w:t>
      </w:r>
    </w:p>
    <w:p>
      <w:pPr>
        <w:spacing w:line="640" w:lineRule="exact"/>
        <w:jc w:val="center"/>
        <w:rPr>
          <w:rFonts w:ascii="宋体" w:hAnsi="宋体" w:eastAsia="宋体" w:cs="宋体"/>
          <w:bCs/>
          <w:color w:val="auto"/>
          <w:sz w:val="44"/>
          <w:szCs w:val="20"/>
          <w:highlight w:val="none"/>
          <w:lang w:eastAsia="zh-CN"/>
        </w:rPr>
      </w:pPr>
    </w:p>
    <w:p>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三   门   县</w:t>
      </w:r>
    </w:p>
    <w:p>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建设工程招标文件</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备案登记号：三招建备2025-</w:t>
      </w:r>
      <w:r>
        <w:rPr>
          <w:rFonts w:hint="eastAsia" w:ascii="宋体" w:hAnsi="宋体" w:eastAsia="宋体" w:cs="宋体"/>
          <w:color w:val="auto"/>
          <w:sz w:val="32"/>
          <w:szCs w:val="32"/>
          <w:highlight w:val="none"/>
          <w:lang w:val="en-US" w:eastAsia="zh-CN"/>
        </w:rPr>
        <w:t>079</w:t>
      </w:r>
      <w:r>
        <w:rPr>
          <w:rFonts w:hint="eastAsia" w:ascii="宋体" w:hAnsi="宋体" w:eastAsia="宋体" w:cs="宋体"/>
          <w:color w:val="auto"/>
          <w:sz w:val="32"/>
          <w:szCs w:val="32"/>
          <w:highlight w:val="none"/>
          <w:lang w:eastAsia="zh-CN"/>
        </w:rPr>
        <w:t>号</w:t>
      </w:r>
    </w:p>
    <w:p>
      <w:pPr>
        <w:jc w:val="center"/>
        <w:rPr>
          <w:rFonts w:ascii="宋体" w:hAnsi="宋体" w:eastAsia="宋体" w:cs="宋体"/>
          <w:color w:val="auto"/>
          <w:sz w:val="44"/>
          <w:szCs w:val="44"/>
          <w:highlight w:val="none"/>
          <w:lang w:eastAsia="zh-CN"/>
        </w:rPr>
      </w:pPr>
    </w:p>
    <w:p>
      <w:pPr>
        <w:spacing w:line="640" w:lineRule="exact"/>
        <w:ind w:left="840" w:leftChars="400" w:right="-210" w:rightChars="-1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项目名称：三门县客运中心物流仓库扩建工程</w:t>
      </w:r>
    </w:p>
    <w:p>
      <w:pPr>
        <w:spacing w:line="640" w:lineRule="exact"/>
        <w:ind w:left="840" w:leftChars="400" w:right="-210" w:rightChars="-100"/>
        <w:rPr>
          <w:rFonts w:ascii="宋体" w:hAnsi="宋体" w:eastAsia="宋体" w:cs="宋体"/>
          <w:b/>
          <w:bCs/>
          <w:color w:val="auto"/>
          <w:sz w:val="32"/>
          <w:szCs w:val="32"/>
          <w:highlight w:val="none"/>
          <w:lang w:eastAsia="zh-CN"/>
        </w:rPr>
      </w:pP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招标人：浙江迈未交通运输有限公司 （盖章）</w:t>
      </w: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人：郑先生</w:t>
      </w: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联系电话：13736536886</w:t>
      </w:r>
    </w:p>
    <w:p>
      <w:pPr>
        <w:spacing w:line="640" w:lineRule="exact"/>
        <w:ind w:left="840" w:leftChars="400" w:right="-210" w:rightChars="-100"/>
        <w:rPr>
          <w:rFonts w:ascii="宋体" w:hAnsi="宋体" w:eastAsia="宋体" w:cs="宋体"/>
          <w:bCs/>
          <w:color w:val="auto"/>
          <w:sz w:val="32"/>
          <w:szCs w:val="20"/>
          <w:highlight w:val="none"/>
          <w:lang w:eastAsia="zh-CN"/>
        </w:rPr>
      </w:pP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招标代理：台州景珩建设管理有限公司（盖章）</w:t>
      </w: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人：许子倩</w:t>
      </w:r>
    </w:p>
    <w:p>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联系电话：0576-83519809</w:t>
      </w:r>
    </w:p>
    <w:p>
      <w:pPr>
        <w:pStyle w:val="13"/>
        <w:ind w:left="840" w:leftChars="400" w:right="-210" w:rightChars="-100"/>
        <w:rPr>
          <w:rFonts w:ascii="宋体" w:hAnsi="宋体" w:cs="宋体"/>
          <w:color w:val="auto"/>
          <w:highlight w:val="none"/>
          <w:lang w:eastAsia="zh-CN"/>
        </w:rPr>
      </w:pPr>
    </w:p>
    <w:p>
      <w:pPr>
        <w:ind w:left="840" w:leftChars="400" w:right="-210" w:rightChars="-100"/>
        <w:rPr>
          <w:rFonts w:ascii="宋体" w:hAnsi="宋体" w:eastAsia="宋体" w:cs="宋体"/>
          <w:color w:val="auto"/>
          <w:highlight w:val="none"/>
          <w:lang w:eastAsia="zh-CN"/>
        </w:rPr>
      </w:pPr>
    </w:p>
    <w:p>
      <w:pPr>
        <w:pStyle w:val="6"/>
        <w:ind w:left="840" w:leftChars="400" w:right="-210" w:rightChars="-100"/>
        <w:rPr>
          <w:rFonts w:ascii="宋体" w:hAnsi="宋体" w:eastAsia="宋体" w:cs="宋体"/>
          <w:color w:val="auto"/>
          <w:highlight w:val="none"/>
          <w:lang w:eastAsia="zh-CN"/>
        </w:rPr>
      </w:pPr>
    </w:p>
    <w:p>
      <w:pPr>
        <w:spacing w:line="640" w:lineRule="exact"/>
        <w:ind w:left="840" w:leftChars="400" w:right="-210" w:rightChars="-100"/>
        <w:rPr>
          <w:rFonts w:ascii="宋体" w:hAnsi="宋体" w:eastAsia="宋体" w:cs="宋体"/>
          <w:bCs/>
          <w:color w:val="auto"/>
          <w:highlight w:val="none"/>
          <w:lang w:eastAsia="zh-CN"/>
        </w:rPr>
      </w:pPr>
      <w:r>
        <w:rPr>
          <w:rFonts w:hint="eastAsia" w:ascii="宋体" w:hAnsi="宋体" w:eastAsia="宋体" w:cs="宋体"/>
          <w:bCs/>
          <w:color w:val="auto"/>
          <w:sz w:val="32"/>
          <w:szCs w:val="20"/>
          <w:highlight w:val="none"/>
          <w:lang w:eastAsia="zh-CN"/>
        </w:rPr>
        <w:t>行业主管部门：三门县住房和城乡建设局（盖章）</w:t>
      </w:r>
    </w:p>
    <w:p>
      <w:pPr>
        <w:spacing w:line="640" w:lineRule="exact"/>
        <w:rPr>
          <w:rFonts w:ascii="宋体" w:hAnsi="宋体" w:eastAsia="宋体" w:cs="宋体"/>
          <w:bCs/>
          <w:color w:val="auto"/>
          <w:highlight w:val="none"/>
          <w:lang w:eastAsia="zh-CN"/>
        </w:rPr>
      </w:pPr>
    </w:p>
    <w:p>
      <w:pPr>
        <w:pStyle w:val="8"/>
        <w:spacing w:line="286" w:lineRule="auto"/>
        <w:jc w:val="center"/>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rPr>
        <w:t>二〇二</w:t>
      </w:r>
      <w:r>
        <w:rPr>
          <w:rFonts w:hint="eastAsia" w:ascii="宋体" w:hAnsi="宋体" w:eastAsia="宋体" w:cs="宋体"/>
          <w:bCs/>
          <w:color w:val="auto"/>
          <w:sz w:val="32"/>
          <w:szCs w:val="20"/>
          <w:highlight w:val="none"/>
          <w:lang w:eastAsia="zh-CN"/>
        </w:rPr>
        <w:t>五</w:t>
      </w:r>
      <w:r>
        <w:rPr>
          <w:rFonts w:hint="eastAsia" w:ascii="宋体" w:hAnsi="宋体" w:eastAsia="宋体" w:cs="宋体"/>
          <w:bCs/>
          <w:color w:val="auto"/>
          <w:sz w:val="32"/>
          <w:szCs w:val="20"/>
          <w:highlight w:val="none"/>
        </w:rPr>
        <w:t>年</w:t>
      </w:r>
      <w:r>
        <w:rPr>
          <w:rFonts w:hint="eastAsia" w:ascii="宋体" w:hAnsi="宋体" w:eastAsia="宋体" w:cs="宋体"/>
          <w:bCs/>
          <w:color w:val="auto"/>
          <w:sz w:val="32"/>
          <w:szCs w:val="20"/>
          <w:highlight w:val="none"/>
          <w:lang w:val="en-US" w:eastAsia="zh-CN"/>
        </w:rPr>
        <w:t>六</w:t>
      </w:r>
      <w:r>
        <w:rPr>
          <w:rFonts w:hint="eastAsia" w:ascii="宋体" w:hAnsi="宋体" w:eastAsia="宋体" w:cs="宋体"/>
          <w:bCs/>
          <w:color w:val="auto"/>
          <w:sz w:val="32"/>
          <w:szCs w:val="20"/>
          <w:highlight w:val="none"/>
        </w:rPr>
        <w:t>月</w:t>
      </w:r>
    </w:p>
    <w:p>
      <w:pPr>
        <w:pStyle w:val="8"/>
        <w:spacing w:line="286" w:lineRule="auto"/>
        <w:rPr>
          <w:rFonts w:ascii="宋体" w:hAnsi="宋体" w:eastAsia="宋体" w:cs="宋体"/>
          <w:color w:val="auto"/>
          <w:highlight w:val="none"/>
          <w:lang w:eastAsia="zh-CN"/>
        </w:rPr>
      </w:pPr>
    </w:p>
    <w:p>
      <w:pPr>
        <w:pStyle w:val="8"/>
        <w:spacing w:line="287" w:lineRule="auto"/>
        <w:rPr>
          <w:rFonts w:ascii="宋体" w:hAnsi="宋体" w:eastAsia="宋体" w:cs="宋体"/>
          <w:color w:val="auto"/>
          <w:highlight w:val="none"/>
          <w:lang w:eastAsia="zh-CN"/>
        </w:rPr>
      </w:pPr>
    </w:p>
    <w:p>
      <w:pPr>
        <w:pStyle w:val="8"/>
        <w:spacing w:line="258" w:lineRule="auto"/>
        <w:rPr>
          <w:rFonts w:ascii="宋体" w:hAnsi="宋体" w:eastAsia="宋体" w:cs="宋体"/>
          <w:color w:val="auto"/>
          <w:highlight w:val="none"/>
          <w:lang w:eastAsia="zh-CN"/>
        </w:rPr>
      </w:pPr>
    </w:p>
    <w:p>
      <w:pPr>
        <w:pStyle w:val="8"/>
        <w:spacing w:line="258" w:lineRule="auto"/>
        <w:rPr>
          <w:rFonts w:ascii="宋体" w:hAnsi="宋体" w:eastAsia="宋体" w:cs="宋体"/>
          <w:color w:val="auto"/>
          <w:highlight w:val="none"/>
          <w:lang w:eastAsia="zh-CN"/>
        </w:rPr>
      </w:pPr>
    </w:p>
    <w:p>
      <w:pPr>
        <w:pStyle w:val="8"/>
        <w:spacing w:line="258" w:lineRule="auto"/>
        <w:rPr>
          <w:rFonts w:ascii="宋体" w:hAnsi="宋体" w:eastAsia="宋体" w:cs="宋体"/>
          <w:color w:val="auto"/>
          <w:highlight w:val="none"/>
          <w:lang w:eastAsia="zh-CN"/>
        </w:rPr>
      </w:pPr>
    </w:p>
    <w:sdt>
      <w:sdtPr>
        <w:rPr>
          <w:rFonts w:hint="eastAsia" w:ascii="宋体" w:hAnsi="宋体" w:eastAsia="宋体" w:cs="宋体"/>
          <w:color w:val="auto"/>
          <w:sz w:val="44"/>
          <w:szCs w:val="44"/>
          <w:highlight w:val="none"/>
        </w:rPr>
        <w:id w:val="147454614"/>
        <w:docPartObj>
          <w:docPartGallery w:val="Table of Contents"/>
          <w:docPartUnique/>
        </w:docPartObj>
      </w:sdtPr>
      <w:sdtEndPr>
        <w:rPr>
          <w:rFonts w:hint="eastAsia" w:ascii="宋体" w:hAnsi="宋体" w:eastAsia="宋体" w:cs="宋体"/>
          <w:color w:val="auto"/>
          <w:sz w:val="21"/>
          <w:szCs w:val="24"/>
          <w:highlight w:val="none"/>
          <w:lang w:eastAsia="zh-CN"/>
        </w:rPr>
      </w:sdtEndPr>
      <w:sdtContent>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pPr>
            <w:pStyle w:val="13"/>
            <w:tabs>
              <w:tab w:val="right" w:leader="dot" w:pos="8906"/>
            </w:tabs>
            <w:rPr>
              <w:color w:val="auto"/>
              <w:highlight w:val="none"/>
            </w:rPr>
          </w:pPr>
          <w:r>
            <w:rPr>
              <w:rFonts w:hint="eastAsia" w:ascii="宋体" w:hAnsi="宋体" w:cs="宋体"/>
              <w:color w:val="auto"/>
              <w:sz w:val="24"/>
              <w:szCs w:val="24"/>
              <w:highlight w:val="none"/>
              <w:lang w:eastAsia="zh-CN"/>
            </w:rPr>
            <w:fldChar w:fldCharType="begin"/>
          </w:r>
          <w:r>
            <w:rPr>
              <w:rFonts w:hint="eastAsia" w:ascii="宋体" w:hAnsi="宋体" w:cs="宋体"/>
              <w:color w:val="auto"/>
              <w:sz w:val="24"/>
              <w:szCs w:val="24"/>
              <w:highlight w:val="none"/>
              <w:lang w:eastAsia="zh-CN"/>
            </w:rPr>
            <w:instrText xml:space="preserve">TOC \o "1-1" \h \u </w:instrText>
          </w:r>
          <w:r>
            <w:rPr>
              <w:rFonts w:hint="eastAsia" w:ascii="宋体" w:hAnsi="宋体" w:cs="宋体"/>
              <w:color w:val="auto"/>
              <w:sz w:val="24"/>
              <w:szCs w:val="24"/>
              <w:highlight w:val="none"/>
              <w:lang w:eastAsia="zh-CN"/>
            </w:rPr>
            <w:fldChar w:fldCharType="separate"/>
          </w:r>
          <w:r>
            <w:rPr>
              <w:color w:val="auto"/>
              <w:highlight w:val="none"/>
            </w:rPr>
            <w:fldChar w:fldCharType="begin"/>
          </w:r>
          <w:r>
            <w:rPr>
              <w:color w:val="auto"/>
              <w:highlight w:val="none"/>
            </w:rPr>
            <w:instrText xml:space="preserve"> HYPERLINK \l "_Toc5541" </w:instrText>
          </w:r>
          <w:r>
            <w:rPr>
              <w:color w:val="auto"/>
              <w:highlight w:val="none"/>
            </w:rPr>
            <w:fldChar w:fldCharType="separate"/>
          </w:r>
          <w:r>
            <w:rPr>
              <w:rFonts w:hint="eastAsia" w:ascii="宋体" w:hAnsi="宋体" w:cs="宋体"/>
              <w:color w:val="auto"/>
              <w:szCs w:val="28"/>
              <w:highlight w:val="none"/>
              <w:lang w:eastAsia="zh-CN"/>
            </w:rPr>
            <w:t>招标公告</w:t>
          </w:r>
          <w:r>
            <w:rPr>
              <w:color w:val="auto"/>
              <w:highlight w:val="none"/>
            </w:rPr>
            <w:tab/>
          </w:r>
          <w:r>
            <w:rPr>
              <w:color w:val="auto"/>
              <w:highlight w:val="none"/>
            </w:rPr>
            <w:fldChar w:fldCharType="begin"/>
          </w:r>
          <w:r>
            <w:rPr>
              <w:color w:val="auto"/>
              <w:highlight w:val="none"/>
            </w:rPr>
            <w:instrText xml:space="preserve"> PAGEREF _Toc5541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"_Toc525" </w:instrText>
          </w:r>
          <w:r>
            <w:rPr>
              <w:color w:val="auto"/>
              <w:highlight w:val="none"/>
            </w:rPr>
            <w:fldChar w:fldCharType="separate"/>
          </w:r>
          <w:r>
            <w:rPr>
              <w:rFonts w:hint="eastAsia" w:ascii="宋体" w:hAnsi="宋体" w:cs="宋体"/>
              <w:color w:val="auto"/>
              <w:spacing w:val="5"/>
              <w:szCs w:val="43"/>
              <w:highlight w:val="none"/>
              <w:lang w:eastAsia="zh-CN"/>
            </w:rPr>
            <w:t>第二章  投标人须知</w:t>
          </w:r>
          <w:r>
            <w:rPr>
              <w:color w:val="auto"/>
              <w:highlight w:val="none"/>
            </w:rPr>
            <w:tab/>
          </w:r>
          <w:r>
            <w:rPr>
              <w:color w:val="auto"/>
              <w:highlight w:val="none"/>
            </w:rPr>
            <w:fldChar w:fldCharType="begin"/>
          </w:r>
          <w:r>
            <w:rPr>
              <w:color w:val="auto"/>
              <w:highlight w:val="none"/>
            </w:rPr>
            <w:instrText xml:space="preserve"> PAGEREF _Toc525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"_Toc8225" </w:instrText>
          </w:r>
          <w:r>
            <w:rPr>
              <w:color w:val="auto"/>
              <w:highlight w:val="none"/>
            </w:rPr>
            <w:fldChar w:fldCharType="separate"/>
          </w:r>
          <w:r>
            <w:rPr>
              <w:rFonts w:hint="eastAsia" w:ascii="宋体" w:hAnsi="宋体" w:cs="宋体"/>
              <w:color w:val="auto"/>
              <w:spacing w:val="6"/>
              <w:szCs w:val="43"/>
              <w:highlight w:val="none"/>
              <w:lang w:eastAsia="zh-CN"/>
            </w:rPr>
            <w:t>第三章  评标定标办法</w:t>
          </w:r>
          <w:r>
            <w:rPr>
              <w:color w:val="auto"/>
              <w:highlight w:val="none"/>
            </w:rPr>
            <w:tab/>
          </w:r>
          <w:r>
            <w:rPr>
              <w:color w:val="auto"/>
              <w:highlight w:val="none"/>
            </w:rPr>
            <w:fldChar w:fldCharType="begin"/>
          </w:r>
          <w:r>
            <w:rPr>
              <w:color w:val="auto"/>
              <w:highlight w:val="none"/>
            </w:rPr>
            <w:instrText xml:space="preserve"> PAGEREF _Toc8225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"_Toc1393" </w:instrText>
          </w:r>
          <w:r>
            <w:rPr>
              <w:color w:val="auto"/>
              <w:highlight w:val="none"/>
            </w:rPr>
            <w:fldChar w:fldCharType="separate"/>
          </w:r>
          <w:r>
            <w:rPr>
              <w:rFonts w:hint="eastAsia" w:ascii="宋体" w:hAnsi="宋体" w:cs="宋体"/>
              <w:color w:val="auto"/>
              <w:spacing w:val="6"/>
              <w:szCs w:val="43"/>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_Toc1393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"_Toc6793" </w:instrText>
          </w:r>
          <w:r>
            <w:rPr>
              <w:color w:val="auto"/>
              <w:highlight w:val="none"/>
            </w:rPr>
            <w:fldChar w:fldCharType="separate"/>
          </w:r>
          <w:r>
            <w:rPr>
              <w:rFonts w:hint="eastAsia" w:ascii="宋体" w:hAnsi="宋体" w:cs="宋体"/>
              <w:color w:val="auto"/>
              <w:highlight w:val="none"/>
            </w:rPr>
            <w:t>第五章  工程量清单编制</w:t>
          </w:r>
          <w:r>
            <w:rPr>
              <w:color w:val="auto"/>
              <w:highlight w:val="none"/>
            </w:rPr>
            <w:tab/>
          </w:r>
          <w:r>
            <w:rPr>
              <w:color w:val="auto"/>
              <w:highlight w:val="none"/>
            </w:rPr>
            <w:fldChar w:fldCharType="begin"/>
          </w:r>
          <w:r>
            <w:rPr>
              <w:color w:val="auto"/>
              <w:highlight w:val="none"/>
            </w:rPr>
            <w:instrText xml:space="preserve"> PAGEREF _Toc6793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"_Toc16665" </w:instrText>
          </w:r>
          <w:r>
            <w:rPr>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_Toc16665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"_Toc15637" </w:instrText>
          </w:r>
          <w:r>
            <w:rPr>
              <w:color w:val="auto"/>
              <w:highlight w:val="none"/>
            </w:rPr>
            <w:fldChar w:fldCharType="separate"/>
          </w:r>
          <w:r>
            <w:rPr>
              <w:rFonts w:hint="eastAsia" w:ascii="宋体" w:hAnsi="宋体" w:cs="宋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_Toc15637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"_Toc22154" </w:instrText>
          </w:r>
          <w:r>
            <w:rPr>
              <w:color w:val="auto"/>
              <w:highlight w:val="none"/>
            </w:rPr>
            <w:fldChar w:fldCharType="separate"/>
          </w:r>
          <w:r>
            <w:rPr>
              <w:rFonts w:hint="eastAsia" w:ascii="宋体" w:hAnsi="宋体" w:cs="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_Toc22154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spacing w:line="218" w:lineRule="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fldChar w:fldCharType="end"/>
          </w:r>
        </w:p>
      </w:sdtContent>
    </w:sdt>
    <w:p>
      <w:pPr>
        <w:spacing w:line="218" w:lineRule="auto"/>
        <w:rPr>
          <w:rFonts w:ascii="宋体" w:hAnsi="宋体" w:eastAsia="宋体" w:cs="宋体"/>
          <w:color w:val="auto"/>
          <w:szCs w:val="24"/>
          <w:highlight w:val="none"/>
          <w:lang w:eastAsia="zh-CN"/>
        </w:rPr>
        <w:sectPr>
          <w:footerReference r:id="rId5" w:type="default"/>
          <w:pgSz w:w="11905" w:h="16838"/>
          <w:pgMar w:top="1429" w:right="1468" w:bottom="1287" w:left="1531" w:header="0" w:footer="1100" w:gutter="0"/>
          <w:cols w:space="0" w:num="1"/>
        </w:sectPr>
      </w:pPr>
    </w:p>
    <w:p>
      <w:pPr>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三门县公共资源交易不见面开标大厅试运行投标人须知</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三门县公共资源交易不见面开标大厅（以下简称：不见面开标系统）登录方式：插入CA锁并登录交易系统—业务办理—开评标—进入不见面开标系统。</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不见面开标系统对投标人终端要求：详见《三门县不见面开标大厅投标人操作手册》。</w:t>
      </w:r>
    </w:p>
    <w:p>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特别提示：IE浏览器需安装插件，请按提示自行安装相关插件并按要求进行相关插件的设置。</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不见面开标系统需在“三门县工程建设电子交易平台”注册，未注册的请参照《三门县公共资源电子交易平台企业网上注册登记操作示意卡》自行网上注册并核验通过，见三门县公共资源交易网“下载中心”。</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12" w:firstLineChars="200"/>
        <w:rPr>
          <w:rFonts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19"/>
          <w:rFonts w:hint="eastAsia" w:ascii="宋体" w:hAnsi="宋体" w:eastAsia="宋体" w:cs="宋体"/>
          <w:color w:val="auto"/>
          <w:highlight w:val="none"/>
        </w:rPr>
        <w:t>http://commkey.pminfo.cn/R</w:t>
      </w:r>
      <w:bookmarkStart w:id="0" w:name="_Hlt44403249"/>
      <w:bookmarkStart w:id="1" w:name="_Hlt44403250"/>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重要事项说明：</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开标项目的时间均以国家授时中心发布的时间为准。</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投标文件递交截止时间前，各投标人的授权委托人或法人代表应提前进入不见面交易系统进行在线签到，</w:t>
      </w:r>
      <w:r>
        <w:rPr>
          <w:rFonts w:hint="eastAsia" w:ascii="宋体" w:hAnsi="宋体" w:eastAsia="宋体" w:cs="宋体"/>
          <w:b/>
          <w:color w:val="auto"/>
          <w:highlight w:val="none"/>
          <w:lang w:eastAsia="zh-CN"/>
        </w:rPr>
        <w:t>未完成签到的，将无法解密投标文件，并视为放弃投标</w:t>
      </w:r>
      <w:r>
        <w:rPr>
          <w:rFonts w:hint="eastAsia" w:ascii="宋体" w:hAnsi="宋体" w:eastAsia="宋体" w:cs="宋体"/>
          <w:color w:val="auto"/>
          <w:highlight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投标人未在规定时间内解密、解密失败或解密超时，视为放弃投标。</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若投标人已申请多把CA锁，请注意使用差别，确保制作上传加密投标文件和开标解密时使用的CA锁是一致的，否则造成解密失败的，由投标人负责。</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如有疑问，请咨询品茗公司技术服务电话，技术服务电话：章宏涛  13968512856。QQ“三门交易平台交流群”（群号：146117595），进行业务咨询。</w:t>
      </w:r>
      <w:r>
        <w:rPr>
          <w:rFonts w:hint="eastAsia" w:ascii="宋体" w:hAnsi="宋体" w:eastAsia="宋体" w:cs="宋体"/>
          <w:color w:val="auto"/>
          <w:highlight w:val="none"/>
        </w:rPr>
        <w:t>此群也将作为不见面开标的备用远程交互群。</w:t>
      </w:r>
    </w:p>
    <w:p>
      <w:pPr>
        <w:spacing w:line="218" w:lineRule="auto"/>
        <w:rPr>
          <w:rFonts w:ascii="宋体" w:hAnsi="宋体" w:eastAsia="宋体" w:cs="宋体"/>
          <w:color w:val="auto"/>
          <w:sz w:val="24"/>
          <w:szCs w:val="24"/>
          <w:highlight w:val="none"/>
          <w:lang w:eastAsia="zh-CN"/>
        </w:rPr>
        <w:sectPr>
          <w:pgSz w:w="11905" w:h="16838"/>
          <w:pgMar w:top="1429" w:right="1468" w:bottom="1287" w:left="1531" w:header="0" w:footer="1100" w:gutter="0"/>
          <w:cols w:space="0" w:num="1"/>
        </w:sectPr>
      </w:pPr>
    </w:p>
    <w:p>
      <w:pPr>
        <w:spacing w:before="139" w:line="225" w:lineRule="auto"/>
        <w:ind w:left="2645"/>
        <w:rPr>
          <w:rFonts w:hint="eastAsia" w:ascii="宋体" w:hAnsi="宋体" w:eastAsia="宋体" w:cs="宋体"/>
          <w:color w:val="auto"/>
          <w:spacing w:val="5"/>
          <w:sz w:val="43"/>
          <w:szCs w:val="43"/>
          <w:highlight w:val="none"/>
          <w:lang w:eastAsia="zh-CN"/>
        </w:rPr>
      </w:pPr>
      <w:r>
        <w:rPr>
          <w:rFonts w:hint="eastAsia" w:ascii="宋体" w:hAnsi="宋体" w:eastAsia="宋体" w:cs="宋体"/>
          <w:color w:val="auto"/>
          <w:spacing w:val="3"/>
          <w:sz w:val="43"/>
          <w:szCs w:val="43"/>
          <w:highlight w:val="none"/>
          <w:lang w:eastAsia="zh-CN"/>
        </w:rPr>
        <w:t>☑</w:t>
      </w:r>
      <w:r>
        <w:rPr>
          <w:rFonts w:hint="eastAsia" w:ascii="宋体" w:hAnsi="宋体" w:eastAsia="宋体" w:cs="宋体"/>
          <w:color w:val="auto"/>
          <w:spacing w:val="5"/>
          <w:sz w:val="43"/>
          <w:szCs w:val="43"/>
          <w:highlight w:val="none"/>
          <w:lang w:eastAsia="zh-CN"/>
        </w:rPr>
        <w:t>第一章招标公告</w:t>
      </w:r>
    </w:p>
    <w:p>
      <w:pPr>
        <w:pStyle w:val="2"/>
        <w:rPr>
          <w:rFonts w:ascii="宋体" w:hAnsi="宋体" w:eastAsia="宋体" w:cs="宋体"/>
          <w:color w:val="auto"/>
          <w:sz w:val="28"/>
          <w:szCs w:val="28"/>
          <w:highlight w:val="none"/>
          <w:u w:val="single"/>
          <w:lang w:eastAsia="zh-CN"/>
        </w:rPr>
      </w:pPr>
      <w:bookmarkStart w:id="2" w:name="_Toc5541"/>
      <w:r>
        <w:rPr>
          <w:rFonts w:hint="eastAsia" w:ascii="宋体" w:hAnsi="宋体" w:eastAsia="宋体" w:cs="宋体"/>
          <w:color w:val="auto"/>
          <w:sz w:val="28"/>
          <w:szCs w:val="28"/>
          <w:highlight w:val="none"/>
          <w:u w:val="single"/>
          <w:lang w:eastAsia="zh-CN"/>
        </w:rPr>
        <w:t>三门县客运中心物流仓库扩建工程</w:t>
      </w:r>
    </w:p>
    <w:p>
      <w:pPr>
        <w:pStyle w:val="2"/>
        <w:rPr>
          <w:rFonts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招标公告</w:t>
      </w:r>
      <w:bookmarkEnd w:id="2"/>
    </w:p>
    <w:p>
      <w:pPr>
        <w:spacing w:line="360" w:lineRule="auto"/>
        <w:ind w:left="34"/>
        <w:rPr>
          <w:rFonts w:ascii="宋体" w:hAnsi="宋体" w:eastAsia="宋体" w:cs="宋体"/>
          <w:color w:val="auto"/>
          <w:sz w:val="31"/>
          <w:szCs w:val="31"/>
          <w:highlight w:val="none"/>
          <w:lang w:eastAsia="zh-CN"/>
        </w:rPr>
      </w:pPr>
      <w:r>
        <w:rPr>
          <w:rFonts w:hint="eastAsia" w:ascii="宋体" w:hAnsi="宋体" w:eastAsia="宋体" w:cs="宋体"/>
          <w:b/>
          <w:bCs/>
          <w:color w:val="auto"/>
          <w:spacing w:val="-1"/>
          <w:sz w:val="31"/>
          <w:szCs w:val="31"/>
          <w:highlight w:val="none"/>
          <w:lang w:eastAsia="zh-CN"/>
        </w:rPr>
        <w:t>1.招标条件</w:t>
      </w:r>
    </w:p>
    <w:p>
      <w:pPr>
        <w:tabs>
          <w:tab w:val="left" w:pos="835"/>
        </w:tabs>
        <w:spacing w:line="360" w:lineRule="auto"/>
        <w:ind w:left="13" w:firstLine="45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u w:val="single"/>
          <w:lang w:eastAsia="zh-CN"/>
        </w:rPr>
        <w:t>三门县客运中心物流仓库扩建工程已由三门县发展和改革局</w:t>
      </w:r>
      <w:r>
        <w:rPr>
          <w:rFonts w:hint="eastAsia" w:ascii="宋体" w:hAnsi="宋体" w:eastAsia="宋体" w:cs="宋体"/>
          <w:color w:val="auto"/>
          <w:spacing w:val="-5"/>
          <w:sz w:val="24"/>
          <w:szCs w:val="24"/>
          <w:highlight w:val="none"/>
          <w:lang w:eastAsia="zh-CN"/>
        </w:rPr>
        <w:t>以</w:t>
      </w:r>
      <w:r>
        <w:rPr>
          <w:rFonts w:hint="eastAsia" w:ascii="宋体" w:hAnsi="宋体" w:eastAsia="宋体" w:cs="宋体"/>
          <w:color w:val="auto"/>
          <w:spacing w:val="-4"/>
          <w:sz w:val="24"/>
          <w:szCs w:val="24"/>
          <w:highlight w:val="none"/>
          <w:u w:val="single"/>
          <w:lang w:eastAsia="zh-CN"/>
        </w:rPr>
        <w:t xml:space="preserve"> 项目代码</w:t>
      </w:r>
      <w:r>
        <w:rPr>
          <w:rFonts w:hint="eastAsia" w:ascii="宋体" w:hAnsi="宋体" w:eastAsia="宋体" w:cs="宋体"/>
          <w:color w:val="auto"/>
          <w:spacing w:val="-4"/>
          <w:sz w:val="24"/>
          <w:szCs w:val="24"/>
          <w:highlight w:val="none"/>
          <w:u w:val="single"/>
          <w:lang w:val="en-US" w:eastAsia="zh-CN"/>
        </w:rPr>
        <w:t>2506-331022-04-01-590709</w:t>
      </w:r>
      <w:r>
        <w:rPr>
          <w:rFonts w:hint="eastAsia" w:ascii="宋体" w:hAnsi="宋体" w:eastAsia="宋体" w:cs="宋体"/>
          <w:color w:val="auto"/>
          <w:spacing w:val="-4"/>
          <w:sz w:val="24"/>
          <w:szCs w:val="24"/>
          <w:highlight w:val="none"/>
          <w:lang w:eastAsia="zh-CN"/>
        </w:rPr>
        <w:t>批准建设，</w:t>
      </w:r>
      <w:r>
        <w:rPr>
          <w:rFonts w:hint="eastAsia"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eastAsia="zh-CN"/>
        </w:rPr>
        <w:t>自筹</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eastAsia="zh-CN"/>
        </w:rPr>
        <w:t>100%</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4"/>
          <w:sz w:val="24"/>
          <w:szCs w:val="24"/>
          <w:highlight w:val="none"/>
          <w:lang w:eastAsia="zh-CN"/>
        </w:rPr>
        <w:t>项目业主为</w:t>
      </w:r>
      <w:r>
        <w:rPr>
          <w:rFonts w:hint="eastAsia" w:ascii="宋体" w:hAnsi="宋体" w:eastAsia="宋体" w:cs="宋体"/>
          <w:color w:val="auto"/>
          <w:sz w:val="24"/>
          <w:szCs w:val="24"/>
          <w:highlight w:val="none"/>
          <w:u w:val="single"/>
          <w:lang w:eastAsia="zh-CN"/>
        </w:rPr>
        <w:t xml:space="preserve">浙江迈未交通运输有限公司 </w:t>
      </w:r>
      <w:r>
        <w:rPr>
          <w:rFonts w:hint="eastAsia" w:ascii="宋体" w:hAnsi="宋体" w:eastAsia="宋体" w:cs="宋体"/>
          <w:color w:val="auto"/>
          <w:spacing w:val="-6"/>
          <w:sz w:val="24"/>
          <w:szCs w:val="24"/>
          <w:highlight w:val="none"/>
          <w:lang w:eastAsia="zh-CN"/>
        </w:rPr>
        <w:t>，招标人为</w:t>
      </w:r>
      <w:r>
        <w:rPr>
          <w:rFonts w:hint="eastAsia" w:ascii="宋体" w:hAnsi="宋体" w:eastAsia="宋体" w:cs="宋体"/>
          <w:color w:val="auto"/>
          <w:sz w:val="24"/>
          <w:szCs w:val="24"/>
          <w:highlight w:val="none"/>
          <w:u w:val="single"/>
          <w:lang w:eastAsia="zh-CN"/>
        </w:rPr>
        <w:t xml:space="preserve">浙江迈未交通运输有限公司 </w:t>
      </w:r>
      <w:r>
        <w:rPr>
          <w:rFonts w:hint="eastAsia" w:ascii="宋体" w:hAnsi="宋体" w:eastAsia="宋体" w:cs="宋体"/>
          <w:color w:val="auto"/>
          <w:spacing w:val="-6"/>
          <w:sz w:val="24"/>
          <w:szCs w:val="24"/>
          <w:highlight w:val="none"/>
          <w:lang w:eastAsia="zh-CN"/>
        </w:rPr>
        <w:t>，委托代理机构为</w:t>
      </w:r>
      <w:r>
        <w:rPr>
          <w:rFonts w:hint="eastAsia" w:ascii="宋体" w:hAnsi="宋体" w:eastAsia="宋体" w:cs="宋体"/>
          <w:color w:val="auto"/>
          <w:sz w:val="24"/>
          <w:szCs w:val="24"/>
          <w:highlight w:val="none"/>
          <w:u w:val="single"/>
          <w:lang w:eastAsia="zh-CN"/>
        </w:rPr>
        <w:t>台州景珩建设管理有限公司</w:t>
      </w:r>
      <w:r>
        <w:rPr>
          <w:rFonts w:hint="eastAsia" w:ascii="宋体" w:hAnsi="宋体" w:eastAsia="宋体" w:cs="宋体"/>
          <w:color w:val="auto"/>
          <w:spacing w:val="-4"/>
          <w:sz w:val="24"/>
          <w:szCs w:val="24"/>
          <w:highlight w:val="none"/>
          <w:lang w:eastAsia="zh-CN"/>
        </w:rPr>
        <w:t>。项目已具备招标</w:t>
      </w:r>
      <w:r>
        <w:rPr>
          <w:rFonts w:hint="eastAsia" w:ascii="宋体" w:hAnsi="宋体" w:eastAsia="宋体" w:cs="宋体"/>
          <w:color w:val="auto"/>
          <w:spacing w:val="-95"/>
          <w:sz w:val="24"/>
          <w:szCs w:val="24"/>
          <w:highlight w:val="none"/>
          <w:lang w:eastAsia="zh-CN"/>
        </w:rPr>
        <w:t xml:space="preserve"> </w:t>
      </w:r>
      <w:r>
        <w:rPr>
          <w:rFonts w:hint="eastAsia" w:ascii="宋体" w:hAnsi="宋体" w:eastAsia="宋体" w:cs="宋体"/>
          <w:color w:val="auto"/>
          <w:sz w:val="24"/>
          <w:szCs w:val="24"/>
          <w:highlight w:val="none"/>
          <w:lang w:eastAsia="zh-CN"/>
        </w:rPr>
        <w:t>条件，现对该项目的</w:t>
      </w:r>
      <w:r>
        <w:rPr>
          <w:rFonts w:hint="eastAsia" w:ascii="宋体" w:hAnsi="宋体" w:eastAsia="宋体" w:cs="宋体"/>
          <w:color w:val="auto"/>
          <w:spacing w:val="-1"/>
          <w:sz w:val="24"/>
          <w:szCs w:val="24"/>
          <w:highlight w:val="none"/>
          <w:u w:val="single"/>
          <w:lang w:eastAsia="zh-CN"/>
        </w:rPr>
        <w:t>三门县客运中心物流仓库扩建工程</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的施工进行公开招标</w:t>
      </w:r>
      <w:r>
        <w:rPr>
          <w:rFonts w:hint="eastAsia" w:ascii="宋体" w:hAnsi="宋体" w:eastAsia="宋体" w:cs="宋体"/>
          <w:color w:val="auto"/>
          <w:spacing w:val="-1"/>
          <w:sz w:val="24"/>
          <w:szCs w:val="24"/>
          <w:highlight w:val="none"/>
          <w:lang w:eastAsia="zh-CN"/>
        </w:rPr>
        <w:t>。</w:t>
      </w:r>
    </w:p>
    <w:p>
      <w:pPr>
        <w:spacing w:line="360" w:lineRule="auto"/>
        <w:ind w:left="14"/>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2.项目概况与招标范围</w:t>
      </w:r>
    </w:p>
    <w:p>
      <w:pPr>
        <w:spacing w:line="360" w:lineRule="auto"/>
        <w:ind w:firstLine="484" w:firstLineChars="200"/>
        <w:rPr>
          <w:rFonts w:ascii="宋体" w:hAnsi="宋体" w:eastAsia="宋体" w:cs="宋体"/>
          <w:color w:val="auto"/>
          <w:spacing w:val="1"/>
          <w:sz w:val="24"/>
          <w:szCs w:val="24"/>
          <w:highlight w:val="none"/>
          <w:u w:val="single"/>
          <w:lang w:eastAsia="zh-CN"/>
        </w:rPr>
      </w:pPr>
      <w:r>
        <w:rPr>
          <w:rFonts w:hint="eastAsia" w:ascii="宋体" w:hAnsi="宋体" w:eastAsia="宋体" w:cs="宋体"/>
          <w:color w:val="auto"/>
          <w:spacing w:val="1"/>
          <w:sz w:val="24"/>
          <w:szCs w:val="24"/>
          <w:highlight w:val="none"/>
          <w:lang w:eastAsia="zh-CN"/>
        </w:rPr>
        <w:t>2.1项目概况：本项目投资估算</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14000000</w:t>
      </w:r>
      <w:r>
        <w:rPr>
          <w:rFonts w:hint="eastAsia" w:ascii="宋体" w:hAnsi="宋体" w:eastAsia="宋体" w:cs="宋体"/>
          <w:color w:val="auto"/>
          <w:spacing w:val="1"/>
          <w:sz w:val="24"/>
          <w:szCs w:val="24"/>
          <w:highlight w:val="none"/>
          <w:lang w:eastAsia="zh-CN"/>
        </w:rPr>
        <w:t>元，工程概算</w:t>
      </w:r>
      <w:r>
        <w:rPr>
          <w:rFonts w:hint="eastAsia" w:ascii="宋体" w:hAnsi="宋体" w:eastAsia="宋体" w:cs="宋体"/>
          <w:color w:val="auto"/>
          <w:spacing w:val="1"/>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13613353</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eastAsia="zh-CN"/>
        </w:rPr>
        <w:t>工程建设地点位于</w:t>
      </w:r>
      <w:r>
        <w:rPr>
          <w:rFonts w:hint="eastAsia" w:ascii="宋体" w:hAnsi="宋体" w:eastAsia="宋体" w:cs="宋体"/>
          <w:color w:val="auto"/>
          <w:spacing w:val="1"/>
          <w:sz w:val="24"/>
          <w:szCs w:val="24"/>
          <w:highlight w:val="none"/>
          <w:u w:val="single"/>
          <w:lang w:val="en-US" w:eastAsia="zh-CN"/>
        </w:rPr>
        <w:t>三门县县客运中心</w:t>
      </w:r>
      <w:r>
        <w:rPr>
          <w:rFonts w:hint="eastAsia" w:ascii="宋体" w:hAnsi="宋体" w:eastAsia="宋体" w:cs="宋体"/>
          <w:color w:val="auto"/>
          <w:spacing w:val="1"/>
          <w:sz w:val="24"/>
          <w:szCs w:val="24"/>
          <w:highlight w:val="none"/>
          <w:u w:val="single"/>
          <w:lang w:eastAsia="zh-CN"/>
        </w:rPr>
        <w:t>。主要工作内容包括物流用房加建部分，建筑面积约5000m2，层数为二层</w:t>
      </w:r>
      <w:r>
        <w:rPr>
          <w:rFonts w:hint="eastAsia" w:ascii="宋体" w:hAnsi="宋体" w:eastAsia="宋体" w:cs="宋体"/>
          <w:color w:val="auto"/>
          <w:spacing w:val="1"/>
          <w:sz w:val="24"/>
          <w:szCs w:val="24"/>
          <w:highlight w:val="none"/>
          <w:u w:val="single"/>
          <w:lang w:eastAsia="zh-CN"/>
        </w:rPr>
        <w:t>。</w:t>
      </w:r>
    </w:p>
    <w:p>
      <w:pPr>
        <w:spacing w:line="360" w:lineRule="auto"/>
        <w:ind w:firstLine="472"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lang w:eastAsia="zh-CN"/>
        </w:rPr>
        <w:t>招标人提供的施工图纸范围内及预算审核书中所包含的所有内容。具体详见施工图纸及工程量清单</w:t>
      </w:r>
      <w:r>
        <w:rPr>
          <w:rFonts w:hint="eastAsia" w:ascii="宋体" w:hAnsi="宋体" w:eastAsia="宋体" w:cs="宋体"/>
          <w:color w:val="auto"/>
          <w:spacing w:val="-2"/>
          <w:sz w:val="24"/>
          <w:szCs w:val="24"/>
          <w:highlight w:val="none"/>
          <w:lang w:eastAsia="zh-CN"/>
        </w:rPr>
        <w:t>。</w:t>
      </w:r>
    </w:p>
    <w:p>
      <w:pPr>
        <w:spacing w:line="360" w:lineRule="auto"/>
        <w:ind w:firstLine="472"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z w:val="24"/>
          <w:szCs w:val="24"/>
          <w:highlight w:val="none"/>
          <w:u w:val="single"/>
          <w:lang w:val="en-US" w:eastAsia="zh-CN"/>
        </w:rPr>
        <w:t xml:space="preserve">  13613353 </w:t>
      </w:r>
      <w:r>
        <w:rPr>
          <w:rFonts w:hint="eastAsia" w:ascii="宋体" w:hAnsi="宋体" w:eastAsia="宋体" w:cs="宋体"/>
          <w:color w:val="auto"/>
          <w:sz w:val="24"/>
          <w:szCs w:val="24"/>
          <w:highlight w:val="none"/>
          <w:lang w:eastAsia="zh-CN"/>
        </w:rPr>
        <w:t>元。</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none"/>
          <w:lang w:eastAsia="zh-CN"/>
        </w:rPr>
        <w:t>不超过</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lang w:eastAsia="zh-CN"/>
        </w:rPr>
        <w:t>日历天</w:t>
      </w:r>
      <w:r>
        <w:rPr>
          <w:rFonts w:hint="eastAsia" w:ascii="宋体" w:hAnsi="宋体" w:eastAsia="宋体" w:cs="宋体"/>
          <w:color w:val="auto"/>
          <w:sz w:val="24"/>
          <w:szCs w:val="24"/>
          <w:highlight w:val="none"/>
          <w:lang w:eastAsia="zh-CN"/>
        </w:rPr>
        <w:t>（投标人在投标文件中必须明确工期天数）。</w:t>
      </w:r>
    </w:p>
    <w:p>
      <w:pPr>
        <w:spacing w:line="360" w:lineRule="auto"/>
        <w:ind w:left="49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2.4 是否属于政府采购工程□是☑否</w:t>
      </w:r>
    </w:p>
    <w:p>
      <w:pPr>
        <w:spacing w:line="360" w:lineRule="auto"/>
        <w:ind w:left="511" w:hanging="2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2.5 是否专门面向中小企业预留</w:t>
      </w:r>
      <w:r>
        <w:rPr>
          <w:rFonts w:hint="eastAsia" w:ascii="宋体" w:hAnsi="宋体" w:eastAsia="宋体" w:cs="宋体"/>
          <w:color w:val="auto"/>
          <w:spacing w:val="-17"/>
          <w:sz w:val="24"/>
          <w:szCs w:val="24"/>
          <w:highlight w:val="none"/>
          <w:lang w:eastAsia="zh-CN"/>
        </w:rPr>
        <w:t>□是</w:t>
      </w:r>
      <w:r>
        <w:rPr>
          <w:rFonts w:hint="eastAsia" w:ascii="宋体" w:hAnsi="宋体" w:eastAsia="宋体" w:cs="宋体"/>
          <w:color w:val="auto"/>
          <w:spacing w:val="-2"/>
          <w:sz w:val="24"/>
          <w:szCs w:val="24"/>
          <w:highlight w:val="none"/>
          <w:lang w:eastAsia="zh-CN"/>
        </w:rPr>
        <w:t>☑否（本项目不属于政府采购项目，不适用浙江省财政厅等6部门《关于政府采购工程落实支持中小企业发展政策的通知》等文件，故不面向中小企业)）</w:t>
      </w:r>
    </w:p>
    <w:p>
      <w:pPr>
        <w:spacing w:line="360" w:lineRule="auto"/>
        <w:ind w:left="510" w:hanging="23"/>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2.6 专门面向中小企业预留的实施方式</w:t>
      </w:r>
    </w:p>
    <w:p>
      <w:pPr>
        <w:spacing w:line="360" w:lineRule="auto"/>
        <w:ind w:left="510" w:hanging="2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□2.6.1本标段整体面向中小企业；</w:t>
      </w:r>
    </w:p>
    <w:p>
      <w:pPr>
        <w:spacing w:line="360" w:lineRule="auto"/>
        <w:ind w:left="10" w:right="77" w:firstLine="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□2.6.2本标段联合体形式面向中小企业，以联合体形式参加本次投标的，联合</w:t>
      </w:r>
      <w:r>
        <w:rPr>
          <w:rFonts w:hint="eastAsia" w:ascii="宋体" w:hAnsi="宋体" w:eastAsia="宋体" w:cs="宋体"/>
          <w:color w:val="auto"/>
          <w:spacing w:val="-3"/>
          <w:sz w:val="24"/>
          <w:szCs w:val="24"/>
          <w:highlight w:val="none"/>
          <w:lang w:eastAsia="zh-CN"/>
        </w:rPr>
        <w:t>体中中小企业承担的合同份额需达到</w:t>
      </w:r>
      <w:r>
        <w:rPr>
          <w:rFonts w:hint="eastAsia" w:ascii="宋体" w:hAnsi="宋体" w:eastAsia="宋体" w:cs="宋体"/>
          <w:i/>
          <w:iCs/>
          <w:color w:val="auto"/>
          <w:spacing w:val="-3"/>
          <w:sz w:val="25"/>
          <w:szCs w:val="25"/>
          <w:highlight w:val="none"/>
          <w:lang w:eastAsia="zh-CN"/>
        </w:rPr>
        <w:t>（不低于40%）</w:t>
      </w:r>
      <w:r>
        <w:rPr>
          <w:rFonts w:hint="eastAsia" w:ascii="宋体" w:hAnsi="宋体" w:eastAsia="宋体" w:cs="宋体"/>
          <w:color w:val="auto"/>
          <w:spacing w:val="-3"/>
          <w:sz w:val="24"/>
          <w:szCs w:val="24"/>
          <w:highlight w:val="none"/>
          <w:lang w:eastAsia="zh-CN"/>
        </w:rPr>
        <w:t>以上。</w:t>
      </w:r>
    </w:p>
    <w:p>
      <w:pPr>
        <w:spacing w:line="360" w:lineRule="auto"/>
        <w:ind w:left="17"/>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3.投标人资格要求</w:t>
      </w:r>
    </w:p>
    <w:p>
      <w:pPr>
        <w:spacing w:line="360" w:lineRule="auto"/>
        <w:ind w:left="49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（一）投标人：</w:t>
      </w:r>
    </w:p>
    <w:p>
      <w:pPr>
        <w:spacing w:line="360" w:lineRule="auto"/>
        <w:ind w:right="11" w:firstLine="512"/>
        <w:rPr>
          <w:rFonts w:ascii="宋体" w:hAnsi="宋体" w:eastAsia="宋体" w:cs="宋体"/>
          <w:color w:val="auto"/>
          <w:sz w:val="25"/>
          <w:szCs w:val="25"/>
          <w:highlight w:val="none"/>
          <w:lang w:eastAsia="zh-CN"/>
        </w:rPr>
      </w:pPr>
      <w:r>
        <w:rPr>
          <w:rFonts w:hint="eastAsia" w:ascii="宋体" w:hAnsi="宋体" w:eastAsia="宋体" w:cs="宋体"/>
          <w:color w:val="auto"/>
          <w:spacing w:val="-3"/>
          <w:sz w:val="24"/>
          <w:szCs w:val="24"/>
          <w:highlight w:val="none"/>
          <w:lang w:eastAsia="zh-CN"/>
        </w:rPr>
        <w:t>☑3.1具备</w:t>
      </w:r>
      <w:r>
        <w:rPr>
          <w:rFonts w:hint="eastAsia" w:ascii="宋体" w:hAnsi="宋体" w:eastAsia="宋体" w:cs="宋体"/>
          <w:color w:val="auto"/>
          <w:spacing w:val="16"/>
          <w:sz w:val="24"/>
          <w:szCs w:val="24"/>
          <w:highlight w:val="none"/>
          <w:u w:val="single"/>
          <w:lang w:eastAsia="zh-CN"/>
        </w:rPr>
        <w:t>建筑工程施工总承包三级及以上</w:t>
      </w:r>
      <w:r>
        <w:rPr>
          <w:rFonts w:hint="eastAsia" w:ascii="宋体" w:hAnsi="宋体" w:eastAsia="宋体" w:cs="宋体"/>
          <w:color w:val="auto"/>
          <w:spacing w:val="-3"/>
          <w:sz w:val="24"/>
          <w:szCs w:val="24"/>
          <w:highlight w:val="none"/>
          <w:lang w:eastAsia="zh-CN"/>
        </w:rPr>
        <w:t>资质</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5"/>
          <w:szCs w:val="25"/>
          <w:highlight w:val="none"/>
          <w:u w:val="single"/>
          <w:lang w:eastAsia="zh-CN"/>
        </w:rPr>
        <w:t>（</w:t>
      </w:r>
      <w:r>
        <w:rPr>
          <w:rFonts w:hint="eastAsia" w:ascii="宋体" w:hAnsi="宋体" w:eastAsia="宋体" w:cs="宋体"/>
          <w:color w:val="auto"/>
          <w:spacing w:val="-3"/>
          <w:sz w:val="25"/>
          <w:szCs w:val="25"/>
          <w:highlight w:val="none"/>
          <w:u w:val="single"/>
          <w:lang w:eastAsia="zh-CN"/>
        </w:rPr>
        <w:t>对应资质应在“浙江省建筑市</w:t>
      </w:r>
      <w:r>
        <w:rPr>
          <w:rFonts w:hint="eastAsia" w:ascii="宋体" w:hAnsi="宋体" w:eastAsia="宋体" w:cs="宋体"/>
          <w:color w:val="auto"/>
          <w:spacing w:val="-4"/>
          <w:sz w:val="25"/>
          <w:szCs w:val="25"/>
          <w:highlight w:val="none"/>
          <w:u w:val="single"/>
          <w:lang w:eastAsia="zh-CN"/>
        </w:rPr>
        <w:t>场监管公共服务</w:t>
      </w:r>
      <w:r>
        <w:rPr>
          <w:rFonts w:hint="eastAsia" w:ascii="宋体" w:hAnsi="宋体" w:eastAsia="宋体" w:cs="宋体"/>
          <w:color w:val="auto"/>
          <w:spacing w:val="-4"/>
          <w:sz w:val="25"/>
          <w:szCs w:val="25"/>
          <w:highlight w:val="none"/>
          <w:lang w:eastAsia="zh-CN"/>
        </w:rPr>
        <w:t>系</w:t>
      </w:r>
      <w:r>
        <w:rPr>
          <w:rFonts w:hint="eastAsia" w:ascii="宋体" w:hAnsi="宋体" w:eastAsia="宋体" w:cs="宋体"/>
          <w:color w:val="auto"/>
          <w:spacing w:val="-7"/>
          <w:sz w:val="25"/>
          <w:szCs w:val="25"/>
          <w:highlight w:val="none"/>
          <w:u w:val="single"/>
          <w:lang w:eastAsia="zh-CN"/>
        </w:rPr>
        <w:t>统”上资质动态核查结果处于“合格”状态）</w:t>
      </w:r>
    </w:p>
    <w:p>
      <w:pPr>
        <w:spacing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□3.2具备有效的企业安全生产许可证，企业主要负责人（法定代表人、企业经</w:t>
      </w:r>
      <w:r>
        <w:rPr>
          <w:rFonts w:hint="eastAsia" w:ascii="宋体" w:hAnsi="宋体" w:eastAsia="宋体" w:cs="宋体"/>
          <w:color w:val="auto"/>
          <w:spacing w:val="5"/>
          <w:sz w:val="24"/>
          <w:szCs w:val="24"/>
          <w:highlight w:val="none"/>
          <w:lang w:eastAsia="zh-CN"/>
        </w:rPr>
        <w:t>理、企业分管安全生产的副经理、企业技术负责人）具有对应有效的安全生产考核</w:t>
      </w:r>
      <w:r>
        <w:rPr>
          <w:rFonts w:hint="eastAsia" w:ascii="宋体" w:hAnsi="宋体" w:eastAsia="宋体" w:cs="宋体"/>
          <w:color w:val="auto"/>
          <w:spacing w:val="-3"/>
          <w:sz w:val="24"/>
          <w:szCs w:val="24"/>
          <w:highlight w:val="none"/>
          <w:lang w:eastAsia="zh-CN"/>
        </w:rPr>
        <w:t>合格证书；</w:t>
      </w:r>
    </w:p>
    <w:p>
      <w:pPr>
        <w:pStyle w:val="8"/>
        <w:widowControl w:val="0"/>
        <w:tabs>
          <w:tab w:val="left" w:pos="1343"/>
          <w:tab w:val="left" w:pos="2697"/>
          <w:tab w:val="left" w:pos="3264"/>
          <w:tab w:val="left" w:pos="5370"/>
          <w:tab w:val="left" w:pos="6005"/>
          <w:tab w:val="left" w:pos="7085"/>
          <w:tab w:val="left" w:pos="7498"/>
        </w:tabs>
        <w:kinsoku/>
        <w:adjustRightInd/>
        <w:spacing w:line="360" w:lineRule="auto"/>
        <w:ind w:firstLine="472" w:firstLineChars="200"/>
        <w:jc w:val="both"/>
        <w:textAlignment w:val="auto"/>
        <w:rPr>
          <w:rFonts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3.4本次招标□接受/☑不接受联合体投标；</w:t>
      </w:r>
    </w:p>
    <w:p>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联合体投标的应满足下列要求：</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 ；</w:t>
      </w:r>
    </w:p>
    <w:p>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eastAsia="zh-CN"/>
        </w:rPr>
        <w:t>（招标人需要增加的、符合法律法规的其他要求）</w:t>
      </w:r>
      <w:r>
        <w:rPr>
          <w:rFonts w:hint="eastAsia" w:ascii="宋体" w:hAnsi="宋体" w:eastAsia="宋体" w:cs="宋体"/>
          <w:color w:val="auto"/>
          <w:sz w:val="24"/>
          <w:szCs w:val="24"/>
          <w:highlight w:val="none"/>
          <w:lang w:eastAsia="zh-CN"/>
        </w:rPr>
        <w:t>；</w:t>
      </w:r>
    </w:p>
    <w:p>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□3.6面向中小企业招标的，投标人（或联合体中的中小企业）须为中小企业，并提供《中小企业声明函》。</w:t>
      </w:r>
    </w:p>
    <w:p>
      <w:pPr>
        <w:spacing w:line="360" w:lineRule="auto"/>
        <w:ind w:left="42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（二）拟派项目负责人：</w:t>
      </w:r>
    </w:p>
    <w:p>
      <w:pPr>
        <w:spacing w:line="360" w:lineRule="auto"/>
        <w:ind w:right="138" w:firstLine="485"/>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3.7拟派项目负责人具有</w:t>
      </w:r>
      <w:r>
        <w:rPr>
          <w:rFonts w:hint="eastAsia" w:ascii="宋体" w:hAnsi="宋体" w:eastAsia="宋体" w:cs="宋体"/>
          <w:color w:val="auto"/>
          <w:spacing w:val="-3"/>
          <w:sz w:val="25"/>
          <w:szCs w:val="25"/>
          <w:highlight w:val="none"/>
          <w:lang w:eastAsia="zh-CN"/>
        </w:rPr>
        <w:t>注册在投标人单位的</w:t>
      </w:r>
      <w:r>
        <w:rPr>
          <w:rFonts w:hint="eastAsia" w:ascii="宋体" w:hAnsi="宋体" w:eastAsia="宋体" w:cs="宋体"/>
          <w:color w:val="auto"/>
          <w:spacing w:val="-3"/>
          <w:sz w:val="25"/>
          <w:szCs w:val="25"/>
          <w:highlight w:val="none"/>
          <w:u w:val="single"/>
          <w:lang w:eastAsia="zh-CN"/>
        </w:rPr>
        <w:t>（</w:t>
      </w:r>
      <w:r>
        <w:rPr>
          <w:rFonts w:hint="eastAsia" w:ascii="宋体" w:hAnsi="宋体" w:eastAsia="宋体" w:cs="宋体"/>
          <w:color w:val="auto"/>
          <w:sz w:val="24"/>
          <w:szCs w:val="24"/>
          <w:highlight w:val="none"/>
          <w:u w:val="single"/>
          <w:lang w:eastAsia="zh-CN"/>
        </w:rPr>
        <w:t>建筑工程专业二级及以上</w:t>
      </w:r>
      <w:r>
        <w:rPr>
          <w:rFonts w:hint="eastAsia" w:ascii="宋体" w:hAnsi="宋体" w:eastAsia="宋体" w:cs="宋体"/>
          <w:color w:val="auto"/>
          <w:spacing w:val="-3"/>
          <w:sz w:val="25"/>
          <w:szCs w:val="25"/>
          <w:highlight w:val="none"/>
          <w:u w:val="single"/>
          <w:lang w:eastAsia="zh-CN"/>
        </w:rPr>
        <w:t>）级</w:t>
      </w:r>
      <w:r>
        <w:rPr>
          <w:rFonts w:hint="eastAsia" w:ascii="宋体" w:hAnsi="宋体" w:eastAsia="宋体" w:cs="宋体"/>
          <w:color w:val="auto"/>
          <w:spacing w:val="-3"/>
          <w:sz w:val="25"/>
          <w:szCs w:val="25"/>
          <w:highlight w:val="none"/>
          <w:lang w:eastAsia="zh-CN"/>
        </w:rPr>
        <w:t>建</w:t>
      </w:r>
      <w:r>
        <w:rPr>
          <w:rFonts w:hint="eastAsia" w:ascii="宋体" w:hAnsi="宋体" w:eastAsia="宋体" w:cs="宋体"/>
          <w:color w:val="auto"/>
          <w:spacing w:val="-4"/>
          <w:sz w:val="25"/>
          <w:szCs w:val="25"/>
          <w:highlight w:val="none"/>
          <w:lang w:eastAsia="zh-CN"/>
        </w:rPr>
        <w:t>造师执业资格</w:t>
      </w:r>
      <w:r>
        <w:rPr>
          <w:rFonts w:hint="eastAsia" w:ascii="宋体" w:hAnsi="宋体" w:eastAsia="宋体" w:cs="宋体"/>
          <w:color w:val="auto"/>
          <w:spacing w:val="-3"/>
          <w:sz w:val="25"/>
          <w:szCs w:val="25"/>
          <w:highlight w:val="none"/>
          <w:lang w:eastAsia="zh-CN"/>
        </w:rPr>
        <w:t>(</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5"/>
          <w:szCs w:val="25"/>
          <w:highlight w:val="none"/>
          <w:lang w:eastAsia="zh-CN"/>
        </w:rPr>
        <w:t>职称</w:t>
      </w:r>
      <w:r>
        <w:rPr>
          <w:rFonts w:hint="eastAsia" w:ascii="宋体" w:hAnsi="宋体" w:eastAsia="宋体" w:cs="宋体"/>
          <w:color w:val="auto"/>
          <w:spacing w:val="-29"/>
          <w:sz w:val="25"/>
          <w:szCs w:val="25"/>
          <w:highlight w:val="none"/>
          <w:lang w:eastAsia="zh-CN"/>
        </w:rPr>
        <w:t>：</w:t>
      </w:r>
      <w:r>
        <w:rPr>
          <w:rFonts w:hint="eastAsia" w:ascii="宋体" w:hAnsi="宋体" w:eastAsia="宋体" w:cs="宋体"/>
          <w:i/>
          <w:iCs/>
          <w:color w:val="auto"/>
          <w:highlight w:val="none"/>
          <w:u w:val="single"/>
          <w:lang w:eastAsia="zh-CN"/>
        </w:rPr>
        <w:t xml:space="preserve">          </w:t>
      </w:r>
      <w:r>
        <w:rPr>
          <w:rFonts w:hint="eastAsia" w:ascii="宋体" w:hAnsi="宋体" w:eastAsia="宋体" w:cs="宋体"/>
          <w:color w:val="auto"/>
          <w:spacing w:val="-29"/>
          <w:sz w:val="25"/>
          <w:szCs w:val="25"/>
          <w:highlight w:val="none"/>
          <w:lang w:eastAsia="zh-CN"/>
        </w:rPr>
        <w:t>），</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5"/>
          <w:szCs w:val="25"/>
          <w:highlight w:val="none"/>
          <w:lang w:eastAsia="zh-CN"/>
        </w:rPr>
        <w:t>同时具有对应有效的安全生产考核合格证书。</w:t>
      </w:r>
      <w:r>
        <w:rPr>
          <w:rFonts w:hint="eastAsia" w:ascii="宋体" w:hAnsi="宋体" w:eastAsia="宋体" w:cs="宋体"/>
          <w:color w:val="auto"/>
          <w:spacing w:val="-3"/>
          <w:sz w:val="24"/>
          <w:szCs w:val="24"/>
          <w:highlight w:val="none"/>
          <w:lang w:eastAsia="zh-CN"/>
        </w:rPr>
        <w:t>如在投</w:t>
      </w:r>
      <w:r>
        <w:rPr>
          <w:rFonts w:hint="eastAsia" w:ascii="宋体" w:hAnsi="宋体" w:eastAsia="宋体" w:cs="宋体"/>
          <w:color w:val="auto"/>
          <w:sz w:val="24"/>
          <w:szCs w:val="24"/>
          <w:highlight w:val="none"/>
          <w:lang w:eastAsia="zh-CN"/>
        </w:rPr>
        <w:t>标截止日存在在其他任何在建合同工程（在建合同工程的开</w:t>
      </w:r>
      <w:r>
        <w:rPr>
          <w:rFonts w:hint="eastAsia" w:ascii="宋体" w:hAnsi="宋体" w:eastAsia="宋体" w:cs="宋体"/>
          <w:color w:val="auto"/>
          <w:spacing w:val="-1"/>
          <w:sz w:val="24"/>
          <w:szCs w:val="24"/>
          <w:highlight w:val="none"/>
          <w:lang w:eastAsia="zh-CN"/>
        </w:rPr>
        <w:t>始时间为合同工程中标</w:t>
      </w:r>
      <w:r>
        <w:rPr>
          <w:rFonts w:hint="eastAsia" w:ascii="宋体" w:hAnsi="宋体" w:eastAsia="宋体" w:cs="宋体"/>
          <w:color w:val="auto"/>
          <w:sz w:val="24"/>
          <w:szCs w:val="24"/>
          <w:highlight w:val="none"/>
          <w:lang w:eastAsia="zh-CN"/>
        </w:rPr>
        <w:t>通知书发出日期，或者不通过招标方式的则以合同签订日期</w:t>
      </w:r>
      <w:r>
        <w:rPr>
          <w:rFonts w:hint="eastAsia" w:ascii="宋体" w:hAnsi="宋体" w:eastAsia="宋体" w:cs="宋体"/>
          <w:color w:val="auto"/>
          <w:spacing w:val="-1"/>
          <w:sz w:val="24"/>
          <w:szCs w:val="24"/>
          <w:highlight w:val="none"/>
          <w:lang w:eastAsia="zh-CN"/>
        </w:rPr>
        <w:t>为开始时间，结束时间</w:t>
      </w:r>
      <w:r>
        <w:rPr>
          <w:rFonts w:hint="eastAsia" w:ascii="宋体" w:hAnsi="宋体" w:eastAsia="宋体" w:cs="宋体"/>
          <w:color w:val="auto"/>
          <w:sz w:val="24"/>
          <w:szCs w:val="24"/>
          <w:highlight w:val="none"/>
          <w:lang w:eastAsia="zh-CN"/>
        </w:rPr>
        <w:t>为该合同工程验收合格或合同解除日期）担任项目负责人（</w:t>
      </w:r>
      <w:r>
        <w:rPr>
          <w:rFonts w:hint="eastAsia" w:ascii="宋体" w:hAnsi="宋体" w:eastAsia="宋体" w:cs="宋体"/>
          <w:color w:val="auto"/>
          <w:spacing w:val="-1"/>
          <w:sz w:val="24"/>
          <w:szCs w:val="24"/>
          <w:highlight w:val="none"/>
          <w:lang w:eastAsia="zh-CN"/>
        </w:rPr>
        <w:t>包括工程总承包项目中</w:t>
      </w:r>
      <w:r>
        <w:rPr>
          <w:rFonts w:hint="eastAsia" w:ascii="宋体" w:hAnsi="宋体" w:eastAsia="宋体" w:cs="宋体"/>
          <w:color w:val="auto"/>
          <w:sz w:val="24"/>
          <w:szCs w:val="24"/>
          <w:highlight w:val="none"/>
          <w:lang w:eastAsia="zh-CN"/>
        </w:rPr>
        <w:t>的施工负责人）的，不得以拟派项目负责人</w:t>
      </w:r>
      <w:r>
        <w:rPr>
          <w:rFonts w:hint="eastAsia" w:ascii="宋体" w:hAnsi="宋体" w:eastAsia="宋体" w:cs="宋体"/>
          <w:color w:val="auto"/>
          <w:spacing w:val="-1"/>
          <w:sz w:val="24"/>
          <w:szCs w:val="24"/>
          <w:highlight w:val="none"/>
          <w:lang w:eastAsia="zh-CN"/>
        </w:rPr>
        <w:t>的身份参加本次投标；</w:t>
      </w:r>
    </w:p>
    <w:p>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日以来□承接过/□完成过</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业绩；</w:t>
      </w:r>
    </w:p>
    <w:p>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eastAsia="zh-CN"/>
        </w:rPr>
        <w:t>3.8</w:t>
      </w:r>
      <w:r>
        <w:rPr>
          <w:rFonts w:hint="eastAsia" w:ascii="宋体" w:hAnsi="宋体" w:eastAsia="宋体" w:cs="宋体"/>
          <w:color w:val="auto"/>
          <w:sz w:val="24"/>
          <w:szCs w:val="24"/>
          <w:highlight w:val="none"/>
          <w:u w:val="single"/>
          <w:lang w:eastAsia="zh-CN"/>
        </w:rPr>
        <w:t xml:space="preserve"> （招标人需要增加的、符合法律法规的其他要求）</w:t>
      </w:r>
      <w:r>
        <w:rPr>
          <w:rFonts w:hint="eastAsia" w:ascii="宋体" w:hAnsi="宋体" w:eastAsia="宋体" w:cs="宋体"/>
          <w:color w:val="auto"/>
          <w:sz w:val="24"/>
          <w:szCs w:val="24"/>
          <w:highlight w:val="none"/>
          <w:lang w:eastAsia="zh-CN"/>
        </w:rPr>
        <w:t>。</w:t>
      </w:r>
    </w:p>
    <w:p>
      <w:pPr>
        <w:spacing w:line="360" w:lineRule="auto"/>
        <w:ind w:left="571"/>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（三）其他：</w:t>
      </w:r>
    </w:p>
    <w:p>
      <w:pPr>
        <w:spacing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3.9拟派施工现场专职安全生产管理人员，具有对应有效的安全生产考核合格</w:t>
      </w:r>
      <w:r>
        <w:rPr>
          <w:rFonts w:hint="eastAsia" w:ascii="宋体" w:hAnsi="宋体" w:eastAsia="宋体" w:cs="宋体"/>
          <w:color w:val="auto"/>
          <w:spacing w:val="-1"/>
          <w:sz w:val="24"/>
          <w:szCs w:val="24"/>
          <w:highlight w:val="none"/>
          <w:lang w:eastAsia="zh-CN"/>
        </w:rPr>
        <w:t>证书，人数符合住房和城乡建设部相关规定要求；</w:t>
      </w:r>
    </w:p>
    <w:p>
      <w:pPr>
        <w:spacing w:line="360" w:lineRule="auto"/>
        <w:ind w:firstLine="484"/>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highlight w:val="none"/>
          <w:lang w:eastAsia="zh-CN"/>
        </w:rPr>
        <w:t>服务系统严重失信名单的信息为准</w:t>
      </w:r>
      <w:r>
        <w:rPr>
          <w:rFonts w:hint="eastAsia" w:ascii="宋体" w:hAnsi="宋体" w:eastAsia="宋体" w:cs="宋体"/>
          <w:color w:val="auto"/>
          <w:spacing w:val="2"/>
          <w:sz w:val="24"/>
          <w:szCs w:val="24"/>
          <w:highlight w:val="none"/>
          <w:lang w:eastAsia="zh-CN"/>
        </w:rPr>
        <w:t>）；</w:t>
      </w:r>
    </w:p>
    <w:p>
      <w:pPr>
        <w:spacing w:line="360" w:lineRule="auto"/>
        <w:ind w:left="1"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3.11投标人及其拟派项目负责人自</w:t>
      </w:r>
      <w:r>
        <w:rPr>
          <w:rFonts w:hint="eastAsia" w:ascii="宋体" w:hAnsi="宋体" w:eastAsia="宋体" w:cs="宋体"/>
          <w:color w:val="auto"/>
          <w:sz w:val="24"/>
          <w:highlight w:val="none"/>
          <w:u w:val="single"/>
          <w:lang w:eastAsia="zh-CN"/>
        </w:rPr>
        <w:t xml:space="preserve"> 2022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日</w:t>
      </w:r>
      <w:r>
        <w:rPr>
          <w:rFonts w:hint="eastAsia" w:ascii="宋体" w:hAnsi="宋体" w:eastAsia="宋体" w:cs="宋体"/>
          <w:color w:val="auto"/>
          <w:spacing w:val="-1"/>
          <w:sz w:val="24"/>
          <w:szCs w:val="24"/>
          <w:highlight w:val="none"/>
          <w:lang w:eastAsia="zh-CN"/>
        </w:rPr>
        <w:t>起至</w:t>
      </w:r>
      <w:r>
        <w:rPr>
          <w:rFonts w:hint="eastAsia" w:ascii="宋体" w:hAnsi="宋体" w:eastAsia="宋体" w:cs="宋体"/>
          <w:color w:val="auto"/>
          <w:spacing w:val="-2"/>
          <w:sz w:val="24"/>
          <w:szCs w:val="24"/>
          <w:highlight w:val="none"/>
          <w:lang w:eastAsia="zh-CN"/>
        </w:rPr>
        <w:t>投标截止日止无行贿犯</w:t>
      </w:r>
      <w:r>
        <w:rPr>
          <w:rFonts w:hint="eastAsia" w:ascii="宋体" w:hAnsi="宋体" w:eastAsia="宋体" w:cs="宋体"/>
          <w:color w:val="auto"/>
          <w:spacing w:val="-3"/>
          <w:sz w:val="24"/>
          <w:szCs w:val="24"/>
          <w:highlight w:val="none"/>
          <w:lang w:eastAsia="zh-CN"/>
        </w:rPr>
        <w:t>罪记录；</w:t>
      </w:r>
    </w:p>
    <w:p>
      <w:pPr>
        <w:spacing w:line="360" w:lineRule="auto"/>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3.12投标人及其拟派项目负责人投标截止日未被列入失信被执行人名单；</w:t>
      </w:r>
    </w:p>
    <w:p>
      <w:pPr>
        <w:spacing w:line="360" w:lineRule="auto"/>
        <w:ind w:left="3"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3.13投标人及其拟派项目负责人未被市场监督管理机关在全国企业信用信息公</w:t>
      </w:r>
      <w:r>
        <w:rPr>
          <w:rFonts w:hint="eastAsia" w:ascii="宋体" w:hAnsi="宋体" w:eastAsia="宋体" w:cs="宋体"/>
          <w:color w:val="auto"/>
          <w:spacing w:val="-1"/>
          <w:sz w:val="24"/>
          <w:szCs w:val="24"/>
          <w:highlight w:val="none"/>
          <w:lang w:eastAsia="zh-CN"/>
        </w:rPr>
        <w:t>示系统中列入严重违法失信企业名单；</w:t>
      </w:r>
    </w:p>
    <w:p>
      <w:pPr>
        <w:spacing w:line="360" w:lineRule="auto"/>
        <w:ind w:left="8" w:firstLine="477"/>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3.14投标人及其拟派项目负责人未被人力资源社会保障行政部门列入失信联合</w:t>
      </w:r>
      <w:r>
        <w:rPr>
          <w:rFonts w:hint="eastAsia" w:ascii="宋体" w:hAnsi="宋体" w:eastAsia="宋体" w:cs="宋体"/>
          <w:color w:val="auto"/>
          <w:spacing w:val="-1"/>
          <w:sz w:val="24"/>
          <w:szCs w:val="24"/>
          <w:highlight w:val="none"/>
          <w:lang w:eastAsia="zh-CN"/>
        </w:rPr>
        <w:t>惩戒名单（有效期内）并共享至信用信息共享平台；</w:t>
      </w:r>
    </w:p>
    <w:p>
      <w:pPr>
        <w:spacing w:line="360" w:lineRule="auto"/>
        <w:ind w:left="504" w:right="1464" w:hanging="1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3.15省外企业应按规定办理“省外建设工程企业进浙备案”手续；</w:t>
      </w:r>
      <w:r>
        <w:rPr>
          <w:rFonts w:hint="eastAsia" w:ascii="宋体" w:hAnsi="宋体" w:eastAsia="宋体" w:cs="宋体"/>
          <w:color w:val="auto"/>
          <w:spacing w:val="-7"/>
          <w:sz w:val="24"/>
          <w:szCs w:val="24"/>
          <w:highlight w:val="none"/>
          <w:lang w:eastAsia="zh-CN"/>
        </w:rPr>
        <w:t>□3.16</w:t>
      </w:r>
      <w:r>
        <w:rPr>
          <w:rFonts w:hint="eastAsia" w:ascii="宋体" w:hAnsi="宋体" w:eastAsia="宋体" w:cs="宋体"/>
          <w:i/>
          <w:iCs/>
          <w:color w:val="auto"/>
          <w:spacing w:val="-7"/>
          <w:sz w:val="25"/>
          <w:szCs w:val="25"/>
          <w:highlight w:val="none"/>
          <w:u w:val="single"/>
          <w:lang w:eastAsia="zh-CN"/>
        </w:rPr>
        <w:t>（招标人需要增加的、符合法律法规的其他要求）</w:t>
      </w:r>
      <w:r>
        <w:rPr>
          <w:rFonts w:hint="eastAsia" w:ascii="宋体" w:hAnsi="宋体" w:eastAsia="宋体" w:cs="宋体"/>
          <w:color w:val="auto"/>
          <w:spacing w:val="-7"/>
          <w:sz w:val="24"/>
          <w:szCs w:val="24"/>
          <w:highlight w:val="none"/>
          <w:lang w:eastAsia="zh-CN"/>
        </w:rPr>
        <w:t>。</w:t>
      </w:r>
    </w:p>
    <w:p>
      <w:pPr>
        <w:spacing w:line="360" w:lineRule="auto"/>
        <w:ind w:left="2"/>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4.招投标方式</w:t>
      </w:r>
    </w:p>
    <w:p>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4.1公开招标。</w:t>
      </w:r>
    </w:p>
    <w:p>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4.2□采用评定分离，☑不采用评定分离。</w:t>
      </w:r>
    </w:p>
    <w:p>
      <w:pPr>
        <w:spacing w:line="360" w:lineRule="auto"/>
        <w:ind w:left="19"/>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5.招标文件的获取</w:t>
      </w:r>
    </w:p>
    <w:p>
      <w:pPr>
        <w:spacing w:line="360" w:lineRule="auto"/>
        <w:ind w:left="12" w:right="65"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5.1本项目招标文件（含图纸）和补充（答疑、澄清）、修改文件以网</w:t>
      </w:r>
      <w:r>
        <w:rPr>
          <w:rFonts w:hint="eastAsia" w:ascii="宋体" w:hAnsi="宋体" w:eastAsia="宋体" w:cs="宋体"/>
          <w:color w:val="auto"/>
          <w:spacing w:val="1"/>
          <w:sz w:val="24"/>
          <w:szCs w:val="24"/>
          <w:highlight w:val="none"/>
          <w:lang w:eastAsia="zh-CN"/>
        </w:rPr>
        <w:t>上下载方</w:t>
      </w:r>
      <w:r>
        <w:rPr>
          <w:rFonts w:hint="eastAsia" w:ascii="宋体" w:hAnsi="宋体" w:eastAsia="宋体" w:cs="宋体"/>
          <w:color w:val="auto"/>
          <w:spacing w:val="-1"/>
          <w:sz w:val="24"/>
          <w:szCs w:val="24"/>
          <w:highlight w:val="none"/>
          <w:lang w:eastAsia="zh-CN"/>
        </w:rPr>
        <w:t>式发放</w:t>
      </w:r>
      <w:r>
        <w:rPr>
          <w:rFonts w:hint="eastAsia" w:ascii="宋体" w:hAnsi="宋体" w:eastAsia="宋体" w:cs="宋体"/>
          <w:color w:val="auto"/>
          <w:spacing w:val="-1"/>
          <w:sz w:val="24"/>
          <w:szCs w:val="24"/>
          <w:highlight w:val="none"/>
          <w:u w:val="single"/>
          <w:lang w:eastAsia="zh-CN"/>
        </w:rPr>
        <w:t xml:space="preserve"> http://www.sanmen.gov.cn/col/col1229610743/index.html</w:t>
      </w:r>
      <w:r>
        <w:rPr>
          <w:rFonts w:hint="eastAsia" w:ascii="宋体" w:hAnsi="宋体" w:eastAsia="宋体" w:cs="宋体"/>
          <w:color w:val="auto"/>
          <w:spacing w:val="-1"/>
          <w:sz w:val="24"/>
          <w:szCs w:val="24"/>
          <w:highlight w:val="none"/>
          <w:lang w:eastAsia="zh-CN"/>
        </w:rPr>
        <w:t>。</w:t>
      </w:r>
    </w:p>
    <w:p>
      <w:pPr>
        <w:spacing w:line="360" w:lineRule="auto"/>
        <w:ind w:firstLine="494"/>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hint="eastAsia" w:ascii="宋体" w:hAnsi="宋体" w:eastAsia="宋体" w:cs="宋体"/>
          <w:color w:val="auto"/>
          <w:spacing w:val="-3"/>
          <w:sz w:val="24"/>
          <w:szCs w:val="24"/>
          <w:highlight w:val="none"/>
          <w:lang w:eastAsia="zh-CN"/>
        </w:rPr>
        <w:t>自行下载招标文件。</w:t>
      </w:r>
    </w:p>
    <w:p>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5.3招标文件网上下载时间</w:t>
      </w:r>
      <w:r>
        <w:rPr>
          <w:rFonts w:hint="eastAsia" w:ascii="宋体" w:hAnsi="宋体" w:eastAsia="宋体" w:cs="宋体"/>
          <w:color w:val="auto"/>
          <w:sz w:val="24"/>
          <w:szCs w:val="24"/>
          <w:highlight w:val="none"/>
          <w:lang w:eastAsia="zh-CN"/>
        </w:rPr>
        <w:t>：</w:t>
      </w:r>
      <w:r>
        <w:rPr>
          <w:rFonts w:hint="eastAsia" w:ascii="宋体" w:hAnsi="宋体" w:eastAsia="宋体" w:cs="宋体"/>
          <w:i/>
          <w:iCs/>
          <w:color w:val="auto"/>
          <w:sz w:val="25"/>
          <w:szCs w:val="25"/>
          <w:highlight w:val="none"/>
          <w:lang w:eastAsia="zh-CN"/>
        </w:rPr>
        <w:t>（</w:t>
      </w:r>
      <w:r>
        <w:rPr>
          <w:rFonts w:hint="eastAsia" w:ascii="宋体" w:hAnsi="宋体" w:eastAsia="宋体" w:cs="宋体"/>
          <w:i/>
          <w:iCs/>
          <w:color w:val="auto"/>
          <w:spacing w:val="-6"/>
          <w:sz w:val="25"/>
          <w:szCs w:val="25"/>
          <w:highlight w:val="none"/>
          <w:u w:val="single"/>
          <w:lang w:eastAsia="zh-CN"/>
        </w:rPr>
        <w:t>公告发布之日起至投标文件递交</w:t>
      </w:r>
      <w:r>
        <w:rPr>
          <w:rFonts w:hint="eastAsia" w:ascii="宋体" w:hAnsi="宋体" w:eastAsia="宋体" w:cs="宋体"/>
          <w:i/>
          <w:iCs/>
          <w:color w:val="auto"/>
          <w:spacing w:val="-7"/>
          <w:sz w:val="25"/>
          <w:szCs w:val="25"/>
          <w:highlight w:val="none"/>
          <w:u w:val="single"/>
          <w:lang w:eastAsia="zh-CN"/>
        </w:rPr>
        <w:t>截止时</w:t>
      </w:r>
      <w:r>
        <w:rPr>
          <w:rFonts w:hint="eastAsia" w:ascii="宋体" w:hAnsi="宋体" w:eastAsia="宋体" w:cs="宋体"/>
          <w:i/>
          <w:iCs/>
          <w:color w:val="auto"/>
          <w:spacing w:val="-7"/>
          <w:sz w:val="25"/>
          <w:szCs w:val="25"/>
          <w:highlight w:val="none"/>
          <w:lang w:eastAsia="zh-CN"/>
        </w:rPr>
        <w:t>间）</w:t>
      </w:r>
      <w:r>
        <w:rPr>
          <w:rFonts w:hint="eastAsia" w:ascii="宋体" w:hAnsi="宋体" w:eastAsia="宋体" w:cs="宋体"/>
          <w:color w:val="auto"/>
          <w:spacing w:val="-7"/>
          <w:sz w:val="24"/>
          <w:szCs w:val="24"/>
          <w:highlight w:val="none"/>
          <w:lang w:eastAsia="zh-CN"/>
        </w:rPr>
        <w:t>。</w:t>
      </w:r>
    </w:p>
    <w:p>
      <w:pPr>
        <w:spacing w:line="360" w:lineRule="auto"/>
        <w:ind w:left="15"/>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6.投标文件的递交</w:t>
      </w:r>
    </w:p>
    <w:p>
      <w:pPr>
        <w:pStyle w:val="8"/>
        <w:tabs>
          <w:tab w:val="left" w:pos="8381"/>
        </w:tabs>
        <w:adjustRightInd/>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6.1投标文件递交的截止时间（投标截止时间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下同）为</w:t>
      </w:r>
      <w:r>
        <w:rPr>
          <w:rFonts w:hint="eastAsia" w:ascii="宋体" w:hAnsi="宋体" w:eastAsia="宋体" w:cs="宋体"/>
          <w:color w:val="auto"/>
          <w:sz w:val="24"/>
          <w:szCs w:val="24"/>
          <w:highlight w:val="none"/>
          <w:u w:val="single"/>
          <w:lang w:eastAsia="zh-CN"/>
        </w:rPr>
        <w:t xml:space="preserve">2025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09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电子招标投标交易平台：</w:t>
      </w:r>
      <w:r>
        <w:rPr>
          <w:rFonts w:hint="eastAsia" w:ascii="宋体" w:hAnsi="宋体" w:eastAsia="宋体" w:cs="宋体"/>
          <w:color w:val="auto"/>
          <w:sz w:val="24"/>
          <w:szCs w:val="24"/>
          <w:highlight w:val="none"/>
          <w:u w:val="single"/>
          <w:lang w:eastAsia="zh-CN"/>
        </w:rPr>
        <w:t xml:space="preserve">http://www.sanmen.gov.cn/col/col1229610743/index.html </w:t>
      </w:r>
      <w:r>
        <w:rPr>
          <w:rFonts w:hint="eastAsia" w:ascii="宋体" w:hAnsi="宋体" w:eastAsia="宋体" w:cs="宋体"/>
          <w:color w:val="auto"/>
          <w:sz w:val="24"/>
          <w:szCs w:val="24"/>
          <w:highlight w:val="none"/>
          <w:lang w:eastAsia="zh-CN"/>
        </w:rPr>
        <w:t>。</w:t>
      </w:r>
    </w:p>
    <w:p>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6.2工程保函（非电子保函系统）其原件递交时间及地点：</w:t>
      </w:r>
    </w:p>
    <w:p>
      <w:pPr>
        <w:pStyle w:val="8"/>
        <w:widowControl w:val="0"/>
        <w:tabs>
          <w:tab w:val="left" w:pos="7226"/>
          <w:tab w:val="left" w:pos="7770"/>
        </w:tabs>
        <w:autoSpaceDE/>
        <w:autoSpaceDN/>
        <w:adjustRightInd/>
        <w:spacing w:line="360" w:lineRule="auto"/>
        <w:ind w:left="174" w:leftChars="83" w:firstLine="23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时间：</w:t>
      </w:r>
      <w:r>
        <w:rPr>
          <w:rFonts w:hint="eastAsia" w:ascii="宋体" w:hAnsi="宋体" w:eastAsia="宋体" w:cs="宋体"/>
          <w:color w:val="auto"/>
          <w:sz w:val="24"/>
          <w:szCs w:val="24"/>
          <w:highlight w:val="none"/>
          <w:u w:val="single"/>
          <w:lang w:eastAsia="zh-CN"/>
        </w:rPr>
        <w:t xml:space="preserve"> 202</w:t>
      </w:r>
      <w:r>
        <w:rPr>
          <w:rFonts w:hint="eastAsia" w:ascii="宋体" w:hAnsi="宋体" w:eastAsia="宋体" w:cs="宋体"/>
          <w:color w:val="auto"/>
          <w:sz w:val="24"/>
          <w:szCs w:val="24"/>
          <w:highlight w:val="green"/>
          <w:u w:val="single"/>
          <w:lang w:eastAsia="zh-CN"/>
        </w:rPr>
        <w:t xml:space="preserve">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 xml:space="preserve">  08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 </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 xml:space="preserve"> 09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00  </w:t>
      </w:r>
      <w:r>
        <w:rPr>
          <w:rFonts w:hint="eastAsia" w:ascii="宋体" w:hAnsi="宋体" w:eastAsia="宋体" w:cs="宋体"/>
          <w:color w:val="auto"/>
          <w:sz w:val="24"/>
          <w:szCs w:val="24"/>
          <w:highlight w:val="none"/>
          <w:lang w:eastAsia="zh-CN"/>
        </w:rPr>
        <w:t>分</w:t>
      </w:r>
    </w:p>
    <w:p>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地点：三门县公共资源交易中心交易大厅（一）或（二）</w:t>
      </w:r>
    </w:p>
    <w:p>
      <w:pPr>
        <w:numPr>
          <w:ilvl w:val="0"/>
          <w:numId w:val="4"/>
        </w:numPr>
        <w:spacing w:line="360" w:lineRule="auto"/>
        <w:ind w:left="20"/>
        <w:rPr>
          <w:rFonts w:ascii="宋体" w:hAnsi="宋体" w:eastAsia="宋体" w:cs="宋体"/>
          <w:color w:val="auto"/>
          <w:sz w:val="24"/>
          <w:szCs w:val="24"/>
          <w:highlight w:val="none"/>
          <w:u w:val="single"/>
          <w:lang w:eastAsia="zh-CN"/>
        </w:rPr>
      </w:pPr>
      <w:r>
        <w:rPr>
          <w:rFonts w:hint="eastAsia" w:ascii="宋体" w:hAnsi="宋体" w:eastAsia="宋体" w:cs="宋体"/>
          <w:b/>
          <w:bCs/>
          <w:color w:val="auto"/>
          <w:spacing w:val="2"/>
          <w:sz w:val="31"/>
          <w:szCs w:val="31"/>
          <w:highlight w:val="none"/>
          <w:lang w:eastAsia="zh-CN"/>
        </w:rPr>
        <w:t>联系方式</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招 标 人：浙江迈未交通运输有限公司 </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址：三门县</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人：郑先生</w:t>
      </w:r>
    </w:p>
    <w:p>
      <w:pPr>
        <w:spacing w:line="360" w:lineRule="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话：13736536886</w:t>
      </w:r>
    </w:p>
    <w:p>
      <w:pPr>
        <w:pStyle w:val="8"/>
        <w:keepNext/>
        <w:keepLines/>
        <w:tabs>
          <w:tab w:val="left" w:pos="4228"/>
          <w:tab w:val="left" w:pos="7975"/>
        </w:tabs>
        <w:spacing w:line="360" w:lineRule="auto"/>
        <w:ind w:right="905" w:firstLine="5520" w:firstLineChars="2300"/>
        <w:jc w:val="both"/>
        <w:rPr>
          <w:rFonts w:ascii="宋体" w:hAnsi="宋体" w:eastAsia="宋体" w:cs="宋体"/>
          <w:color w:val="auto"/>
          <w:sz w:val="24"/>
          <w:szCs w:val="24"/>
          <w:highlight w:val="none"/>
          <w:lang w:eastAsia="zh-CN"/>
        </w:rPr>
      </w:pPr>
    </w:p>
    <w:p>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招标代理机构：台州景珩建设管理有限公司</w:t>
      </w:r>
    </w:p>
    <w:p>
      <w:pPr>
        <w:pStyle w:val="8"/>
        <w:keepNext/>
        <w:keepLines/>
        <w:tabs>
          <w:tab w:val="left" w:pos="4228"/>
          <w:tab w:val="left" w:pos="7975"/>
        </w:tabs>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址：三门县海游街道财富大厦7号楼201室</w:t>
      </w:r>
    </w:p>
    <w:p>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人：许子倩</w:t>
      </w:r>
    </w:p>
    <w:p>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话：0576-83519809</w:t>
      </w:r>
    </w:p>
    <w:p>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p>
    <w:p>
      <w:pPr>
        <w:keepNext/>
        <w:keepLines/>
        <w:autoSpaceDE/>
        <w:autoSpaceDN/>
        <w:adjustRightInd/>
        <w:spacing w:line="360" w:lineRule="auto"/>
        <w:jc w:val="right"/>
        <w:rPr>
          <w:rFonts w:ascii="宋体" w:hAnsi="宋体" w:eastAsia="宋体" w:cs="宋体"/>
          <w:color w:val="auto"/>
          <w:sz w:val="24"/>
          <w:szCs w:val="24"/>
          <w:highlight w:val="none"/>
          <w:lang w:eastAsia="zh-CN"/>
        </w:rPr>
      </w:pPr>
    </w:p>
    <w:p>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浙江迈未交通运输有限公司 </w:t>
      </w:r>
    </w:p>
    <w:p>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台州景珩建设管理有限公司</w:t>
      </w:r>
    </w:p>
    <w:p>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三门县住房和城乡建设局</w:t>
      </w:r>
    </w:p>
    <w:p>
      <w:pPr>
        <w:spacing w:line="219" w:lineRule="auto"/>
        <w:jc w:val="right"/>
        <w:rPr>
          <w:rFonts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cols w:space="0" w:num="1"/>
        </w:sect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green"/>
          <w:lang w:eastAsia="zh-CN"/>
        </w:rPr>
        <w:t>025年 月 日</w:t>
      </w:r>
    </w:p>
    <w:p>
      <w:pPr>
        <w:spacing w:before="88" w:line="225" w:lineRule="auto"/>
        <w:ind w:left="2636"/>
        <w:outlineLvl w:val="0"/>
        <w:rPr>
          <w:rFonts w:ascii="宋体" w:hAnsi="宋体" w:eastAsia="宋体" w:cs="宋体"/>
          <w:color w:val="auto"/>
          <w:sz w:val="43"/>
          <w:szCs w:val="43"/>
          <w:highlight w:val="none"/>
          <w:lang w:eastAsia="zh-CN"/>
        </w:rPr>
      </w:pPr>
      <w:bookmarkStart w:id="3" w:name="_Toc525"/>
      <w:r>
        <w:rPr>
          <w:rFonts w:hint="eastAsia" w:ascii="宋体" w:hAnsi="宋体" w:eastAsia="宋体" w:cs="宋体"/>
          <w:color w:val="auto"/>
          <w:spacing w:val="5"/>
          <w:sz w:val="43"/>
          <w:szCs w:val="43"/>
          <w:highlight w:val="none"/>
          <w:lang w:eastAsia="zh-CN"/>
        </w:rPr>
        <w:t>第二章  投标人须知</w:t>
      </w:r>
      <w:bookmarkEnd w:id="3"/>
    </w:p>
    <w:p>
      <w:pPr>
        <w:spacing w:before="164" w:line="223" w:lineRule="auto"/>
        <w:ind w:left="3160"/>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投标人须知前附表</w:t>
      </w:r>
    </w:p>
    <w:p>
      <w:pPr>
        <w:spacing w:line="93" w:lineRule="exact"/>
        <w:rPr>
          <w:rFonts w:ascii="宋体" w:hAnsi="宋体" w:eastAsia="宋体" w:cs="宋体"/>
          <w:color w:val="auto"/>
          <w:highlight w:val="none"/>
        </w:rPr>
      </w:pPr>
    </w:p>
    <w:tbl>
      <w:tblPr>
        <w:tblStyle w:val="20"/>
        <w:tblW w:w="950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444"/>
        <w:gridCol w:w="6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8" w:hRule="atLeast"/>
          <w:jc w:val="center"/>
        </w:trPr>
        <w:tc>
          <w:tcPr>
            <w:tcW w:w="1080" w:type="dxa"/>
          </w:tcPr>
          <w:p>
            <w:pPr>
              <w:pStyle w:val="21"/>
              <w:spacing w:before="179" w:line="219" w:lineRule="auto"/>
              <w:ind w:left="117"/>
              <w:rPr>
                <w:color w:val="auto"/>
                <w:sz w:val="24"/>
                <w:szCs w:val="24"/>
                <w:highlight w:val="none"/>
              </w:rPr>
            </w:pPr>
            <w:r>
              <w:rPr>
                <w:rFonts w:hint="eastAsia"/>
                <w:b/>
                <w:bCs/>
                <w:color w:val="auto"/>
                <w:spacing w:val="-6"/>
                <w:sz w:val="24"/>
                <w:szCs w:val="24"/>
                <w:highlight w:val="none"/>
              </w:rPr>
              <w:t>条款号</w:t>
            </w:r>
          </w:p>
        </w:tc>
        <w:tc>
          <w:tcPr>
            <w:tcW w:w="1444" w:type="dxa"/>
          </w:tcPr>
          <w:p>
            <w:pPr>
              <w:pStyle w:val="21"/>
              <w:spacing w:before="179" w:line="219" w:lineRule="auto"/>
              <w:rPr>
                <w:color w:val="auto"/>
                <w:sz w:val="24"/>
                <w:szCs w:val="24"/>
                <w:highlight w:val="none"/>
              </w:rPr>
            </w:pPr>
            <w:r>
              <w:rPr>
                <w:rFonts w:hint="eastAsia"/>
                <w:b/>
                <w:bCs/>
                <w:color w:val="auto"/>
                <w:spacing w:val="-5"/>
                <w:sz w:val="24"/>
                <w:szCs w:val="24"/>
                <w:highlight w:val="none"/>
              </w:rPr>
              <w:t>条款名称</w:t>
            </w:r>
          </w:p>
        </w:tc>
        <w:tc>
          <w:tcPr>
            <w:tcW w:w="6982" w:type="dxa"/>
          </w:tcPr>
          <w:p>
            <w:pPr>
              <w:pStyle w:val="21"/>
              <w:spacing w:before="179" w:line="219" w:lineRule="auto"/>
              <w:ind w:left="2601"/>
              <w:rPr>
                <w:color w:val="auto"/>
                <w:sz w:val="24"/>
                <w:szCs w:val="24"/>
                <w:highlight w:val="none"/>
              </w:rPr>
            </w:pPr>
            <w:r>
              <w:rPr>
                <w:rFonts w:hint="eastAsia"/>
                <w:b/>
                <w:bCs/>
                <w:color w:val="auto"/>
                <w:spacing w:val="-5"/>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vAlign w:val="center"/>
          </w:tcPr>
          <w:p>
            <w:pPr>
              <w:spacing w:line="319" w:lineRule="auto"/>
              <w:jc w:val="center"/>
              <w:rPr>
                <w:rFonts w:ascii="宋体" w:hAnsi="宋体" w:eastAsia="宋体" w:cs="宋体"/>
                <w:color w:val="auto"/>
                <w:highlight w:val="none"/>
              </w:rPr>
            </w:pPr>
          </w:p>
          <w:p>
            <w:pPr>
              <w:spacing w:line="320" w:lineRule="auto"/>
              <w:jc w:val="center"/>
              <w:rPr>
                <w:rFonts w:ascii="宋体" w:hAnsi="宋体" w:eastAsia="宋体" w:cs="宋体"/>
                <w:color w:val="auto"/>
                <w:highlight w:val="none"/>
              </w:rPr>
            </w:pPr>
          </w:p>
          <w:p>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1.1.2</w:t>
            </w:r>
          </w:p>
        </w:tc>
        <w:tc>
          <w:tcPr>
            <w:tcW w:w="1444" w:type="dxa"/>
            <w:vAlign w:val="center"/>
          </w:tcPr>
          <w:p>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982" w:type="dxa"/>
            <w:vAlign w:val="center"/>
          </w:tcPr>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名称：浙江迈未交通运输有限公司 </w:t>
            </w:r>
          </w:p>
          <w:p>
            <w:pPr>
              <w:rPr>
                <w:rFonts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地址：三门县</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联系人：郑先生</w:t>
            </w:r>
          </w:p>
          <w:p>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联系电话：13736536886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5" w:hRule="atLeast"/>
          <w:jc w:val="center"/>
        </w:trPr>
        <w:tc>
          <w:tcPr>
            <w:tcW w:w="1080" w:type="dxa"/>
            <w:vAlign w:val="center"/>
          </w:tcPr>
          <w:p>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1.1.3</w:t>
            </w:r>
          </w:p>
        </w:tc>
        <w:tc>
          <w:tcPr>
            <w:tcW w:w="1444" w:type="dxa"/>
            <w:vAlign w:val="center"/>
          </w:tcPr>
          <w:p>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982" w:type="dxa"/>
            <w:vAlign w:val="center"/>
          </w:tcPr>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名称：台州景珩建设管理有限公司</w:t>
            </w:r>
          </w:p>
          <w:p>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地址：三门县海游街道财富大厦7号楼201室</w:t>
            </w:r>
          </w:p>
          <w:p>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联系人：许子倩</w:t>
            </w:r>
          </w:p>
          <w:p>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联系电话：0576-83519809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1.1.4</w:t>
            </w:r>
          </w:p>
        </w:tc>
        <w:tc>
          <w:tcPr>
            <w:tcW w:w="1444" w:type="dxa"/>
            <w:vAlign w:val="center"/>
          </w:tcPr>
          <w:p>
            <w:pPr>
              <w:pStyle w:val="21"/>
              <w:spacing w:before="177" w:line="219" w:lineRule="auto"/>
              <w:jc w:val="center"/>
              <w:rPr>
                <w:color w:val="auto"/>
                <w:sz w:val="24"/>
                <w:szCs w:val="24"/>
                <w:highlight w:val="none"/>
              </w:rPr>
            </w:pPr>
            <w:r>
              <w:rPr>
                <w:rFonts w:hint="eastAsia"/>
                <w:color w:val="auto"/>
                <w:spacing w:val="-4"/>
                <w:sz w:val="24"/>
                <w:szCs w:val="24"/>
                <w:highlight w:val="none"/>
              </w:rPr>
              <w:t>工程名称</w:t>
            </w:r>
          </w:p>
        </w:tc>
        <w:tc>
          <w:tcPr>
            <w:tcW w:w="6982" w:type="dxa"/>
            <w:vAlign w:val="center"/>
          </w:tcPr>
          <w:p>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三门县客运中心物流仓库扩建工程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1.1.5</w:t>
            </w:r>
          </w:p>
        </w:tc>
        <w:tc>
          <w:tcPr>
            <w:tcW w:w="1444" w:type="dxa"/>
            <w:vAlign w:val="center"/>
          </w:tcPr>
          <w:p>
            <w:pPr>
              <w:pStyle w:val="21"/>
              <w:spacing w:before="178" w:line="219" w:lineRule="auto"/>
              <w:jc w:val="center"/>
              <w:rPr>
                <w:color w:val="auto"/>
                <w:sz w:val="24"/>
                <w:szCs w:val="24"/>
                <w:highlight w:val="none"/>
              </w:rPr>
            </w:pPr>
            <w:r>
              <w:rPr>
                <w:rFonts w:hint="eastAsia"/>
                <w:color w:val="auto"/>
                <w:spacing w:val="-3"/>
                <w:sz w:val="24"/>
                <w:szCs w:val="24"/>
                <w:highlight w:val="none"/>
              </w:rPr>
              <w:t>工程建设地点</w:t>
            </w:r>
          </w:p>
        </w:tc>
        <w:tc>
          <w:tcPr>
            <w:tcW w:w="6982" w:type="dxa"/>
            <w:vAlign w:val="center"/>
          </w:tcPr>
          <w:p>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三门县客运中心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1.1.6</w:t>
            </w:r>
          </w:p>
        </w:tc>
        <w:tc>
          <w:tcPr>
            <w:tcW w:w="1444" w:type="dxa"/>
            <w:vAlign w:val="center"/>
          </w:tcPr>
          <w:p>
            <w:pPr>
              <w:pStyle w:val="21"/>
              <w:spacing w:before="178" w:line="219" w:lineRule="auto"/>
              <w:jc w:val="center"/>
              <w:rPr>
                <w:color w:val="auto"/>
                <w:sz w:val="24"/>
                <w:szCs w:val="24"/>
                <w:highlight w:val="none"/>
              </w:rPr>
            </w:pPr>
            <w:r>
              <w:rPr>
                <w:rFonts w:hint="eastAsia"/>
                <w:color w:val="auto"/>
                <w:spacing w:val="-3"/>
                <w:sz w:val="24"/>
                <w:szCs w:val="24"/>
                <w:highlight w:val="none"/>
              </w:rPr>
              <w:t>工程承包方式</w:t>
            </w:r>
          </w:p>
        </w:tc>
        <w:tc>
          <w:tcPr>
            <w:tcW w:w="6982" w:type="dxa"/>
            <w:vAlign w:val="center"/>
          </w:tcPr>
          <w:p>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包工包料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1.2.1</w:t>
            </w:r>
          </w:p>
        </w:tc>
        <w:tc>
          <w:tcPr>
            <w:tcW w:w="1444" w:type="dxa"/>
            <w:vAlign w:val="center"/>
          </w:tcPr>
          <w:p>
            <w:pPr>
              <w:pStyle w:val="21"/>
              <w:spacing w:before="176" w:line="219" w:lineRule="auto"/>
              <w:jc w:val="center"/>
              <w:rPr>
                <w:color w:val="auto"/>
                <w:sz w:val="24"/>
                <w:szCs w:val="24"/>
                <w:highlight w:val="none"/>
              </w:rPr>
            </w:pPr>
            <w:r>
              <w:rPr>
                <w:rFonts w:hint="eastAsia"/>
                <w:color w:val="auto"/>
                <w:spacing w:val="-3"/>
                <w:sz w:val="24"/>
                <w:szCs w:val="24"/>
                <w:highlight w:val="none"/>
              </w:rPr>
              <w:t>资金来源及比例</w:t>
            </w:r>
          </w:p>
        </w:tc>
        <w:tc>
          <w:tcPr>
            <w:tcW w:w="6982" w:type="dxa"/>
            <w:vAlign w:val="center"/>
          </w:tcPr>
          <w:p>
            <w:pPr>
              <w:jc w:val="both"/>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1.2.2</w:t>
            </w:r>
          </w:p>
        </w:tc>
        <w:tc>
          <w:tcPr>
            <w:tcW w:w="1444" w:type="dxa"/>
            <w:vAlign w:val="center"/>
          </w:tcPr>
          <w:p>
            <w:pPr>
              <w:pStyle w:val="21"/>
              <w:spacing w:before="178" w:line="219" w:lineRule="auto"/>
              <w:jc w:val="center"/>
              <w:rPr>
                <w:color w:val="auto"/>
                <w:sz w:val="24"/>
                <w:szCs w:val="24"/>
                <w:highlight w:val="none"/>
              </w:rPr>
            </w:pPr>
            <w:r>
              <w:rPr>
                <w:rFonts w:hint="eastAsia"/>
                <w:color w:val="auto"/>
                <w:spacing w:val="-4"/>
                <w:sz w:val="24"/>
                <w:szCs w:val="24"/>
                <w:highlight w:val="none"/>
              </w:rPr>
              <w:t>资金落实情况</w:t>
            </w:r>
          </w:p>
        </w:tc>
        <w:tc>
          <w:tcPr>
            <w:tcW w:w="6982" w:type="dxa"/>
            <w:vAlign w:val="center"/>
          </w:tcPr>
          <w:p>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1.3.1</w:t>
            </w:r>
          </w:p>
        </w:tc>
        <w:tc>
          <w:tcPr>
            <w:tcW w:w="1444" w:type="dxa"/>
            <w:vAlign w:val="center"/>
          </w:tcPr>
          <w:p>
            <w:pPr>
              <w:pStyle w:val="21"/>
              <w:spacing w:before="177" w:line="219" w:lineRule="auto"/>
              <w:jc w:val="center"/>
              <w:rPr>
                <w:color w:val="auto"/>
                <w:sz w:val="24"/>
                <w:szCs w:val="24"/>
                <w:highlight w:val="none"/>
              </w:rPr>
            </w:pPr>
            <w:r>
              <w:rPr>
                <w:rFonts w:hint="eastAsia"/>
                <w:color w:val="auto"/>
                <w:spacing w:val="-3"/>
                <w:sz w:val="24"/>
                <w:szCs w:val="24"/>
                <w:highlight w:val="none"/>
              </w:rPr>
              <w:t>招标范围</w:t>
            </w:r>
          </w:p>
        </w:tc>
        <w:tc>
          <w:tcPr>
            <w:tcW w:w="6982" w:type="dxa"/>
            <w:vAlign w:val="center"/>
          </w:tcPr>
          <w:p>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招标人提供的施工图纸范围内及预算审核书中所包含的所有内容。具体详见施工图纸及工程量清单。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3" w:hRule="atLeast"/>
          <w:jc w:val="center"/>
        </w:trPr>
        <w:tc>
          <w:tcPr>
            <w:tcW w:w="1080" w:type="dxa"/>
            <w:vAlign w:val="center"/>
          </w:tcPr>
          <w:p>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1.3.2</w:t>
            </w:r>
          </w:p>
        </w:tc>
        <w:tc>
          <w:tcPr>
            <w:tcW w:w="1444" w:type="dxa"/>
            <w:vAlign w:val="center"/>
          </w:tcPr>
          <w:p>
            <w:pPr>
              <w:pStyle w:val="21"/>
              <w:spacing w:before="78" w:line="219" w:lineRule="auto"/>
              <w:jc w:val="center"/>
              <w:rPr>
                <w:color w:val="auto"/>
                <w:sz w:val="24"/>
                <w:szCs w:val="24"/>
                <w:highlight w:val="none"/>
              </w:rPr>
            </w:pPr>
            <w:r>
              <w:rPr>
                <w:rFonts w:hint="eastAsia"/>
                <w:color w:val="auto"/>
                <w:spacing w:val="-2"/>
                <w:sz w:val="24"/>
                <w:szCs w:val="24"/>
                <w:highlight w:val="none"/>
              </w:rPr>
              <w:t>计划工期要求</w:t>
            </w:r>
          </w:p>
        </w:tc>
        <w:tc>
          <w:tcPr>
            <w:tcW w:w="6982" w:type="dxa"/>
          </w:tcPr>
          <w:p>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计划工期：</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lang w:eastAsia="zh-CN"/>
              </w:rPr>
              <w:t>。投标承诺工期不得超过该计划工期。</w:t>
            </w:r>
          </w:p>
          <w:p>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计划开工日期：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计划竣工日期：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pPr>
              <w:pStyle w:val="21"/>
              <w:spacing w:before="28" w:line="197" w:lineRule="auto"/>
              <w:ind w:left="58"/>
              <w:rPr>
                <w:color w:val="auto"/>
                <w:sz w:val="24"/>
                <w:szCs w:val="24"/>
                <w:highlight w:val="none"/>
                <w:lang w:eastAsia="zh-CN"/>
              </w:rPr>
            </w:pPr>
            <w:r>
              <w:rPr>
                <w:rFonts w:hint="eastAsia"/>
                <w:color w:val="auto"/>
                <w:sz w:val="24"/>
                <w:szCs w:val="24"/>
                <w:highlight w:val="none"/>
                <w:lang w:eastAsia="zh-CN"/>
              </w:rPr>
              <w:t>□本工程定额施工工期：</w:t>
            </w:r>
            <w:r>
              <w:rPr>
                <w:rFonts w:hint="eastAsia"/>
                <w:color w:val="auto"/>
                <w:sz w:val="24"/>
                <w:szCs w:val="24"/>
                <w:highlight w:val="none"/>
                <w:u w:val="single"/>
                <w:lang w:eastAsia="zh-CN"/>
              </w:rPr>
              <w:t xml:space="preserve">   </w:t>
            </w:r>
            <w:r>
              <w:rPr>
                <w:rFonts w:hint="eastAsia"/>
                <w:color w:val="auto"/>
                <w:sz w:val="24"/>
                <w:szCs w:val="24"/>
                <w:highlight w:val="none"/>
                <w:lang w:eastAsia="zh-CN"/>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jc w:val="center"/>
        </w:trPr>
        <w:tc>
          <w:tcPr>
            <w:tcW w:w="1080" w:type="dxa"/>
            <w:vAlign w:val="center"/>
          </w:tcPr>
          <w:p>
            <w:pPr>
              <w:spacing w:before="23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1.3.3</w:t>
            </w:r>
          </w:p>
        </w:tc>
        <w:tc>
          <w:tcPr>
            <w:tcW w:w="1444" w:type="dxa"/>
            <w:vAlign w:val="center"/>
          </w:tcPr>
          <w:p>
            <w:pPr>
              <w:pStyle w:val="21"/>
              <w:spacing w:before="199" w:line="219" w:lineRule="auto"/>
              <w:jc w:val="center"/>
              <w:rPr>
                <w:color w:val="auto"/>
                <w:sz w:val="24"/>
                <w:szCs w:val="24"/>
                <w:highlight w:val="none"/>
              </w:rPr>
            </w:pPr>
            <w:r>
              <w:rPr>
                <w:rFonts w:hint="eastAsia"/>
                <w:color w:val="auto"/>
                <w:spacing w:val="-3"/>
                <w:sz w:val="24"/>
                <w:szCs w:val="24"/>
                <w:highlight w:val="none"/>
              </w:rPr>
              <w:t>质量要求</w:t>
            </w:r>
          </w:p>
        </w:tc>
        <w:tc>
          <w:tcPr>
            <w:tcW w:w="6982" w:type="dxa"/>
          </w:tcPr>
          <w:p>
            <w:pPr>
              <w:pStyle w:val="21"/>
              <w:spacing w:before="198" w:line="219" w:lineRule="auto"/>
              <w:ind w:left="36"/>
              <w:rPr>
                <w:color w:val="auto"/>
                <w:sz w:val="24"/>
                <w:szCs w:val="24"/>
                <w:highlight w:val="none"/>
                <w:lang w:eastAsia="zh-CN"/>
              </w:rPr>
            </w:pPr>
            <w:r>
              <w:rPr>
                <w:rFonts w:hint="eastAsia"/>
                <w:color w:val="auto"/>
                <w:spacing w:val="-1"/>
                <w:sz w:val="24"/>
                <w:szCs w:val="24"/>
                <w:highlight w:val="none"/>
                <w:lang w:eastAsia="zh-CN"/>
              </w:rPr>
              <w:t>符合现行国家有关工程施工验收规范和标准的要求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jc w:val="center"/>
        </w:trPr>
        <w:tc>
          <w:tcPr>
            <w:tcW w:w="1080" w:type="dxa"/>
            <w:vAlign w:val="center"/>
          </w:tcPr>
          <w:p>
            <w:pPr>
              <w:spacing w:before="24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1.4.1</w:t>
            </w:r>
          </w:p>
        </w:tc>
        <w:tc>
          <w:tcPr>
            <w:tcW w:w="1444" w:type="dxa"/>
            <w:vAlign w:val="center"/>
          </w:tcPr>
          <w:p>
            <w:pPr>
              <w:pStyle w:val="21"/>
              <w:spacing w:before="51" w:line="226" w:lineRule="auto"/>
              <w:ind w:right="44"/>
              <w:jc w:val="center"/>
              <w:rPr>
                <w:color w:val="auto"/>
                <w:sz w:val="24"/>
                <w:szCs w:val="24"/>
                <w:highlight w:val="none"/>
              </w:rPr>
            </w:pPr>
            <w:r>
              <w:rPr>
                <w:rFonts w:hint="eastAsia"/>
                <w:color w:val="auto"/>
                <w:spacing w:val="-2"/>
                <w:sz w:val="24"/>
                <w:szCs w:val="24"/>
                <w:highlight w:val="none"/>
              </w:rPr>
              <w:t>投标人资格及要</w:t>
            </w:r>
            <w:r>
              <w:rPr>
                <w:rFonts w:hint="eastAsia"/>
                <w:color w:val="auto"/>
                <w:sz w:val="24"/>
                <w:szCs w:val="24"/>
                <w:highlight w:val="none"/>
              </w:rPr>
              <w:t>求</w:t>
            </w:r>
          </w:p>
        </w:tc>
        <w:tc>
          <w:tcPr>
            <w:tcW w:w="6982" w:type="dxa"/>
          </w:tcPr>
          <w:p>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☑见招标公告</w:t>
            </w:r>
          </w:p>
          <w:p>
            <w:pPr>
              <w:pStyle w:val="21"/>
              <w:spacing w:before="29" w:line="212" w:lineRule="auto"/>
              <w:ind w:left="58"/>
              <w:rPr>
                <w:color w:val="auto"/>
                <w:sz w:val="24"/>
                <w:szCs w:val="24"/>
                <w:highlight w:val="none"/>
                <w:lang w:eastAsia="zh-CN"/>
              </w:rPr>
            </w:pPr>
            <w:r>
              <w:rPr>
                <w:rFonts w:hint="eastAsia"/>
                <w:color w:val="auto"/>
                <w:spacing w:val="-5"/>
                <w:sz w:val="24"/>
                <w:szCs w:val="24"/>
                <w:highlight w:val="none"/>
                <w:lang w:eastAsia="zh-CN"/>
              </w:rPr>
              <w:t>□见投标邀请书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 w:hRule="atLeast"/>
          <w:jc w:val="center"/>
        </w:trPr>
        <w:tc>
          <w:tcPr>
            <w:tcW w:w="1080" w:type="dxa"/>
            <w:vAlign w:val="center"/>
          </w:tcPr>
          <w:p>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1.4.2</w:t>
            </w:r>
          </w:p>
        </w:tc>
        <w:tc>
          <w:tcPr>
            <w:tcW w:w="1444" w:type="dxa"/>
            <w:vAlign w:val="center"/>
          </w:tcPr>
          <w:p>
            <w:pPr>
              <w:pStyle w:val="21"/>
              <w:spacing w:before="78" w:line="229" w:lineRule="auto"/>
              <w:ind w:right="44"/>
              <w:jc w:val="center"/>
              <w:rPr>
                <w:color w:val="auto"/>
                <w:sz w:val="24"/>
                <w:szCs w:val="24"/>
                <w:highlight w:val="none"/>
              </w:rPr>
            </w:pPr>
            <w:r>
              <w:rPr>
                <w:rFonts w:hint="eastAsia"/>
                <w:color w:val="auto"/>
                <w:spacing w:val="-3"/>
                <w:sz w:val="24"/>
                <w:szCs w:val="24"/>
                <w:highlight w:val="none"/>
              </w:rPr>
              <w:t>是否接受联合体</w:t>
            </w:r>
            <w:r>
              <w:rPr>
                <w:rFonts w:hint="eastAsia"/>
                <w:color w:val="auto"/>
                <w:spacing w:val="-5"/>
                <w:sz w:val="24"/>
                <w:szCs w:val="24"/>
                <w:highlight w:val="none"/>
              </w:rPr>
              <w:t>投标</w:t>
            </w:r>
          </w:p>
        </w:tc>
        <w:tc>
          <w:tcPr>
            <w:tcW w:w="6982" w:type="dxa"/>
          </w:tcPr>
          <w:p>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☑不接受。</w:t>
            </w:r>
          </w:p>
          <w:p>
            <w:pPr>
              <w:pStyle w:val="21"/>
              <w:spacing w:before="26" w:line="228" w:lineRule="auto"/>
              <w:ind w:left="33" w:right="27" w:firstLine="25"/>
              <w:rPr>
                <w:color w:val="auto"/>
                <w:sz w:val="24"/>
                <w:szCs w:val="24"/>
                <w:highlight w:val="none"/>
                <w:lang w:eastAsia="zh-CN"/>
              </w:rPr>
            </w:pPr>
            <w:r>
              <w:rPr>
                <w:rFonts w:hint="eastAsia"/>
                <w:color w:val="auto"/>
                <w:spacing w:val="2"/>
                <w:sz w:val="24"/>
                <w:szCs w:val="24"/>
                <w:highlight w:val="none"/>
                <w:lang w:eastAsia="zh-CN"/>
              </w:rPr>
              <w:t>□接受。应满足下列要求：见□招标公告□投标邀请书及</w:t>
            </w:r>
            <w:r>
              <w:rPr>
                <w:rFonts w:hint="eastAsia"/>
                <w:color w:val="auto"/>
                <w:spacing w:val="-1"/>
                <w:sz w:val="24"/>
                <w:szCs w:val="24"/>
                <w:highlight w:val="none"/>
                <w:lang w:eastAsia="zh-CN"/>
              </w:rPr>
              <w:t>投标人须知相应条款内容要求。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tcPr>
          <w:p>
            <w:pPr>
              <w:spacing w:before="215"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1.4.3</w:t>
            </w:r>
          </w:p>
        </w:tc>
        <w:tc>
          <w:tcPr>
            <w:tcW w:w="1444" w:type="dxa"/>
          </w:tcPr>
          <w:p>
            <w:pPr>
              <w:pStyle w:val="21"/>
              <w:spacing w:before="174" w:line="219" w:lineRule="auto"/>
              <w:rPr>
                <w:color w:val="auto"/>
                <w:sz w:val="24"/>
                <w:szCs w:val="24"/>
                <w:highlight w:val="none"/>
              </w:rPr>
            </w:pPr>
            <w:r>
              <w:rPr>
                <w:rFonts w:hint="eastAsia"/>
                <w:color w:val="auto"/>
                <w:spacing w:val="-4"/>
                <w:sz w:val="24"/>
                <w:szCs w:val="24"/>
                <w:highlight w:val="none"/>
              </w:rPr>
              <w:t>资格审查方式</w:t>
            </w:r>
          </w:p>
        </w:tc>
        <w:tc>
          <w:tcPr>
            <w:tcW w:w="6982" w:type="dxa"/>
          </w:tcPr>
          <w:p>
            <w:pPr>
              <w:pStyle w:val="21"/>
              <w:spacing w:before="174" w:line="218" w:lineRule="auto"/>
              <w:ind w:left="33"/>
              <w:rPr>
                <w:color w:val="auto"/>
                <w:sz w:val="24"/>
                <w:szCs w:val="24"/>
                <w:highlight w:val="none"/>
              </w:rPr>
            </w:pPr>
            <w:r>
              <w:rPr>
                <w:rFonts w:hint="eastAsia"/>
                <w:color w:val="auto"/>
                <w:spacing w:val="-2"/>
                <w:sz w:val="24"/>
                <w:szCs w:val="24"/>
                <w:highlight w:val="none"/>
              </w:rPr>
              <w:t>采用资格后审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3" w:hRule="atLeast"/>
          <w:jc w:val="center"/>
        </w:trPr>
        <w:tc>
          <w:tcPr>
            <w:tcW w:w="1080" w:type="dxa"/>
          </w:tcPr>
          <w:p>
            <w:pPr>
              <w:spacing w:line="242" w:lineRule="auto"/>
              <w:rPr>
                <w:rFonts w:ascii="宋体" w:hAnsi="宋体" w:eastAsia="宋体" w:cs="宋体"/>
                <w:color w:val="auto"/>
                <w:highlight w:val="none"/>
              </w:rPr>
            </w:pPr>
          </w:p>
          <w:p>
            <w:pPr>
              <w:spacing w:before="69"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1.9.1</w:t>
            </w:r>
          </w:p>
        </w:tc>
        <w:tc>
          <w:tcPr>
            <w:tcW w:w="1444" w:type="dxa"/>
            <w:vAlign w:val="center"/>
          </w:tcPr>
          <w:p>
            <w:pPr>
              <w:pStyle w:val="21"/>
              <w:spacing w:before="78" w:line="219" w:lineRule="auto"/>
              <w:jc w:val="both"/>
              <w:rPr>
                <w:color w:val="auto"/>
                <w:sz w:val="24"/>
                <w:szCs w:val="24"/>
                <w:highlight w:val="none"/>
              </w:rPr>
            </w:pPr>
            <w:r>
              <w:rPr>
                <w:rFonts w:hint="eastAsia"/>
                <w:color w:val="auto"/>
                <w:spacing w:val="-2"/>
                <w:sz w:val="24"/>
                <w:szCs w:val="24"/>
                <w:highlight w:val="none"/>
              </w:rPr>
              <w:t>踏勘现场</w:t>
            </w:r>
          </w:p>
        </w:tc>
        <w:tc>
          <w:tcPr>
            <w:tcW w:w="6982" w:type="dxa"/>
            <w:vAlign w:val="center"/>
          </w:tcPr>
          <w:p>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☑投标人自行踏勘。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jc w:val="center"/>
        </w:trPr>
        <w:tc>
          <w:tcPr>
            <w:tcW w:w="1080" w:type="dxa"/>
          </w:tcPr>
          <w:p>
            <w:pPr>
              <w:spacing w:line="242" w:lineRule="auto"/>
              <w:rPr>
                <w:rFonts w:ascii="宋体" w:hAnsi="宋体" w:eastAsia="宋体" w:cs="宋体"/>
                <w:color w:val="auto"/>
                <w:highlight w:val="none"/>
                <w:lang w:eastAsia="zh-CN"/>
              </w:rPr>
            </w:pPr>
          </w:p>
          <w:p>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1.10.1</w:t>
            </w:r>
          </w:p>
        </w:tc>
        <w:tc>
          <w:tcPr>
            <w:tcW w:w="1444" w:type="dxa"/>
            <w:vAlign w:val="center"/>
          </w:tcPr>
          <w:p>
            <w:pPr>
              <w:pStyle w:val="21"/>
              <w:spacing w:before="78" w:line="218" w:lineRule="auto"/>
              <w:jc w:val="both"/>
              <w:rPr>
                <w:color w:val="auto"/>
                <w:sz w:val="24"/>
                <w:szCs w:val="24"/>
                <w:highlight w:val="none"/>
              </w:rPr>
            </w:pPr>
            <w:r>
              <w:rPr>
                <w:rFonts w:hint="eastAsia"/>
                <w:color w:val="auto"/>
                <w:spacing w:val="-2"/>
                <w:sz w:val="24"/>
                <w:szCs w:val="24"/>
                <w:highlight w:val="none"/>
              </w:rPr>
              <w:t>投标预备会</w:t>
            </w:r>
          </w:p>
        </w:tc>
        <w:tc>
          <w:tcPr>
            <w:tcW w:w="6982" w:type="dxa"/>
            <w:vAlign w:val="center"/>
          </w:tcPr>
          <w:p>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☑不召开</w:t>
            </w:r>
          </w:p>
          <w:p>
            <w:pPr>
              <w:pStyle w:val="21"/>
              <w:spacing w:before="23" w:line="230" w:lineRule="auto"/>
              <w:ind w:left="44" w:right="1960" w:firstLine="14"/>
              <w:jc w:val="both"/>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1" w:hRule="atLeast"/>
          <w:jc w:val="center"/>
        </w:trPr>
        <w:tc>
          <w:tcPr>
            <w:tcW w:w="1080" w:type="dxa"/>
          </w:tcPr>
          <w:p>
            <w:pPr>
              <w:spacing w:line="242" w:lineRule="auto"/>
              <w:rPr>
                <w:rFonts w:ascii="宋体" w:hAnsi="宋体" w:eastAsia="宋体" w:cs="宋体"/>
                <w:color w:val="auto"/>
                <w:highlight w:val="none"/>
              </w:rPr>
            </w:pPr>
          </w:p>
          <w:p>
            <w:pPr>
              <w:spacing w:line="243" w:lineRule="auto"/>
              <w:rPr>
                <w:rFonts w:ascii="宋体" w:hAnsi="宋体" w:eastAsia="宋体" w:cs="宋体"/>
                <w:color w:val="auto"/>
                <w:highlight w:val="none"/>
              </w:rPr>
            </w:pPr>
          </w:p>
          <w:p>
            <w:pPr>
              <w:spacing w:before="69" w:line="188" w:lineRule="auto"/>
              <w:ind w:left="285"/>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1.11</w:t>
            </w:r>
          </w:p>
        </w:tc>
        <w:tc>
          <w:tcPr>
            <w:tcW w:w="1444" w:type="dxa"/>
            <w:vAlign w:val="center"/>
          </w:tcPr>
          <w:p>
            <w:pPr>
              <w:pStyle w:val="25"/>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招标工程是否允许分包</w:t>
            </w:r>
          </w:p>
        </w:tc>
        <w:tc>
          <w:tcPr>
            <w:tcW w:w="6982" w:type="dxa"/>
            <w:vAlign w:val="center"/>
          </w:tcPr>
          <w:p>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□允许，分包内容要求：承包人不得将工程主体、关键性工作分包。工程的其他部分或工作如需分包，须经发包人同意。</w:t>
            </w:r>
          </w:p>
          <w:p>
            <w:pPr>
              <w:pStyle w:val="25"/>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接受分包的第三人资质要求：分包人的资格能力应与其分包工程的标准和规模相适应。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8" w:hRule="atLeast"/>
          <w:jc w:val="center"/>
        </w:trPr>
        <w:tc>
          <w:tcPr>
            <w:tcW w:w="1080" w:type="dxa"/>
          </w:tcPr>
          <w:p>
            <w:pPr>
              <w:spacing w:line="290" w:lineRule="auto"/>
              <w:rPr>
                <w:rFonts w:ascii="宋体" w:hAnsi="宋体" w:eastAsia="宋体" w:cs="宋体"/>
                <w:color w:val="auto"/>
                <w:highlight w:val="none"/>
                <w:lang w:eastAsia="zh-CN"/>
              </w:rPr>
            </w:pPr>
          </w:p>
          <w:p>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1.12.1</w:t>
            </w:r>
          </w:p>
        </w:tc>
        <w:tc>
          <w:tcPr>
            <w:tcW w:w="1444" w:type="dxa"/>
          </w:tcPr>
          <w:p>
            <w:pPr>
              <w:pStyle w:val="21"/>
              <w:spacing w:before="165" w:line="229" w:lineRule="auto"/>
              <w:ind w:right="44"/>
              <w:jc w:val="center"/>
              <w:rPr>
                <w:color w:val="auto"/>
                <w:sz w:val="24"/>
                <w:szCs w:val="24"/>
                <w:highlight w:val="none"/>
              </w:rPr>
            </w:pPr>
            <w:r>
              <w:rPr>
                <w:rFonts w:hint="eastAsia"/>
                <w:color w:val="auto"/>
                <w:spacing w:val="-3"/>
                <w:sz w:val="24"/>
                <w:szCs w:val="24"/>
                <w:highlight w:val="none"/>
              </w:rPr>
              <w:t>实质性要求和条</w:t>
            </w:r>
            <w:r>
              <w:rPr>
                <w:rFonts w:hint="eastAsia"/>
                <w:color w:val="auto"/>
                <w:sz w:val="24"/>
                <w:szCs w:val="24"/>
                <w:highlight w:val="none"/>
              </w:rPr>
              <w:t>件</w:t>
            </w:r>
          </w:p>
        </w:tc>
        <w:tc>
          <w:tcPr>
            <w:tcW w:w="6982" w:type="dxa"/>
            <w:vAlign w:val="center"/>
          </w:tcPr>
          <w:p>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详见招标公告或者投标邀请书</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3001"/>
              <w:rPr>
                <w:color w:val="auto"/>
                <w:sz w:val="24"/>
                <w:szCs w:val="24"/>
                <w:highlight w:val="none"/>
                <w:lang w:eastAsia="zh-CN"/>
              </w:rPr>
            </w:pPr>
            <w:r>
              <w:rPr>
                <w:rFonts w:hint="eastAsia"/>
                <w:color w:val="auto"/>
                <w:sz w:val="24"/>
                <w:szCs w:val="24"/>
                <w:highlight w:val="none"/>
              </w:rPr>
              <w:t>其他要求：</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8" w:hRule="atLeast"/>
          <w:jc w:val="center"/>
        </w:trPr>
        <w:tc>
          <w:tcPr>
            <w:tcW w:w="1080" w:type="dxa"/>
          </w:tcPr>
          <w:p>
            <w:pPr>
              <w:spacing w:line="290" w:lineRule="auto"/>
              <w:rPr>
                <w:rFonts w:ascii="宋体" w:hAnsi="宋体" w:eastAsia="宋体" w:cs="宋体"/>
                <w:color w:val="auto"/>
                <w:highlight w:val="none"/>
                <w:lang w:eastAsia="zh-CN"/>
              </w:rPr>
            </w:pPr>
          </w:p>
          <w:p>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1.12.2</w:t>
            </w:r>
          </w:p>
        </w:tc>
        <w:tc>
          <w:tcPr>
            <w:tcW w:w="1444" w:type="dxa"/>
          </w:tcPr>
          <w:p>
            <w:pPr>
              <w:jc w:val="center"/>
              <w:rPr>
                <w:rFonts w:ascii="宋体" w:hAnsi="宋体" w:eastAsia="宋体" w:cs="宋体"/>
                <w:color w:val="auto"/>
                <w:highlight w:val="none"/>
              </w:rPr>
            </w:pPr>
          </w:p>
          <w:p>
            <w:pPr>
              <w:pStyle w:val="21"/>
              <w:spacing w:before="78" w:line="219" w:lineRule="auto"/>
              <w:jc w:val="center"/>
              <w:rPr>
                <w:color w:val="auto"/>
                <w:sz w:val="24"/>
                <w:szCs w:val="24"/>
                <w:highlight w:val="none"/>
              </w:rPr>
            </w:pPr>
            <w:r>
              <w:rPr>
                <w:rFonts w:hint="eastAsia"/>
                <w:color w:val="auto"/>
                <w:spacing w:val="-5"/>
                <w:sz w:val="24"/>
                <w:szCs w:val="24"/>
                <w:highlight w:val="none"/>
              </w:rPr>
              <w:t>偏差</w:t>
            </w:r>
          </w:p>
        </w:tc>
        <w:tc>
          <w:tcPr>
            <w:tcW w:w="6982" w:type="dxa"/>
          </w:tcPr>
          <w:p>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☑不允许</w:t>
            </w:r>
          </w:p>
          <w:p>
            <w:pPr>
              <w:pStyle w:val="21"/>
              <w:spacing w:before="28" w:line="217" w:lineRule="auto"/>
              <w:ind w:left="58"/>
              <w:rPr>
                <w:color w:val="auto"/>
                <w:sz w:val="24"/>
                <w:szCs w:val="24"/>
                <w:highlight w:val="none"/>
                <w:lang w:eastAsia="zh-CN"/>
              </w:rPr>
            </w:pPr>
            <w:r>
              <w:rPr>
                <w:rFonts w:hint="eastAsia"/>
                <w:color w:val="auto"/>
                <w:spacing w:val="-3"/>
                <w:sz w:val="24"/>
                <w:szCs w:val="24"/>
                <w:highlight w:val="none"/>
                <w:lang w:eastAsia="zh-CN"/>
              </w:rPr>
              <w:t>□允许偏差的内容、范围和幅度：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jc w:val="center"/>
        </w:trPr>
        <w:tc>
          <w:tcPr>
            <w:tcW w:w="1080" w:type="dxa"/>
            <w:vAlign w:val="center"/>
          </w:tcPr>
          <w:p>
            <w:pPr>
              <w:spacing w:before="69" w:line="188" w:lineRule="auto"/>
              <w:ind w:left="322"/>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w:t>
            </w:r>
          </w:p>
        </w:tc>
        <w:tc>
          <w:tcPr>
            <w:tcW w:w="1444" w:type="dxa"/>
            <w:vAlign w:val="center"/>
          </w:tcPr>
          <w:p>
            <w:pPr>
              <w:pStyle w:val="21"/>
              <w:spacing w:before="130"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构成招标文件的</w:t>
            </w:r>
            <w:r>
              <w:rPr>
                <w:rFonts w:hint="eastAsia"/>
                <w:color w:val="auto"/>
                <w:spacing w:val="-3"/>
                <w:sz w:val="24"/>
                <w:szCs w:val="24"/>
                <w:highlight w:val="none"/>
                <w:lang w:eastAsia="zh-CN"/>
              </w:rPr>
              <w:t>其他资料</w:t>
            </w:r>
          </w:p>
        </w:tc>
        <w:tc>
          <w:tcPr>
            <w:tcW w:w="6982" w:type="dxa"/>
          </w:tcPr>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其他材料：</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1.电子招标文件（含工程量清单）及三门施工投标工具4.5版本；</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2.施工图纸电子文档；</w:t>
            </w:r>
          </w:p>
          <w:p>
            <w:pPr>
              <w:rPr>
                <w:rFonts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eastAsia="zh-CN"/>
              </w:rPr>
              <w:t>3.其它提供的资料。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1" w:hRule="atLeast"/>
          <w:jc w:val="center"/>
        </w:trPr>
        <w:tc>
          <w:tcPr>
            <w:tcW w:w="1080" w:type="dxa"/>
            <w:vMerge w:val="restart"/>
            <w:vAlign w:val="center"/>
          </w:tcPr>
          <w:p>
            <w:pPr>
              <w:spacing w:before="69" w:line="188" w:lineRule="auto"/>
              <w:ind w:left="23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444" w:type="dxa"/>
            <w:vAlign w:val="center"/>
          </w:tcPr>
          <w:p>
            <w:pPr>
              <w:pStyle w:val="21"/>
              <w:spacing w:before="206" w:line="219" w:lineRule="auto"/>
              <w:jc w:val="center"/>
              <w:rPr>
                <w:color w:val="auto"/>
                <w:sz w:val="24"/>
                <w:szCs w:val="24"/>
                <w:highlight w:val="none"/>
                <w:lang w:eastAsia="zh-CN"/>
              </w:rPr>
            </w:pPr>
            <w:r>
              <w:rPr>
                <w:rFonts w:hint="eastAsia"/>
                <w:color w:val="auto"/>
                <w:spacing w:val="-2"/>
                <w:sz w:val="24"/>
                <w:szCs w:val="24"/>
                <w:highlight w:val="none"/>
                <w:lang w:eastAsia="zh-CN"/>
              </w:rPr>
              <w:t>投标人要求澄清招标文件的截止</w:t>
            </w:r>
            <w:r>
              <w:rPr>
                <w:rFonts w:hint="eastAsia"/>
                <w:color w:val="auto"/>
                <w:spacing w:val="-13"/>
                <w:sz w:val="24"/>
                <w:szCs w:val="24"/>
                <w:highlight w:val="none"/>
                <w:lang w:eastAsia="zh-CN"/>
              </w:rPr>
              <w:t>时间</w:t>
            </w:r>
          </w:p>
        </w:tc>
        <w:tc>
          <w:tcPr>
            <w:tcW w:w="6982" w:type="dxa"/>
          </w:tcPr>
          <w:p>
            <w:pPr>
              <w:pStyle w:val="21"/>
              <w:spacing w:before="53" w:line="228" w:lineRule="auto"/>
              <w:ind w:left="33" w:right="27"/>
              <w:rPr>
                <w:color w:val="auto"/>
                <w:sz w:val="24"/>
                <w:szCs w:val="24"/>
                <w:highlight w:val="none"/>
                <w:lang w:eastAsia="zh-CN"/>
              </w:rPr>
            </w:pPr>
            <w:r>
              <w:rPr>
                <w:rFonts w:hint="eastAsia"/>
                <w:color w:val="auto"/>
                <w:spacing w:val="-4"/>
                <w:sz w:val="24"/>
                <w:szCs w:val="24"/>
                <w:highlight w:val="none"/>
                <w:lang w:eastAsia="zh-CN"/>
              </w:rPr>
              <w:t>截止时间：投标截止日10日前（投标人在截止时间以后</w:t>
            </w:r>
            <w:r>
              <w:rPr>
                <w:rFonts w:hint="eastAsia"/>
                <w:color w:val="auto"/>
                <w:spacing w:val="-2"/>
                <w:sz w:val="24"/>
                <w:szCs w:val="24"/>
                <w:highlight w:val="none"/>
                <w:lang w:eastAsia="zh-CN"/>
              </w:rPr>
              <w:t>提出的澄清招标文件的要求，招标人可以拒绝受理）</w:t>
            </w:r>
          </w:p>
          <w:p>
            <w:pPr>
              <w:pStyle w:val="21"/>
              <w:spacing w:before="28" w:line="219" w:lineRule="auto"/>
              <w:ind w:left="33"/>
              <w:rPr>
                <w:color w:val="auto"/>
                <w:sz w:val="24"/>
                <w:szCs w:val="24"/>
                <w:highlight w:val="none"/>
                <w:lang w:eastAsia="zh-CN"/>
              </w:rPr>
            </w:pPr>
            <w:r>
              <w:rPr>
                <w:rFonts w:hint="eastAsia"/>
                <w:color w:val="auto"/>
                <w:spacing w:val="2"/>
                <w:sz w:val="24"/>
                <w:szCs w:val="24"/>
                <w:highlight w:val="none"/>
                <w:lang w:eastAsia="zh-CN"/>
              </w:rPr>
              <w:t>提交方式：</w:t>
            </w:r>
            <w:r>
              <w:rPr>
                <w:rFonts w:hint="eastAsia"/>
                <w:color w:val="auto"/>
                <w:spacing w:val="-16"/>
                <w:sz w:val="24"/>
                <w:szCs w:val="24"/>
                <w:highlight w:val="none"/>
                <w:u w:val="single"/>
                <w:lang w:eastAsia="zh-CN"/>
              </w:rPr>
              <w:t>在三门县公共资源交易中心网站上在线提交</w:t>
            </w:r>
          </w:p>
          <w:p>
            <w:pPr>
              <w:pStyle w:val="21"/>
              <w:spacing w:before="25" w:line="213" w:lineRule="auto"/>
              <w:ind w:left="35"/>
              <w:rPr>
                <w:color w:val="auto"/>
                <w:sz w:val="24"/>
                <w:szCs w:val="24"/>
                <w:highlight w:val="none"/>
                <w:lang w:eastAsia="zh-CN"/>
              </w:rPr>
            </w:pPr>
            <w:r>
              <w:rPr>
                <w:rFonts w:hint="eastAsia"/>
                <w:color w:val="auto"/>
                <w:sz w:val="24"/>
                <w:szCs w:val="24"/>
                <w:highlight w:val="none"/>
                <w:lang w:eastAsia="zh-CN"/>
              </w:rPr>
              <w:t>联系方式：0576-83519809        联系人：许子倩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8" w:hRule="atLeast"/>
          <w:jc w:val="center"/>
        </w:trPr>
        <w:tc>
          <w:tcPr>
            <w:tcW w:w="1080" w:type="dxa"/>
            <w:vMerge w:val="continue"/>
          </w:tcPr>
          <w:p>
            <w:pPr>
              <w:rPr>
                <w:rFonts w:ascii="宋体" w:hAnsi="宋体" w:eastAsia="宋体" w:cs="宋体"/>
                <w:color w:val="auto"/>
                <w:highlight w:val="none"/>
                <w:lang w:eastAsia="zh-CN"/>
              </w:rPr>
            </w:pPr>
          </w:p>
        </w:tc>
        <w:tc>
          <w:tcPr>
            <w:tcW w:w="144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164"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招标文件澄清</w:t>
            </w:r>
            <w:r>
              <w:rPr>
                <w:rFonts w:hint="eastAsia"/>
                <w:color w:val="auto"/>
                <w:spacing w:val="-3"/>
                <w:sz w:val="24"/>
                <w:szCs w:val="24"/>
                <w:highlight w:val="none"/>
                <w:lang w:eastAsia="zh-CN"/>
              </w:rPr>
              <w:t>发出的形式</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3"/>
                <w:sz w:val="24"/>
                <w:szCs w:val="24"/>
                <w:highlight w:val="none"/>
                <w:lang w:eastAsia="zh-CN"/>
              </w:rPr>
              <w:t>招标人对投标人疑问作出统一的解答，并以招标补充文件</w:t>
            </w:r>
            <w:r>
              <w:rPr>
                <w:rFonts w:hint="eastAsia"/>
                <w:color w:val="auto"/>
                <w:spacing w:val="-5"/>
                <w:sz w:val="24"/>
                <w:szCs w:val="24"/>
                <w:highlight w:val="none"/>
                <w:lang w:eastAsia="zh-CN"/>
              </w:rPr>
              <w:t>的形式发出。</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6"/>
                <w:sz w:val="24"/>
                <w:szCs w:val="24"/>
                <w:highlight w:val="none"/>
              </w:rPr>
              <w:t>在三门县公共资源交易中心平台上公开发布</w:t>
            </w:r>
            <w:r>
              <w:rPr>
                <w:rFonts w:hint="eastAsia"/>
                <w:color w:val="auto"/>
                <w:spacing w:val="3"/>
                <w:sz w:val="24"/>
                <w:szCs w:val="24"/>
                <w:highlight w:val="none"/>
              </w:rPr>
              <w:t>。</w:t>
            </w:r>
            <w:r>
              <w:rPr>
                <w:rFonts w:hint="eastAsia"/>
                <w:color w:val="auto"/>
                <w:spacing w:val="3"/>
                <w:sz w:val="24"/>
                <w:szCs w:val="24"/>
                <w:highlight w:val="none"/>
                <w:lang w:eastAsia="zh-CN"/>
              </w:rPr>
              <w:t>在开标前，投标人须随时关注网站的最新答疑信</w:t>
            </w:r>
            <w:r>
              <w:rPr>
                <w:rFonts w:hint="eastAsia"/>
                <w:color w:val="auto"/>
                <w:spacing w:val="-11"/>
                <w:sz w:val="24"/>
                <w:szCs w:val="24"/>
                <w:highlight w:val="none"/>
                <w:lang w:eastAsia="zh-CN"/>
              </w:rPr>
              <w:t>息，自行下载。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vMerge w:val="continue"/>
          </w:tcPr>
          <w:p>
            <w:pPr>
              <w:rPr>
                <w:rFonts w:ascii="宋体" w:hAnsi="宋体" w:eastAsia="宋体" w:cs="宋体"/>
                <w:color w:val="auto"/>
                <w:highlight w:val="none"/>
                <w:lang w:eastAsia="zh-CN"/>
              </w:rPr>
            </w:pPr>
          </w:p>
        </w:tc>
        <w:tc>
          <w:tcPr>
            <w:tcW w:w="144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投标人确认</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3"/>
                <w:sz w:val="24"/>
                <w:szCs w:val="24"/>
                <w:highlight w:val="none"/>
                <w:lang w:eastAsia="zh-CN"/>
              </w:rPr>
              <w:t>收到招标文件澄</w:t>
            </w:r>
            <w:r>
              <w:rPr>
                <w:rFonts w:hint="eastAsia"/>
                <w:color w:val="auto"/>
                <w:sz w:val="24"/>
                <w:szCs w:val="24"/>
                <w:highlight w:val="none"/>
                <w:lang w:eastAsia="zh-CN"/>
              </w:rPr>
              <w:t>清</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left"/>
              <w:textAlignment w:val="baseline"/>
              <w:rPr>
                <w:color w:val="auto"/>
                <w:sz w:val="24"/>
                <w:szCs w:val="24"/>
                <w:highlight w:val="none"/>
                <w:lang w:eastAsia="zh-CN"/>
              </w:rPr>
            </w:pPr>
            <w:r>
              <w:rPr>
                <w:rFonts w:hint="eastAsia"/>
                <w:color w:val="auto"/>
                <w:spacing w:val="4"/>
                <w:sz w:val="24"/>
                <w:szCs w:val="24"/>
                <w:highlight w:val="none"/>
                <w:lang w:eastAsia="zh-CN"/>
              </w:rPr>
              <w:t>潜在投标人应自行关注三门县公共资源交易中心平台</w:t>
            </w:r>
            <w:r>
              <w:rPr>
                <w:rFonts w:hint="eastAsia"/>
                <w:color w:val="auto"/>
                <w:sz w:val="24"/>
                <w:szCs w:val="24"/>
                <w:highlight w:val="none"/>
                <w:lang w:eastAsia="zh-CN"/>
              </w:rPr>
              <w:t>发布的补充文件信息，招标人不再</w:t>
            </w:r>
            <w:r>
              <w:rPr>
                <w:rFonts w:hint="eastAsia"/>
                <w:color w:val="auto"/>
                <w:spacing w:val="-1"/>
                <w:sz w:val="24"/>
                <w:szCs w:val="24"/>
                <w:highlight w:val="none"/>
                <w:lang w:eastAsia="zh-CN"/>
              </w:rPr>
              <w:t>逐一通</w:t>
            </w:r>
            <w:r>
              <w:rPr>
                <w:rFonts w:hint="eastAsia"/>
                <w:color w:val="auto"/>
                <w:spacing w:val="-2"/>
                <w:sz w:val="24"/>
                <w:szCs w:val="24"/>
                <w:highlight w:val="none"/>
                <w:lang w:eastAsia="zh-CN"/>
              </w:rPr>
              <w:t>知。投标人因自身贻误行为导致投标失败的，责任自负。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8" w:hRule="atLeast"/>
          <w:jc w:val="center"/>
        </w:trPr>
        <w:tc>
          <w:tcPr>
            <w:tcW w:w="1080" w:type="dxa"/>
          </w:tcPr>
          <w:p>
            <w:pPr>
              <w:spacing w:line="289" w:lineRule="auto"/>
              <w:rPr>
                <w:rFonts w:ascii="宋体" w:hAnsi="宋体" w:eastAsia="宋体" w:cs="宋体"/>
                <w:color w:val="auto"/>
                <w:highlight w:val="none"/>
                <w:lang w:eastAsia="zh-CN"/>
              </w:rPr>
            </w:pPr>
          </w:p>
          <w:p>
            <w:pPr>
              <w:spacing w:before="69" w:line="188" w:lineRule="auto"/>
              <w:ind w:left="23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2.3.1</w:t>
            </w:r>
          </w:p>
        </w:tc>
        <w:tc>
          <w:tcPr>
            <w:tcW w:w="1444" w:type="dxa"/>
            <w:vAlign w:val="center"/>
          </w:tcPr>
          <w:p>
            <w:pPr>
              <w:pStyle w:val="21"/>
              <w:spacing w:before="162"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招标人修改文件</w:t>
            </w:r>
            <w:r>
              <w:rPr>
                <w:rFonts w:hint="eastAsia"/>
                <w:color w:val="auto"/>
                <w:spacing w:val="-3"/>
                <w:sz w:val="24"/>
                <w:szCs w:val="24"/>
                <w:highlight w:val="none"/>
                <w:lang w:eastAsia="zh-CN"/>
              </w:rPr>
              <w:t>发出的形式</w:t>
            </w:r>
          </w:p>
        </w:tc>
        <w:tc>
          <w:tcPr>
            <w:tcW w:w="6982" w:type="dxa"/>
          </w:tcPr>
          <w:p>
            <w:pPr>
              <w:rPr>
                <w:rFonts w:ascii="宋体" w:hAnsi="宋体" w:eastAsia="宋体" w:cs="宋体"/>
                <w:color w:val="auto"/>
                <w:highlight w:val="none"/>
                <w:lang w:eastAsia="zh-CN"/>
              </w:rPr>
            </w:pPr>
          </w:p>
          <w:p>
            <w:pPr>
              <w:pStyle w:val="21"/>
              <w:spacing w:before="78" w:line="221" w:lineRule="auto"/>
              <w:ind w:left="57"/>
              <w:rPr>
                <w:color w:val="auto"/>
                <w:sz w:val="24"/>
                <w:szCs w:val="24"/>
                <w:highlight w:val="none"/>
              </w:rPr>
            </w:pPr>
            <w:r>
              <w:rPr>
                <w:rFonts w:hint="eastAsia"/>
                <w:color w:val="auto"/>
                <w:spacing w:val="-6"/>
                <w:sz w:val="24"/>
                <w:szCs w:val="24"/>
                <w:highlight w:val="none"/>
              </w:rPr>
              <w:t>同2.2.1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vAlign w:val="center"/>
          </w:tcPr>
          <w:p>
            <w:pPr>
              <w:spacing w:before="69" w:line="188" w:lineRule="auto"/>
              <w:ind w:left="327"/>
              <w:jc w:val="both"/>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3.1</w:t>
            </w:r>
          </w:p>
        </w:tc>
        <w:tc>
          <w:tcPr>
            <w:tcW w:w="1444" w:type="dxa"/>
            <w:vAlign w:val="center"/>
          </w:tcPr>
          <w:p>
            <w:pPr>
              <w:pStyle w:val="21"/>
              <w:spacing w:before="78" w:line="219" w:lineRule="auto"/>
              <w:ind w:left="48"/>
              <w:jc w:val="both"/>
              <w:rPr>
                <w:color w:val="auto"/>
                <w:sz w:val="24"/>
                <w:szCs w:val="24"/>
                <w:highlight w:val="none"/>
              </w:rPr>
            </w:pPr>
            <w:r>
              <w:rPr>
                <w:rFonts w:hint="eastAsia"/>
                <w:color w:val="auto"/>
                <w:spacing w:val="-2"/>
                <w:sz w:val="24"/>
                <w:szCs w:val="24"/>
                <w:highlight w:val="none"/>
              </w:rPr>
              <w:t>投标文件的组成</w:t>
            </w:r>
          </w:p>
        </w:tc>
        <w:tc>
          <w:tcPr>
            <w:tcW w:w="6982" w:type="dxa"/>
          </w:tcPr>
          <w:p>
            <w:pPr>
              <w:pStyle w:val="21"/>
              <w:spacing w:before="78" w:line="217" w:lineRule="auto"/>
              <w:rPr>
                <w:color w:val="auto"/>
                <w:sz w:val="24"/>
                <w:szCs w:val="24"/>
                <w:highlight w:val="none"/>
                <w:lang w:eastAsia="zh-CN"/>
              </w:rPr>
            </w:pPr>
            <w:r>
              <w:rPr>
                <w:rFonts w:hint="eastAsia"/>
                <w:b/>
                <w:bCs/>
                <w:color w:val="auto"/>
                <w:spacing w:val="-7"/>
                <w:sz w:val="24"/>
                <w:szCs w:val="24"/>
                <w:highlight w:val="none"/>
                <w:lang w:eastAsia="zh-CN"/>
              </w:rPr>
              <w:t>资信商务评估法</w:t>
            </w:r>
          </w:p>
          <w:p>
            <w:pPr>
              <w:pStyle w:val="21"/>
              <w:spacing w:before="13" w:line="215" w:lineRule="auto"/>
              <w:ind w:left="33" w:right="121" w:firstLine="476" w:firstLineChars="200"/>
              <w:rPr>
                <w:color w:val="auto"/>
                <w:sz w:val="24"/>
                <w:szCs w:val="24"/>
                <w:highlight w:val="none"/>
                <w:lang w:eastAsia="zh-CN"/>
              </w:rPr>
            </w:pPr>
            <w:r>
              <w:rPr>
                <w:rFonts w:hint="eastAsia"/>
                <w:color w:val="auto"/>
                <w:spacing w:val="-1"/>
                <w:sz w:val="24"/>
                <w:szCs w:val="24"/>
                <w:highlight w:val="none"/>
                <w:lang w:eastAsia="zh-CN"/>
              </w:rPr>
              <w:t>投标文件由资格标、资信标和商务标三部分组成。</w:t>
            </w:r>
            <w:r>
              <w:rPr>
                <w:rFonts w:hint="eastAsia"/>
                <w:b/>
                <w:bCs/>
                <w:color w:val="auto"/>
                <w:sz w:val="24"/>
                <w:szCs w:val="24"/>
                <w:highlight w:val="none"/>
                <w:lang w:eastAsia="zh-CN"/>
              </w:rPr>
              <w:t>由三门施工投标工具4.5版本生成后缀名.已加密投标文件。</w:t>
            </w:r>
          </w:p>
          <w:p>
            <w:pPr>
              <w:pStyle w:val="21"/>
              <w:spacing w:line="216" w:lineRule="auto"/>
              <w:ind w:left="532"/>
              <w:rPr>
                <w:color w:val="auto"/>
                <w:sz w:val="24"/>
                <w:szCs w:val="24"/>
                <w:highlight w:val="none"/>
                <w:lang w:eastAsia="zh-CN"/>
              </w:rPr>
            </w:pPr>
            <w:r>
              <w:rPr>
                <w:rFonts w:hint="eastAsia"/>
                <w:color w:val="auto"/>
                <w:spacing w:val="-11"/>
                <w:sz w:val="24"/>
                <w:szCs w:val="24"/>
                <w:highlight w:val="none"/>
                <w:lang w:eastAsia="zh-CN"/>
              </w:rPr>
              <w:t>1、资格标</w:t>
            </w:r>
          </w:p>
          <w:p>
            <w:pPr>
              <w:pStyle w:val="21"/>
              <w:spacing w:before="2" w:line="217" w:lineRule="auto"/>
              <w:ind w:left="35" w:right="27" w:firstLine="510"/>
              <w:rPr>
                <w:color w:val="auto"/>
                <w:sz w:val="24"/>
                <w:szCs w:val="24"/>
                <w:highlight w:val="none"/>
                <w:lang w:eastAsia="zh-CN"/>
              </w:rPr>
            </w:pPr>
            <w:r>
              <w:rPr>
                <w:rFonts w:hint="eastAsia"/>
                <w:color w:val="auto"/>
                <w:spacing w:val="13"/>
                <w:sz w:val="24"/>
                <w:szCs w:val="24"/>
                <w:highlight w:val="none"/>
                <w:lang w:eastAsia="zh-CN"/>
              </w:rPr>
              <w:t>由</w:t>
            </w:r>
            <w:r>
              <w:rPr>
                <w:rFonts w:hint="eastAsia"/>
                <w:color w:val="auto"/>
                <w:sz w:val="24"/>
                <w:szCs w:val="24"/>
                <w:highlight w:val="none"/>
                <w:lang w:eastAsia="zh-CN"/>
              </w:rPr>
              <w:t>三门施工投标工具4.5版本</w:t>
            </w:r>
            <w:r>
              <w:rPr>
                <w:rFonts w:hint="eastAsia"/>
                <w:color w:val="auto"/>
                <w:spacing w:val="13"/>
                <w:sz w:val="24"/>
                <w:szCs w:val="24"/>
                <w:highlight w:val="none"/>
                <w:lang w:eastAsia="zh-CN"/>
              </w:rPr>
              <w:t>生成的资格标电子投标文件包</w:t>
            </w:r>
            <w:r>
              <w:rPr>
                <w:rFonts w:hint="eastAsia"/>
                <w:color w:val="auto"/>
                <w:spacing w:val="-6"/>
                <w:sz w:val="24"/>
                <w:szCs w:val="24"/>
                <w:highlight w:val="none"/>
                <w:lang w:eastAsia="zh-CN"/>
              </w:rPr>
              <w:t>括：</w:t>
            </w:r>
          </w:p>
          <w:p>
            <w:pPr>
              <w:pStyle w:val="21"/>
              <w:spacing w:before="11"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（1）项目负责人简历表（投标文件格式一</w:t>
            </w:r>
            <w:r>
              <w:rPr>
                <w:rFonts w:hint="eastAsia"/>
                <w:color w:val="auto"/>
                <w:spacing w:val="8"/>
                <w:sz w:val="24"/>
                <w:szCs w:val="24"/>
                <w:highlight w:val="none"/>
                <w:lang w:eastAsia="zh-CN"/>
              </w:rPr>
              <w:t>）；</w:t>
            </w:r>
          </w:p>
          <w:p>
            <w:pPr>
              <w:pStyle w:val="21"/>
              <w:spacing w:before="28"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（2）技术负责人简历表（投标文件格式二</w:t>
            </w:r>
            <w:r>
              <w:rPr>
                <w:rFonts w:hint="eastAsia"/>
                <w:color w:val="auto"/>
                <w:spacing w:val="8"/>
                <w:sz w:val="24"/>
                <w:szCs w:val="24"/>
                <w:highlight w:val="none"/>
                <w:lang w:eastAsia="zh-CN"/>
              </w:rPr>
              <w:t>）；</w:t>
            </w:r>
          </w:p>
          <w:p>
            <w:pPr>
              <w:pStyle w:val="21"/>
              <w:spacing w:before="29"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（3）主要施工机械设备表（投标文件格式三</w:t>
            </w:r>
            <w:r>
              <w:rPr>
                <w:rFonts w:hint="eastAsia"/>
                <w:color w:val="auto"/>
                <w:spacing w:val="9"/>
                <w:sz w:val="24"/>
                <w:szCs w:val="24"/>
                <w:highlight w:val="none"/>
                <w:lang w:eastAsia="zh-CN"/>
              </w:rPr>
              <w:t>）；</w:t>
            </w:r>
          </w:p>
          <w:p>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（4）建设工程投标人资格自查表（投标文件格式四）；</w:t>
            </w:r>
          </w:p>
          <w:p>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（5）建设工程投标项目负责人资格自查表（投标文件格式五）；</w:t>
            </w:r>
          </w:p>
          <w:p>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（6）建设工程诚信投标承诺书（投标文件格式七）；</w:t>
            </w:r>
          </w:p>
          <w:p>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（7）建设工程安全生产任职资格承诺书（投标文件格式九）；</w:t>
            </w:r>
          </w:p>
          <w:p>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（8）证书材料：</w:t>
            </w:r>
          </w:p>
          <w:p>
            <w:pPr>
              <w:pStyle w:val="21"/>
              <w:spacing w:before="28" w:line="230" w:lineRule="auto"/>
              <w:ind w:left="24" w:right="121" w:firstLine="488"/>
              <w:rPr>
                <w:color w:val="auto"/>
                <w:sz w:val="25"/>
                <w:szCs w:val="25"/>
                <w:highlight w:val="none"/>
                <w:lang w:eastAsia="zh-CN"/>
              </w:rPr>
            </w:pPr>
            <w:r>
              <w:rPr>
                <w:rFonts w:hint="eastAsia"/>
                <w:color w:val="auto"/>
                <w:spacing w:val="-1"/>
                <w:sz w:val="24"/>
                <w:szCs w:val="24"/>
                <w:highlight w:val="none"/>
                <w:lang w:eastAsia="zh-CN"/>
              </w:rPr>
              <w:t>①《省外企业进浙承接业务备案证明》或“浙江省建</w:t>
            </w:r>
            <w:r>
              <w:rPr>
                <w:rFonts w:hint="eastAsia"/>
                <w:color w:val="auto"/>
                <w:spacing w:val="-2"/>
                <w:sz w:val="24"/>
                <w:szCs w:val="24"/>
                <w:highlight w:val="none"/>
                <w:lang w:eastAsia="zh-CN"/>
              </w:rPr>
              <w:t>筑市场监管公共服务系统”对外发布的通过审核形成的备</w:t>
            </w:r>
            <w:r>
              <w:rPr>
                <w:rFonts w:hint="eastAsia"/>
                <w:color w:val="auto"/>
                <w:spacing w:val="-4"/>
                <w:sz w:val="24"/>
                <w:szCs w:val="24"/>
                <w:highlight w:val="none"/>
                <w:lang w:eastAsia="zh-CN"/>
              </w:rPr>
              <w:t>案信息网页截图（仅指浙江省省外企业</w:t>
            </w:r>
            <w:r>
              <w:rPr>
                <w:rFonts w:hint="eastAsia"/>
                <w:color w:val="auto"/>
                <w:sz w:val="24"/>
                <w:szCs w:val="24"/>
                <w:highlight w:val="none"/>
                <w:lang w:eastAsia="zh-CN"/>
              </w:rPr>
              <w:t>）</w:t>
            </w:r>
            <w:r>
              <w:rPr>
                <w:rFonts w:hint="eastAsia"/>
                <w:i/>
                <w:iCs/>
                <w:color w:val="auto"/>
                <w:spacing w:val="-24"/>
                <w:sz w:val="25"/>
                <w:szCs w:val="25"/>
                <w:highlight w:val="none"/>
                <w:lang w:eastAsia="zh-CN"/>
              </w:rPr>
              <w:t>；</w:t>
            </w:r>
          </w:p>
          <w:p>
            <w:pPr>
              <w:pStyle w:val="21"/>
              <w:spacing w:before="26" w:line="235" w:lineRule="auto"/>
              <w:ind w:left="36" w:right="27" w:firstLine="476"/>
              <w:rPr>
                <w:color w:val="auto"/>
                <w:sz w:val="24"/>
                <w:szCs w:val="24"/>
                <w:highlight w:val="none"/>
                <w:lang w:eastAsia="zh-CN"/>
              </w:rPr>
            </w:pPr>
            <w:r>
              <w:rPr>
                <w:rFonts w:hint="eastAsia"/>
                <w:color w:val="auto"/>
                <w:spacing w:val="3"/>
                <w:sz w:val="24"/>
                <w:szCs w:val="24"/>
                <w:highlight w:val="none"/>
                <w:lang w:eastAsia="zh-CN"/>
              </w:rPr>
              <w:t>②《企业营业执照》、《安全生产许可证》、《建筑业企业资质证书》（若为住房和城乡建设部同意企业资质电子化试点的省、市可提供企业电子资质证</w:t>
            </w:r>
            <w:r>
              <w:rPr>
                <w:rFonts w:hint="eastAsia"/>
                <w:color w:val="auto"/>
                <w:spacing w:val="2"/>
                <w:sz w:val="24"/>
                <w:szCs w:val="24"/>
                <w:highlight w:val="none"/>
                <w:lang w:eastAsia="zh-CN"/>
              </w:rPr>
              <w:t>书</w:t>
            </w:r>
            <w:r>
              <w:rPr>
                <w:rFonts w:hint="eastAsia"/>
                <w:color w:val="auto"/>
                <w:spacing w:val="17"/>
                <w:sz w:val="24"/>
                <w:szCs w:val="24"/>
                <w:highlight w:val="none"/>
                <w:lang w:eastAsia="zh-CN"/>
              </w:rPr>
              <w:t>），</w:t>
            </w:r>
            <w:r>
              <w:rPr>
                <w:rFonts w:hint="eastAsia"/>
                <w:color w:val="auto"/>
                <w:spacing w:val="2"/>
                <w:sz w:val="24"/>
                <w:szCs w:val="24"/>
                <w:highlight w:val="none"/>
                <w:lang w:eastAsia="zh-CN"/>
              </w:rPr>
              <w:t>投标人提供的《建筑业企业资质证书》上的有关内</w:t>
            </w:r>
            <w:r>
              <w:rPr>
                <w:rFonts w:hint="eastAsia"/>
                <w:color w:val="auto"/>
                <w:spacing w:val="13"/>
                <w:sz w:val="24"/>
                <w:szCs w:val="24"/>
                <w:highlight w:val="none"/>
                <w:lang w:eastAsia="zh-CN"/>
              </w:rPr>
              <w:t>容真实性均以全国建筑市场监管公共服务平台（查询网址：</w:t>
            </w:r>
            <w:r>
              <w:rPr>
                <w:rFonts w:hint="eastAsia"/>
                <w:color w:val="auto"/>
                <w:sz w:val="24"/>
                <w:szCs w:val="24"/>
                <w:highlight w:val="none"/>
                <w:lang w:eastAsia="zh-CN"/>
              </w:rPr>
              <w:t>http</w:t>
            </w:r>
            <w:r>
              <w:rPr>
                <w:rFonts w:hint="eastAsia"/>
                <w:color w:val="auto"/>
                <w:spacing w:val="13"/>
                <w:sz w:val="24"/>
                <w:szCs w:val="24"/>
                <w:highlight w:val="none"/>
                <w:lang w:eastAsia="zh-CN"/>
              </w:rPr>
              <w:t>://</w:t>
            </w:r>
            <w:r>
              <w:rPr>
                <w:rFonts w:hint="eastAsia"/>
                <w:color w:val="auto"/>
                <w:sz w:val="24"/>
                <w:szCs w:val="24"/>
                <w:highlight w:val="none"/>
                <w:lang w:eastAsia="zh-CN"/>
              </w:rPr>
              <w:t>jzsc</w:t>
            </w:r>
            <w:r>
              <w:rPr>
                <w:rFonts w:hint="eastAsia"/>
                <w:color w:val="auto"/>
                <w:spacing w:val="13"/>
                <w:sz w:val="24"/>
                <w:szCs w:val="24"/>
                <w:highlight w:val="none"/>
                <w:lang w:eastAsia="zh-CN"/>
              </w:rPr>
              <w:t>.</w:t>
            </w:r>
            <w:r>
              <w:rPr>
                <w:rFonts w:hint="eastAsia"/>
                <w:color w:val="auto"/>
                <w:sz w:val="24"/>
                <w:szCs w:val="24"/>
                <w:highlight w:val="none"/>
                <w:lang w:eastAsia="zh-CN"/>
              </w:rPr>
              <w:t>mohurd</w:t>
            </w:r>
            <w:r>
              <w:rPr>
                <w:rFonts w:hint="eastAsia"/>
                <w:color w:val="auto"/>
                <w:spacing w:val="13"/>
                <w:sz w:val="24"/>
                <w:szCs w:val="24"/>
                <w:highlight w:val="none"/>
                <w:lang w:eastAsia="zh-CN"/>
              </w:rPr>
              <w:t>.</w:t>
            </w:r>
            <w:r>
              <w:rPr>
                <w:rFonts w:hint="eastAsia"/>
                <w:color w:val="auto"/>
                <w:sz w:val="24"/>
                <w:szCs w:val="24"/>
                <w:highlight w:val="none"/>
                <w:lang w:eastAsia="zh-CN"/>
              </w:rPr>
              <w:t>gov</w:t>
            </w:r>
            <w:r>
              <w:rPr>
                <w:rFonts w:hint="eastAsia"/>
                <w:color w:val="auto"/>
                <w:spacing w:val="13"/>
                <w:sz w:val="24"/>
                <w:szCs w:val="24"/>
                <w:highlight w:val="none"/>
                <w:lang w:eastAsia="zh-CN"/>
              </w:rPr>
              <w:t>.</w:t>
            </w:r>
            <w:r>
              <w:rPr>
                <w:rFonts w:hint="eastAsia"/>
                <w:color w:val="auto"/>
                <w:sz w:val="24"/>
                <w:szCs w:val="24"/>
                <w:highlight w:val="none"/>
                <w:lang w:eastAsia="zh-CN"/>
              </w:rPr>
              <w:t>cn</w:t>
            </w:r>
            <w:r>
              <w:rPr>
                <w:rFonts w:hint="eastAsia"/>
                <w:color w:val="auto"/>
                <w:spacing w:val="13"/>
                <w:sz w:val="24"/>
                <w:szCs w:val="24"/>
                <w:highlight w:val="none"/>
                <w:lang w:eastAsia="zh-CN"/>
              </w:rPr>
              <w:t xml:space="preserve">/ </w:t>
            </w:r>
            <w:r>
              <w:rPr>
                <w:rFonts w:hint="eastAsia"/>
                <w:color w:val="auto"/>
                <w:spacing w:val="-34"/>
                <w:sz w:val="24"/>
                <w:szCs w:val="24"/>
                <w:highlight w:val="none"/>
                <w:lang w:eastAsia="zh-CN"/>
              </w:rPr>
              <w:t>）（</w:t>
            </w:r>
            <w:r>
              <w:rPr>
                <w:rFonts w:hint="eastAsia"/>
                <w:color w:val="auto"/>
                <w:spacing w:val="13"/>
                <w:sz w:val="24"/>
                <w:szCs w:val="24"/>
                <w:highlight w:val="none"/>
                <w:lang w:eastAsia="zh-CN"/>
              </w:rPr>
              <w:t>或省、直辖市相应平</w:t>
            </w:r>
            <w:r>
              <w:rPr>
                <w:rFonts w:hint="eastAsia"/>
                <w:color w:val="auto"/>
                <w:spacing w:val="-3"/>
                <w:sz w:val="24"/>
                <w:szCs w:val="24"/>
                <w:highlight w:val="none"/>
                <w:lang w:eastAsia="zh-CN"/>
              </w:rPr>
              <w:t>台）中查询结果为准。</w:t>
            </w:r>
          </w:p>
          <w:p>
            <w:pPr>
              <w:pStyle w:val="21"/>
              <w:spacing w:before="29" w:line="236" w:lineRule="auto"/>
              <w:ind w:left="33" w:right="27" w:firstLine="479"/>
              <w:rPr>
                <w:color w:val="auto"/>
                <w:spacing w:val="-1"/>
                <w:sz w:val="24"/>
                <w:szCs w:val="24"/>
                <w:highlight w:val="none"/>
                <w:lang w:eastAsia="zh-CN"/>
              </w:rPr>
            </w:pPr>
            <w:r>
              <w:rPr>
                <w:rFonts w:hint="eastAsia"/>
                <w:color w:val="auto"/>
                <w:spacing w:val="3"/>
                <w:sz w:val="24"/>
                <w:szCs w:val="24"/>
                <w:highlight w:val="none"/>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b/>
                <w:bCs/>
                <w:color w:val="auto"/>
                <w:spacing w:val="3"/>
                <w:sz w:val="24"/>
                <w:szCs w:val="24"/>
                <w:highlight w:val="none"/>
                <w:lang w:eastAsia="zh-CN"/>
              </w:rPr>
              <w:t>一级建造师电子证书打印后，应在个人签名处手写本人签名，未手写签名或</w:t>
            </w:r>
            <w:r>
              <w:rPr>
                <w:rFonts w:hint="eastAsia"/>
                <w:b/>
                <w:bCs/>
                <w:color w:val="auto"/>
                <w:spacing w:val="-1"/>
                <w:sz w:val="24"/>
                <w:szCs w:val="24"/>
                <w:highlight w:val="none"/>
                <w:lang w:eastAsia="zh-CN"/>
              </w:rPr>
              <w:t>与签名图像笔迹不一致的，该电子证书无效。</w:t>
            </w:r>
          </w:p>
          <w:p>
            <w:pPr>
              <w:pStyle w:val="5"/>
              <w:widowControl w:val="0"/>
              <w:kinsoku/>
              <w:snapToGrid/>
              <w:spacing w:line="400" w:lineRule="exact"/>
              <w:ind w:firstLine="358" w:firstLineChars="1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项目负责人提供投标截止时间前近</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pacing w:val="-1"/>
                <w:sz w:val="24"/>
                <w:szCs w:val="24"/>
                <w:highlight w:val="none"/>
                <w:lang w:eastAsia="zh-CN"/>
              </w:rPr>
              <w:t>个月内任1个月的</w:t>
            </w:r>
            <w:r>
              <w:rPr>
                <w:rFonts w:hint="eastAsia" w:ascii="宋体" w:hAnsi="宋体" w:eastAsia="宋体" w:cs="宋体"/>
                <w:b/>
                <w:bCs/>
                <w:color w:val="auto"/>
                <w:spacing w:val="-8"/>
                <w:sz w:val="24"/>
                <w:szCs w:val="24"/>
                <w:highlight w:val="none"/>
                <w:lang w:eastAsia="zh-CN"/>
              </w:rPr>
              <w:t>社保缴纳证明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pacing w:val="-3"/>
                <w:sz w:val="24"/>
                <w:szCs w:val="24"/>
                <w:highlight w:val="none"/>
                <w:lang w:eastAsia="zh-CN"/>
              </w:rPr>
              <w:t>提供有效证明材料</w:t>
            </w:r>
            <w:r>
              <w:rPr>
                <w:rFonts w:hint="eastAsia" w:ascii="宋体" w:hAnsi="宋体" w:eastAsia="宋体" w:cs="宋体"/>
                <w:b/>
                <w:bCs/>
                <w:color w:val="auto"/>
                <w:spacing w:val="-73"/>
                <w:sz w:val="24"/>
                <w:szCs w:val="24"/>
                <w:highlight w:val="none"/>
                <w:lang w:eastAsia="zh-CN"/>
              </w:rPr>
              <w:t>）</w:t>
            </w:r>
            <w:r>
              <w:rPr>
                <w:rFonts w:hint="eastAsia" w:ascii="宋体" w:hAnsi="宋体" w:eastAsia="宋体" w:cs="宋体"/>
                <w:b/>
                <w:bCs/>
                <w:color w:val="auto"/>
                <w:spacing w:val="-10"/>
                <w:sz w:val="24"/>
                <w:szCs w:val="24"/>
                <w:highlight w:val="none"/>
                <w:lang w:eastAsia="zh-CN"/>
              </w:rPr>
              <w:t>，若项目负责人已退休但仍可执业的，</w:t>
            </w:r>
            <w:r>
              <w:rPr>
                <w:rFonts w:hint="eastAsia" w:ascii="宋体" w:hAnsi="宋体" w:eastAsia="宋体" w:cs="宋体"/>
                <w:b/>
                <w:bCs/>
                <w:color w:val="auto"/>
                <w:sz w:val="24"/>
                <w:szCs w:val="24"/>
                <w:highlight w:val="none"/>
                <w:lang w:eastAsia="zh-CN"/>
              </w:rPr>
              <w:t>社保缴纳证明可凭社保部门出具的退休证明及聘用合同替代。</w:t>
            </w:r>
          </w:p>
          <w:p>
            <w:pPr>
              <w:pStyle w:val="21"/>
              <w:spacing w:before="1" w:line="278" w:lineRule="auto"/>
              <w:ind w:left="7" w:right="9" w:firstLine="358"/>
              <w:rPr>
                <w:color w:val="auto"/>
                <w:highlight w:val="none"/>
                <w:lang w:eastAsia="zh-CN"/>
              </w:rPr>
            </w:pPr>
            <w:r>
              <w:rPr>
                <w:rFonts w:hint="eastAsia"/>
                <w:color w:val="auto"/>
                <w:spacing w:val="3"/>
                <w:sz w:val="24"/>
                <w:szCs w:val="24"/>
                <w:highlight w:val="none"/>
                <w:lang w:eastAsia="zh-CN"/>
              </w:rPr>
              <w:t>④提供对应资质在“浙江省建筑市场监管公共服务系统 ”资质动态核查结果“合格 ”的证明</w:t>
            </w:r>
            <w:r>
              <w:rPr>
                <w:rFonts w:hint="eastAsia" w:ascii="宋体" w:hAnsi="宋体" w:eastAsia="宋体" w:cs="宋体"/>
                <w:b/>
                <w:bCs/>
                <w:snapToGrid w:val="0"/>
                <w:color w:val="auto"/>
                <w:spacing w:val="-3"/>
                <w:sz w:val="24"/>
                <w:szCs w:val="24"/>
                <w:highlight w:val="none"/>
                <w:lang w:val="en-US" w:eastAsia="zh-CN" w:bidi="ar-SA"/>
              </w:rPr>
              <w:t>（核查证明上的打印时间应在开标日所在星期的周一动态核查结果生成后）</w:t>
            </w:r>
          </w:p>
          <w:p>
            <w:pPr>
              <w:pStyle w:val="21"/>
              <w:spacing w:before="30" w:line="229" w:lineRule="auto"/>
              <w:ind w:left="35" w:right="27" w:firstLine="490"/>
              <w:rPr>
                <w:color w:val="auto"/>
                <w:sz w:val="24"/>
                <w:szCs w:val="24"/>
                <w:highlight w:val="none"/>
                <w:lang w:eastAsia="zh-CN"/>
              </w:rPr>
            </w:pPr>
            <w:r>
              <w:rPr>
                <w:rFonts w:hint="eastAsia"/>
                <w:color w:val="auto"/>
                <w:spacing w:val="8"/>
                <w:sz w:val="24"/>
                <w:szCs w:val="24"/>
                <w:highlight w:val="none"/>
                <w:lang w:eastAsia="zh-CN"/>
              </w:rPr>
              <w:t>（9）法定代表人授权委托书（投标文件格式八）或</w:t>
            </w:r>
            <w:r>
              <w:rPr>
                <w:rFonts w:hint="eastAsia"/>
                <w:color w:val="auto"/>
                <w:spacing w:val="-1"/>
                <w:sz w:val="24"/>
                <w:szCs w:val="24"/>
                <w:highlight w:val="none"/>
                <w:lang w:eastAsia="zh-CN"/>
              </w:rPr>
              <w:t>法定代表人身份证明（投标文件格式十二）。</w:t>
            </w:r>
          </w:p>
          <w:p>
            <w:pPr>
              <w:pStyle w:val="21"/>
              <w:spacing w:before="27" w:line="233" w:lineRule="auto"/>
              <w:ind w:left="33" w:right="121" w:firstLine="492"/>
              <w:rPr>
                <w:color w:val="auto"/>
                <w:spacing w:val="-3"/>
                <w:sz w:val="24"/>
                <w:szCs w:val="24"/>
                <w:highlight w:val="none"/>
                <w:lang w:eastAsia="zh-CN"/>
              </w:rPr>
            </w:pPr>
            <w:r>
              <w:rPr>
                <w:rFonts w:hint="eastAsia"/>
                <w:color w:val="auto"/>
                <w:spacing w:val="-3"/>
                <w:sz w:val="24"/>
                <w:szCs w:val="24"/>
                <w:highlight w:val="none"/>
                <w:lang w:eastAsia="zh-CN"/>
              </w:rPr>
              <w:t>（1</w:t>
            </w:r>
            <w:r>
              <w:rPr>
                <w:rFonts w:hint="eastAsia"/>
                <w:color w:val="auto"/>
                <w:spacing w:val="-3"/>
                <w:sz w:val="24"/>
                <w:szCs w:val="24"/>
                <w:highlight w:val="none"/>
                <w:lang w:val="en-US" w:eastAsia="zh-CN"/>
              </w:rPr>
              <w:t>0</w:t>
            </w:r>
            <w:r>
              <w:rPr>
                <w:rFonts w:hint="eastAsia"/>
                <w:color w:val="auto"/>
                <w:spacing w:val="-3"/>
                <w:sz w:val="24"/>
                <w:szCs w:val="24"/>
                <w:highlight w:val="none"/>
                <w:lang w:eastAsia="zh-CN"/>
              </w:rPr>
              <w:t>）</w:t>
            </w:r>
            <w:r>
              <w:rPr>
                <w:rFonts w:hint="eastAsia"/>
                <w:color w:val="auto"/>
                <w:sz w:val="24"/>
                <w:szCs w:val="24"/>
                <w:highlight w:val="none"/>
                <w:lang w:eastAsia="zh-CN"/>
              </w:rPr>
              <w:t>投标保证金：提供相关凭证(以现金形式缴纳的提供银行转帐回单；以工程保函形式递交的，提供相关保函保单凭证)；</w:t>
            </w:r>
          </w:p>
          <w:p>
            <w:pPr>
              <w:pStyle w:val="21"/>
              <w:spacing w:before="148" w:line="218" w:lineRule="auto"/>
              <w:ind w:left="405"/>
              <w:rPr>
                <w:color w:val="auto"/>
                <w:sz w:val="24"/>
                <w:szCs w:val="24"/>
                <w:highlight w:val="none"/>
                <w:lang w:eastAsia="zh-CN"/>
              </w:rPr>
            </w:pPr>
            <w:r>
              <w:rPr>
                <w:rFonts w:hint="eastAsia"/>
                <w:color w:val="auto"/>
                <w:spacing w:val="-2"/>
                <w:sz w:val="24"/>
                <w:szCs w:val="24"/>
                <w:highlight w:val="none"/>
                <w:lang w:eastAsia="zh-CN"/>
              </w:rPr>
              <w:t>（1</w:t>
            </w:r>
            <w:r>
              <w:rPr>
                <w:rFonts w:hint="eastAsia"/>
                <w:color w:val="auto"/>
                <w:spacing w:val="-2"/>
                <w:sz w:val="24"/>
                <w:szCs w:val="24"/>
                <w:highlight w:val="none"/>
                <w:lang w:val="en-US" w:eastAsia="zh-CN"/>
              </w:rPr>
              <w:t>1</w:t>
            </w:r>
            <w:r>
              <w:rPr>
                <w:rFonts w:hint="eastAsia"/>
                <w:color w:val="auto"/>
                <w:spacing w:val="-2"/>
                <w:sz w:val="24"/>
                <w:szCs w:val="24"/>
                <w:highlight w:val="none"/>
                <w:lang w:eastAsia="zh-CN"/>
              </w:rPr>
              <w:t>）其他证明材料（如有）。</w:t>
            </w:r>
          </w:p>
          <w:p>
            <w:pPr>
              <w:pStyle w:val="21"/>
              <w:spacing w:before="65" w:line="232" w:lineRule="auto"/>
              <w:ind w:left="61" w:right="27" w:hanging="27"/>
              <w:rPr>
                <w:color w:val="auto"/>
                <w:sz w:val="24"/>
                <w:szCs w:val="24"/>
                <w:highlight w:val="none"/>
                <w:lang w:eastAsia="zh-CN"/>
              </w:rPr>
            </w:pPr>
            <w:r>
              <w:rPr>
                <w:rFonts w:hint="eastAsia"/>
                <w:color w:val="auto"/>
                <w:spacing w:val="7"/>
                <w:sz w:val="24"/>
                <w:szCs w:val="24"/>
                <w:highlight w:val="none"/>
                <w:lang w:eastAsia="zh-CN"/>
              </w:rPr>
              <w:t>备注</w:t>
            </w:r>
            <w:r>
              <w:rPr>
                <w:rFonts w:hint="eastAsia"/>
                <w:color w:val="auto"/>
                <w:spacing w:val="-1"/>
                <w:sz w:val="24"/>
                <w:szCs w:val="24"/>
                <w:highlight w:val="none"/>
                <w:lang w:eastAsia="zh-CN"/>
              </w:rPr>
              <w:t>：（</w:t>
            </w:r>
            <w:r>
              <w:rPr>
                <w:rFonts w:hint="eastAsia"/>
                <w:color w:val="auto"/>
                <w:spacing w:val="7"/>
                <w:sz w:val="24"/>
                <w:szCs w:val="24"/>
                <w:highlight w:val="none"/>
                <w:lang w:eastAsia="zh-CN"/>
              </w:rPr>
              <w:t>1）以上资格标内容均需在</w:t>
            </w:r>
            <w:r>
              <w:rPr>
                <w:rFonts w:hint="eastAsia"/>
                <w:color w:val="auto"/>
                <w:sz w:val="24"/>
                <w:szCs w:val="24"/>
                <w:highlight w:val="none"/>
                <w:lang w:eastAsia="zh-CN"/>
              </w:rPr>
              <w:t>三门施工投标工具4.5版本</w:t>
            </w:r>
            <w:r>
              <w:rPr>
                <w:rFonts w:hint="eastAsia"/>
                <w:color w:val="auto"/>
                <w:spacing w:val="7"/>
                <w:sz w:val="24"/>
                <w:szCs w:val="24"/>
                <w:highlight w:val="none"/>
                <w:lang w:eastAsia="zh-CN"/>
              </w:rPr>
              <w:t>中的资</w:t>
            </w:r>
            <w:r>
              <w:rPr>
                <w:rFonts w:hint="eastAsia"/>
                <w:color w:val="auto"/>
                <w:spacing w:val="3"/>
                <w:sz w:val="24"/>
                <w:szCs w:val="24"/>
                <w:highlight w:val="none"/>
                <w:lang w:eastAsia="zh-CN"/>
              </w:rPr>
              <w:t>格标对应处自行添加后自动生成，添加的内容须为清晰的</w:t>
            </w:r>
            <w:r>
              <w:rPr>
                <w:rFonts w:hint="eastAsia"/>
                <w:color w:val="auto"/>
                <w:spacing w:val="-8"/>
                <w:sz w:val="24"/>
                <w:szCs w:val="24"/>
                <w:highlight w:val="none"/>
                <w:lang w:eastAsia="zh-CN"/>
              </w:rPr>
              <w:t>电子文档</w:t>
            </w:r>
            <w:r>
              <w:rPr>
                <w:rFonts w:hint="eastAsia"/>
                <w:b/>
                <w:bCs/>
                <w:color w:val="auto"/>
                <w:spacing w:val="-8"/>
                <w:sz w:val="24"/>
                <w:szCs w:val="24"/>
                <w:highlight w:val="none"/>
                <w:lang w:eastAsia="zh-CN"/>
              </w:rPr>
              <w:t>。</w:t>
            </w:r>
          </w:p>
          <w:p>
            <w:pPr>
              <w:pStyle w:val="21"/>
              <w:spacing w:before="35" w:line="237" w:lineRule="auto"/>
              <w:ind w:left="34" w:right="27" w:firstLine="491"/>
              <w:rPr>
                <w:color w:val="auto"/>
                <w:sz w:val="24"/>
                <w:szCs w:val="24"/>
                <w:highlight w:val="none"/>
                <w:lang w:eastAsia="zh-CN"/>
              </w:rPr>
            </w:pPr>
            <w:r>
              <w:rPr>
                <w:rFonts w:hint="eastAsia"/>
                <w:color w:val="auto"/>
                <w:spacing w:val="8"/>
                <w:sz w:val="24"/>
                <w:szCs w:val="24"/>
                <w:highlight w:val="none"/>
                <w:lang w:eastAsia="zh-CN"/>
              </w:rPr>
              <w:t>（2）企业资质证书及项目负责人建造师注册证书在</w:t>
            </w:r>
            <w:r>
              <w:rPr>
                <w:rFonts w:hint="eastAsia"/>
                <w:color w:val="auto"/>
                <w:spacing w:val="3"/>
                <w:sz w:val="24"/>
                <w:szCs w:val="24"/>
                <w:highlight w:val="none"/>
                <w:lang w:eastAsia="zh-CN"/>
              </w:rPr>
              <w:t>全国建筑市场监管公共服务平台和省、直辖市相应平台均</w:t>
            </w:r>
            <w:r>
              <w:rPr>
                <w:rFonts w:hint="eastAsia"/>
                <w:color w:val="auto"/>
                <w:spacing w:val="-1"/>
                <w:sz w:val="24"/>
                <w:szCs w:val="24"/>
                <w:highlight w:val="none"/>
                <w:lang w:eastAsia="zh-CN"/>
              </w:rPr>
              <w:t>未能查询到的作无效标处理。</w:t>
            </w:r>
          </w:p>
          <w:p>
            <w:pPr>
              <w:pStyle w:val="21"/>
              <w:spacing w:before="33" w:line="219" w:lineRule="auto"/>
              <w:ind w:left="509"/>
              <w:rPr>
                <w:color w:val="auto"/>
                <w:sz w:val="24"/>
                <w:szCs w:val="24"/>
                <w:highlight w:val="none"/>
                <w:lang w:eastAsia="zh-CN"/>
              </w:rPr>
            </w:pPr>
            <w:r>
              <w:rPr>
                <w:rFonts w:hint="eastAsia"/>
                <w:color w:val="auto"/>
                <w:spacing w:val="-7"/>
                <w:sz w:val="24"/>
                <w:szCs w:val="24"/>
                <w:highlight w:val="none"/>
                <w:lang w:eastAsia="zh-CN"/>
              </w:rPr>
              <w:t>2、资信标</w:t>
            </w:r>
          </w:p>
          <w:p>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（1）投标人根据招标文件评标办法内容在三门施工投标工具4.5版本中资信标相对应处自行添加后自动生成。</w:t>
            </w:r>
          </w:p>
          <w:p>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（2）建设工程投标人及项目负责人资信自查表（投标文件格式六）。投标人、项目负责人有信用等级得分的，投标文件中提供信用等级 网页查询截图。</w:t>
            </w:r>
          </w:p>
          <w:p>
            <w:pPr>
              <w:pStyle w:val="21"/>
              <w:spacing w:before="24" w:line="228" w:lineRule="auto"/>
              <w:ind w:left="54" w:right="238" w:firstLine="473"/>
              <w:rPr>
                <w:rFonts w:hint="eastAsia"/>
                <w:b/>
                <w:bCs/>
                <w:color w:val="auto"/>
                <w:spacing w:val="-2"/>
                <w:sz w:val="24"/>
                <w:szCs w:val="24"/>
                <w:highlight w:val="none"/>
                <w:lang w:eastAsia="zh-CN"/>
              </w:rPr>
            </w:pPr>
            <w:r>
              <w:rPr>
                <w:rFonts w:hint="eastAsia"/>
                <w:b/>
                <w:bCs/>
                <w:color w:val="auto"/>
                <w:spacing w:val="-2"/>
                <w:sz w:val="24"/>
                <w:szCs w:val="24"/>
                <w:highlight w:val="none"/>
                <w:lang w:eastAsia="zh-CN"/>
              </w:rPr>
              <w:t>(3)《企业营业执照》。</w:t>
            </w:r>
          </w:p>
          <w:p>
            <w:pPr>
              <w:pStyle w:val="21"/>
              <w:spacing w:before="27" w:line="219" w:lineRule="auto"/>
              <w:ind w:left="34"/>
              <w:rPr>
                <w:color w:val="auto"/>
                <w:sz w:val="24"/>
                <w:szCs w:val="24"/>
                <w:highlight w:val="none"/>
                <w:lang w:eastAsia="zh-CN"/>
              </w:rPr>
            </w:pPr>
            <w:r>
              <w:rPr>
                <w:rFonts w:hint="eastAsia"/>
                <w:color w:val="auto"/>
                <w:spacing w:val="-8"/>
                <w:sz w:val="24"/>
                <w:szCs w:val="24"/>
                <w:highlight w:val="none"/>
                <w:lang w:eastAsia="zh-CN"/>
              </w:rPr>
              <w:t>3、商务标</w:t>
            </w:r>
          </w:p>
          <w:p>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由三门施工投标工具4.5版本生成的商务标电子投标文件包括：</w:t>
            </w:r>
          </w:p>
          <w:p>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（1）商务标第一项以空白word导入</w:t>
            </w:r>
          </w:p>
          <w:p>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（2）投标编制说明</w:t>
            </w:r>
          </w:p>
          <w:p>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（3）投标函</w:t>
            </w:r>
          </w:p>
          <w:p>
            <w:pPr>
              <w:pStyle w:val="21"/>
              <w:spacing w:line="227" w:lineRule="auto"/>
              <w:ind w:left="36" w:right="27" w:hanging="3"/>
              <w:rPr>
                <w:color w:val="auto"/>
                <w:sz w:val="24"/>
                <w:szCs w:val="24"/>
                <w:highlight w:val="none"/>
                <w:lang w:eastAsia="zh-CN"/>
              </w:rPr>
            </w:pPr>
            <w:r>
              <w:rPr>
                <w:rFonts w:hint="eastAsia"/>
                <w:color w:val="auto"/>
                <w:sz w:val="24"/>
                <w:szCs w:val="24"/>
                <w:highlight w:val="none"/>
                <w:lang w:eastAsia="zh-CN"/>
              </w:rPr>
              <w:t>（4）已标价工程量清单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tcPr>
          <w:p>
            <w:pPr>
              <w:spacing w:line="261" w:lineRule="auto"/>
              <w:rPr>
                <w:rFonts w:ascii="宋体" w:hAnsi="宋体" w:eastAsia="宋体" w:cs="宋体"/>
                <w:color w:val="auto"/>
                <w:highlight w:val="none"/>
                <w:lang w:eastAsia="zh-CN"/>
              </w:rPr>
            </w:pPr>
          </w:p>
          <w:p>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3.2.1</w:t>
            </w:r>
          </w:p>
        </w:tc>
        <w:tc>
          <w:tcPr>
            <w:tcW w:w="1444" w:type="dxa"/>
            <w:vAlign w:val="center"/>
          </w:tcPr>
          <w:p>
            <w:pPr>
              <w:pStyle w:val="21"/>
              <w:spacing w:before="136" w:line="228" w:lineRule="auto"/>
              <w:ind w:right="44"/>
              <w:rPr>
                <w:color w:val="auto"/>
                <w:sz w:val="24"/>
                <w:szCs w:val="24"/>
                <w:highlight w:val="none"/>
                <w:lang w:eastAsia="zh-CN"/>
              </w:rPr>
            </w:pPr>
            <w:r>
              <w:rPr>
                <w:rFonts w:hint="eastAsia"/>
                <w:color w:val="auto"/>
                <w:spacing w:val="-2"/>
                <w:sz w:val="24"/>
                <w:szCs w:val="24"/>
                <w:highlight w:val="none"/>
                <w:lang w:eastAsia="zh-CN"/>
              </w:rPr>
              <w:t>增值税税金的计</w:t>
            </w:r>
            <w:r>
              <w:rPr>
                <w:rFonts w:hint="eastAsia"/>
                <w:color w:val="auto"/>
                <w:spacing w:val="-4"/>
                <w:sz w:val="24"/>
                <w:szCs w:val="24"/>
                <w:highlight w:val="none"/>
                <w:lang w:eastAsia="zh-CN"/>
              </w:rPr>
              <w:t>算方法</w:t>
            </w:r>
          </w:p>
        </w:tc>
        <w:tc>
          <w:tcPr>
            <w:tcW w:w="6982" w:type="dxa"/>
            <w:vAlign w:val="center"/>
          </w:tcPr>
          <w:p>
            <w:pPr>
              <w:pStyle w:val="21"/>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☑一般计税法 □简易计税法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2" w:hRule="atLeast"/>
          <w:jc w:val="center"/>
        </w:trPr>
        <w:tc>
          <w:tcPr>
            <w:tcW w:w="1080" w:type="dxa"/>
          </w:tcPr>
          <w:p>
            <w:pPr>
              <w:spacing w:line="261" w:lineRule="auto"/>
              <w:rPr>
                <w:rFonts w:ascii="宋体" w:hAnsi="宋体" w:eastAsia="宋体" w:cs="宋体"/>
                <w:color w:val="auto"/>
                <w:highlight w:val="none"/>
                <w:lang w:eastAsia="zh-CN"/>
              </w:rPr>
            </w:pPr>
          </w:p>
          <w:p>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3.2.3</w:t>
            </w:r>
          </w:p>
        </w:tc>
        <w:tc>
          <w:tcPr>
            <w:tcW w:w="1444" w:type="dxa"/>
            <w:vAlign w:val="center"/>
          </w:tcPr>
          <w:p>
            <w:pPr>
              <w:pStyle w:val="21"/>
              <w:spacing w:before="135" w:line="230" w:lineRule="auto"/>
              <w:ind w:right="44"/>
              <w:rPr>
                <w:color w:val="auto"/>
                <w:sz w:val="24"/>
                <w:szCs w:val="24"/>
                <w:highlight w:val="none"/>
              </w:rPr>
            </w:pPr>
            <w:r>
              <w:rPr>
                <w:rFonts w:hint="eastAsia"/>
                <w:color w:val="auto"/>
                <w:spacing w:val="-2"/>
                <w:sz w:val="24"/>
                <w:szCs w:val="24"/>
                <w:highlight w:val="none"/>
              </w:rPr>
              <w:t>工程量清单计价</w:t>
            </w:r>
            <w:r>
              <w:rPr>
                <w:rFonts w:hint="eastAsia"/>
                <w:color w:val="auto"/>
                <w:spacing w:val="-6"/>
                <w:sz w:val="24"/>
                <w:szCs w:val="24"/>
                <w:highlight w:val="none"/>
              </w:rPr>
              <w:t>方式</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color w:val="auto"/>
                <w:sz w:val="24"/>
                <w:szCs w:val="24"/>
                <w:highlight w:val="none"/>
              </w:rPr>
            </w:pPr>
            <w:r>
              <w:rPr>
                <w:rFonts w:hint="eastAsia"/>
                <w:color w:val="auto"/>
                <w:spacing w:val="-3"/>
                <w:sz w:val="24"/>
                <w:szCs w:val="24"/>
                <w:highlight w:val="none"/>
              </w:rPr>
              <w:t>综合单价法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jc w:val="center"/>
        </w:trPr>
        <w:tc>
          <w:tcPr>
            <w:tcW w:w="1080" w:type="dxa"/>
            <w:vAlign w:val="center"/>
          </w:tcPr>
          <w:p>
            <w:pPr>
              <w:spacing w:before="69" w:line="188" w:lineRule="auto"/>
              <w:ind w:left="238"/>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3.2.4</w:t>
            </w:r>
          </w:p>
        </w:tc>
        <w:tc>
          <w:tcPr>
            <w:tcW w:w="1444" w:type="dxa"/>
            <w:vAlign w:val="center"/>
          </w:tcPr>
          <w:p>
            <w:pPr>
              <w:pStyle w:val="21"/>
              <w:spacing w:before="78" w:line="217" w:lineRule="auto"/>
              <w:jc w:val="center"/>
              <w:rPr>
                <w:color w:val="auto"/>
                <w:sz w:val="24"/>
                <w:szCs w:val="24"/>
                <w:highlight w:val="none"/>
              </w:rPr>
            </w:pPr>
            <w:r>
              <w:rPr>
                <w:rFonts w:hint="eastAsia"/>
                <w:color w:val="auto"/>
                <w:spacing w:val="-2"/>
                <w:sz w:val="24"/>
                <w:szCs w:val="24"/>
                <w:highlight w:val="none"/>
              </w:rPr>
              <w:t>最高投标限价</w:t>
            </w:r>
          </w:p>
        </w:tc>
        <w:tc>
          <w:tcPr>
            <w:tcW w:w="6982" w:type="dxa"/>
          </w:tcPr>
          <w:p>
            <w:pPr>
              <w:pStyle w:val="21"/>
              <w:spacing w:before="17" w:line="231" w:lineRule="auto"/>
              <w:ind w:left="35"/>
              <w:rPr>
                <w:color w:val="auto"/>
                <w:sz w:val="24"/>
                <w:szCs w:val="24"/>
                <w:highlight w:val="none"/>
                <w:lang w:eastAsia="zh-CN"/>
              </w:rPr>
            </w:pPr>
            <w:r>
              <w:rPr>
                <w:rFonts w:hint="eastAsia"/>
                <w:color w:val="auto"/>
                <w:sz w:val="24"/>
                <w:szCs w:val="24"/>
                <w:highlight w:val="none"/>
                <w:lang w:eastAsia="zh-CN"/>
              </w:rPr>
              <w:t>本次预算审核造价为</w:t>
            </w:r>
            <w:r>
              <w:rPr>
                <w:rFonts w:hint="eastAsia"/>
                <w:color w:val="auto"/>
                <w:sz w:val="24"/>
                <w:szCs w:val="24"/>
                <w:highlight w:val="none"/>
                <w:lang w:val="en-US" w:eastAsia="zh-CN"/>
              </w:rPr>
              <w:t>13613353</w:t>
            </w:r>
            <w:r>
              <w:rPr>
                <w:rFonts w:hint="eastAsia"/>
                <w:color w:val="auto"/>
                <w:sz w:val="24"/>
                <w:szCs w:val="24"/>
                <w:highlight w:val="none"/>
                <w:lang w:eastAsia="zh-CN"/>
              </w:rPr>
              <w:t>元</w:t>
            </w:r>
            <w:r>
              <w:rPr>
                <w:rFonts w:hint="eastAsia"/>
                <w:color w:val="auto"/>
                <w:sz w:val="24"/>
                <w:szCs w:val="24"/>
                <w:highlight w:val="none"/>
                <w:lang w:eastAsia="zh-CN"/>
              </w:rPr>
              <w:t>。</w:t>
            </w:r>
          </w:p>
          <w:p>
            <w:pPr>
              <w:pStyle w:val="21"/>
              <w:spacing w:before="17" w:line="231" w:lineRule="auto"/>
              <w:ind w:left="35"/>
              <w:rPr>
                <w:color w:val="auto"/>
                <w:sz w:val="24"/>
                <w:szCs w:val="24"/>
                <w:highlight w:val="none"/>
                <w:lang w:eastAsia="zh-CN"/>
              </w:rPr>
            </w:pPr>
            <w:r>
              <w:rPr>
                <w:rFonts w:hint="eastAsia"/>
                <w:color w:val="auto"/>
                <w:sz w:val="24"/>
                <w:szCs w:val="24"/>
                <w:highlight w:val="none"/>
                <w:lang w:eastAsia="zh-CN"/>
              </w:rPr>
              <w:t>最高投标限价为人民币：</w:t>
            </w:r>
            <w:r>
              <w:rPr>
                <w:rFonts w:hint="eastAsia"/>
                <w:color w:val="auto"/>
                <w:sz w:val="24"/>
                <w:szCs w:val="24"/>
                <w:highlight w:val="none"/>
                <w:lang w:val="en-US" w:eastAsia="zh-CN"/>
              </w:rPr>
              <w:t>12456218</w:t>
            </w:r>
            <w:r>
              <w:rPr>
                <w:rFonts w:hint="eastAsia"/>
                <w:color w:val="auto"/>
                <w:sz w:val="24"/>
                <w:szCs w:val="24"/>
                <w:highlight w:val="none"/>
                <w:lang w:eastAsia="zh-CN"/>
              </w:rPr>
              <w:t>元</w:t>
            </w:r>
            <w:r>
              <w:rPr>
                <w:rFonts w:hint="eastAsia"/>
                <w:color w:val="auto"/>
                <w:sz w:val="24"/>
                <w:szCs w:val="24"/>
                <w:highlight w:val="none"/>
                <w:lang w:val="en-US" w:eastAsia="zh-CN"/>
              </w:rPr>
              <w:t>【13613353元*91.5%】</w:t>
            </w:r>
            <w:r>
              <w:rPr>
                <w:rFonts w:hint="eastAsia"/>
                <w:color w:val="auto"/>
                <w:sz w:val="24"/>
                <w:szCs w:val="24"/>
                <w:highlight w:val="none"/>
                <w:lang w:val="en-US" w:eastAsia="zh-CN"/>
              </w:rPr>
              <w:t>，</w:t>
            </w:r>
            <w:r>
              <w:rPr>
                <w:rFonts w:hint="eastAsia"/>
                <w:color w:val="auto"/>
                <w:sz w:val="24"/>
                <w:szCs w:val="24"/>
                <w:highlight w:val="none"/>
                <w:lang w:eastAsia="zh-CN"/>
              </w:rPr>
              <w:t xml:space="preserve">投标报价高于最高投标限价的作无效标处理。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2" w:hRule="atLeast"/>
          <w:jc w:val="center"/>
        </w:trPr>
        <w:tc>
          <w:tcPr>
            <w:tcW w:w="1080" w:type="dxa"/>
            <w:vAlign w:val="center"/>
          </w:tcPr>
          <w:p>
            <w:pPr>
              <w:spacing w:line="262" w:lineRule="auto"/>
              <w:jc w:val="center"/>
              <w:rPr>
                <w:rFonts w:ascii="宋体" w:hAnsi="宋体" w:eastAsia="宋体" w:cs="宋体"/>
                <w:color w:val="auto"/>
                <w:highlight w:val="none"/>
                <w:lang w:eastAsia="zh-CN"/>
              </w:rPr>
            </w:pPr>
          </w:p>
          <w:p>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3.2.5</w:t>
            </w:r>
          </w:p>
        </w:tc>
        <w:tc>
          <w:tcPr>
            <w:tcW w:w="144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color w:val="auto"/>
                <w:sz w:val="24"/>
                <w:szCs w:val="24"/>
                <w:highlight w:val="none"/>
              </w:rPr>
            </w:pPr>
            <w:r>
              <w:rPr>
                <w:rFonts w:hint="eastAsia"/>
                <w:color w:val="auto"/>
                <w:spacing w:val="-2"/>
                <w:sz w:val="24"/>
                <w:szCs w:val="24"/>
                <w:highlight w:val="none"/>
              </w:rPr>
              <w:t>投标报价的其他要求</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color w:val="auto"/>
                <w:sz w:val="24"/>
                <w:szCs w:val="24"/>
                <w:highlight w:val="none"/>
                <w:lang w:eastAsia="zh-CN"/>
              </w:rPr>
            </w:pPr>
            <w:r>
              <w:rPr>
                <w:rFonts w:hint="eastAsia"/>
                <w:color w:val="auto"/>
                <w:spacing w:val="-3"/>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jc w:val="center"/>
        </w:trPr>
        <w:tc>
          <w:tcPr>
            <w:tcW w:w="1080" w:type="dxa"/>
            <w:vAlign w:val="center"/>
          </w:tcPr>
          <w:p>
            <w:pPr>
              <w:spacing w:before="220"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3.3.1</w:t>
            </w:r>
          </w:p>
        </w:tc>
        <w:tc>
          <w:tcPr>
            <w:tcW w:w="1444" w:type="dxa"/>
            <w:vAlign w:val="center"/>
          </w:tcPr>
          <w:p>
            <w:pPr>
              <w:pStyle w:val="21"/>
              <w:spacing w:before="179" w:line="219" w:lineRule="auto"/>
              <w:jc w:val="center"/>
              <w:rPr>
                <w:color w:val="auto"/>
                <w:sz w:val="24"/>
                <w:szCs w:val="24"/>
                <w:highlight w:val="none"/>
              </w:rPr>
            </w:pPr>
            <w:r>
              <w:rPr>
                <w:rFonts w:hint="eastAsia"/>
                <w:color w:val="auto"/>
                <w:spacing w:val="-2"/>
                <w:sz w:val="24"/>
                <w:szCs w:val="24"/>
                <w:highlight w:val="none"/>
              </w:rPr>
              <w:t>投标有效期</w:t>
            </w:r>
          </w:p>
        </w:tc>
        <w:tc>
          <w:tcPr>
            <w:tcW w:w="6982" w:type="dxa"/>
          </w:tcPr>
          <w:p>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90 </w:t>
            </w:r>
            <w:r>
              <w:rPr>
                <w:rFonts w:hint="eastAsia"/>
                <w:color w:val="auto"/>
                <w:spacing w:val="-1"/>
                <w:sz w:val="24"/>
                <w:szCs w:val="24"/>
                <w:highlight w:val="none"/>
                <w:lang w:eastAsia="zh-CN"/>
              </w:rPr>
              <w:t>个日历天（从投标截止之日起算）。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9" w:hRule="atLeast"/>
          <w:jc w:val="center"/>
        </w:trPr>
        <w:tc>
          <w:tcPr>
            <w:tcW w:w="1080" w:type="dxa"/>
            <w:vAlign w:val="center"/>
          </w:tcPr>
          <w:p>
            <w:pPr>
              <w:spacing w:before="69" w:line="188" w:lineRule="auto"/>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3.4.1</w:t>
            </w:r>
          </w:p>
        </w:tc>
        <w:tc>
          <w:tcPr>
            <w:tcW w:w="1444" w:type="dxa"/>
            <w:vAlign w:val="center"/>
          </w:tcPr>
          <w:p>
            <w:pPr>
              <w:pStyle w:val="21"/>
              <w:spacing w:before="78" w:line="219" w:lineRule="auto"/>
              <w:jc w:val="center"/>
              <w:rPr>
                <w:color w:val="auto"/>
                <w:sz w:val="24"/>
                <w:szCs w:val="24"/>
                <w:highlight w:val="none"/>
              </w:rPr>
            </w:pPr>
            <w:r>
              <w:rPr>
                <w:rFonts w:hint="eastAsia"/>
                <w:color w:val="auto"/>
                <w:spacing w:val="-2"/>
                <w:sz w:val="24"/>
                <w:szCs w:val="24"/>
                <w:highlight w:val="none"/>
              </w:rPr>
              <w:t>投标保证金</w:t>
            </w:r>
          </w:p>
        </w:tc>
        <w:tc>
          <w:tcPr>
            <w:tcW w:w="6982" w:type="dxa"/>
          </w:tcPr>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z w:val="24"/>
                <w:szCs w:val="24"/>
                <w:highlight w:val="none"/>
                <w:lang w:eastAsia="zh-CN"/>
              </w:rPr>
              <w:t>、担保金额：人民币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lang w:eastAsia="zh-CN"/>
              </w:rPr>
              <w:t>元（不得超过项目估算价的2%，且</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最高不得超过50万元。）</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sz w:val="24"/>
                <w:szCs w:val="24"/>
                <w:highlight w:val="none"/>
                <w:lang w:eastAsia="zh-CN"/>
              </w:rPr>
              <w:t>投标保证金缴纳方式（任选一种）：现金、银行保函、保险机构保证保险保单、融资担保公司保函。</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（1）现金</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②投标保证金应在投标截止时间前到交易中心账户。</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（2）银行保函、保险机构保证保险保单、融资担保公司保函（以下合称“工程保函”）</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①工程保函的受益人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u w:val="single"/>
                <w:lang w:eastAsia="zh-CN"/>
              </w:rPr>
              <w:t xml:space="preserve">浙江迈未交通运输有限公司 </w:t>
            </w:r>
            <w:r>
              <w:rPr>
                <w:rFonts w:hint="eastAsia" w:ascii="宋体" w:hAnsi="宋体" w:eastAsia="宋体" w:cs="宋体"/>
                <w:color w:val="auto"/>
                <w:sz w:val="24"/>
                <w:szCs w:val="24"/>
                <w:highlight w:val="none"/>
                <w:lang w:eastAsia="zh-CN"/>
              </w:rPr>
              <w:t>（招标人名称）；</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w:t>
            </w:r>
            <w:r>
              <w:rPr>
                <w:rFonts w:hint="eastAsia" w:ascii="宋体" w:hAnsi="宋体" w:eastAsia="宋体" w:cs="宋体"/>
                <w:b/>
                <w:bCs/>
                <w:color w:val="auto"/>
                <w:sz w:val="24"/>
                <w:szCs w:val="24"/>
                <w:highlight w:val="none"/>
                <w:lang w:eastAsia="zh-CN"/>
              </w:rPr>
              <w:t>工程保函的有效期为1年</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③递交方式：</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递交方式一（电子保函系统）</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通过三门县建设工程项目交易系统在“业务管理—费用管理”栏目选择“电子保函”递交方式，并按系统流程进行操作、申购电子保函。</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递交方式二（非电子保函系统）：</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投标人须在投标截止时间前将工程保函纸质原件、基本账户证明材料复印件（加盖公章）、保费支付的银行回单一并按要求递交。</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递交方式：现场递交；</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①若是投标人的法定代表人递交工程保函的，应持法定代表人身份证明原件（参考格式见附录1）及身份证原件，否则工程保函不予签收。</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②若是投标人委托代理人递交工程保函的，应持针对本项目的法定代表人授权委托书原件（参考格式见附录1）及身份证原件，否则工程保函不予签收。</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③递交工程保函时所要求提供的法定代表人授权委托书或法定代表人身份证明中的人员须与投标文件组成中提供的人员一致，若提供的不一致则以无效标处理。</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递交时间：同投标文件递交截止时间；</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递交地点：三门县公共资源交易中心交易大厅（一）或（二）；</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接收人：台州景珩建设管理有限公司；</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接收人联系方式：许子倩；电话：0576-83519809；</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lang w:eastAsia="zh-CN"/>
              </w:rPr>
              <w:t>（工程保函的保险（保证）责任必须包括本招标文件“投标人须知 3.4.4”所列条款。）（温馨提示：请各投标单位仔细核对工程保函的保险责任所列条款。</w:t>
            </w:r>
            <w:r>
              <w:rPr>
                <w:rFonts w:hint="eastAsia" w:ascii="宋体" w:hAnsi="宋体" w:eastAsia="宋体" w:cs="宋体"/>
                <w:b/>
                <w:bCs/>
                <w:color w:val="auto"/>
                <w:sz w:val="24"/>
                <w:szCs w:val="24"/>
                <w:highlight w:val="none"/>
              </w:rPr>
              <w:t>）</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3、注意事项</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①若招标文件允许联合体投标且投标人以联合体身份投标的，由联合体牵头人提交投标保证金；</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②投标保证金收款账号根据不同工程（标段）由系统随机生成，此账号只在本工程（标段）中使用有效，请注意核对；</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③因各银行系统到账时间不同，采用现金方式缴纳投标保证金的，请尽量提前缴纳，以实际到帐时间为准；</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④以现金形式提交的投标保证金应当从投标人基本账户转出；</w:t>
            </w:r>
          </w:p>
          <w:p>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⑤若有疑问，请咨询技术服务热线：13968512856。</w:t>
            </w:r>
          </w:p>
          <w:p>
            <w:pPr>
              <w:pStyle w:val="21"/>
              <w:keepNext w:val="0"/>
              <w:keepLines w:val="0"/>
              <w:pageBreakBefore w:val="0"/>
              <w:widowControl/>
              <w:kinsoku w:val="0"/>
              <w:wordWrap/>
              <w:overflowPunct/>
              <w:topLinePunct w:val="0"/>
              <w:bidi w:val="0"/>
              <w:adjustRightInd w:val="0"/>
              <w:snapToGrid w:val="0"/>
              <w:spacing w:line="240" w:lineRule="auto"/>
              <w:ind w:left="0" w:right="0" w:firstLine="0" w:firstLineChars="0"/>
              <w:textAlignment w:val="baseline"/>
              <w:rPr>
                <w:color w:val="auto"/>
                <w:sz w:val="24"/>
                <w:szCs w:val="24"/>
                <w:highlight w:val="none"/>
                <w:lang w:eastAsia="zh-CN"/>
              </w:rPr>
            </w:pPr>
            <w:r>
              <w:rPr>
                <w:rFonts w:hint="eastAsia"/>
                <w:b/>
                <w:color w:val="auto"/>
                <w:sz w:val="24"/>
                <w:szCs w:val="24"/>
                <w:highlight w:val="none"/>
                <w:lang w:eastAsia="zh-CN"/>
              </w:rPr>
              <w:t>⑥以上未按要求提供或提供不清晰的，评标委员会可能做出不利于投标人的评审结果，由此造成的风险由投标人自行承担。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vAlign w:val="center"/>
          </w:tcPr>
          <w:p>
            <w:pPr>
              <w:spacing w:before="69" w:line="188" w:lineRule="auto"/>
              <w:ind w:left="238"/>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3.4.4</w:t>
            </w:r>
          </w:p>
        </w:tc>
        <w:tc>
          <w:tcPr>
            <w:tcW w:w="1444" w:type="dxa"/>
            <w:vAlign w:val="center"/>
          </w:tcPr>
          <w:p>
            <w:pPr>
              <w:pStyle w:val="21"/>
              <w:spacing w:before="78" w:line="219" w:lineRule="auto"/>
              <w:jc w:val="center"/>
              <w:rPr>
                <w:color w:val="auto"/>
                <w:sz w:val="24"/>
                <w:szCs w:val="24"/>
                <w:highlight w:val="none"/>
                <w:lang w:eastAsia="zh-CN"/>
              </w:rPr>
            </w:pPr>
            <w:r>
              <w:rPr>
                <w:rFonts w:hint="eastAsia"/>
                <w:color w:val="auto"/>
                <w:spacing w:val="-2"/>
                <w:sz w:val="24"/>
                <w:szCs w:val="24"/>
                <w:highlight w:val="none"/>
                <w:lang w:eastAsia="zh-CN"/>
              </w:rPr>
              <w:t>其他可以不予退还投标保证金的</w:t>
            </w:r>
            <w:r>
              <w:rPr>
                <w:rFonts w:hint="eastAsia"/>
                <w:color w:val="auto"/>
                <w:spacing w:val="-4"/>
                <w:sz w:val="24"/>
                <w:szCs w:val="24"/>
                <w:highlight w:val="none"/>
                <w:lang w:eastAsia="zh-CN"/>
              </w:rPr>
              <w:t>情形</w:t>
            </w:r>
          </w:p>
        </w:tc>
        <w:tc>
          <w:tcPr>
            <w:tcW w:w="6982" w:type="dxa"/>
          </w:tcPr>
          <w:p>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☑1.经查实，投标人在投标过程中存在串通投标或弄虚作</w:t>
            </w:r>
            <w:r>
              <w:rPr>
                <w:rFonts w:hint="eastAsia"/>
                <w:color w:val="auto"/>
                <w:spacing w:val="-3"/>
                <w:sz w:val="24"/>
                <w:szCs w:val="24"/>
                <w:highlight w:val="none"/>
                <w:lang w:eastAsia="zh-CN"/>
              </w:rPr>
              <w:t>假的。</w:t>
            </w:r>
          </w:p>
          <w:p>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☑2.拟派项目负责人在投标截止日有在其他在建合同工程</w:t>
            </w:r>
            <w:r>
              <w:rPr>
                <w:rFonts w:hint="eastAsia"/>
                <w:color w:val="auto"/>
                <w:spacing w:val="-1"/>
                <w:sz w:val="24"/>
                <w:szCs w:val="24"/>
                <w:highlight w:val="none"/>
                <w:lang w:eastAsia="zh-CN"/>
              </w:rPr>
              <w:t>上担任项目负责人的情形。</w:t>
            </w:r>
          </w:p>
          <w:p>
            <w:pPr>
              <w:pStyle w:val="21"/>
              <w:spacing w:before="28" w:line="228" w:lineRule="auto"/>
              <w:ind w:left="38" w:right="27" w:hanging="4"/>
              <w:rPr>
                <w:color w:val="auto"/>
                <w:sz w:val="24"/>
                <w:szCs w:val="24"/>
                <w:highlight w:val="none"/>
                <w:lang w:eastAsia="zh-CN"/>
              </w:rPr>
            </w:pPr>
            <w:r>
              <w:rPr>
                <w:rFonts w:hint="eastAsia"/>
                <w:color w:val="auto"/>
                <w:spacing w:val="1"/>
                <w:sz w:val="24"/>
                <w:szCs w:val="24"/>
                <w:highlight w:val="none"/>
                <w:lang w:eastAsia="zh-CN"/>
              </w:rPr>
              <w:t>3.有《关于印发&lt;台州市工程建设投标保函管理规定&gt;的通</w:t>
            </w:r>
            <w:r>
              <w:rPr>
                <w:rFonts w:hint="eastAsia"/>
                <w:color w:val="auto"/>
                <w:spacing w:val="-1"/>
                <w:sz w:val="24"/>
                <w:szCs w:val="24"/>
                <w:highlight w:val="none"/>
                <w:lang w:eastAsia="zh-CN"/>
              </w:rPr>
              <w:t>知》（台公管办〔2022〕2号）第十一条规定情形的。</w:t>
            </w:r>
          </w:p>
          <w:p>
            <w:pPr>
              <w:pStyle w:val="21"/>
              <w:spacing w:before="28" w:line="219" w:lineRule="auto"/>
              <w:ind w:left="28"/>
              <w:rPr>
                <w:color w:val="auto"/>
                <w:sz w:val="24"/>
                <w:szCs w:val="24"/>
                <w:highlight w:val="none"/>
                <w:lang w:eastAsia="zh-CN"/>
              </w:rPr>
            </w:pPr>
            <w:r>
              <w:rPr>
                <w:rFonts w:hint="eastAsia"/>
                <w:color w:val="auto"/>
                <w:spacing w:val="-1"/>
                <w:sz w:val="24"/>
                <w:szCs w:val="24"/>
                <w:highlight w:val="none"/>
                <w:lang w:eastAsia="zh-CN"/>
              </w:rPr>
              <w:t>4.其他：。</w:t>
            </w:r>
          </w:p>
          <w:p>
            <w:pPr>
              <w:pStyle w:val="21"/>
              <w:spacing w:before="24" w:line="218" w:lineRule="auto"/>
              <w:ind w:left="33"/>
              <w:rPr>
                <w:color w:val="auto"/>
                <w:sz w:val="24"/>
                <w:szCs w:val="24"/>
                <w:highlight w:val="none"/>
                <w:lang w:eastAsia="zh-CN"/>
              </w:rPr>
            </w:pPr>
            <w:r>
              <w:rPr>
                <w:rFonts w:hint="eastAsia"/>
                <w:color w:val="auto"/>
                <w:spacing w:val="-2"/>
                <w:sz w:val="24"/>
                <w:szCs w:val="24"/>
                <w:highlight w:val="none"/>
                <w:lang w:eastAsia="zh-CN"/>
              </w:rPr>
              <w:t>注：本招标文件的“投标保证金不予退还”是指：</w:t>
            </w:r>
          </w:p>
          <w:p>
            <w:pPr>
              <w:pStyle w:val="21"/>
              <w:spacing w:before="29" w:line="219" w:lineRule="auto"/>
              <w:ind w:left="45"/>
              <w:rPr>
                <w:color w:val="auto"/>
                <w:sz w:val="24"/>
                <w:szCs w:val="24"/>
                <w:highlight w:val="none"/>
                <w:lang w:eastAsia="zh-CN"/>
              </w:rPr>
            </w:pPr>
            <w:r>
              <w:rPr>
                <w:rFonts w:hint="eastAsia"/>
                <w:color w:val="auto"/>
                <w:spacing w:val="-2"/>
                <w:sz w:val="24"/>
                <w:szCs w:val="24"/>
                <w:highlight w:val="none"/>
                <w:lang w:eastAsia="zh-CN"/>
              </w:rPr>
              <w:t>（1）以现金转账形式，转账现金不予退还。</w:t>
            </w:r>
          </w:p>
          <w:p>
            <w:pPr>
              <w:pStyle w:val="21"/>
              <w:spacing w:before="27" w:line="229" w:lineRule="auto"/>
              <w:ind w:left="34" w:right="27" w:firstLine="11"/>
              <w:rPr>
                <w:color w:val="auto"/>
                <w:sz w:val="24"/>
                <w:szCs w:val="24"/>
                <w:highlight w:val="none"/>
                <w:lang w:eastAsia="zh-CN"/>
              </w:rPr>
            </w:pPr>
            <w:r>
              <w:rPr>
                <w:rFonts w:hint="eastAsia"/>
                <w:color w:val="auto"/>
                <w:spacing w:val="5"/>
                <w:sz w:val="24"/>
                <w:szCs w:val="24"/>
                <w:highlight w:val="none"/>
                <w:lang w:eastAsia="zh-CN"/>
              </w:rPr>
              <w:t>（2）以银行（数字）保函形式，招标人作为受益人向银</w:t>
            </w:r>
            <w:r>
              <w:rPr>
                <w:rFonts w:hint="eastAsia"/>
                <w:color w:val="auto"/>
                <w:spacing w:val="-2"/>
                <w:sz w:val="24"/>
                <w:szCs w:val="24"/>
                <w:highlight w:val="none"/>
                <w:lang w:eastAsia="zh-CN"/>
              </w:rPr>
              <w:t>行提起索赔。</w:t>
            </w:r>
          </w:p>
          <w:p>
            <w:pPr>
              <w:pStyle w:val="21"/>
              <w:spacing w:before="26" w:line="229" w:lineRule="auto"/>
              <w:ind w:left="61" w:right="48" w:hanging="16"/>
              <w:rPr>
                <w:color w:val="auto"/>
                <w:sz w:val="24"/>
                <w:szCs w:val="24"/>
                <w:highlight w:val="none"/>
                <w:lang w:eastAsia="zh-CN"/>
              </w:rPr>
            </w:pPr>
            <w:r>
              <w:rPr>
                <w:rFonts w:hint="eastAsia"/>
                <w:color w:val="auto"/>
                <w:spacing w:val="4"/>
                <w:sz w:val="24"/>
                <w:szCs w:val="24"/>
                <w:highlight w:val="none"/>
                <w:lang w:eastAsia="zh-CN"/>
              </w:rPr>
              <w:t>（3）以保证保险形式，招标人作为被保险人（受益人）</w:t>
            </w:r>
            <w:r>
              <w:rPr>
                <w:rFonts w:hint="eastAsia"/>
                <w:color w:val="auto"/>
                <w:spacing w:val="-5"/>
                <w:sz w:val="24"/>
                <w:szCs w:val="24"/>
                <w:highlight w:val="none"/>
                <w:lang w:eastAsia="zh-CN"/>
              </w:rPr>
              <w:t>向保险人提起索赔。</w:t>
            </w:r>
          </w:p>
          <w:p>
            <w:pPr>
              <w:pStyle w:val="21"/>
              <w:spacing w:before="29" w:line="226" w:lineRule="auto"/>
              <w:ind w:left="33" w:right="27" w:firstLine="12"/>
              <w:rPr>
                <w:color w:val="auto"/>
                <w:sz w:val="24"/>
                <w:szCs w:val="24"/>
                <w:highlight w:val="none"/>
                <w:lang w:eastAsia="zh-CN"/>
              </w:rPr>
            </w:pPr>
            <w:r>
              <w:rPr>
                <w:rFonts w:hint="eastAsia"/>
                <w:color w:val="auto"/>
                <w:spacing w:val="5"/>
                <w:sz w:val="24"/>
                <w:szCs w:val="24"/>
                <w:highlight w:val="none"/>
                <w:lang w:eastAsia="zh-CN"/>
              </w:rPr>
              <w:t>（4）以担保公司担保形式，招标人作为受益人向担保人</w:t>
            </w:r>
            <w:r>
              <w:rPr>
                <w:rFonts w:hint="eastAsia"/>
                <w:color w:val="auto"/>
                <w:spacing w:val="-2"/>
                <w:sz w:val="24"/>
                <w:szCs w:val="24"/>
                <w:highlight w:val="none"/>
                <w:lang w:eastAsia="zh-CN"/>
              </w:rPr>
              <w:t>提起索赔。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59" w:hRule="atLeast"/>
          <w:jc w:val="center"/>
        </w:trPr>
        <w:tc>
          <w:tcPr>
            <w:tcW w:w="1080" w:type="dxa"/>
            <w:vAlign w:val="center"/>
          </w:tcPr>
          <w:p>
            <w:pPr>
              <w:pStyle w:val="21"/>
              <w:spacing w:before="69" w:line="235" w:lineRule="auto"/>
              <w:ind w:left="189" w:right="189" w:firstLine="48"/>
              <w:jc w:val="center"/>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（1）</w:t>
            </w:r>
          </w:p>
        </w:tc>
        <w:tc>
          <w:tcPr>
            <w:tcW w:w="1444" w:type="dxa"/>
            <w:vAlign w:val="center"/>
          </w:tcPr>
          <w:p>
            <w:pPr>
              <w:pStyle w:val="21"/>
              <w:tabs>
                <w:tab w:val="left" w:pos="1260"/>
              </w:tabs>
              <w:spacing w:before="78" w:line="228" w:lineRule="auto"/>
              <w:ind w:right="164"/>
              <w:jc w:val="center"/>
              <w:rPr>
                <w:color w:val="auto"/>
                <w:sz w:val="24"/>
                <w:szCs w:val="24"/>
                <w:highlight w:val="none"/>
                <w:lang w:eastAsia="zh-CN"/>
              </w:rPr>
            </w:pPr>
            <w:r>
              <w:rPr>
                <w:rFonts w:hint="eastAsia"/>
                <w:color w:val="auto"/>
                <w:spacing w:val="-7"/>
                <w:sz w:val="24"/>
                <w:szCs w:val="24"/>
                <w:highlight w:val="none"/>
                <w:lang w:eastAsia="zh-CN"/>
              </w:rPr>
              <w:t>电子投标文件</w:t>
            </w:r>
            <w:r>
              <w:rPr>
                <w:rFonts w:hint="eastAsia"/>
                <w:color w:val="auto"/>
                <w:spacing w:val="-3"/>
                <w:sz w:val="24"/>
                <w:szCs w:val="24"/>
                <w:highlight w:val="none"/>
                <w:lang w:eastAsia="zh-CN"/>
              </w:rPr>
              <w:t>盖章要求</w:t>
            </w:r>
          </w:p>
        </w:tc>
        <w:tc>
          <w:tcPr>
            <w:tcW w:w="6982" w:type="dxa"/>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z w:val="24"/>
                <w:szCs w:val="24"/>
                <w:highlight w:val="none"/>
                <w:lang w:eastAsia="zh-CN"/>
              </w:rPr>
            </w:pPr>
            <w:r>
              <w:rPr>
                <w:rFonts w:hint="eastAsia"/>
                <w:color w:val="auto"/>
                <w:spacing w:val="4"/>
                <w:sz w:val="24"/>
                <w:szCs w:val="24"/>
                <w:highlight w:val="none"/>
                <w:lang w:eastAsia="zh-CN"/>
              </w:rPr>
              <w:t>1.投标文件格式文件要求投标人盖章、法定代表人印章的</w:t>
            </w:r>
            <w:r>
              <w:rPr>
                <w:rFonts w:hint="eastAsia"/>
                <w:color w:val="auto"/>
                <w:spacing w:val="-1"/>
                <w:sz w:val="24"/>
                <w:szCs w:val="24"/>
                <w:highlight w:val="none"/>
                <w:lang w:eastAsia="zh-CN"/>
              </w:rPr>
              <w:t>地方，投标人均应使用CA数字证书加盖投标人的单位电子</w:t>
            </w:r>
            <w:r>
              <w:rPr>
                <w:rFonts w:hint="eastAsia"/>
                <w:color w:val="auto"/>
                <w:spacing w:val="3"/>
                <w:sz w:val="24"/>
                <w:szCs w:val="24"/>
                <w:highlight w:val="none"/>
                <w:lang w:eastAsia="zh-CN"/>
              </w:rPr>
              <w:t>印章、法定代表人个人电子印章。联合体投标的，除联合</w:t>
            </w:r>
            <w:r>
              <w:rPr>
                <w:rFonts w:hint="eastAsia"/>
                <w:color w:val="auto"/>
                <w:spacing w:val="13"/>
                <w:sz w:val="24"/>
                <w:szCs w:val="24"/>
                <w:highlight w:val="none"/>
                <w:lang w:eastAsia="zh-CN"/>
              </w:rPr>
              <w:t>体协议书格式之外的仅由联合体牵头人加盖单位电子印</w:t>
            </w:r>
            <w:r>
              <w:rPr>
                <w:rFonts w:hint="eastAsia"/>
                <w:color w:val="auto"/>
                <w:spacing w:val="-1"/>
                <w:sz w:val="24"/>
                <w:szCs w:val="24"/>
                <w:highlight w:val="none"/>
                <w:lang w:eastAsia="zh-CN"/>
              </w:rPr>
              <w:t>章、法定代表人个人电子印章即可。</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4"/>
                <w:sz w:val="24"/>
                <w:szCs w:val="24"/>
                <w:highlight w:val="none"/>
                <w:lang w:eastAsia="zh-CN"/>
              </w:rPr>
              <w:t>☑2.投标文件所附证书证件、业绩证明文件、投标保证金</w:t>
            </w:r>
            <w:r>
              <w:rPr>
                <w:rFonts w:hint="eastAsia"/>
                <w:color w:val="auto"/>
                <w:spacing w:val="-1"/>
                <w:sz w:val="24"/>
                <w:szCs w:val="24"/>
                <w:highlight w:val="none"/>
                <w:lang w:eastAsia="zh-CN"/>
              </w:rPr>
              <w:t>等证明材料用复制件并加盖投标单位电子印章；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2" w:hRule="atLeast"/>
          <w:jc w:val="center"/>
        </w:trPr>
        <w:tc>
          <w:tcPr>
            <w:tcW w:w="1080"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（2）</w:t>
            </w:r>
          </w:p>
        </w:tc>
        <w:tc>
          <w:tcPr>
            <w:tcW w:w="1444" w:type="dxa"/>
            <w:vAlign w:val="center"/>
          </w:tcPr>
          <w:p>
            <w:pPr>
              <w:pStyle w:val="21"/>
              <w:jc w:val="center"/>
              <w:rPr>
                <w:color w:val="auto"/>
                <w:sz w:val="24"/>
                <w:szCs w:val="24"/>
                <w:highlight w:val="none"/>
              </w:rPr>
            </w:pPr>
            <w:r>
              <w:rPr>
                <w:rFonts w:hint="eastAsia"/>
                <w:color w:val="auto"/>
                <w:spacing w:val="-7"/>
                <w:sz w:val="24"/>
                <w:szCs w:val="24"/>
                <w:highlight w:val="none"/>
              </w:rPr>
              <w:t>电子投标文件</w:t>
            </w:r>
            <w:r>
              <w:rPr>
                <w:rFonts w:hint="eastAsia"/>
                <w:color w:val="auto"/>
                <w:spacing w:val="-10"/>
                <w:sz w:val="24"/>
                <w:szCs w:val="24"/>
                <w:highlight w:val="none"/>
              </w:rPr>
              <w:t>的制作</w:t>
            </w:r>
          </w:p>
        </w:tc>
        <w:tc>
          <w:tcPr>
            <w:tcW w:w="6982" w:type="dxa"/>
            <w:vAlign w:val="center"/>
          </w:tcPr>
          <w:p>
            <w:pPr>
              <w:pStyle w:val="25"/>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lang w:eastAsia="zh-CN"/>
              </w:rPr>
              <w:t>使用投标文件制作软件编制生成电子投标文件。</w:t>
            </w:r>
          </w:p>
          <w:p>
            <w:pPr>
              <w:pStyle w:val="21"/>
              <w:spacing w:before="26" w:line="201" w:lineRule="auto"/>
              <w:ind w:left="33"/>
              <w:jc w:val="both"/>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8" w:hRule="atLeast"/>
          <w:jc w:val="center"/>
        </w:trPr>
        <w:tc>
          <w:tcPr>
            <w:tcW w:w="1080" w:type="dxa"/>
          </w:tcPr>
          <w:p>
            <w:pPr>
              <w:pStyle w:val="21"/>
              <w:spacing w:before="151" w:line="235" w:lineRule="auto"/>
              <w:ind w:left="188" w:right="110" w:hanging="46"/>
              <w:rPr>
                <w:color w:val="auto"/>
                <w:sz w:val="24"/>
                <w:szCs w:val="24"/>
                <w:highlight w:val="none"/>
              </w:rPr>
            </w:pPr>
            <w:r>
              <w:rPr>
                <w:rFonts w:hint="eastAsia"/>
                <w:color w:val="auto"/>
                <w:spacing w:val="-7"/>
                <w:sz w:val="24"/>
                <w:szCs w:val="24"/>
                <w:highlight w:val="none"/>
              </w:rPr>
              <w:t>□3.7.3（3）</w:t>
            </w:r>
          </w:p>
        </w:tc>
        <w:tc>
          <w:tcPr>
            <w:tcW w:w="1444" w:type="dxa"/>
          </w:tcPr>
          <w:p>
            <w:pPr>
              <w:pStyle w:val="21"/>
              <w:spacing w:before="150" w:line="230" w:lineRule="auto"/>
              <w:ind w:right="164"/>
              <w:jc w:val="center"/>
              <w:rPr>
                <w:color w:val="auto"/>
                <w:sz w:val="24"/>
                <w:szCs w:val="24"/>
                <w:highlight w:val="none"/>
              </w:rPr>
            </w:pPr>
            <w:r>
              <w:rPr>
                <w:rFonts w:hint="eastAsia"/>
                <w:color w:val="auto"/>
                <w:spacing w:val="-2"/>
                <w:sz w:val="24"/>
                <w:szCs w:val="24"/>
                <w:highlight w:val="none"/>
              </w:rPr>
              <w:t>业绩证明文件</w:t>
            </w:r>
            <w:r>
              <w:rPr>
                <w:rFonts w:hint="eastAsia"/>
                <w:color w:val="auto"/>
                <w:spacing w:val="-6"/>
                <w:sz w:val="24"/>
                <w:szCs w:val="24"/>
                <w:highlight w:val="none"/>
              </w:rPr>
              <w:t>要求</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textAlignment w:val="baseline"/>
              <w:rPr>
                <w:color w:val="auto"/>
                <w:sz w:val="24"/>
                <w:szCs w:val="24"/>
                <w:highlight w:val="none"/>
              </w:rPr>
            </w:pPr>
            <w:r>
              <w:rPr>
                <w:rFonts w:hint="eastAsia"/>
                <w:color w:val="auto"/>
                <w:spacing w:val="-4"/>
                <w:sz w:val="24"/>
                <w:szCs w:val="24"/>
                <w:highlight w:val="none"/>
                <w:lang w:eastAsia="zh-CN"/>
              </w:rPr>
              <w:t>□业绩汇总表须按所附证明材料如实填写。</w:t>
            </w:r>
            <w:r>
              <w:rPr>
                <w:rFonts w:hint="eastAsia"/>
                <w:color w:val="auto"/>
                <w:spacing w:val="-3"/>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pacing w:val="-3"/>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tcPr>
          <w:p>
            <w:pPr>
              <w:spacing w:line="261" w:lineRule="auto"/>
              <w:rPr>
                <w:rFonts w:ascii="宋体" w:hAnsi="宋体" w:eastAsia="宋体" w:cs="宋体"/>
                <w:color w:val="auto"/>
                <w:highlight w:val="none"/>
              </w:rPr>
            </w:pPr>
          </w:p>
          <w:p>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4.1.1</w:t>
            </w:r>
          </w:p>
        </w:tc>
        <w:tc>
          <w:tcPr>
            <w:tcW w:w="1444" w:type="dxa"/>
          </w:tcPr>
          <w:p>
            <w:pPr>
              <w:pStyle w:val="21"/>
              <w:spacing w:before="136" w:line="229" w:lineRule="auto"/>
              <w:ind w:right="44"/>
              <w:jc w:val="center"/>
              <w:rPr>
                <w:color w:val="auto"/>
                <w:sz w:val="24"/>
                <w:szCs w:val="24"/>
                <w:highlight w:val="none"/>
                <w:lang w:eastAsia="zh-CN"/>
              </w:rPr>
            </w:pPr>
            <w:r>
              <w:rPr>
                <w:rFonts w:hint="eastAsia"/>
                <w:color w:val="auto"/>
                <w:spacing w:val="-6"/>
                <w:sz w:val="24"/>
                <w:szCs w:val="24"/>
                <w:highlight w:val="none"/>
                <w:lang w:eastAsia="zh-CN"/>
              </w:rPr>
              <w:t>电子投标文件加</w:t>
            </w:r>
            <w:r>
              <w:rPr>
                <w:rFonts w:hint="eastAsia"/>
                <w:color w:val="auto"/>
                <w:spacing w:val="-4"/>
                <w:sz w:val="24"/>
                <w:szCs w:val="24"/>
                <w:highlight w:val="none"/>
                <w:lang w:eastAsia="zh-CN"/>
              </w:rPr>
              <w:t>密要求</w:t>
            </w:r>
          </w:p>
        </w:tc>
        <w:tc>
          <w:tcPr>
            <w:tcW w:w="6982"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color w:val="auto"/>
                <w:sz w:val="24"/>
                <w:szCs w:val="24"/>
                <w:highlight w:val="none"/>
                <w:lang w:eastAsia="zh-CN"/>
              </w:rPr>
            </w:pPr>
            <w:r>
              <w:rPr>
                <w:rFonts w:hint="eastAsia"/>
                <w:color w:val="auto"/>
                <w:spacing w:val="-1"/>
                <w:sz w:val="24"/>
                <w:szCs w:val="24"/>
                <w:highlight w:val="none"/>
                <w:lang w:eastAsia="zh-CN"/>
              </w:rPr>
              <w:t>使用投标工具软件编制生成的电子投标文件。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9" w:hRule="atLeast"/>
          <w:jc w:val="center"/>
        </w:trPr>
        <w:tc>
          <w:tcPr>
            <w:tcW w:w="1080" w:type="dxa"/>
          </w:tcPr>
          <w:p>
            <w:pPr>
              <w:spacing w:line="399" w:lineRule="auto"/>
              <w:rPr>
                <w:rFonts w:ascii="宋体" w:hAnsi="宋体" w:eastAsia="宋体" w:cs="宋体"/>
                <w:color w:val="auto"/>
                <w:highlight w:val="none"/>
                <w:lang w:eastAsia="zh-CN"/>
              </w:rPr>
            </w:pPr>
          </w:p>
          <w:p>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4.2.1</w:t>
            </w:r>
          </w:p>
        </w:tc>
        <w:tc>
          <w:tcPr>
            <w:tcW w:w="1444" w:type="dxa"/>
          </w:tcPr>
          <w:p>
            <w:pPr>
              <w:pStyle w:val="21"/>
              <w:spacing w:before="121" w:line="219" w:lineRule="auto"/>
              <w:jc w:val="center"/>
              <w:rPr>
                <w:color w:val="auto"/>
                <w:sz w:val="24"/>
                <w:szCs w:val="24"/>
                <w:highlight w:val="none"/>
                <w:lang w:eastAsia="zh-CN"/>
              </w:rPr>
            </w:pPr>
            <w:r>
              <w:rPr>
                <w:rFonts w:hint="eastAsia"/>
                <w:color w:val="auto"/>
                <w:spacing w:val="-2"/>
                <w:sz w:val="24"/>
                <w:szCs w:val="24"/>
                <w:highlight w:val="none"/>
                <w:lang w:eastAsia="zh-CN"/>
              </w:rPr>
              <w:t>投标截止时间/</w:t>
            </w:r>
            <w:r>
              <w:rPr>
                <w:rFonts w:hint="eastAsia"/>
                <w:color w:val="auto"/>
                <w:spacing w:val="-6"/>
                <w:sz w:val="24"/>
                <w:szCs w:val="24"/>
                <w:highlight w:val="none"/>
                <w:lang w:eastAsia="zh-CN"/>
              </w:rPr>
              <w:t>电子投标文件上</w:t>
            </w:r>
            <w:r>
              <w:rPr>
                <w:rFonts w:hint="eastAsia"/>
                <w:color w:val="auto"/>
                <w:spacing w:val="-2"/>
                <w:sz w:val="24"/>
                <w:szCs w:val="24"/>
                <w:highlight w:val="none"/>
                <w:lang w:eastAsia="zh-CN"/>
              </w:rPr>
              <w:t>传截止时间</w:t>
            </w:r>
          </w:p>
        </w:tc>
        <w:tc>
          <w:tcPr>
            <w:tcW w:w="6982" w:type="dxa"/>
            <w:vAlign w:val="center"/>
          </w:tcPr>
          <w:p>
            <w:pPr>
              <w:pStyle w:val="21"/>
              <w:tabs>
                <w:tab w:val="left" w:pos="744"/>
              </w:tabs>
              <w:spacing w:before="78" w:line="219" w:lineRule="auto"/>
              <w:rPr>
                <w:color w:val="auto"/>
                <w:sz w:val="24"/>
                <w:szCs w:val="24"/>
                <w:highlight w:val="none"/>
              </w:rPr>
            </w:pPr>
            <w:r>
              <w:rPr>
                <w:rFonts w:hint="eastAsia"/>
                <w:color w:val="auto"/>
                <w:sz w:val="24"/>
                <w:szCs w:val="24"/>
                <w:highlight w:val="none"/>
                <w:u w:val="none"/>
                <w:lang w:eastAsia="zh-CN"/>
              </w:rPr>
              <w:t>详见本项目招标公告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jc w:val="center"/>
        </w:trPr>
        <w:tc>
          <w:tcPr>
            <w:tcW w:w="1080" w:type="dxa"/>
          </w:tcPr>
          <w:p>
            <w:pPr>
              <w:spacing w:line="264" w:lineRule="auto"/>
              <w:rPr>
                <w:rFonts w:ascii="宋体" w:hAnsi="宋体" w:eastAsia="宋体" w:cs="宋体"/>
                <w:color w:val="auto"/>
                <w:highlight w:val="none"/>
              </w:rPr>
            </w:pPr>
          </w:p>
          <w:p>
            <w:pPr>
              <w:spacing w:line="264" w:lineRule="auto"/>
              <w:rPr>
                <w:rFonts w:ascii="宋体" w:hAnsi="宋体" w:eastAsia="宋体" w:cs="宋体"/>
                <w:color w:val="auto"/>
                <w:highlight w:val="none"/>
              </w:rPr>
            </w:pPr>
          </w:p>
          <w:p>
            <w:pPr>
              <w:spacing w:line="264" w:lineRule="auto"/>
              <w:rPr>
                <w:rFonts w:ascii="宋体" w:hAnsi="宋体" w:eastAsia="宋体" w:cs="宋体"/>
                <w:color w:val="auto"/>
                <w:highlight w:val="none"/>
              </w:rPr>
            </w:pPr>
          </w:p>
          <w:p>
            <w:pPr>
              <w:spacing w:line="265" w:lineRule="auto"/>
              <w:rPr>
                <w:rFonts w:ascii="宋体" w:hAnsi="宋体" w:eastAsia="宋体" w:cs="宋体"/>
                <w:color w:val="auto"/>
                <w:highlight w:val="none"/>
              </w:rPr>
            </w:pPr>
          </w:p>
          <w:p>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4.2.2</w:t>
            </w:r>
          </w:p>
        </w:tc>
        <w:tc>
          <w:tcPr>
            <w:tcW w:w="1444" w:type="dxa"/>
          </w:tcPr>
          <w:p>
            <w:pPr>
              <w:spacing w:line="276" w:lineRule="auto"/>
              <w:rPr>
                <w:rFonts w:ascii="宋体" w:hAnsi="宋体" w:eastAsia="宋体" w:cs="宋体"/>
                <w:color w:val="auto"/>
                <w:highlight w:val="none"/>
                <w:lang w:eastAsia="zh-CN"/>
              </w:rPr>
            </w:pPr>
          </w:p>
          <w:p>
            <w:pPr>
              <w:spacing w:line="276" w:lineRule="auto"/>
              <w:rPr>
                <w:rFonts w:ascii="宋体" w:hAnsi="宋体" w:eastAsia="宋体" w:cs="宋体"/>
                <w:color w:val="auto"/>
                <w:highlight w:val="none"/>
                <w:lang w:eastAsia="zh-CN"/>
              </w:rPr>
            </w:pPr>
          </w:p>
          <w:p>
            <w:pPr>
              <w:spacing w:line="277" w:lineRule="auto"/>
              <w:rPr>
                <w:rFonts w:ascii="宋体" w:hAnsi="宋体" w:eastAsia="宋体" w:cs="宋体"/>
                <w:color w:val="auto"/>
                <w:highlight w:val="none"/>
                <w:lang w:eastAsia="zh-CN"/>
              </w:rPr>
            </w:pPr>
          </w:p>
          <w:p>
            <w:pPr>
              <w:pStyle w:val="21"/>
              <w:spacing w:before="78" w:line="228" w:lineRule="auto"/>
              <w:ind w:right="44"/>
              <w:rPr>
                <w:color w:val="auto"/>
                <w:sz w:val="24"/>
                <w:szCs w:val="24"/>
                <w:highlight w:val="none"/>
                <w:lang w:eastAsia="zh-CN"/>
              </w:rPr>
            </w:pPr>
            <w:r>
              <w:rPr>
                <w:rFonts w:hint="eastAsia"/>
                <w:color w:val="auto"/>
                <w:spacing w:val="-6"/>
                <w:sz w:val="24"/>
                <w:szCs w:val="24"/>
                <w:highlight w:val="none"/>
                <w:lang w:eastAsia="zh-CN"/>
              </w:rPr>
              <w:t>电子投标文件上</w:t>
            </w:r>
            <w:r>
              <w:rPr>
                <w:rFonts w:hint="eastAsia"/>
                <w:color w:val="auto"/>
                <w:spacing w:val="-3"/>
                <w:sz w:val="24"/>
                <w:szCs w:val="24"/>
                <w:highlight w:val="none"/>
                <w:lang w:eastAsia="zh-CN"/>
              </w:rPr>
              <w:t>传平台</w:t>
            </w:r>
          </w:p>
        </w:tc>
        <w:tc>
          <w:tcPr>
            <w:tcW w:w="6982" w:type="dxa"/>
          </w:tcPr>
          <w:p>
            <w:pPr>
              <w:pStyle w:val="21"/>
              <w:spacing w:before="117" w:line="263" w:lineRule="auto"/>
              <w:ind w:left="40" w:right="74" w:firstLine="30"/>
              <w:rPr>
                <w:color w:val="auto"/>
                <w:sz w:val="24"/>
                <w:szCs w:val="24"/>
                <w:highlight w:val="none"/>
              </w:rPr>
            </w:pPr>
            <w:r>
              <w:rPr>
                <w:color w:val="auto"/>
                <w:spacing w:val="4"/>
                <w:sz w:val="24"/>
                <w:szCs w:val="24"/>
                <w:highlight w:val="none"/>
              </w:rPr>
              <w:t>1.本项目采用不见面开标形式，投标人进行远程解密无</w:t>
            </w:r>
            <w:r>
              <w:rPr>
                <w:color w:val="auto"/>
                <w:spacing w:val="3"/>
                <w:sz w:val="24"/>
                <w:szCs w:val="24"/>
                <w:highlight w:val="none"/>
              </w:rPr>
              <w:t>需到开标现</w:t>
            </w:r>
            <w:r>
              <w:rPr>
                <w:color w:val="auto"/>
                <w:spacing w:val="4"/>
                <w:sz w:val="24"/>
                <w:szCs w:val="24"/>
                <w:highlight w:val="none"/>
              </w:rPr>
              <w:t>场。电子投标文件上传至三门县工程建设电子交易平台（步骤如</w:t>
            </w:r>
            <w:r>
              <w:rPr>
                <w:color w:val="auto"/>
                <w:spacing w:val="3"/>
                <w:sz w:val="24"/>
                <w:szCs w:val="24"/>
                <w:highlight w:val="none"/>
              </w:rPr>
              <w:t>下</w:t>
            </w:r>
            <w:r>
              <w:rPr>
                <w:color w:val="auto"/>
                <w:spacing w:val="20"/>
                <w:sz w:val="24"/>
                <w:szCs w:val="24"/>
                <w:highlight w:val="none"/>
              </w:rPr>
              <w:t>），</w:t>
            </w:r>
            <w:r>
              <w:rPr>
                <w:color w:val="auto"/>
                <w:spacing w:val="3"/>
                <w:sz w:val="24"/>
                <w:szCs w:val="24"/>
                <w:highlight w:val="none"/>
              </w:rPr>
              <w:t>投标截止时间后对加密的投标文件进行远程解密，如远程解</w:t>
            </w:r>
            <w:r>
              <w:rPr>
                <w:color w:val="auto"/>
                <w:sz w:val="24"/>
                <w:szCs w:val="24"/>
                <w:highlight w:val="none"/>
              </w:rPr>
              <w:t xml:space="preserve"> </w:t>
            </w:r>
            <w:r>
              <w:rPr>
                <w:color w:val="auto"/>
                <w:spacing w:val="4"/>
                <w:sz w:val="24"/>
                <w:szCs w:val="24"/>
                <w:highlight w:val="none"/>
              </w:rPr>
              <w:t>密遇有问题的请联系章宏涛1396851285</w:t>
            </w:r>
            <w:r>
              <w:rPr>
                <w:color w:val="auto"/>
                <w:spacing w:val="3"/>
                <w:sz w:val="24"/>
                <w:szCs w:val="24"/>
                <w:highlight w:val="none"/>
              </w:rPr>
              <w:t>6。</w:t>
            </w:r>
          </w:p>
          <w:p>
            <w:pPr>
              <w:pStyle w:val="21"/>
              <w:spacing w:before="147" w:line="219" w:lineRule="auto"/>
              <w:ind w:left="10"/>
              <w:rPr>
                <w:color w:val="auto"/>
                <w:sz w:val="24"/>
                <w:szCs w:val="24"/>
                <w:highlight w:val="none"/>
              </w:rPr>
            </w:pPr>
            <w:r>
              <w:rPr>
                <w:b/>
                <w:bCs/>
                <w:color w:val="auto"/>
                <w:spacing w:val="-3"/>
                <w:sz w:val="24"/>
                <w:szCs w:val="24"/>
                <w:highlight w:val="none"/>
              </w:rPr>
              <w:t>2.电子投标文件上传步骤：</w:t>
            </w:r>
          </w:p>
          <w:p>
            <w:pPr>
              <w:pStyle w:val="21"/>
              <w:keepNext w:val="0"/>
              <w:keepLines w:val="0"/>
              <w:pageBreakBefore w:val="0"/>
              <w:widowControl/>
              <w:kinsoku w:val="0"/>
              <w:wordWrap/>
              <w:overflowPunct/>
              <w:topLinePunct w:val="0"/>
              <w:autoSpaceDE w:val="0"/>
              <w:autoSpaceDN w:val="0"/>
              <w:bidi w:val="0"/>
              <w:adjustRightInd w:val="0"/>
              <w:snapToGrid w:val="0"/>
              <w:spacing w:before="123" w:line="262" w:lineRule="auto"/>
              <w:ind w:left="0" w:right="0" w:firstLine="34"/>
              <w:textAlignment w:val="baseline"/>
              <w:rPr>
                <w:color w:val="auto"/>
                <w:sz w:val="24"/>
                <w:szCs w:val="24"/>
                <w:highlight w:val="none"/>
              </w:rPr>
            </w:pPr>
            <w:r>
              <w:rPr>
                <w:color w:val="auto"/>
                <w:sz w:val="24"/>
                <w:szCs w:val="24"/>
                <w:highlight w:val="none"/>
              </w:rPr>
              <w:t>1)登录三门县工程建设电子交易平台（网址：</w:t>
            </w:r>
            <w:r>
              <w:rPr>
                <w:color w:val="auto"/>
                <w:sz w:val="24"/>
                <w:szCs w:val="24"/>
                <w:highlight w:val="none"/>
              </w:rPr>
              <w:fldChar w:fldCharType="begin"/>
            </w:r>
            <w:r>
              <w:rPr>
                <w:color w:val="auto"/>
                <w:sz w:val="24"/>
                <w:szCs w:val="24"/>
                <w:highlight w:val="none"/>
              </w:rPr>
              <w:instrText xml:space="preserve"> HYPERLINK "http://jyzx.sanmen.gov.cn" </w:instrText>
            </w:r>
            <w:r>
              <w:rPr>
                <w:color w:val="auto"/>
                <w:sz w:val="24"/>
                <w:szCs w:val="24"/>
                <w:highlight w:val="none"/>
              </w:rPr>
              <w:fldChar w:fldCharType="separate"/>
            </w:r>
            <w:r>
              <w:rPr>
                <w:color w:val="auto"/>
                <w:sz w:val="24"/>
                <w:szCs w:val="24"/>
                <w:highlight w:val="none"/>
              </w:rPr>
              <w:t>http</w:t>
            </w:r>
            <w:r>
              <w:rPr>
                <w:color w:val="auto"/>
                <w:spacing w:val="25"/>
                <w:sz w:val="24"/>
                <w:szCs w:val="24"/>
                <w:highlight w:val="none"/>
              </w:rPr>
              <w:t>://</w:t>
            </w:r>
            <w:r>
              <w:rPr>
                <w:color w:val="auto"/>
                <w:sz w:val="24"/>
                <w:szCs w:val="24"/>
                <w:highlight w:val="none"/>
              </w:rPr>
              <w:t>jyzx</w:t>
            </w:r>
            <w:r>
              <w:rPr>
                <w:color w:val="auto"/>
                <w:spacing w:val="25"/>
                <w:sz w:val="24"/>
                <w:szCs w:val="24"/>
                <w:highlight w:val="none"/>
              </w:rPr>
              <w:t>.</w:t>
            </w:r>
            <w:r>
              <w:rPr>
                <w:color w:val="auto"/>
                <w:sz w:val="24"/>
                <w:szCs w:val="24"/>
                <w:highlight w:val="none"/>
              </w:rPr>
              <w:t>sanmen</w:t>
            </w:r>
            <w:r>
              <w:rPr>
                <w:color w:val="auto"/>
                <w:spacing w:val="25"/>
                <w:sz w:val="24"/>
                <w:szCs w:val="24"/>
                <w:highlight w:val="none"/>
              </w:rPr>
              <w:t>.</w:t>
            </w:r>
            <w:r>
              <w:rPr>
                <w:color w:val="auto"/>
                <w:sz w:val="24"/>
                <w:szCs w:val="24"/>
                <w:highlight w:val="none"/>
              </w:rPr>
              <w:t>gov</w:t>
            </w:r>
            <w:r>
              <w:rPr>
                <w:color w:val="auto"/>
                <w:spacing w:val="25"/>
                <w:sz w:val="24"/>
                <w:szCs w:val="24"/>
                <w:highlight w:val="none"/>
              </w:rPr>
              <w:t>.</w:t>
            </w:r>
            <w:r>
              <w:rPr>
                <w:color w:val="auto"/>
                <w:sz w:val="24"/>
                <w:szCs w:val="24"/>
                <w:highlight w:val="none"/>
              </w:rPr>
              <w:t>cn</w:t>
            </w:r>
            <w:r>
              <w:rPr>
                <w:color w:val="auto"/>
                <w:sz w:val="24"/>
                <w:szCs w:val="24"/>
                <w:highlight w:val="none"/>
              </w:rPr>
              <w:fldChar w:fldCharType="end"/>
            </w:r>
            <w:r>
              <w:rPr>
                <w:color w:val="auto"/>
                <w:spacing w:val="-17"/>
                <w:sz w:val="24"/>
                <w:szCs w:val="24"/>
                <w:highlight w:val="none"/>
              </w:rPr>
              <w:t>）；</w:t>
            </w:r>
          </w:p>
          <w:p>
            <w:pPr>
              <w:pStyle w:val="21"/>
              <w:spacing w:before="121" w:line="263" w:lineRule="auto"/>
              <w:ind w:left="46" w:right="194" w:firstLine="10"/>
              <w:rPr>
                <w:color w:val="auto"/>
                <w:sz w:val="24"/>
                <w:szCs w:val="24"/>
                <w:highlight w:val="none"/>
              </w:rPr>
            </w:pPr>
            <w:r>
              <w:rPr>
                <w:color w:val="auto"/>
                <w:spacing w:val="4"/>
                <w:sz w:val="24"/>
                <w:szCs w:val="24"/>
                <w:highlight w:val="none"/>
              </w:rPr>
              <w:t>2)须先在电子交易系统中下载投标项目招标文件，后在 “我的待</w:t>
            </w:r>
            <w:r>
              <w:rPr>
                <w:color w:val="auto"/>
                <w:spacing w:val="3"/>
                <w:sz w:val="24"/>
                <w:szCs w:val="24"/>
                <w:highlight w:val="none"/>
              </w:rPr>
              <w:t>办</w:t>
            </w:r>
            <w:r>
              <w:rPr>
                <w:color w:val="auto"/>
                <w:spacing w:val="-83"/>
                <w:sz w:val="24"/>
                <w:szCs w:val="24"/>
                <w:highlight w:val="none"/>
              </w:rPr>
              <w:t xml:space="preserve"> </w:t>
            </w:r>
            <w:r>
              <w:rPr>
                <w:color w:val="auto"/>
                <w:spacing w:val="3"/>
                <w:sz w:val="24"/>
                <w:szCs w:val="24"/>
                <w:highlight w:val="none"/>
              </w:rPr>
              <w:t>”，选择投标项目，点击“上传标书（后缀名.已加密投</w:t>
            </w:r>
            <w:r>
              <w:rPr>
                <w:color w:val="auto"/>
                <w:spacing w:val="2"/>
                <w:sz w:val="24"/>
                <w:szCs w:val="24"/>
                <w:highlight w:val="none"/>
              </w:rPr>
              <w:t>标文</w:t>
            </w:r>
            <w:r>
              <w:rPr>
                <w:color w:val="auto"/>
                <w:spacing w:val="-3"/>
                <w:sz w:val="24"/>
                <w:szCs w:val="24"/>
                <w:highlight w:val="none"/>
              </w:rPr>
              <w:t>件）</w:t>
            </w:r>
            <w:r>
              <w:rPr>
                <w:color w:val="auto"/>
                <w:spacing w:val="-77"/>
                <w:sz w:val="24"/>
                <w:szCs w:val="24"/>
                <w:highlight w:val="none"/>
              </w:rPr>
              <w:t xml:space="preserve"> </w:t>
            </w:r>
            <w:r>
              <w:rPr>
                <w:color w:val="auto"/>
                <w:spacing w:val="-3"/>
                <w:sz w:val="24"/>
                <w:szCs w:val="24"/>
                <w:highlight w:val="none"/>
              </w:rPr>
              <w:t>” 并保存。</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rPr>
                <w:color w:val="auto"/>
                <w:sz w:val="24"/>
                <w:szCs w:val="24"/>
                <w:highlight w:val="none"/>
                <w:lang w:eastAsia="zh-CN"/>
              </w:rPr>
            </w:pPr>
            <w:r>
              <w:rPr>
                <w:color w:val="auto"/>
                <w:spacing w:val="4"/>
                <w:sz w:val="24"/>
                <w:szCs w:val="24"/>
                <w:highlight w:val="none"/>
              </w:rPr>
              <w:t>投标人应在投标截止时间前上传完成电子投标文件。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7" w:hRule="atLeast"/>
          <w:jc w:val="center"/>
        </w:trPr>
        <w:tc>
          <w:tcPr>
            <w:tcW w:w="1080" w:type="dxa"/>
          </w:tcPr>
          <w:p>
            <w:pPr>
              <w:spacing w:line="356" w:lineRule="auto"/>
              <w:rPr>
                <w:rFonts w:ascii="宋体" w:hAnsi="宋体" w:eastAsia="宋体" w:cs="宋体"/>
                <w:color w:val="auto"/>
                <w:highlight w:val="none"/>
                <w:lang w:eastAsia="zh-CN"/>
              </w:rPr>
            </w:pPr>
          </w:p>
          <w:p>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4.2.3</w:t>
            </w:r>
          </w:p>
        </w:tc>
        <w:tc>
          <w:tcPr>
            <w:tcW w:w="1444" w:type="dxa"/>
          </w:tcPr>
          <w:p>
            <w:pPr>
              <w:spacing w:line="331" w:lineRule="auto"/>
              <w:rPr>
                <w:rFonts w:ascii="宋体" w:hAnsi="宋体" w:eastAsia="宋体" w:cs="宋体"/>
                <w:color w:val="auto"/>
                <w:highlight w:val="none"/>
              </w:rPr>
            </w:pPr>
          </w:p>
          <w:p>
            <w:pPr>
              <w:pStyle w:val="21"/>
              <w:spacing w:before="78" w:line="219" w:lineRule="auto"/>
              <w:rPr>
                <w:color w:val="auto"/>
                <w:sz w:val="24"/>
                <w:szCs w:val="24"/>
                <w:highlight w:val="none"/>
              </w:rPr>
            </w:pPr>
            <w:r>
              <w:rPr>
                <w:rFonts w:hint="eastAsia"/>
                <w:color w:val="auto"/>
                <w:spacing w:val="-2"/>
                <w:sz w:val="24"/>
                <w:szCs w:val="24"/>
                <w:highlight w:val="none"/>
              </w:rPr>
              <w:t>投标文件退还</w:t>
            </w:r>
          </w:p>
        </w:tc>
        <w:tc>
          <w:tcPr>
            <w:tcW w:w="6982" w:type="dxa"/>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3"/>
                <w:sz w:val="24"/>
                <w:szCs w:val="24"/>
                <w:highlight w:val="none"/>
                <w:lang w:eastAsia="zh-CN"/>
              </w:rPr>
              <w:t>投标截止时间止，存在以下情形之一的不予开标，投标文</w:t>
            </w:r>
            <w:r>
              <w:rPr>
                <w:rFonts w:hint="eastAsia"/>
                <w:color w:val="auto"/>
                <w:spacing w:val="-3"/>
                <w:sz w:val="24"/>
                <w:szCs w:val="24"/>
                <w:highlight w:val="none"/>
                <w:lang w:eastAsia="zh-CN"/>
              </w:rPr>
              <w:t>件退还：</w:t>
            </w:r>
          </w:p>
          <w:p>
            <w:pPr>
              <w:pStyle w:val="21"/>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right="0" w:firstLine="23"/>
              <w:textAlignment w:val="baseline"/>
              <w:rPr>
                <w:color w:val="auto"/>
                <w:spacing w:val="-5"/>
                <w:sz w:val="24"/>
                <w:szCs w:val="24"/>
                <w:highlight w:val="none"/>
                <w:lang w:eastAsia="zh-CN"/>
              </w:rPr>
            </w:pPr>
            <w:r>
              <w:rPr>
                <w:rFonts w:hint="eastAsia"/>
                <w:color w:val="auto"/>
                <w:spacing w:val="-5"/>
                <w:sz w:val="24"/>
                <w:szCs w:val="24"/>
                <w:highlight w:val="none"/>
                <w:lang w:eastAsia="zh-CN"/>
              </w:rPr>
              <w:t>递交投标文件的投标人少于3个的；</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1"/>
                <w:sz w:val="24"/>
                <w:szCs w:val="24"/>
                <w:highlight w:val="none"/>
                <w:lang w:eastAsia="zh-CN"/>
              </w:rPr>
              <w:t>2.其他：</w:t>
            </w:r>
            <w:r>
              <w:rPr>
                <w:rFonts w:hint="eastAsia"/>
                <w:color w:val="auto"/>
                <w:sz w:val="24"/>
                <w:szCs w:val="24"/>
                <w:highlight w:val="none"/>
                <w:u w:val="single"/>
              </w:rPr>
              <w:t xml:space="preserve">  /</w:t>
            </w:r>
            <w:r>
              <w:rPr>
                <w:rFonts w:hint="eastAsia"/>
                <w:color w:val="auto"/>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0" w:hRule="atLeast"/>
          <w:jc w:val="center"/>
        </w:trPr>
        <w:tc>
          <w:tcPr>
            <w:tcW w:w="1080" w:type="dxa"/>
            <w:vAlign w:val="center"/>
          </w:tcPr>
          <w:p>
            <w:pPr>
              <w:spacing w:before="69" w:line="188" w:lineRule="auto"/>
              <w:ind w:left="232"/>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4.2.5</w:t>
            </w:r>
          </w:p>
        </w:tc>
        <w:tc>
          <w:tcPr>
            <w:tcW w:w="1444" w:type="dxa"/>
            <w:vAlign w:val="center"/>
          </w:tcPr>
          <w:p>
            <w:pPr>
              <w:pStyle w:val="21"/>
              <w:spacing w:before="78" w:line="228" w:lineRule="auto"/>
              <w:ind w:right="44"/>
              <w:jc w:val="both"/>
              <w:rPr>
                <w:color w:val="auto"/>
                <w:sz w:val="24"/>
                <w:szCs w:val="24"/>
                <w:highlight w:val="none"/>
                <w:lang w:eastAsia="zh-CN"/>
              </w:rPr>
            </w:pPr>
            <w:r>
              <w:rPr>
                <w:rFonts w:hint="eastAsia"/>
                <w:color w:val="auto"/>
                <w:spacing w:val="-6"/>
                <w:sz w:val="24"/>
                <w:szCs w:val="24"/>
                <w:highlight w:val="none"/>
                <w:lang w:eastAsia="zh-CN"/>
              </w:rPr>
              <w:t>电子投标文件的</w:t>
            </w:r>
            <w:r>
              <w:rPr>
                <w:rFonts w:hint="eastAsia"/>
                <w:color w:val="auto"/>
                <w:spacing w:val="-3"/>
                <w:sz w:val="24"/>
                <w:szCs w:val="24"/>
                <w:highlight w:val="none"/>
                <w:lang w:eastAsia="zh-CN"/>
              </w:rPr>
              <w:t>拒收情形</w:t>
            </w:r>
          </w:p>
        </w:tc>
        <w:tc>
          <w:tcPr>
            <w:tcW w:w="6982" w:type="dxa"/>
          </w:tcPr>
          <w:p>
            <w:pPr>
              <w:pStyle w:val="21"/>
              <w:spacing w:before="53" w:line="228" w:lineRule="auto"/>
              <w:ind w:left="33" w:right="30" w:firstLine="19"/>
              <w:rPr>
                <w:color w:val="auto"/>
                <w:sz w:val="24"/>
                <w:szCs w:val="24"/>
                <w:highlight w:val="none"/>
                <w:lang w:eastAsia="zh-CN"/>
              </w:rPr>
            </w:pPr>
            <w:r>
              <w:rPr>
                <w:rFonts w:hint="eastAsia"/>
                <w:color w:val="auto"/>
                <w:spacing w:val="4"/>
                <w:sz w:val="24"/>
                <w:szCs w:val="24"/>
                <w:highlight w:val="none"/>
                <w:lang w:eastAsia="zh-CN"/>
              </w:rPr>
              <w:t>1.投标截止时间后送达（上传）的投标文件、未按招标文</w:t>
            </w:r>
            <w:r>
              <w:rPr>
                <w:rFonts w:hint="eastAsia"/>
                <w:color w:val="auto"/>
                <w:spacing w:val="-2"/>
                <w:sz w:val="24"/>
                <w:szCs w:val="24"/>
                <w:highlight w:val="none"/>
                <w:lang w:eastAsia="zh-CN"/>
              </w:rPr>
              <w:t>件要求上传的；</w:t>
            </w:r>
          </w:p>
          <w:p>
            <w:pPr>
              <w:pStyle w:val="21"/>
              <w:spacing w:before="29" w:line="228" w:lineRule="auto"/>
              <w:ind w:left="33" w:right="580" w:hanging="4"/>
              <w:rPr>
                <w:color w:val="auto"/>
                <w:spacing w:val="-7"/>
                <w:sz w:val="24"/>
                <w:szCs w:val="24"/>
                <w:highlight w:val="none"/>
                <w:lang w:eastAsia="zh-CN"/>
              </w:rPr>
            </w:pPr>
            <w:r>
              <w:rPr>
                <w:rFonts w:hint="eastAsia"/>
                <w:color w:val="auto"/>
                <w:spacing w:val="-7"/>
                <w:sz w:val="24"/>
                <w:szCs w:val="24"/>
                <w:highlight w:val="none"/>
                <w:lang w:eastAsia="zh-CN"/>
              </w:rPr>
              <w:t>2.投标人未按规定加密的投标文件，应当拒收并提示。</w:t>
            </w:r>
          </w:p>
          <w:p>
            <w:pPr>
              <w:pStyle w:val="21"/>
              <w:spacing w:before="29" w:line="228" w:lineRule="auto"/>
              <w:ind w:left="33" w:right="580" w:hanging="4"/>
              <w:rPr>
                <w:color w:val="auto"/>
                <w:sz w:val="24"/>
                <w:szCs w:val="24"/>
                <w:highlight w:val="none"/>
                <w:lang w:eastAsia="zh-CN"/>
              </w:rPr>
            </w:pPr>
            <w:r>
              <w:rPr>
                <w:rFonts w:hint="eastAsia"/>
                <w:color w:val="auto"/>
                <w:spacing w:val="-5"/>
                <w:sz w:val="24"/>
                <w:szCs w:val="24"/>
                <w:highlight w:val="none"/>
                <w:lang w:eastAsia="zh-CN"/>
              </w:rPr>
              <w:t>3.存在下列情况之一的，视为拒收：</w:t>
            </w:r>
          </w:p>
          <w:p>
            <w:pPr>
              <w:pStyle w:val="21"/>
              <w:spacing w:before="27" w:line="215" w:lineRule="auto"/>
              <w:ind w:left="45"/>
              <w:rPr>
                <w:color w:val="auto"/>
                <w:spacing w:val="-2"/>
                <w:sz w:val="24"/>
                <w:szCs w:val="24"/>
                <w:highlight w:val="none"/>
                <w:lang w:eastAsia="zh-CN"/>
              </w:rPr>
            </w:pPr>
            <w:r>
              <w:rPr>
                <w:rFonts w:hint="eastAsia"/>
                <w:color w:val="auto"/>
                <w:spacing w:val="-2"/>
                <w:sz w:val="24"/>
                <w:szCs w:val="24"/>
                <w:highlight w:val="none"/>
                <w:lang w:eastAsia="zh-CN"/>
              </w:rPr>
              <w:t>（1）电子投标文件无法解密的；</w:t>
            </w:r>
          </w:p>
          <w:p>
            <w:pPr>
              <w:pStyle w:val="21"/>
              <w:spacing w:before="49" w:line="219" w:lineRule="auto"/>
              <w:ind w:left="45"/>
              <w:rPr>
                <w:color w:val="auto"/>
                <w:sz w:val="24"/>
                <w:szCs w:val="24"/>
                <w:highlight w:val="none"/>
                <w:lang w:eastAsia="zh-CN"/>
              </w:rPr>
            </w:pPr>
            <w:r>
              <w:rPr>
                <w:rFonts w:hint="eastAsia"/>
                <w:color w:val="auto"/>
                <w:spacing w:val="-2"/>
                <w:sz w:val="24"/>
                <w:szCs w:val="24"/>
                <w:highlight w:val="none"/>
                <w:lang w:eastAsia="zh-CN"/>
              </w:rPr>
              <w:t>（2）电子投标文件解密后无法正确读取的；</w:t>
            </w:r>
          </w:p>
          <w:p>
            <w:pPr>
              <w:pStyle w:val="21"/>
              <w:spacing w:before="24" w:line="219" w:lineRule="auto"/>
              <w:ind w:left="45"/>
              <w:rPr>
                <w:color w:val="auto"/>
                <w:sz w:val="24"/>
                <w:szCs w:val="24"/>
                <w:highlight w:val="none"/>
                <w:lang w:eastAsia="zh-CN"/>
              </w:rPr>
            </w:pPr>
            <w:r>
              <w:rPr>
                <w:rFonts w:hint="eastAsia"/>
                <w:color w:val="auto"/>
                <w:spacing w:val="-2"/>
                <w:sz w:val="24"/>
                <w:szCs w:val="24"/>
                <w:highlight w:val="none"/>
                <w:lang w:eastAsia="zh-CN"/>
              </w:rPr>
              <w:t>（3）电子投标文件无法导入成功的；</w:t>
            </w:r>
          </w:p>
          <w:p>
            <w:pPr>
              <w:pStyle w:val="21"/>
              <w:spacing w:before="28" w:line="220" w:lineRule="auto"/>
              <w:ind w:left="36" w:right="1900" w:firstLine="22"/>
              <w:rPr>
                <w:color w:val="auto"/>
                <w:spacing w:val="-4"/>
                <w:sz w:val="24"/>
                <w:szCs w:val="24"/>
                <w:highlight w:val="none"/>
                <w:lang w:eastAsia="zh-CN"/>
              </w:rPr>
            </w:pPr>
            <w:r>
              <w:rPr>
                <w:rFonts w:hint="eastAsia"/>
                <w:color w:val="auto"/>
                <w:spacing w:val="-4"/>
                <w:sz w:val="24"/>
                <w:szCs w:val="24"/>
                <w:highlight w:val="none"/>
                <w:lang w:eastAsia="zh-CN"/>
              </w:rPr>
              <w:t>□4.未被邀请的申请人提交的投标文件。</w:t>
            </w:r>
          </w:p>
          <w:p>
            <w:pPr>
              <w:pStyle w:val="21"/>
              <w:spacing w:before="28" w:line="220" w:lineRule="auto"/>
              <w:ind w:left="36" w:right="1900" w:firstLine="22"/>
              <w:rPr>
                <w:color w:val="auto"/>
                <w:sz w:val="24"/>
                <w:szCs w:val="24"/>
                <w:highlight w:val="none"/>
              </w:rPr>
            </w:pPr>
            <w:r>
              <w:rPr>
                <w:rFonts w:hint="eastAsia"/>
                <w:color w:val="auto"/>
                <w:spacing w:val="-2"/>
                <w:sz w:val="24"/>
                <w:szCs w:val="24"/>
                <w:highlight w:val="none"/>
              </w:rPr>
              <w:t>5.其他：</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u w:val="single"/>
                <w:lang w:eastAsia="zh-CN"/>
              </w:rPr>
              <w:t>/</w:t>
            </w:r>
            <w:r>
              <w:rPr>
                <w:rFonts w:hint="eastAsia"/>
                <w:color w:val="auto"/>
                <w:highlight w:val="none"/>
                <w:u w:val="single"/>
              </w:rPr>
              <w:t xml:space="preserve">         </w:t>
            </w:r>
            <w:r>
              <w:rPr>
                <w:rFonts w:hint="eastAsia"/>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5" w:hRule="atLeast"/>
          <w:jc w:val="center"/>
        </w:trPr>
        <w:tc>
          <w:tcPr>
            <w:tcW w:w="1080" w:type="dxa"/>
          </w:tcPr>
          <w:p>
            <w:pPr>
              <w:spacing w:line="242" w:lineRule="auto"/>
              <w:rPr>
                <w:rFonts w:ascii="宋体" w:hAnsi="宋体" w:eastAsia="宋体" w:cs="宋体"/>
                <w:color w:val="auto"/>
                <w:highlight w:val="none"/>
              </w:rPr>
            </w:pPr>
          </w:p>
          <w:p>
            <w:pPr>
              <w:spacing w:line="243" w:lineRule="auto"/>
              <w:rPr>
                <w:rFonts w:ascii="宋体" w:hAnsi="宋体" w:eastAsia="宋体" w:cs="宋体"/>
                <w:color w:val="auto"/>
                <w:highlight w:val="none"/>
              </w:rPr>
            </w:pPr>
          </w:p>
          <w:p>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5.1</w:t>
            </w:r>
          </w:p>
        </w:tc>
        <w:tc>
          <w:tcPr>
            <w:tcW w:w="1444" w:type="dxa"/>
          </w:tcPr>
          <w:p>
            <w:pPr>
              <w:spacing w:line="339" w:lineRule="auto"/>
              <w:rPr>
                <w:rFonts w:ascii="宋体" w:hAnsi="宋体" w:eastAsia="宋体" w:cs="宋体"/>
                <w:color w:val="auto"/>
                <w:highlight w:val="none"/>
              </w:rPr>
            </w:pPr>
          </w:p>
          <w:p>
            <w:pPr>
              <w:pStyle w:val="21"/>
              <w:spacing w:before="78" w:line="219" w:lineRule="auto"/>
              <w:ind w:left="56"/>
              <w:rPr>
                <w:color w:val="auto"/>
                <w:sz w:val="24"/>
                <w:szCs w:val="24"/>
                <w:highlight w:val="none"/>
              </w:rPr>
            </w:pPr>
            <w:r>
              <w:rPr>
                <w:rFonts w:hint="eastAsia"/>
                <w:color w:val="auto"/>
                <w:spacing w:val="-3"/>
                <w:sz w:val="24"/>
                <w:szCs w:val="24"/>
                <w:highlight w:val="none"/>
              </w:rPr>
              <w:t>开标时间和地点</w:t>
            </w:r>
          </w:p>
        </w:tc>
        <w:tc>
          <w:tcPr>
            <w:tcW w:w="6982" w:type="dxa"/>
          </w:tcPr>
          <w:p>
            <w:pPr>
              <w:pStyle w:val="21"/>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right="0" w:firstLine="0"/>
              <w:textAlignment w:val="baseline"/>
              <w:rPr>
                <w:color w:val="auto"/>
                <w:spacing w:val="-4"/>
                <w:sz w:val="24"/>
                <w:szCs w:val="24"/>
                <w:highlight w:val="none"/>
                <w:lang w:eastAsia="zh-CN"/>
              </w:rPr>
            </w:pPr>
            <w:r>
              <w:rPr>
                <w:rFonts w:hint="eastAsia"/>
                <w:color w:val="auto"/>
                <w:spacing w:val="-4"/>
                <w:sz w:val="24"/>
                <w:szCs w:val="24"/>
                <w:highlight w:val="none"/>
                <w:lang w:eastAsia="zh-CN"/>
              </w:rPr>
              <w:t>开标时间：同电子投标文件上传截止时间。</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2.开标地点：</w:t>
            </w:r>
            <w:r>
              <w:rPr>
                <w:rFonts w:hint="eastAsia"/>
                <w:color w:val="auto"/>
                <w:sz w:val="24"/>
                <w:szCs w:val="24"/>
                <w:highlight w:val="none"/>
                <w:u w:val="single"/>
                <w:lang w:eastAsia="zh-CN"/>
              </w:rPr>
              <w:t>三门县公共资源交易中心（具体开标室见四楼电子屏幕）</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pacing w:val="-1"/>
                <w:sz w:val="24"/>
                <w:szCs w:val="24"/>
                <w:highlight w:val="none"/>
                <w:lang w:eastAsia="zh-CN"/>
              </w:rPr>
            </w:pPr>
            <w:r>
              <w:rPr>
                <w:rFonts w:hint="eastAsia"/>
                <w:color w:val="auto"/>
                <w:spacing w:val="-1"/>
                <w:sz w:val="24"/>
                <w:szCs w:val="24"/>
                <w:highlight w:val="none"/>
                <w:lang w:eastAsia="zh-CN"/>
              </w:rPr>
              <w:t>3.开标平台：当地招投标交易平台</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4.其他：</w:t>
            </w:r>
            <w:r>
              <w:rPr>
                <w:rFonts w:hint="eastAsia"/>
                <w:color w:val="auto"/>
                <w:sz w:val="24"/>
                <w:szCs w:val="24"/>
                <w:highlight w:val="none"/>
                <w:u w:val="single"/>
              </w:rPr>
              <w:t xml:space="preserve">   /      </w:t>
            </w:r>
            <w:r>
              <w:rPr>
                <w:rFonts w:hint="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5" w:hRule="atLeast"/>
          <w:jc w:val="center"/>
        </w:trPr>
        <w:tc>
          <w:tcPr>
            <w:tcW w:w="1080" w:type="dxa"/>
          </w:tcPr>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before="69" w:line="188" w:lineRule="auto"/>
              <w:ind w:left="329"/>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5.2</w:t>
            </w:r>
          </w:p>
        </w:tc>
        <w:tc>
          <w:tcPr>
            <w:tcW w:w="1444" w:type="dxa"/>
          </w:tcPr>
          <w:p>
            <w:pPr>
              <w:spacing w:line="251" w:lineRule="auto"/>
              <w:rPr>
                <w:rFonts w:ascii="宋体" w:hAnsi="宋体" w:eastAsia="宋体" w:cs="宋体"/>
                <w:color w:val="auto"/>
                <w:highlight w:val="none"/>
              </w:rPr>
            </w:pPr>
          </w:p>
          <w:p>
            <w:pPr>
              <w:spacing w:line="251"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spacing w:line="252" w:lineRule="auto"/>
              <w:rPr>
                <w:rFonts w:ascii="宋体" w:hAnsi="宋体" w:eastAsia="宋体" w:cs="宋体"/>
                <w:color w:val="auto"/>
                <w:highlight w:val="none"/>
              </w:rPr>
            </w:pPr>
          </w:p>
          <w:p>
            <w:pPr>
              <w:pStyle w:val="21"/>
              <w:spacing w:before="78" w:line="230" w:lineRule="auto"/>
              <w:ind w:right="44"/>
              <w:rPr>
                <w:color w:val="auto"/>
                <w:spacing w:val="-3"/>
                <w:sz w:val="24"/>
                <w:szCs w:val="24"/>
                <w:highlight w:val="none"/>
              </w:rPr>
            </w:pPr>
            <w:r>
              <w:rPr>
                <w:rFonts w:hint="eastAsia"/>
                <w:color w:val="auto"/>
                <w:spacing w:val="-3"/>
                <w:sz w:val="24"/>
                <w:szCs w:val="24"/>
                <w:highlight w:val="none"/>
              </w:rPr>
              <w:t>开标程序和评标</w:t>
            </w:r>
            <w:r>
              <w:rPr>
                <w:rFonts w:hint="eastAsia"/>
                <w:color w:val="auto"/>
                <w:spacing w:val="-5"/>
                <w:sz w:val="24"/>
                <w:szCs w:val="24"/>
                <w:highlight w:val="none"/>
              </w:rPr>
              <w:t>程序</w:t>
            </w:r>
          </w:p>
        </w:tc>
        <w:tc>
          <w:tcPr>
            <w:tcW w:w="6982" w:type="dxa"/>
          </w:tcPr>
          <w:p>
            <w:pPr>
              <w:pStyle w:val="21"/>
              <w:spacing w:before="27"/>
              <w:ind w:left="35" w:right="27" w:firstLine="514" w:firstLineChars="209"/>
              <w:jc w:val="both"/>
              <w:rPr>
                <w:color w:val="auto"/>
                <w:sz w:val="24"/>
                <w:szCs w:val="24"/>
                <w:highlight w:val="none"/>
                <w:lang w:eastAsia="zh-CN"/>
              </w:rPr>
            </w:pPr>
            <w:r>
              <w:rPr>
                <w:rFonts w:hint="eastAsia"/>
                <w:color w:val="auto"/>
                <w:spacing w:val="3"/>
                <w:sz w:val="24"/>
                <w:szCs w:val="24"/>
                <w:highlight w:val="none"/>
                <w:lang w:eastAsia="zh-CN"/>
              </w:rPr>
              <w:t>资信商务评估法：先确定评审区间，再进行商务标评审，结束后再进行资信标评审，最后再进行资格审查并推</w:t>
            </w:r>
            <w:r>
              <w:rPr>
                <w:rFonts w:hint="eastAsia"/>
                <w:color w:val="auto"/>
                <w:spacing w:val="-2"/>
                <w:sz w:val="24"/>
                <w:szCs w:val="24"/>
                <w:highlight w:val="none"/>
                <w:lang w:eastAsia="zh-CN"/>
              </w:rPr>
              <w:t>荐中标候选人。</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lang w:eastAsia="zh-CN"/>
              </w:rPr>
              <w:t>未完成签到的，将无法解密投标文件，并视为放弃投标</w:t>
            </w:r>
            <w:r>
              <w:rPr>
                <w:rFonts w:hint="eastAsia" w:ascii="宋体" w:hAnsi="宋体" w:eastAsia="宋体" w:cs="宋体"/>
                <w:color w:val="auto"/>
                <w:sz w:val="24"/>
                <w:szCs w:val="24"/>
                <w:highlight w:val="none"/>
                <w:lang w:eastAsia="zh-CN"/>
              </w:rPr>
              <w:t>。不见面开标大厅系统登录：插入CA锁并登录交易系统—业务办理—开评标—进入不见面开标系统。</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2.招标代理开启不见面开标系统视频直播，开标全过程录像由三门县公共资源交易中心录制保存备查。</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lang w:eastAsia="zh-CN"/>
              </w:rPr>
              <w:t>40分钟</w:t>
            </w:r>
            <w:r>
              <w:rPr>
                <w:rFonts w:hint="eastAsia" w:ascii="宋体" w:hAnsi="宋体" w:eastAsia="宋体" w:cs="宋体"/>
                <w:color w:val="auto"/>
                <w:sz w:val="24"/>
                <w:szCs w:val="24"/>
                <w:highlight w:val="none"/>
                <w:lang w:eastAsia="zh-CN"/>
              </w:rPr>
              <w:t>（时间以招标人或招标代理机构确定“开始解密”时开始计算），逾期未解密的视为投标人放弃投标。</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4.招标代理现场公布解密投标人投标文件情况。</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5.评标委员会根据招标文件规定的程序及方法对投标文件进行评审。每个环节评审结果招标代理均在不见面开标大厅宣布。</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6.招标人代表现场抽取调整系数，抽取过程在不见面开标系统同步直播，接受招标监管机构人员监管。</w:t>
            </w:r>
          </w:p>
          <w:p>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1"/>
              <w:spacing w:before="27"/>
              <w:ind w:left="45" w:firstLine="480" w:firstLineChars="200"/>
              <w:rPr>
                <w:color w:val="auto"/>
                <w:spacing w:val="-1"/>
                <w:sz w:val="24"/>
                <w:szCs w:val="24"/>
                <w:highlight w:val="none"/>
                <w:lang w:eastAsia="zh-CN"/>
              </w:rPr>
            </w:pPr>
            <w:r>
              <w:rPr>
                <w:rFonts w:hint="eastAsia"/>
                <w:color w:val="auto"/>
                <w:sz w:val="24"/>
                <w:szCs w:val="24"/>
                <w:highlight w:val="none"/>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080" w:type="dxa"/>
          </w:tcPr>
          <w:p>
            <w:pPr>
              <w:spacing w:line="277" w:lineRule="auto"/>
              <w:rPr>
                <w:rFonts w:ascii="宋体" w:hAnsi="宋体" w:eastAsia="宋体" w:cs="宋体"/>
                <w:color w:val="auto"/>
                <w:highlight w:val="none"/>
                <w:lang w:eastAsia="zh-CN"/>
              </w:rPr>
            </w:pPr>
          </w:p>
          <w:p>
            <w:pPr>
              <w:spacing w:line="278" w:lineRule="auto"/>
              <w:rPr>
                <w:rFonts w:ascii="宋体" w:hAnsi="宋体" w:eastAsia="宋体" w:cs="宋体"/>
                <w:color w:val="auto"/>
                <w:highlight w:val="none"/>
                <w:lang w:eastAsia="zh-CN"/>
              </w:rPr>
            </w:pPr>
          </w:p>
          <w:p>
            <w:pPr>
              <w:spacing w:line="278" w:lineRule="auto"/>
              <w:rPr>
                <w:rFonts w:ascii="宋体" w:hAnsi="宋体" w:eastAsia="宋体" w:cs="宋体"/>
                <w:color w:val="auto"/>
                <w:highlight w:val="none"/>
                <w:lang w:eastAsia="zh-CN"/>
              </w:rPr>
            </w:pPr>
          </w:p>
          <w:p>
            <w:pPr>
              <w:spacing w:line="278" w:lineRule="auto"/>
              <w:rPr>
                <w:rFonts w:ascii="宋体" w:hAnsi="宋体" w:eastAsia="宋体" w:cs="宋体"/>
                <w:color w:val="auto"/>
                <w:highlight w:val="none"/>
                <w:lang w:eastAsia="zh-CN"/>
              </w:rPr>
            </w:pPr>
          </w:p>
          <w:p>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5.4</w:t>
            </w:r>
          </w:p>
        </w:tc>
        <w:tc>
          <w:tcPr>
            <w:tcW w:w="1444" w:type="dxa"/>
          </w:tcPr>
          <w:p>
            <w:pPr>
              <w:spacing w:line="269" w:lineRule="auto"/>
              <w:rPr>
                <w:rFonts w:ascii="宋体" w:hAnsi="宋体" w:eastAsia="宋体" w:cs="宋体"/>
                <w:color w:val="auto"/>
                <w:highlight w:val="none"/>
              </w:rPr>
            </w:pPr>
          </w:p>
          <w:p>
            <w:pPr>
              <w:spacing w:line="269" w:lineRule="auto"/>
              <w:rPr>
                <w:rFonts w:ascii="宋体" w:hAnsi="宋体" w:eastAsia="宋体" w:cs="宋体"/>
                <w:color w:val="auto"/>
                <w:highlight w:val="none"/>
              </w:rPr>
            </w:pPr>
          </w:p>
          <w:p>
            <w:pPr>
              <w:spacing w:line="269" w:lineRule="auto"/>
              <w:rPr>
                <w:rFonts w:ascii="宋体" w:hAnsi="宋体" w:eastAsia="宋体" w:cs="宋体"/>
                <w:color w:val="auto"/>
                <w:highlight w:val="none"/>
              </w:rPr>
            </w:pPr>
          </w:p>
          <w:p>
            <w:pPr>
              <w:spacing w:line="270" w:lineRule="auto"/>
              <w:rPr>
                <w:rFonts w:ascii="宋体" w:hAnsi="宋体" w:eastAsia="宋体" w:cs="宋体"/>
                <w:color w:val="auto"/>
                <w:highlight w:val="none"/>
              </w:rPr>
            </w:pPr>
          </w:p>
          <w:p>
            <w:pPr>
              <w:pStyle w:val="21"/>
              <w:spacing w:before="78" w:line="219" w:lineRule="auto"/>
              <w:ind w:left="166"/>
              <w:jc w:val="center"/>
              <w:rPr>
                <w:color w:val="auto"/>
                <w:sz w:val="24"/>
                <w:szCs w:val="24"/>
                <w:highlight w:val="none"/>
              </w:rPr>
            </w:pPr>
            <w:r>
              <w:rPr>
                <w:rFonts w:hint="eastAsia"/>
                <w:color w:val="auto"/>
                <w:spacing w:val="-2"/>
                <w:sz w:val="24"/>
                <w:szCs w:val="24"/>
                <w:highlight w:val="none"/>
              </w:rPr>
              <w:t>特殊情况处置</w:t>
            </w:r>
          </w:p>
        </w:tc>
        <w:tc>
          <w:tcPr>
            <w:tcW w:w="6982" w:type="dxa"/>
          </w:tcPr>
          <w:p>
            <w:pPr>
              <w:pStyle w:val="21"/>
              <w:spacing w:before="149" w:line="234" w:lineRule="auto"/>
              <w:ind w:left="52" w:right="27" w:firstLine="246" w:firstLineChars="100"/>
              <w:rPr>
                <w:color w:val="auto"/>
                <w:spacing w:val="13"/>
                <w:sz w:val="24"/>
                <w:szCs w:val="24"/>
                <w:highlight w:val="none"/>
                <w:lang w:eastAsia="zh-CN"/>
              </w:rPr>
            </w:pPr>
            <w:r>
              <w:rPr>
                <w:rFonts w:hint="eastAsia"/>
                <w:color w:val="auto"/>
                <w:spacing w:val="3"/>
                <w:sz w:val="24"/>
                <w:szCs w:val="24"/>
                <w:highlight w:val="none"/>
                <w:lang w:eastAsia="zh-CN"/>
              </w:rPr>
              <w:t>1.因网络、系统、电力等不可抗力因素投标截止时间延期</w:t>
            </w:r>
            <w:r>
              <w:rPr>
                <w:rFonts w:hint="eastAsia"/>
                <w:color w:val="auto"/>
                <w:spacing w:val="13"/>
                <w:sz w:val="24"/>
                <w:szCs w:val="24"/>
                <w:highlight w:val="none"/>
                <w:lang w:eastAsia="zh-CN"/>
              </w:rPr>
              <w:t>的，需更新制作投标文件并按招标文件要求重新递交。</w:t>
            </w:r>
          </w:p>
          <w:p>
            <w:pPr>
              <w:pStyle w:val="21"/>
              <w:spacing w:before="149" w:line="234" w:lineRule="auto"/>
              <w:ind w:left="52" w:right="27"/>
              <w:rPr>
                <w:color w:val="auto"/>
                <w:sz w:val="24"/>
                <w:szCs w:val="24"/>
                <w:highlight w:val="none"/>
                <w:lang w:eastAsia="zh-CN"/>
              </w:rPr>
            </w:pPr>
            <w:r>
              <w:rPr>
                <w:rFonts w:hint="eastAsia"/>
                <w:color w:val="auto"/>
                <w:spacing w:val="5"/>
                <w:sz w:val="24"/>
                <w:szCs w:val="24"/>
                <w:highlight w:val="none"/>
                <w:lang w:eastAsia="zh-CN"/>
              </w:rPr>
              <w:t>☑2.开标特别说明，当地结合地方电子评标系统相关条款</w:t>
            </w:r>
            <w:r>
              <w:rPr>
                <w:rFonts w:hint="eastAsia"/>
                <w:color w:val="auto"/>
                <w:spacing w:val="-2"/>
                <w:sz w:val="24"/>
                <w:szCs w:val="24"/>
                <w:highlight w:val="none"/>
                <w:lang w:eastAsia="zh-CN"/>
              </w:rPr>
              <w:t>可进行更改。</w:t>
            </w:r>
          </w:p>
          <w:p>
            <w:pPr>
              <w:pStyle w:val="21"/>
              <w:spacing w:before="28" w:line="234" w:lineRule="auto"/>
              <w:ind w:left="33" w:right="27" w:firstLine="12"/>
              <w:rPr>
                <w:color w:val="auto"/>
                <w:sz w:val="24"/>
                <w:szCs w:val="24"/>
                <w:highlight w:val="none"/>
                <w:lang w:eastAsia="zh-CN"/>
              </w:rPr>
            </w:pPr>
            <w:r>
              <w:rPr>
                <w:rFonts w:hint="eastAsia"/>
                <w:color w:val="auto"/>
                <w:spacing w:val="5"/>
                <w:sz w:val="24"/>
                <w:szCs w:val="24"/>
                <w:highlight w:val="none"/>
                <w:lang w:eastAsia="zh-CN"/>
              </w:rPr>
              <w:t>（1）因投标人原因造成其电子投标文件未解密的，视为</w:t>
            </w:r>
            <w:r>
              <w:rPr>
                <w:rFonts w:hint="eastAsia"/>
                <w:color w:val="auto"/>
                <w:spacing w:val="13"/>
                <w:sz w:val="24"/>
                <w:szCs w:val="24"/>
                <w:highlight w:val="none"/>
                <w:lang w:eastAsia="zh-CN"/>
              </w:rPr>
              <w:t>撤销其投标文件；投标截止时间前未完成投标文件传输</w:t>
            </w:r>
            <w:r>
              <w:rPr>
                <w:rFonts w:hint="eastAsia"/>
                <w:color w:val="auto"/>
                <w:spacing w:val="3"/>
                <w:sz w:val="24"/>
                <w:szCs w:val="24"/>
                <w:highlight w:val="none"/>
                <w:lang w:eastAsia="zh-CN"/>
              </w:rPr>
              <w:t>的，视为撤回投标文件；因投标人之外的原因造成电子投</w:t>
            </w:r>
            <w:r>
              <w:rPr>
                <w:rFonts w:hint="eastAsia"/>
                <w:color w:val="auto"/>
                <w:spacing w:val="-1"/>
                <w:sz w:val="24"/>
                <w:szCs w:val="24"/>
                <w:highlight w:val="none"/>
                <w:lang w:eastAsia="zh-CN"/>
              </w:rPr>
              <w:t>标文件未解密的，视为撤回其投标文件。</w:t>
            </w:r>
          </w:p>
          <w:p>
            <w:pPr>
              <w:pStyle w:val="21"/>
              <w:spacing w:before="28" w:line="229" w:lineRule="auto"/>
              <w:ind w:left="36" w:right="27" w:firstLine="9"/>
              <w:rPr>
                <w:color w:val="auto"/>
                <w:sz w:val="24"/>
                <w:szCs w:val="24"/>
                <w:highlight w:val="none"/>
                <w:lang w:eastAsia="zh-CN"/>
              </w:rPr>
            </w:pPr>
            <w:r>
              <w:rPr>
                <w:rFonts w:hint="eastAsia"/>
                <w:color w:val="auto"/>
                <w:spacing w:val="4"/>
                <w:sz w:val="24"/>
                <w:szCs w:val="24"/>
                <w:highlight w:val="none"/>
                <w:lang w:eastAsia="zh-CN"/>
              </w:rPr>
              <w:t>（2）投标人必须使用生成电子投标文件的</w:t>
            </w:r>
            <w:r>
              <w:rPr>
                <w:rFonts w:hint="eastAsia"/>
                <w:color w:val="auto"/>
                <w:sz w:val="24"/>
                <w:szCs w:val="24"/>
                <w:highlight w:val="none"/>
                <w:lang w:eastAsia="zh-CN"/>
              </w:rPr>
              <w:t>CA</w:t>
            </w:r>
            <w:r>
              <w:rPr>
                <w:rFonts w:hint="eastAsia"/>
                <w:color w:val="auto"/>
                <w:spacing w:val="4"/>
                <w:sz w:val="24"/>
                <w:szCs w:val="24"/>
                <w:highlight w:val="none"/>
                <w:lang w:eastAsia="zh-CN"/>
              </w:rPr>
              <w:t>数字证书解</w:t>
            </w:r>
            <w:r>
              <w:rPr>
                <w:rFonts w:hint="eastAsia"/>
                <w:color w:val="auto"/>
                <w:spacing w:val="-2"/>
                <w:sz w:val="24"/>
                <w:szCs w:val="24"/>
                <w:highlight w:val="none"/>
                <w:lang w:eastAsia="zh-CN"/>
              </w:rPr>
              <w:t>密电子投标文件。</w:t>
            </w:r>
          </w:p>
          <w:p>
            <w:pPr>
              <w:pStyle w:val="21"/>
              <w:spacing w:before="25" w:line="219" w:lineRule="auto"/>
              <w:ind w:left="34"/>
              <w:rPr>
                <w:color w:val="auto"/>
                <w:sz w:val="24"/>
                <w:szCs w:val="24"/>
                <w:highlight w:val="none"/>
              </w:rPr>
            </w:pPr>
            <w:r>
              <w:rPr>
                <w:rFonts w:hint="eastAsia"/>
                <w:color w:val="auto"/>
                <w:spacing w:val="-1"/>
                <w:sz w:val="24"/>
                <w:szCs w:val="24"/>
                <w:highlight w:val="none"/>
              </w:rPr>
              <w:t>3.其他：</w:t>
            </w:r>
            <w:r>
              <w:rPr>
                <w:rFonts w:hint="eastAsia"/>
                <w:color w:val="auto"/>
                <w:sz w:val="24"/>
                <w:highlight w:val="none"/>
                <w:u w:val="single"/>
              </w:rPr>
              <w:t xml:space="preserve">          </w:t>
            </w:r>
            <w:r>
              <w:rPr>
                <w:rFonts w:hint="eastAsia"/>
                <w:color w:val="auto"/>
                <w:sz w:val="24"/>
                <w:highlight w:val="none"/>
                <w:u w:val="single"/>
                <w:lang w:eastAsia="zh-CN"/>
              </w:rPr>
              <w:t>/</w:t>
            </w:r>
            <w:r>
              <w:rPr>
                <w:rFonts w:hint="eastAsia"/>
                <w:color w:val="auto"/>
                <w:sz w:val="24"/>
                <w:highlight w:val="none"/>
                <w:u w:val="single"/>
              </w:rPr>
              <w:t xml:space="preserve">                 </w:t>
            </w:r>
            <w:r>
              <w:rPr>
                <w:rFonts w:hint="eastAsia"/>
                <w:color w:val="auto"/>
                <w:sz w:val="24"/>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5" w:hRule="atLeast"/>
          <w:jc w:val="center"/>
        </w:trPr>
        <w:tc>
          <w:tcPr>
            <w:tcW w:w="1080" w:type="dxa"/>
          </w:tcPr>
          <w:p>
            <w:pPr>
              <w:spacing w:line="316" w:lineRule="auto"/>
              <w:rPr>
                <w:rFonts w:ascii="宋体" w:hAnsi="宋体" w:eastAsia="宋体" w:cs="宋体"/>
                <w:color w:val="auto"/>
                <w:highlight w:val="none"/>
              </w:rPr>
            </w:pPr>
          </w:p>
          <w:p>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6.1.1</w:t>
            </w:r>
          </w:p>
        </w:tc>
        <w:tc>
          <w:tcPr>
            <w:tcW w:w="1444" w:type="dxa"/>
          </w:tcPr>
          <w:p>
            <w:pPr>
              <w:pStyle w:val="21"/>
              <w:jc w:val="center"/>
              <w:rPr>
                <w:color w:val="auto"/>
                <w:sz w:val="24"/>
                <w:szCs w:val="24"/>
                <w:highlight w:val="none"/>
              </w:rPr>
            </w:pPr>
            <w:r>
              <w:rPr>
                <w:rFonts w:hint="eastAsia"/>
                <w:color w:val="auto"/>
                <w:spacing w:val="-2"/>
                <w:sz w:val="24"/>
                <w:szCs w:val="24"/>
                <w:highlight w:val="none"/>
              </w:rPr>
              <w:t>评标委员会的组</w:t>
            </w:r>
            <w:r>
              <w:rPr>
                <w:rFonts w:hint="eastAsia"/>
                <w:color w:val="auto"/>
                <w:sz w:val="24"/>
                <w:szCs w:val="24"/>
                <w:highlight w:val="none"/>
              </w:rPr>
              <w:t>建</w:t>
            </w:r>
          </w:p>
        </w:tc>
        <w:tc>
          <w:tcPr>
            <w:tcW w:w="6982" w:type="dxa"/>
          </w:tcPr>
          <w:p>
            <w:pPr>
              <w:pStyle w:val="21"/>
              <w:spacing w:before="190" w:line="222" w:lineRule="auto"/>
              <w:ind w:left="29" w:firstLine="4"/>
              <w:rPr>
                <w:color w:val="auto"/>
                <w:sz w:val="24"/>
                <w:szCs w:val="24"/>
                <w:highlight w:val="none"/>
                <w:lang w:eastAsia="zh-CN"/>
              </w:rPr>
            </w:pPr>
            <w:r>
              <w:rPr>
                <w:rFonts w:hint="eastAsia"/>
                <w:color w:val="auto"/>
                <w:spacing w:val="-9"/>
                <w:sz w:val="24"/>
                <w:szCs w:val="24"/>
                <w:highlight w:val="none"/>
                <w:lang w:eastAsia="zh-CN"/>
              </w:rPr>
              <w:t>评标委员会构成</w:t>
            </w:r>
            <w:r>
              <w:rPr>
                <w:rFonts w:hint="eastAsia"/>
                <w:color w:val="auto"/>
                <w:spacing w:val="5"/>
                <w:sz w:val="24"/>
                <w:szCs w:val="24"/>
                <w:highlight w:val="none"/>
                <w:lang w:eastAsia="zh-CN"/>
              </w:rPr>
              <w:t>：</w:t>
            </w:r>
            <w:r>
              <w:rPr>
                <w:rFonts w:hint="eastAsia"/>
                <w:color w:val="auto"/>
                <w:sz w:val="24"/>
                <w:szCs w:val="24"/>
                <w:highlight w:val="none"/>
                <w:lang w:eastAsia="zh-CN"/>
              </w:rPr>
              <w:t>执行《浙江省综合性评标专家库管理办法实施细则》相关规定。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1" w:hRule="atLeast"/>
          <w:jc w:val="center"/>
        </w:trPr>
        <w:tc>
          <w:tcPr>
            <w:tcW w:w="1080" w:type="dxa"/>
            <w:vAlign w:val="center"/>
          </w:tcPr>
          <w:p>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6.3</w:t>
            </w:r>
          </w:p>
        </w:tc>
        <w:tc>
          <w:tcPr>
            <w:tcW w:w="1444" w:type="dxa"/>
            <w:vAlign w:val="center"/>
          </w:tcPr>
          <w:p>
            <w:pPr>
              <w:pStyle w:val="21"/>
              <w:jc w:val="center"/>
              <w:rPr>
                <w:color w:val="auto"/>
                <w:sz w:val="24"/>
                <w:szCs w:val="24"/>
                <w:highlight w:val="none"/>
              </w:rPr>
            </w:pPr>
            <w:r>
              <w:rPr>
                <w:rFonts w:hint="eastAsia"/>
                <w:color w:val="auto"/>
                <w:spacing w:val="-3"/>
                <w:sz w:val="24"/>
                <w:szCs w:val="24"/>
                <w:highlight w:val="none"/>
              </w:rPr>
              <w:t>评标办法</w:t>
            </w:r>
          </w:p>
        </w:tc>
        <w:tc>
          <w:tcPr>
            <w:tcW w:w="6982" w:type="dxa"/>
          </w:tcPr>
          <w:p>
            <w:pPr>
              <w:pStyle w:val="21"/>
              <w:spacing w:before="78" w:line="234" w:lineRule="auto"/>
              <w:ind w:right="66"/>
              <w:jc w:val="both"/>
              <w:rPr>
                <w:color w:val="auto"/>
                <w:sz w:val="24"/>
                <w:szCs w:val="24"/>
                <w:highlight w:val="none"/>
                <w:lang w:eastAsia="zh-CN"/>
              </w:rPr>
            </w:pPr>
            <w:r>
              <w:rPr>
                <w:rFonts w:hint="eastAsia"/>
                <w:color w:val="auto"/>
                <w:spacing w:val="-10"/>
                <w:sz w:val="24"/>
                <w:szCs w:val="24"/>
                <w:highlight w:val="none"/>
                <w:lang w:eastAsia="zh-CN"/>
              </w:rPr>
              <w:t xml:space="preserve">资信商务评估法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jc w:val="center"/>
        </w:trPr>
        <w:tc>
          <w:tcPr>
            <w:tcW w:w="1080" w:type="dxa"/>
          </w:tcPr>
          <w:p>
            <w:pPr>
              <w:pStyle w:val="21"/>
              <w:spacing w:before="204" w:line="235" w:lineRule="auto"/>
              <w:ind w:left="142"/>
              <w:rPr>
                <w:color w:val="auto"/>
                <w:sz w:val="24"/>
                <w:szCs w:val="24"/>
                <w:highlight w:val="none"/>
              </w:rPr>
            </w:pPr>
            <w:r>
              <w:rPr>
                <w:rFonts w:hint="eastAsia"/>
                <w:color w:val="auto"/>
                <w:spacing w:val="-7"/>
                <w:sz w:val="24"/>
                <w:szCs w:val="24"/>
                <w:highlight w:val="none"/>
                <w:lang w:eastAsia="zh-CN"/>
              </w:rPr>
              <w:t>☑</w:t>
            </w:r>
            <w:r>
              <w:rPr>
                <w:rFonts w:hint="eastAsia"/>
                <w:color w:val="auto"/>
                <w:spacing w:val="-7"/>
                <w:sz w:val="24"/>
                <w:szCs w:val="24"/>
                <w:highlight w:val="none"/>
              </w:rPr>
              <w:t>6.3.1</w:t>
            </w:r>
          </w:p>
        </w:tc>
        <w:tc>
          <w:tcPr>
            <w:tcW w:w="1444" w:type="dxa"/>
          </w:tcPr>
          <w:p>
            <w:pPr>
              <w:pStyle w:val="21"/>
              <w:jc w:val="center"/>
              <w:rPr>
                <w:color w:val="auto"/>
                <w:sz w:val="24"/>
                <w:szCs w:val="24"/>
                <w:highlight w:val="none"/>
                <w:lang w:eastAsia="zh-CN"/>
              </w:rPr>
            </w:pPr>
            <w:r>
              <w:rPr>
                <w:rFonts w:hint="eastAsia"/>
                <w:color w:val="auto"/>
                <w:spacing w:val="-2"/>
                <w:sz w:val="24"/>
                <w:szCs w:val="24"/>
                <w:highlight w:val="none"/>
                <w:lang w:eastAsia="zh-CN"/>
              </w:rPr>
              <w:t>评标基准价的确</w:t>
            </w:r>
            <w:r>
              <w:rPr>
                <w:rFonts w:hint="eastAsia"/>
                <w:color w:val="auto"/>
                <w:spacing w:val="-6"/>
                <w:sz w:val="24"/>
                <w:szCs w:val="24"/>
                <w:highlight w:val="none"/>
                <w:lang w:eastAsia="zh-CN"/>
              </w:rPr>
              <w:t>定方法</w:t>
            </w:r>
          </w:p>
        </w:tc>
        <w:tc>
          <w:tcPr>
            <w:tcW w:w="6982" w:type="dxa"/>
          </w:tcPr>
          <w:p>
            <w:pPr>
              <w:pStyle w:val="21"/>
              <w:spacing w:before="205" w:line="217" w:lineRule="auto"/>
              <w:ind w:left="33"/>
              <w:rPr>
                <w:color w:val="auto"/>
                <w:sz w:val="24"/>
                <w:szCs w:val="24"/>
                <w:highlight w:val="none"/>
                <w:lang w:eastAsia="zh-CN"/>
              </w:rPr>
            </w:pPr>
            <w:r>
              <w:rPr>
                <w:rFonts w:hint="eastAsia"/>
                <w:color w:val="auto"/>
                <w:spacing w:val="-1"/>
                <w:sz w:val="24"/>
                <w:szCs w:val="24"/>
                <w:highlight w:val="none"/>
                <w:u w:val="single"/>
                <w:lang w:eastAsia="zh-CN"/>
              </w:rPr>
              <w:t>评标基准价＝最高投标限价×调整系数。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jc w:val="center"/>
        </w:trPr>
        <w:tc>
          <w:tcPr>
            <w:tcW w:w="1080" w:type="dxa"/>
          </w:tcPr>
          <w:p>
            <w:pPr>
              <w:spacing w:line="241"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6.3.2</w:t>
            </w:r>
          </w:p>
        </w:tc>
        <w:tc>
          <w:tcPr>
            <w:tcW w:w="1444" w:type="dxa"/>
            <w:vAlign w:val="center"/>
          </w:tcPr>
          <w:p>
            <w:pPr>
              <w:pStyle w:val="21"/>
              <w:rPr>
                <w:color w:val="auto"/>
                <w:sz w:val="24"/>
                <w:szCs w:val="24"/>
                <w:highlight w:val="none"/>
                <w:lang w:eastAsia="zh-CN"/>
              </w:rPr>
            </w:pPr>
            <w:r>
              <w:rPr>
                <w:rFonts w:hint="eastAsia"/>
                <w:color w:val="auto"/>
                <w:spacing w:val="-2"/>
                <w:sz w:val="24"/>
                <w:szCs w:val="24"/>
                <w:highlight w:val="none"/>
                <w:lang w:eastAsia="zh-CN"/>
              </w:rPr>
              <w:t>评标委员会推荐</w:t>
            </w:r>
            <w:r>
              <w:rPr>
                <w:rFonts w:hint="eastAsia"/>
                <w:color w:val="auto"/>
                <w:spacing w:val="-5"/>
                <w:sz w:val="24"/>
                <w:szCs w:val="24"/>
                <w:highlight w:val="none"/>
                <w:lang w:eastAsia="zh-CN"/>
              </w:rPr>
              <w:t>中标候选人的人</w:t>
            </w:r>
            <w:r>
              <w:rPr>
                <w:rFonts w:hint="eastAsia"/>
                <w:color w:val="auto"/>
                <w:sz w:val="24"/>
                <w:szCs w:val="24"/>
                <w:highlight w:val="none"/>
                <w:lang w:eastAsia="zh-CN"/>
              </w:rPr>
              <w:t>数</w:t>
            </w:r>
          </w:p>
        </w:tc>
        <w:tc>
          <w:tcPr>
            <w:tcW w:w="6982" w:type="dxa"/>
            <w:vAlign w:val="center"/>
          </w:tcPr>
          <w:p>
            <w:pPr>
              <w:pStyle w:val="21"/>
              <w:spacing w:before="26" w:line="213" w:lineRule="auto"/>
              <w:ind w:left="24" w:firstLine="272"/>
              <w:jc w:val="both"/>
              <w:rPr>
                <w:color w:val="auto"/>
                <w:sz w:val="25"/>
                <w:szCs w:val="25"/>
                <w:highlight w:val="none"/>
                <w:lang w:eastAsia="zh-CN"/>
              </w:rPr>
            </w:pPr>
            <w:r>
              <w:rPr>
                <w:rFonts w:hint="eastAsia"/>
                <w:color w:val="auto"/>
                <w:sz w:val="24"/>
                <w:szCs w:val="24"/>
                <w:highlight w:val="none"/>
                <w:lang w:eastAsia="zh-CN"/>
              </w:rPr>
              <w:t>☑1.</w:t>
            </w:r>
            <w:r>
              <w:rPr>
                <w:rFonts w:hint="eastAsia"/>
                <w:color w:val="auto"/>
                <w:sz w:val="24"/>
                <w:szCs w:val="24"/>
                <w:highlight w:val="none"/>
                <w:u w:val="single"/>
                <w:lang w:eastAsia="zh-CN"/>
              </w:rPr>
              <w:t>推荐一名中标候选人。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6" w:hRule="atLeast"/>
          <w:jc w:val="center"/>
        </w:trPr>
        <w:tc>
          <w:tcPr>
            <w:tcW w:w="1080" w:type="dxa"/>
          </w:tcPr>
          <w:p>
            <w:pPr>
              <w:spacing w:line="259" w:lineRule="auto"/>
              <w:rPr>
                <w:rFonts w:ascii="宋体" w:hAnsi="宋体" w:eastAsia="宋体" w:cs="宋体"/>
                <w:color w:val="auto"/>
                <w:highlight w:val="none"/>
                <w:lang w:eastAsia="zh-CN"/>
              </w:rPr>
            </w:pPr>
          </w:p>
          <w:p>
            <w:pPr>
              <w:spacing w:line="259" w:lineRule="auto"/>
              <w:rPr>
                <w:rFonts w:ascii="宋体" w:hAnsi="宋体" w:eastAsia="宋体" w:cs="宋体"/>
                <w:color w:val="auto"/>
                <w:highlight w:val="none"/>
                <w:lang w:eastAsia="zh-CN"/>
              </w:rPr>
            </w:pPr>
          </w:p>
          <w:p>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7.1.1</w:t>
            </w:r>
          </w:p>
        </w:tc>
        <w:tc>
          <w:tcPr>
            <w:tcW w:w="1444" w:type="dxa"/>
          </w:tcPr>
          <w:p>
            <w:pPr>
              <w:spacing w:line="316" w:lineRule="auto"/>
              <w:rPr>
                <w:rFonts w:ascii="宋体" w:hAnsi="宋体" w:eastAsia="宋体" w:cs="宋体"/>
                <w:color w:val="auto"/>
                <w:highlight w:val="none"/>
                <w:lang w:eastAsia="zh-CN"/>
              </w:rPr>
            </w:pPr>
          </w:p>
          <w:p>
            <w:pPr>
              <w:pStyle w:val="21"/>
              <w:spacing w:before="78" w:line="228" w:lineRule="auto"/>
              <w:ind w:left="289" w:right="44" w:hanging="21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2"/>
                <w:sz w:val="24"/>
                <w:szCs w:val="24"/>
                <w:highlight w:val="none"/>
                <w:lang w:eastAsia="zh-CN"/>
              </w:rPr>
              <w:t>媒介及期限</w:t>
            </w:r>
          </w:p>
        </w:tc>
        <w:tc>
          <w:tcPr>
            <w:tcW w:w="6982" w:type="dxa"/>
          </w:tcPr>
          <w:p>
            <w:pPr>
              <w:pStyle w:val="21"/>
              <w:spacing w:before="148" w:line="219" w:lineRule="auto"/>
              <w:ind w:left="15"/>
              <w:rPr>
                <w:color w:val="auto"/>
                <w:sz w:val="24"/>
                <w:szCs w:val="24"/>
                <w:highlight w:val="none"/>
              </w:rPr>
            </w:pPr>
            <w:r>
              <w:rPr>
                <w:rFonts w:hint="eastAsia"/>
                <w:color w:val="auto"/>
                <w:spacing w:val="-2"/>
                <w:sz w:val="24"/>
                <w:szCs w:val="24"/>
                <w:highlight w:val="none"/>
              </w:rPr>
              <w:t xml:space="preserve">公示媒介 </w:t>
            </w:r>
            <w:r>
              <w:rPr>
                <w:rFonts w:hint="eastAsia"/>
                <w:color w:val="auto"/>
                <w:spacing w:val="-2"/>
                <w:sz w:val="24"/>
                <w:szCs w:val="24"/>
                <w:highlight w:val="none"/>
                <w:u w:val="none"/>
              </w:rPr>
              <w:t>：</w:t>
            </w:r>
            <w:r>
              <w:rPr>
                <w:color w:val="auto"/>
                <w:spacing w:val="-1"/>
                <w:sz w:val="24"/>
                <w:szCs w:val="24"/>
                <w:highlight w:val="none"/>
              </w:rPr>
              <w:t>三门县公共资源交易网（网址：</w:t>
            </w:r>
          </w:p>
          <w:p>
            <w:pPr>
              <w:pStyle w:val="21"/>
              <w:spacing w:before="154" w:line="214" w:lineRule="auto"/>
              <w:ind w:left="4"/>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"http://www.sanmen.gov.cn/col/col1229610743/index.html" </w:instrText>
            </w:r>
            <w:r>
              <w:rPr>
                <w:color w:val="auto"/>
                <w:sz w:val="24"/>
                <w:szCs w:val="24"/>
                <w:highlight w:val="none"/>
              </w:rPr>
              <w:fldChar w:fldCharType="separate"/>
            </w:r>
            <w:r>
              <w:rPr>
                <w:color w:val="auto"/>
                <w:sz w:val="24"/>
                <w:szCs w:val="24"/>
                <w:highlight w:val="none"/>
              </w:rPr>
              <w:t>http://www.sanmen.gov.cn/col/col1229610743/index</w:t>
            </w:r>
            <w:r>
              <w:rPr>
                <w:color w:val="auto"/>
                <w:spacing w:val="-1"/>
                <w:sz w:val="24"/>
                <w:szCs w:val="24"/>
                <w:highlight w:val="none"/>
              </w:rPr>
              <w:t>.html</w:t>
            </w:r>
            <w:r>
              <w:rPr>
                <w:color w:val="auto"/>
                <w:spacing w:val="-1"/>
                <w:sz w:val="24"/>
                <w:szCs w:val="24"/>
                <w:highlight w:val="none"/>
              </w:rPr>
              <w:fldChar w:fldCharType="end"/>
            </w:r>
            <w:r>
              <w:rPr>
                <w:color w:val="auto"/>
                <w:spacing w:val="-1"/>
                <w:sz w:val="24"/>
                <w:szCs w:val="24"/>
                <w:highlight w:val="none"/>
              </w:rPr>
              <w:t>）和浙江省公共资源交易服务平台</w:t>
            </w:r>
            <w:r>
              <w:rPr>
                <w:color w:val="auto"/>
                <w:spacing w:val="-45"/>
                <w:sz w:val="24"/>
                <w:szCs w:val="24"/>
                <w:highlight w:val="none"/>
              </w:rPr>
              <w:t xml:space="preserve"> </w:t>
            </w:r>
            <w:r>
              <w:rPr>
                <w:color w:val="auto"/>
                <w:sz w:val="24"/>
                <w:szCs w:val="24"/>
                <w:highlight w:val="none"/>
              </w:rPr>
              <w:fldChar w:fldCharType="begin"/>
            </w:r>
            <w:r>
              <w:rPr>
                <w:color w:val="auto"/>
                <w:sz w:val="24"/>
                <w:szCs w:val="24"/>
                <w:highlight w:val="none"/>
              </w:rPr>
              <w:instrText xml:space="preserve"> HYPERLINK "https://ggzy.zj.gov.cn" </w:instrText>
            </w:r>
            <w:r>
              <w:rPr>
                <w:color w:val="auto"/>
                <w:sz w:val="24"/>
                <w:szCs w:val="24"/>
                <w:highlight w:val="none"/>
              </w:rPr>
              <w:fldChar w:fldCharType="separate"/>
            </w:r>
            <w:r>
              <w:rPr>
                <w:color w:val="auto"/>
                <w:spacing w:val="-1"/>
                <w:sz w:val="24"/>
                <w:szCs w:val="24"/>
                <w:highlight w:val="none"/>
                <w:u w:val="single" w:color="auto"/>
              </w:rPr>
              <w:t>https://ggzy.zj.gov.cn</w:t>
            </w:r>
            <w:r>
              <w:rPr>
                <w:color w:val="auto"/>
                <w:spacing w:val="-1"/>
                <w:sz w:val="24"/>
                <w:szCs w:val="24"/>
                <w:highlight w:val="none"/>
                <w:u w:val="single" w:color="auto"/>
              </w:rPr>
              <w:fldChar w:fldCharType="end"/>
            </w:r>
            <w:r>
              <w:rPr>
                <w:color w:val="auto"/>
                <w:spacing w:val="-49"/>
                <w:sz w:val="24"/>
                <w:szCs w:val="24"/>
                <w:highlight w:val="none"/>
                <w:u w:val="single" w:color="auto"/>
              </w:rPr>
              <w:t xml:space="preserve"> </w:t>
            </w:r>
            <w:r>
              <w:rPr>
                <w:color w:val="auto"/>
                <w:spacing w:val="-1"/>
                <w:sz w:val="24"/>
                <w:szCs w:val="24"/>
                <w:highlight w:val="none"/>
              </w:rPr>
              <w:t>上发布。</w:t>
            </w:r>
          </w:p>
          <w:p>
            <w:pPr>
              <w:pStyle w:val="21"/>
              <w:spacing w:line="213" w:lineRule="auto"/>
              <w:ind w:left="31"/>
              <w:rPr>
                <w:color w:val="auto"/>
                <w:sz w:val="24"/>
                <w:szCs w:val="24"/>
                <w:highlight w:val="none"/>
                <w:u w:val="single"/>
              </w:rPr>
            </w:pPr>
          </w:p>
          <w:p>
            <w:pPr>
              <w:pStyle w:val="21"/>
              <w:spacing w:before="31" w:line="227" w:lineRule="auto"/>
              <w:ind w:left="39" w:right="25" w:firstLine="1"/>
              <w:rPr>
                <w:color w:val="auto"/>
                <w:sz w:val="24"/>
                <w:szCs w:val="24"/>
                <w:highlight w:val="none"/>
                <w:lang w:eastAsia="zh-CN"/>
              </w:rPr>
            </w:pPr>
            <w:r>
              <w:rPr>
                <w:rFonts w:hint="eastAsia"/>
                <w:color w:val="auto"/>
                <w:spacing w:val="-2"/>
                <w:sz w:val="24"/>
                <w:szCs w:val="24"/>
                <w:highlight w:val="none"/>
                <w:lang w:eastAsia="zh-CN"/>
              </w:rPr>
              <w:t>公示期限：不少于3日。如遇国家法定休假日，应顺延至法</w:t>
            </w:r>
            <w:r>
              <w:rPr>
                <w:rFonts w:hint="eastAsia"/>
                <w:color w:val="auto"/>
                <w:spacing w:val="-3"/>
                <w:sz w:val="24"/>
                <w:szCs w:val="24"/>
                <w:highlight w:val="none"/>
                <w:lang w:eastAsia="zh-CN"/>
              </w:rPr>
              <w:t>定休假日后第一个工作日。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2" w:hRule="atLeast"/>
          <w:jc w:val="center"/>
        </w:trPr>
        <w:tc>
          <w:tcPr>
            <w:tcW w:w="1080" w:type="dxa"/>
          </w:tcPr>
          <w:p>
            <w:pPr>
              <w:spacing w:line="332" w:lineRule="auto"/>
              <w:rPr>
                <w:rFonts w:ascii="宋体" w:hAnsi="宋体" w:eastAsia="宋体" w:cs="宋体"/>
                <w:color w:val="auto"/>
                <w:highlight w:val="none"/>
                <w:lang w:eastAsia="zh-CN"/>
              </w:rPr>
            </w:pPr>
          </w:p>
          <w:p>
            <w:pPr>
              <w:spacing w:line="333" w:lineRule="auto"/>
              <w:rPr>
                <w:rFonts w:ascii="宋体" w:hAnsi="宋体" w:eastAsia="宋体" w:cs="宋体"/>
                <w:color w:val="auto"/>
                <w:highlight w:val="none"/>
                <w:lang w:eastAsia="zh-CN"/>
              </w:rPr>
            </w:pPr>
          </w:p>
          <w:p>
            <w:pPr>
              <w:spacing w:before="103" w:line="174" w:lineRule="auto"/>
              <w:ind w:left="212"/>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7.1.2</w:t>
            </w:r>
          </w:p>
        </w:tc>
        <w:tc>
          <w:tcPr>
            <w:tcW w:w="1444" w:type="dxa"/>
          </w:tcPr>
          <w:p>
            <w:pPr>
              <w:spacing w:line="438" w:lineRule="auto"/>
              <w:rPr>
                <w:rFonts w:ascii="宋体" w:hAnsi="宋体" w:eastAsia="宋体" w:cs="宋体"/>
                <w:color w:val="auto"/>
                <w:highlight w:val="none"/>
                <w:lang w:eastAsia="zh-CN"/>
              </w:rPr>
            </w:pPr>
          </w:p>
          <w:p>
            <w:pPr>
              <w:pStyle w:val="21"/>
              <w:spacing w:before="78" w:line="229" w:lineRule="auto"/>
              <w:ind w:left="309" w:right="44" w:hanging="23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6"/>
                <w:sz w:val="24"/>
                <w:szCs w:val="24"/>
                <w:highlight w:val="none"/>
                <w:lang w:eastAsia="zh-CN"/>
              </w:rPr>
              <w:t>的其他内容</w:t>
            </w:r>
          </w:p>
        </w:tc>
        <w:tc>
          <w:tcPr>
            <w:tcW w:w="6982" w:type="dxa"/>
          </w:tcPr>
          <w:p>
            <w:pPr>
              <w:pStyle w:val="21"/>
              <w:spacing w:before="48" w:line="293" w:lineRule="auto"/>
              <w:ind w:left="35" w:right="27" w:hanging="1"/>
              <w:rPr>
                <w:color w:val="auto"/>
                <w:sz w:val="24"/>
                <w:szCs w:val="24"/>
                <w:highlight w:val="none"/>
                <w:lang w:eastAsia="zh-CN"/>
              </w:rPr>
            </w:pPr>
            <w:r>
              <w:rPr>
                <w:rFonts w:hint="eastAsia"/>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rFonts w:hint="eastAsia"/>
                <w:color w:val="auto"/>
                <w:spacing w:val="-2"/>
                <w:sz w:val="24"/>
                <w:szCs w:val="24"/>
                <w:highlight w:val="none"/>
                <w:lang w:eastAsia="zh-CN"/>
              </w:rPr>
              <w:t>等材料</w:t>
            </w:r>
            <w:r>
              <w:rPr>
                <w:rFonts w:hint="eastAsia"/>
                <w:color w:val="auto"/>
                <w:spacing w:val="8"/>
                <w:sz w:val="24"/>
                <w:szCs w:val="24"/>
                <w:highlight w:val="none"/>
                <w:lang w:eastAsia="zh-CN"/>
              </w:rPr>
              <w:t>），</w:t>
            </w:r>
            <w:r>
              <w:rPr>
                <w:rFonts w:hint="eastAsia"/>
                <w:color w:val="auto"/>
                <w:spacing w:val="-2"/>
                <w:sz w:val="24"/>
                <w:szCs w:val="24"/>
                <w:highlight w:val="none"/>
                <w:lang w:eastAsia="zh-CN"/>
              </w:rPr>
              <w:t>技术标等内容的评分情况。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 w:hRule="atLeast"/>
          <w:jc w:val="center"/>
        </w:trPr>
        <w:tc>
          <w:tcPr>
            <w:tcW w:w="1080" w:type="dxa"/>
          </w:tcPr>
          <w:p>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7.2.1</w:t>
            </w:r>
          </w:p>
        </w:tc>
        <w:tc>
          <w:tcPr>
            <w:tcW w:w="1444" w:type="dxa"/>
          </w:tcPr>
          <w:p>
            <w:pPr>
              <w:pStyle w:val="21"/>
              <w:spacing w:before="78" w:line="219" w:lineRule="auto"/>
              <w:rPr>
                <w:color w:val="auto"/>
                <w:sz w:val="24"/>
                <w:szCs w:val="24"/>
                <w:highlight w:val="none"/>
              </w:rPr>
            </w:pPr>
            <w:r>
              <w:rPr>
                <w:rFonts w:hint="eastAsia"/>
                <w:color w:val="auto"/>
                <w:spacing w:val="-2"/>
                <w:sz w:val="24"/>
                <w:szCs w:val="24"/>
                <w:highlight w:val="none"/>
              </w:rPr>
              <w:t>确定中标人</w:t>
            </w:r>
          </w:p>
        </w:tc>
        <w:tc>
          <w:tcPr>
            <w:tcW w:w="6982" w:type="dxa"/>
          </w:tcPr>
          <w:p>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□授权评标委员会确定中标人。</w:t>
            </w:r>
          </w:p>
          <w:p>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☑根据评标委员会推荐，由招标人确定中标人。</w:t>
            </w:r>
          </w:p>
          <w:p>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□评定分离，根据评标委员会推荐，另行组织定标会议，由定标委员会确定中标人。</w:t>
            </w:r>
          </w:p>
          <w:p>
            <w:pPr>
              <w:pStyle w:val="21"/>
              <w:spacing w:before="51" w:line="218" w:lineRule="auto"/>
              <w:ind w:left="58"/>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3" w:hRule="atLeast"/>
          <w:jc w:val="center"/>
        </w:trPr>
        <w:tc>
          <w:tcPr>
            <w:tcW w:w="1080" w:type="dxa"/>
          </w:tcPr>
          <w:p>
            <w:pPr>
              <w:spacing w:line="243"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before="69" w:line="188" w:lineRule="auto"/>
              <w:ind w:left="32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7.4</w:t>
            </w:r>
          </w:p>
        </w:tc>
        <w:tc>
          <w:tcPr>
            <w:tcW w:w="1444" w:type="dxa"/>
          </w:tcPr>
          <w:p>
            <w:pPr>
              <w:pStyle w:val="21"/>
              <w:spacing w:before="206" w:line="219" w:lineRule="auto"/>
              <w:rPr>
                <w:color w:val="auto"/>
                <w:sz w:val="24"/>
                <w:szCs w:val="24"/>
                <w:highlight w:val="none"/>
                <w:lang w:eastAsia="zh-CN"/>
              </w:rPr>
            </w:pPr>
            <w:r>
              <w:rPr>
                <w:rFonts w:hint="eastAsia"/>
                <w:color w:val="auto"/>
                <w:spacing w:val="-4"/>
                <w:sz w:val="24"/>
                <w:szCs w:val="24"/>
                <w:highlight w:val="none"/>
                <w:lang w:eastAsia="zh-CN"/>
              </w:rPr>
              <w:t>履约担保</w:t>
            </w:r>
            <w:r>
              <w:rPr>
                <w:rFonts w:hint="eastAsia"/>
                <w:color w:val="auto"/>
                <w:spacing w:val="-2"/>
                <w:sz w:val="24"/>
                <w:szCs w:val="24"/>
                <w:highlight w:val="none"/>
                <w:lang w:eastAsia="zh-CN"/>
              </w:rPr>
              <w:t>及工程款支付</w:t>
            </w:r>
          </w:p>
          <w:p>
            <w:pPr>
              <w:pStyle w:val="21"/>
              <w:spacing w:before="25" w:line="219" w:lineRule="auto"/>
              <w:rPr>
                <w:color w:val="auto"/>
                <w:sz w:val="24"/>
                <w:szCs w:val="24"/>
                <w:highlight w:val="none"/>
                <w:lang w:eastAsia="zh-CN"/>
              </w:rPr>
            </w:pPr>
            <w:r>
              <w:rPr>
                <w:rFonts w:hint="eastAsia"/>
                <w:color w:val="auto"/>
                <w:spacing w:val="-6"/>
                <w:sz w:val="24"/>
                <w:szCs w:val="24"/>
                <w:highlight w:val="none"/>
                <w:lang w:eastAsia="zh-CN"/>
              </w:rPr>
              <w:t>担保</w:t>
            </w:r>
          </w:p>
        </w:tc>
        <w:tc>
          <w:tcPr>
            <w:tcW w:w="6982" w:type="dxa"/>
          </w:tcPr>
          <w:p>
            <w:pPr>
              <w:pStyle w:val="21"/>
              <w:spacing w:before="52" w:line="217" w:lineRule="auto"/>
              <w:ind w:left="37"/>
              <w:rPr>
                <w:color w:val="auto"/>
                <w:sz w:val="24"/>
                <w:szCs w:val="24"/>
                <w:highlight w:val="none"/>
                <w:lang w:eastAsia="zh-CN"/>
              </w:rPr>
            </w:pPr>
            <w:r>
              <w:rPr>
                <w:rFonts w:hint="eastAsia"/>
                <w:color w:val="auto"/>
                <w:spacing w:val="-1"/>
                <w:sz w:val="24"/>
                <w:szCs w:val="24"/>
                <w:highlight w:val="none"/>
                <w:lang w:eastAsia="zh-CN"/>
              </w:rPr>
              <w:t>履约担保的金额：合同总价的</w:t>
            </w:r>
            <w:r>
              <w:rPr>
                <w:rFonts w:hint="eastAsia"/>
                <w:color w:val="auto"/>
                <w:spacing w:val="-1"/>
                <w:sz w:val="24"/>
                <w:szCs w:val="24"/>
                <w:highlight w:val="none"/>
                <w:u w:val="single"/>
                <w:lang w:eastAsia="zh-CN"/>
              </w:rPr>
              <w:t xml:space="preserve">2 </w:t>
            </w:r>
            <w:r>
              <w:rPr>
                <w:rFonts w:hint="eastAsia"/>
                <w:color w:val="auto"/>
                <w:spacing w:val="-1"/>
                <w:sz w:val="24"/>
                <w:szCs w:val="24"/>
                <w:highlight w:val="none"/>
                <w:lang w:eastAsia="zh-CN"/>
              </w:rPr>
              <w:t>%（不得超过2%</w:t>
            </w:r>
            <w:r>
              <w:rPr>
                <w:rFonts w:hint="eastAsia"/>
                <w:color w:val="auto"/>
                <w:spacing w:val="-2"/>
                <w:sz w:val="24"/>
                <w:szCs w:val="24"/>
                <w:highlight w:val="none"/>
                <w:lang w:eastAsia="zh-CN"/>
              </w:rPr>
              <w:t>）。</w:t>
            </w:r>
          </w:p>
          <w:p>
            <w:pPr>
              <w:pStyle w:val="21"/>
              <w:spacing w:before="26" w:line="219" w:lineRule="auto"/>
              <w:ind w:left="37"/>
              <w:rPr>
                <w:color w:val="auto"/>
                <w:sz w:val="24"/>
                <w:szCs w:val="24"/>
                <w:highlight w:val="none"/>
                <w:lang w:eastAsia="zh-CN"/>
              </w:rPr>
            </w:pPr>
            <w:r>
              <w:rPr>
                <w:rFonts w:hint="eastAsia"/>
                <w:color w:val="auto"/>
                <w:spacing w:val="-1"/>
                <w:sz w:val="24"/>
                <w:szCs w:val="24"/>
                <w:highlight w:val="none"/>
                <w:lang w:eastAsia="zh-CN"/>
              </w:rPr>
              <w:t>工程款支付担保的金额：与履约担保同比例。</w:t>
            </w:r>
          </w:p>
          <w:p>
            <w:pPr>
              <w:pStyle w:val="21"/>
              <w:spacing w:before="27" w:line="227" w:lineRule="auto"/>
              <w:ind w:left="33" w:right="27" w:firstLine="3"/>
              <w:rPr>
                <w:color w:val="auto"/>
                <w:sz w:val="24"/>
                <w:szCs w:val="24"/>
                <w:highlight w:val="none"/>
                <w:lang w:eastAsia="zh-CN"/>
              </w:rPr>
            </w:pPr>
            <w:r>
              <w:rPr>
                <w:rFonts w:hint="eastAsia"/>
                <w:color w:val="auto"/>
                <w:sz w:val="24"/>
                <w:szCs w:val="24"/>
                <w:highlight w:val="none"/>
                <w:lang w:eastAsia="zh-CN"/>
              </w:rPr>
              <w:t>履约担保/工程款支付担保的形式：现金、支票、汇票、转</w:t>
            </w:r>
            <w:r>
              <w:rPr>
                <w:rFonts w:hint="eastAsia"/>
                <w:color w:val="auto"/>
                <w:spacing w:val="3"/>
                <w:sz w:val="24"/>
                <w:szCs w:val="24"/>
                <w:highlight w:val="none"/>
                <w:lang w:eastAsia="zh-CN"/>
              </w:rPr>
              <w:t>账、银行保函、数字保函、融资担保公司保函或者保险机</w:t>
            </w:r>
            <w:r>
              <w:rPr>
                <w:rFonts w:hint="eastAsia"/>
                <w:color w:val="auto"/>
                <w:spacing w:val="-2"/>
                <w:sz w:val="24"/>
                <w:szCs w:val="24"/>
                <w:highlight w:val="none"/>
                <w:lang w:eastAsia="zh-CN"/>
              </w:rPr>
              <w:t>构保证、保险、保单。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60" w:hRule="atLeast"/>
          <w:jc w:val="center"/>
        </w:trPr>
        <w:tc>
          <w:tcPr>
            <w:tcW w:w="1080" w:type="dxa"/>
          </w:tcPr>
          <w:p>
            <w:pPr>
              <w:spacing w:line="260" w:lineRule="auto"/>
              <w:rPr>
                <w:rFonts w:ascii="宋体" w:hAnsi="宋体" w:eastAsia="宋体" w:cs="宋体"/>
                <w:color w:val="auto"/>
                <w:highlight w:val="none"/>
                <w:lang w:eastAsia="zh-CN"/>
              </w:rPr>
            </w:pPr>
          </w:p>
          <w:p>
            <w:pPr>
              <w:spacing w:line="261" w:lineRule="auto"/>
              <w:rPr>
                <w:rFonts w:ascii="宋体" w:hAnsi="宋体" w:eastAsia="宋体" w:cs="宋体"/>
                <w:color w:val="auto"/>
                <w:highlight w:val="none"/>
                <w:lang w:eastAsia="zh-CN"/>
              </w:rPr>
            </w:pPr>
          </w:p>
          <w:p>
            <w:pPr>
              <w:spacing w:line="261" w:lineRule="auto"/>
              <w:rPr>
                <w:rFonts w:ascii="宋体" w:hAnsi="宋体" w:eastAsia="宋体" w:cs="宋体"/>
                <w:color w:val="auto"/>
                <w:highlight w:val="none"/>
                <w:lang w:eastAsia="zh-CN"/>
              </w:rPr>
            </w:pPr>
          </w:p>
          <w:p>
            <w:pPr>
              <w:spacing w:line="261" w:lineRule="auto"/>
              <w:rPr>
                <w:rFonts w:ascii="宋体" w:hAnsi="宋体" w:eastAsia="宋体" w:cs="宋体"/>
                <w:color w:val="auto"/>
                <w:highlight w:val="none"/>
                <w:lang w:eastAsia="zh-CN"/>
              </w:rPr>
            </w:pPr>
          </w:p>
          <w:p>
            <w:pPr>
              <w:spacing w:line="261" w:lineRule="auto"/>
              <w:rPr>
                <w:rFonts w:ascii="宋体" w:hAnsi="宋体" w:eastAsia="宋体" w:cs="宋体"/>
                <w:color w:val="auto"/>
                <w:highlight w:val="none"/>
                <w:lang w:eastAsia="zh-CN"/>
              </w:rPr>
            </w:pPr>
          </w:p>
          <w:p>
            <w:pPr>
              <w:spacing w:line="261" w:lineRule="auto"/>
              <w:rPr>
                <w:rFonts w:ascii="宋体" w:hAnsi="宋体" w:eastAsia="宋体" w:cs="宋体"/>
                <w:color w:val="auto"/>
                <w:highlight w:val="none"/>
                <w:lang w:eastAsia="zh-CN"/>
              </w:rPr>
            </w:pPr>
          </w:p>
          <w:p>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8.1</w:t>
            </w:r>
          </w:p>
        </w:tc>
        <w:tc>
          <w:tcPr>
            <w:tcW w:w="1444" w:type="dxa"/>
          </w:tcPr>
          <w:p>
            <w:pPr>
              <w:spacing w:line="272" w:lineRule="auto"/>
              <w:rPr>
                <w:rFonts w:ascii="宋体" w:hAnsi="宋体" w:eastAsia="宋体" w:cs="宋体"/>
                <w:color w:val="auto"/>
                <w:highlight w:val="none"/>
              </w:rPr>
            </w:pPr>
          </w:p>
          <w:p>
            <w:pPr>
              <w:spacing w:line="272" w:lineRule="auto"/>
              <w:rPr>
                <w:rFonts w:ascii="宋体" w:hAnsi="宋体" w:eastAsia="宋体" w:cs="宋体"/>
                <w:color w:val="auto"/>
                <w:highlight w:val="none"/>
              </w:rPr>
            </w:pPr>
          </w:p>
          <w:p>
            <w:pPr>
              <w:spacing w:line="272" w:lineRule="auto"/>
              <w:rPr>
                <w:rFonts w:ascii="宋体" w:hAnsi="宋体" w:eastAsia="宋体" w:cs="宋体"/>
                <w:color w:val="auto"/>
                <w:highlight w:val="none"/>
              </w:rPr>
            </w:pPr>
          </w:p>
          <w:p>
            <w:pPr>
              <w:spacing w:line="273" w:lineRule="auto"/>
              <w:rPr>
                <w:rFonts w:ascii="宋体" w:hAnsi="宋体" w:eastAsia="宋体" w:cs="宋体"/>
                <w:color w:val="auto"/>
                <w:highlight w:val="none"/>
              </w:rPr>
            </w:pPr>
          </w:p>
          <w:p>
            <w:pPr>
              <w:spacing w:line="273" w:lineRule="auto"/>
              <w:rPr>
                <w:rFonts w:ascii="宋体" w:hAnsi="宋体" w:eastAsia="宋体" w:cs="宋体"/>
                <w:color w:val="auto"/>
                <w:highlight w:val="none"/>
              </w:rPr>
            </w:pPr>
          </w:p>
          <w:p>
            <w:pPr>
              <w:pStyle w:val="21"/>
              <w:spacing w:before="78" w:line="230" w:lineRule="auto"/>
              <w:ind w:right="44"/>
              <w:rPr>
                <w:color w:val="auto"/>
                <w:sz w:val="24"/>
                <w:szCs w:val="24"/>
                <w:highlight w:val="none"/>
              </w:rPr>
            </w:pPr>
            <w:r>
              <w:rPr>
                <w:rFonts w:hint="eastAsia"/>
                <w:color w:val="auto"/>
                <w:spacing w:val="-2"/>
                <w:sz w:val="24"/>
                <w:szCs w:val="24"/>
                <w:highlight w:val="none"/>
              </w:rPr>
              <w:t>重新招标其他情</w:t>
            </w:r>
            <w:r>
              <w:rPr>
                <w:rFonts w:hint="eastAsia"/>
                <w:color w:val="auto"/>
                <w:sz w:val="24"/>
                <w:szCs w:val="24"/>
                <w:highlight w:val="none"/>
              </w:rPr>
              <w:t>形</w:t>
            </w:r>
          </w:p>
        </w:tc>
        <w:tc>
          <w:tcPr>
            <w:tcW w:w="6982" w:type="dxa"/>
          </w:tcPr>
          <w:p>
            <w:pPr>
              <w:pStyle w:val="21"/>
              <w:spacing w:before="49" w:line="229" w:lineRule="auto"/>
              <w:ind w:left="38" w:right="30" w:firstLine="13"/>
              <w:rPr>
                <w:color w:val="auto"/>
                <w:sz w:val="24"/>
                <w:szCs w:val="24"/>
                <w:highlight w:val="none"/>
                <w:lang w:eastAsia="zh-CN"/>
              </w:rPr>
            </w:pPr>
            <w:r>
              <w:rPr>
                <w:rFonts w:hint="eastAsia"/>
                <w:color w:val="auto"/>
                <w:spacing w:val="4"/>
                <w:sz w:val="24"/>
                <w:szCs w:val="24"/>
                <w:highlight w:val="none"/>
                <w:lang w:eastAsia="zh-CN"/>
              </w:rPr>
              <w:t>1.招标投标过程中，因项目发生变更，现有招标资格条件</w:t>
            </w:r>
            <w:r>
              <w:rPr>
                <w:rFonts w:hint="eastAsia"/>
                <w:color w:val="auto"/>
                <w:spacing w:val="-2"/>
                <w:sz w:val="24"/>
                <w:szCs w:val="24"/>
                <w:highlight w:val="none"/>
                <w:lang w:eastAsia="zh-CN"/>
              </w:rPr>
              <w:t>与项目工程规模不符的；</w:t>
            </w:r>
          </w:p>
          <w:p>
            <w:pPr>
              <w:pStyle w:val="21"/>
              <w:spacing w:before="22" w:line="237" w:lineRule="auto"/>
              <w:ind w:left="34" w:right="27" w:firstLine="24"/>
              <w:rPr>
                <w:color w:val="auto"/>
                <w:sz w:val="24"/>
                <w:szCs w:val="24"/>
                <w:highlight w:val="none"/>
                <w:lang w:eastAsia="zh-CN"/>
              </w:rPr>
            </w:pPr>
            <w:r>
              <w:rPr>
                <w:rFonts w:hint="eastAsia"/>
                <w:color w:val="auto"/>
                <w:spacing w:val="3"/>
                <w:sz w:val="24"/>
                <w:szCs w:val="24"/>
                <w:highlight w:val="none"/>
                <w:lang w:eastAsia="zh-CN"/>
              </w:rPr>
              <w:t>☑2.国有资金占控股或者主导地位的依法必须进行招</w:t>
            </w:r>
            <w:r>
              <w:rPr>
                <w:rFonts w:hint="eastAsia"/>
                <w:color w:val="auto"/>
                <w:spacing w:val="2"/>
                <w:sz w:val="24"/>
                <w:szCs w:val="24"/>
                <w:highlight w:val="none"/>
                <w:lang w:eastAsia="zh-CN"/>
              </w:rPr>
              <w:t>标的</w:t>
            </w:r>
            <w:r>
              <w:rPr>
                <w:rFonts w:hint="eastAsia"/>
                <w:color w:val="auto"/>
                <w:spacing w:val="3"/>
                <w:sz w:val="24"/>
                <w:szCs w:val="24"/>
                <w:highlight w:val="none"/>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color w:val="auto"/>
                <w:spacing w:val="-1"/>
                <w:sz w:val="24"/>
                <w:szCs w:val="24"/>
                <w:highlight w:val="none"/>
                <w:lang w:eastAsia="zh-CN"/>
              </w:rPr>
              <w:t>次确定其他中标候选人为中标人，也可以重新招标。</w:t>
            </w:r>
          </w:p>
          <w:p>
            <w:pPr>
              <w:pStyle w:val="21"/>
              <w:spacing w:before="24" w:line="219" w:lineRule="auto"/>
              <w:ind w:left="34"/>
              <w:rPr>
                <w:color w:val="auto"/>
                <w:sz w:val="24"/>
                <w:szCs w:val="24"/>
                <w:highlight w:val="none"/>
                <w:lang w:eastAsia="zh-CN"/>
              </w:rPr>
            </w:pPr>
            <w:r>
              <w:rPr>
                <w:rFonts w:hint="eastAsia"/>
                <w:color w:val="auto"/>
                <w:spacing w:val="-1"/>
                <w:sz w:val="24"/>
                <w:szCs w:val="24"/>
                <w:highlight w:val="none"/>
                <w:lang w:eastAsia="zh-CN"/>
              </w:rPr>
              <w:t>3.法律法规规定的其他情形。</w:t>
            </w:r>
          </w:p>
          <w:p>
            <w:pPr>
              <w:pStyle w:val="21"/>
              <w:spacing w:before="27" w:line="206" w:lineRule="auto"/>
              <w:ind w:left="58"/>
              <w:rPr>
                <w:color w:val="auto"/>
                <w:sz w:val="25"/>
                <w:szCs w:val="25"/>
                <w:highlight w:val="none"/>
                <w:lang w:eastAsia="zh-CN"/>
              </w:rPr>
            </w:pPr>
            <w:r>
              <w:rPr>
                <w:rFonts w:hint="eastAsia"/>
                <w:color w:val="auto"/>
                <w:spacing w:val="-8"/>
                <w:sz w:val="24"/>
                <w:szCs w:val="24"/>
                <w:highlight w:val="none"/>
                <w:lang w:eastAsia="zh-CN"/>
              </w:rPr>
              <w:t>□4.</w:t>
            </w:r>
            <w:r>
              <w:rPr>
                <w:rFonts w:hint="eastAsia"/>
                <w:i/>
                <w:iCs/>
                <w:color w:val="auto"/>
                <w:spacing w:val="-8"/>
                <w:sz w:val="25"/>
                <w:szCs w:val="25"/>
                <w:highlight w:val="none"/>
                <w:u w:val="single"/>
                <w:lang w:eastAsia="zh-CN"/>
              </w:rPr>
              <w:t>（招标人认为需添加的其他情形）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 w:hRule="atLeast"/>
          <w:jc w:val="center"/>
        </w:trPr>
        <w:tc>
          <w:tcPr>
            <w:tcW w:w="1080" w:type="dxa"/>
          </w:tcPr>
          <w:p>
            <w:pPr>
              <w:spacing w:line="328" w:lineRule="auto"/>
              <w:rPr>
                <w:rFonts w:ascii="宋体" w:hAnsi="宋体" w:eastAsia="宋体" w:cs="宋体"/>
                <w:color w:val="auto"/>
                <w:highlight w:val="none"/>
                <w:lang w:eastAsia="zh-CN"/>
              </w:rPr>
            </w:pPr>
          </w:p>
          <w:p>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8.2</w:t>
            </w:r>
          </w:p>
        </w:tc>
        <w:tc>
          <w:tcPr>
            <w:tcW w:w="1444" w:type="dxa"/>
          </w:tcPr>
          <w:p>
            <w:pPr>
              <w:pStyle w:val="21"/>
              <w:spacing w:before="78" w:line="219" w:lineRule="auto"/>
              <w:rPr>
                <w:color w:val="auto"/>
                <w:sz w:val="24"/>
                <w:szCs w:val="24"/>
                <w:highlight w:val="none"/>
              </w:rPr>
            </w:pPr>
            <w:r>
              <w:rPr>
                <w:rFonts w:hint="eastAsia"/>
                <w:color w:val="auto"/>
                <w:spacing w:val="-2"/>
                <w:sz w:val="24"/>
                <w:szCs w:val="24"/>
                <w:highlight w:val="none"/>
              </w:rPr>
              <w:t>不再招标的情形</w:t>
            </w:r>
          </w:p>
        </w:tc>
        <w:tc>
          <w:tcPr>
            <w:tcW w:w="6982" w:type="dxa"/>
          </w:tcPr>
          <w:p>
            <w:pPr>
              <w:pStyle w:val="21"/>
              <w:spacing w:before="49" w:line="231" w:lineRule="auto"/>
              <w:ind w:left="37" w:right="27"/>
              <w:jc w:val="both"/>
              <w:rPr>
                <w:color w:val="auto"/>
                <w:sz w:val="24"/>
                <w:szCs w:val="24"/>
                <w:highlight w:val="none"/>
                <w:lang w:eastAsia="zh-CN"/>
              </w:rPr>
            </w:pPr>
            <w:r>
              <w:rPr>
                <w:rFonts w:hint="eastAsia"/>
                <w:color w:val="auto"/>
                <w:spacing w:val="8"/>
                <w:sz w:val="24"/>
                <w:szCs w:val="24"/>
                <w:highlight w:val="none"/>
                <w:lang w:eastAsia="zh-CN"/>
              </w:rPr>
              <w:t>重新招标后投标人仍少于3个的，属于必须审批、核准的</w:t>
            </w:r>
            <w:r>
              <w:rPr>
                <w:rFonts w:hint="eastAsia"/>
                <w:color w:val="auto"/>
                <w:spacing w:val="3"/>
                <w:sz w:val="24"/>
                <w:szCs w:val="24"/>
                <w:highlight w:val="none"/>
                <w:lang w:eastAsia="zh-CN"/>
              </w:rPr>
              <w:t>工程建设项目，报经原审批、核准部门审批、核准后可以</w:t>
            </w:r>
            <w:r>
              <w:rPr>
                <w:rFonts w:hint="eastAsia"/>
                <w:color w:val="auto"/>
                <w:spacing w:val="-2"/>
                <w:sz w:val="24"/>
                <w:szCs w:val="24"/>
                <w:highlight w:val="none"/>
                <w:lang w:eastAsia="zh-CN"/>
              </w:rPr>
              <w:t>不再进行招标。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jc w:val="center"/>
        </w:trPr>
        <w:tc>
          <w:tcPr>
            <w:tcW w:w="1080" w:type="dxa"/>
          </w:tcPr>
          <w:p>
            <w:pPr>
              <w:spacing w:line="328" w:lineRule="auto"/>
              <w:rPr>
                <w:rFonts w:ascii="宋体" w:hAnsi="宋体" w:eastAsia="宋体" w:cs="宋体"/>
                <w:color w:val="auto"/>
                <w:highlight w:val="none"/>
                <w:lang w:eastAsia="zh-CN"/>
              </w:rPr>
            </w:pPr>
          </w:p>
          <w:p>
            <w:pPr>
              <w:spacing w:before="69" w:line="188" w:lineRule="auto"/>
              <w:ind w:left="376"/>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10</w:t>
            </w:r>
          </w:p>
        </w:tc>
        <w:tc>
          <w:tcPr>
            <w:tcW w:w="1444" w:type="dxa"/>
            <w:vAlign w:val="center"/>
          </w:tcPr>
          <w:p>
            <w:pPr>
              <w:pStyle w:val="21"/>
              <w:tabs>
                <w:tab w:val="left" w:pos="1260"/>
              </w:tabs>
              <w:spacing w:before="206" w:line="228" w:lineRule="auto"/>
              <w:ind w:right="56"/>
              <w:rPr>
                <w:color w:val="auto"/>
                <w:sz w:val="24"/>
                <w:szCs w:val="24"/>
                <w:highlight w:val="none"/>
              </w:rPr>
            </w:pPr>
            <w:r>
              <w:rPr>
                <w:rFonts w:hint="eastAsia"/>
                <w:color w:val="auto"/>
                <w:spacing w:val="-4"/>
                <w:sz w:val="24"/>
                <w:szCs w:val="24"/>
                <w:highlight w:val="none"/>
              </w:rPr>
              <w:t>需要补充的</w:t>
            </w:r>
            <w:r>
              <w:rPr>
                <w:rFonts w:hint="eastAsia"/>
                <w:color w:val="auto"/>
                <w:spacing w:val="-3"/>
                <w:sz w:val="24"/>
                <w:szCs w:val="24"/>
                <w:highlight w:val="none"/>
              </w:rPr>
              <w:t>其他内容</w:t>
            </w:r>
          </w:p>
        </w:tc>
        <w:tc>
          <w:tcPr>
            <w:tcW w:w="6982" w:type="dxa"/>
            <w:vAlign w:val="center"/>
          </w:tcPr>
          <w:p>
            <w:pPr>
              <w:pStyle w:val="21"/>
              <w:tabs>
                <w:tab w:val="left" w:pos="6117"/>
              </w:tabs>
              <w:spacing w:before="49" w:line="222" w:lineRule="auto"/>
              <w:ind w:left="35" w:right="27" w:hanging="2"/>
              <w:jc w:val="both"/>
              <w:rPr>
                <w:color w:val="auto"/>
                <w:sz w:val="24"/>
                <w:szCs w:val="24"/>
                <w:highlight w:val="none"/>
                <w:lang w:eastAsia="zh-CN"/>
              </w:rPr>
            </w:pPr>
            <w:r>
              <w:rPr>
                <w:rFonts w:hint="eastAsia"/>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color w:val="auto"/>
                <w:sz w:val="24"/>
                <w:szCs w:val="24"/>
                <w:highlight w:val="none"/>
                <w:u w:val="single"/>
                <w:lang w:eastAsia="zh-CN"/>
              </w:rPr>
              <w:t>三门县住房和城乡建设局； 0576-83333556</w:t>
            </w:r>
            <w:r>
              <w:rPr>
                <w:rFonts w:hint="eastAsia"/>
                <w:color w:val="auto"/>
                <w:spacing w:val="-4"/>
                <w:sz w:val="24"/>
                <w:szCs w:val="24"/>
                <w:highlight w:val="none"/>
                <w:u w:val="singl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5" w:hRule="atLeast"/>
          <w:jc w:val="center"/>
        </w:trPr>
        <w:tc>
          <w:tcPr>
            <w:tcW w:w="1080" w:type="dxa"/>
          </w:tcPr>
          <w:p>
            <w:pPr>
              <w:spacing w:line="247" w:lineRule="auto"/>
              <w:rPr>
                <w:rFonts w:ascii="宋体" w:hAnsi="宋体" w:eastAsia="宋体" w:cs="宋体"/>
                <w:color w:val="auto"/>
                <w:highlight w:val="none"/>
                <w:lang w:eastAsia="zh-CN"/>
              </w:rPr>
            </w:pPr>
          </w:p>
          <w:p>
            <w:pPr>
              <w:spacing w:line="247" w:lineRule="auto"/>
              <w:rPr>
                <w:rFonts w:ascii="宋体" w:hAnsi="宋体" w:eastAsia="宋体" w:cs="宋体"/>
                <w:color w:val="auto"/>
                <w:highlight w:val="none"/>
                <w:lang w:eastAsia="zh-CN"/>
              </w:rPr>
            </w:pPr>
          </w:p>
          <w:p>
            <w:pPr>
              <w:spacing w:line="247" w:lineRule="auto"/>
              <w:rPr>
                <w:rFonts w:ascii="宋体" w:hAnsi="宋体" w:eastAsia="宋体" w:cs="宋体"/>
                <w:color w:val="auto"/>
                <w:highlight w:val="none"/>
                <w:lang w:eastAsia="zh-CN"/>
              </w:rPr>
            </w:pPr>
          </w:p>
          <w:p>
            <w:pPr>
              <w:spacing w:line="247" w:lineRule="auto"/>
              <w:rPr>
                <w:rFonts w:ascii="宋体" w:hAnsi="宋体" w:eastAsia="宋体" w:cs="宋体"/>
                <w:color w:val="auto"/>
                <w:highlight w:val="none"/>
                <w:lang w:eastAsia="zh-CN"/>
              </w:rPr>
            </w:pPr>
          </w:p>
          <w:p>
            <w:pPr>
              <w:spacing w:line="247" w:lineRule="auto"/>
              <w:rPr>
                <w:rFonts w:ascii="宋体" w:hAnsi="宋体" w:eastAsia="宋体" w:cs="宋体"/>
                <w:color w:val="auto"/>
                <w:highlight w:val="none"/>
                <w:lang w:eastAsia="zh-CN"/>
              </w:rPr>
            </w:pPr>
          </w:p>
          <w:p>
            <w:pPr>
              <w:spacing w:line="247"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line="248" w:lineRule="auto"/>
              <w:rPr>
                <w:rFonts w:ascii="宋体" w:hAnsi="宋体" w:eastAsia="宋体" w:cs="宋体"/>
                <w:color w:val="auto"/>
                <w:highlight w:val="none"/>
                <w:lang w:eastAsia="zh-CN"/>
              </w:rPr>
            </w:pPr>
          </w:p>
          <w:p>
            <w:pPr>
              <w:spacing w:before="69" w:line="188" w:lineRule="auto"/>
              <w:ind w:left="285"/>
              <w:rPr>
                <w:rFonts w:ascii="宋体" w:hAnsi="宋体" w:eastAsia="宋体" w:cs="宋体"/>
                <w:color w:val="auto"/>
                <w:spacing w:val="-15"/>
                <w:sz w:val="24"/>
                <w:szCs w:val="24"/>
                <w:highlight w:val="none"/>
              </w:rPr>
            </w:pPr>
            <w:r>
              <w:rPr>
                <w:rFonts w:hint="eastAsia" w:ascii="宋体" w:hAnsi="宋体" w:eastAsia="宋体" w:cs="宋体"/>
                <w:color w:val="auto"/>
                <w:spacing w:val="-8"/>
                <w:sz w:val="24"/>
                <w:szCs w:val="24"/>
                <w:highlight w:val="none"/>
              </w:rPr>
              <w:t>10.1</w:t>
            </w:r>
          </w:p>
        </w:tc>
        <w:tc>
          <w:tcPr>
            <w:tcW w:w="1444" w:type="dxa"/>
          </w:tcPr>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spacing w:line="244" w:lineRule="auto"/>
              <w:rPr>
                <w:rFonts w:ascii="宋体" w:hAnsi="宋体" w:eastAsia="宋体" w:cs="宋体"/>
                <w:color w:val="auto"/>
                <w:highlight w:val="none"/>
              </w:rPr>
            </w:pPr>
          </w:p>
          <w:p>
            <w:pPr>
              <w:pStyle w:val="21"/>
              <w:spacing w:before="78" w:line="219" w:lineRule="auto"/>
              <w:ind w:left="53"/>
              <w:rPr>
                <w:color w:val="auto"/>
                <w:spacing w:val="-4"/>
                <w:sz w:val="24"/>
                <w:szCs w:val="24"/>
                <w:highlight w:val="none"/>
              </w:rPr>
            </w:pPr>
            <w:r>
              <w:rPr>
                <w:rFonts w:hint="eastAsia"/>
                <w:color w:val="auto"/>
                <w:spacing w:val="-2"/>
                <w:sz w:val="24"/>
                <w:szCs w:val="24"/>
                <w:highlight w:val="none"/>
              </w:rPr>
              <w:t>否决投标的情形</w:t>
            </w:r>
          </w:p>
        </w:tc>
        <w:tc>
          <w:tcPr>
            <w:tcW w:w="6982" w:type="dxa"/>
          </w:tcPr>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1.投标文件存在以下情形之一的，由评标委员会审核并经过询问核对程序，其投标文件将被否决：</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（1）评审区间确定内容：</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①不同投标人的投标文件检测码（或制作码、创建码）一致的。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（2）资格标评审内容：</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①投标人不满足招标文件载明的企业资质、人员资格、安全生产许可证、业绩条件（如有）的；</w:t>
            </w:r>
          </w:p>
          <w:p>
            <w:pPr>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企业资质动态核查：</w:t>
            </w:r>
            <w:r>
              <w:rPr>
                <w:rFonts w:hint="eastAsia" w:ascii="宋体" w:hAnsi="宋体" w:eastAsia="宋体" w:cs="宋体"/>
                <w:b/>
                <w:bCs/>
                <w:color w:val="auto"/>
                <w:sz w:val="24"/>
                <w:szCs w:val="24"/>
                <w:highlight w:val="none"/>
                <w:lang w:eastAsia="zh-CN"/>
              </w:rPr>
              <w:t>投标人提供的资质动态核查证明为“不合格 ” 状态的（或者资质“合格 ”状态的等级低于投标要求的资质等级）或者未提供资质动态核查证明的。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□投标人为非中小企业的，投标人未提供《中小企业声明函》或未按照招标文件所附的《中小企业声明函》格式提供的；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②投标人被有关行政监管部门依法限制投标且在限制期内的；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③如为委托代理人，未提供有效的授权委托书的；如为法定代表人，未提供有效的法定代表人身份证明；</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⑤投标文件中要求投标人单位盖章，未经投标人盖章的；投标文件中要求法定代表人签字或盖章，既未经法定代表人签字也未盖章的；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⑥组成联合体投标的，投标文件未附联合体各方共同投标协议的；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⑦投标文件组成不符合投标人须知3.1条款的；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□⑨投标人提供的纸质投标文件水印码与电子投标文件不一致的；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⑩投标人递交两份或多份内容不同的投标文件；</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⑪投标文件中投标承诺书未按要求填写；</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⑫存在法律、法规、规章规定的其他否决投标的情形。</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（3）资信标评审内容</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①投标文件组成不符合投标人须知3.1条款的；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②投标文件中要求投标人单位盖章，未经投标人盖章的；投标文件中要求法定代表人签字或盖章，既未经法定代表人签字也未盖章的；</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③投标人递交两份或多份内容不同的投标文件；</w:t>
            </w:r>
          </w:p>
          <w:p>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④存在法律、法规、规章规定的其它否决投标情形的。</w:t>
            </w:r>
          </w:p>
          <w:p>
            <w:pPr>
              <w:pStyle w:val="21"/>
              <w:spacing w:before="233" w:line="189" w:lineRule="auto"/>
              <w:ind w:left="45"/>
              <w:rPr>
                <w:color w:val="auto"/>
                <w:sz w:val="24"/>
                <w:szCs w:val="24"/>
                <w:highlight w:val="none"/>
                <w:lang w:eastAsia="zh-CN"/>
              </w:rPr>
            </w:pPr>
            <w:r>
              <w:rPr>
                <w:rFonts w:hint="eastAsia"/>
                <w:b/>
                <w:bCs/>
                <w:color w:val="auto"/>
                <w:spacing w:val="-4"/>
                <w:sz w:val="24"/>
                <w:szCs w:val="24"/>
                <w:highlight w:val="none"/>
                <w:lang w:eastAsia="zh-CN"/>
              </w:rPr>
              <w:t>（3）商务标评审内容：</w:t>
            </w:r>
          </w:p>
          <w:p>
            <w:pPr>
              <w:pStyle w:val="21"/>
              <w:spacing w:before="134" w:line="216" w:lineRule="auto"/>
              <w:ind w:left="33"/>
              <w:rPr>
                <w:color w:val="auto"/>
                <w:sz w:val="24"/>
                <w:szCs w:val="24"/>
                <w:highlight w:val="none"/>
                <w:lang w:eastAsia="zh-CN"/>
              </w:rPr>
            </w:pPr>
            <w:r>
              <w:rPr>
                <w:rFonts w:hint="eastAsia"/>
                <w:color w:val="auto"/>
                <w:spacing w:val="-1"/>
                <w:sz w:val="24"/>
                <w:szCs w:val="24"/>
                <w:highlight w:val="none"/>
                <w:lang w:eastAsia="zh-CN"/>
              </w:rPr>
              <w:t>①投标报价高于最高限价的；</w:t>
            </w:r>
          </w:p>
          <w:p>
            <w:pPr>
              <w:pStyle w:val="21"/>
              <w:spacing w:before="31" w:line="216" w:lineRule="auto"/>
              <w:ind w:left="32"/>
              <w:rPr>
                <w:color w:val="auto"/>
                <w:sz w:val="24"/>
                <w:szCs w:val="24"/>
                <w:highlight w:val="none"/>
                <w:lang w:eastAsia="zh-CN"/>
              </w:rPr>
            </w:pPr>
            <w:r>
              <w:rPr>
                <w:rFonts w:hint="eastAsia"/>
                <w:color w:val="auto"/>
                <w:spacing w:val="-7"/>
                <w:sz w:val="24"/>
                <w:szCs w:val="24"/>
                <w:highlight w:val="none"/>
                <w:lang w:eastAsia="zh-CN"/>
              </w:rPr>
              <w:t>②改变招标文件和工程量清单明确的暂列金额和暂估价的；</w:t>
            </w:r>
          </w:p>
          <w:p>
            <w:pPr>
              <w:pStyle w:val="21"/>
              <w:spacing w:before="31" w:line="216" w:lineRule="auto"/>
              <w:ind w:left="32"/>
              <w:rPr>
                <w:color w:val="auto"/>
                <w:sz w:val="24"/>
                <w:szCs w:val="24"/>
                <w:highlight w:val="none"/>
                <w:lang w:eastAsia="zh-CN"/>
              </w:rPr>
            </w:pPr>
            <w:r>
              <w:rPr>
                <w:rFonts w:hint="eastAsia"/>
                <w:color w:val="auto"/>
                <w:spacing w:val="-1"/>
                <w:sz w:val="24"/>
                <w:szCs w:val="24"/>
                <w:highlight w:val="none"/>
                <w:lang w:eastAsia="zh-CN"/>
              </w:rPr>
              <w:t>③投标文件中投标函未按要求填写；</w:t>
            </w:r>
          </w:p>
          <w:p>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④投标文件不能满足招标文件载明的工程质量、工程验收标准、施工工期、保修期要求的；</w:t>
            </w:r>
          </w:p>
          <w:p>
            <w:pPr>
              <w:pStyle w:val="21"/>
              <w:spacing w:before="28" w:line="216" w:lineRule="auto"/>
              <w:ind w:left="32"/>
              <w:rPr>
                <w:color w:val="auto"/>
                <w:sz w:val="24"/>
                <w:szCs w:val="24"/>
                <w:highlight w:val="none"/>
                <w:lang w:eastAsia="zh-CN"/>
              </w:rPr>
            </w:pPr>
            <w:r>
              <w:rPr>
                <w:rFonts w:hint="eastAsia"/>
                <w:color w:val="auto"/>
                <w:spacing w:val="-1"/>
                <w:sz w:val="24"/>
                <w:szCs w:val="24"/>
                <w:highlight w:val="none"/>
                <w:lang w:eastAsia="zh-CN"/>
              </w:rPr>
              <w:t>⑤规费、税金报价不符合现行规定的；</w:t>
            </w:r>
          </w:p>
          <w:p>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⑥改变招标文件提供的工程量清单（含分部分项工程及措施项目、其他项目清单项目的编码、项目名称、计量单位、工程数量、项目特征描述）的；</w:t>
            </w:r>
          </w:p>
          <w:p>
            <w:pPr>
              <w:pStyle w:val="21"/>
              <w:spacing w:before="29" w:line="232" w:lineRule="auto"/>
              <w:ind w:left="32" w:right="121"/>
              <w:rPr>
                <w:color w:val="auto"/>
                <w:sz w:val="24"/>
                <w:szCs w:val="24"/>
                <w:highlight w:val="none"/>
                <w:lang w:eastAsia="zh-CN"/>
              </w:rPr>
            </w:pPr>
            <w:r>
              <w:rPr>
                <w:rFonts w:hint="eastAsia"/>
                <w:color w:val="auto"/>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pPr>
              <w:pStyle w:val="21"/>
              <w:ind w:left="32" w:right="42"/>
              <w:rPr>
                <w:color w:val="auto"/>
                <w:sz w:val="24"/>
                <w:szCs w:val="24"/>
                <w:highlight w:val="none"/>
                <w:lang w:eastAsia="zh-CN"/>
              </w:rPr>
            </w:pPr>
            <w:r>
              <w:rPr>
                <w:rFonts w:hint="eastAsia"/>
                <w:color w:val="auto"/>
                <w:spacing w:val="-1"/>
                <w:sz w:val="24"/>
                <w:szCs w:val="24"/>
                <w:highlight w:val="none"/>
                <w:lang w:eastAsia="zh-CN"/>
              </w:rPr>
              <w:t>⑧投标文件的编制人接受同一工程招标人委托编制招标文件（含招标控制价)，或接受其他投标人委托编制投标文件</w:t>
            </w:r>
            <w:r>
              <w:rPr>
                <w:rFonts w:hint="eastAsia"/>
                <w:color w:val="auto"/>
                <w:spacing w:val="-5"/>
                <w:sz w:val="24"/>
                <w:szCs w:val="24"/>
                <w:highlight w:val="none"/>
                <w:lang w:eastAsia="zh-CN"/>
              </w:rPr>
              <w:t>的；</w:t>
            </w:r>
          </w:p>
          <w:p>
            <w:pPr>
              <w:pStyle w:val="21"/>
              <w:ind w:left="32" w:right="121"/>
              <w:rPr>
                <w:color w:val="auto"/>
                <w:sz w:val="24"/>
                <w:szCs w:val="24"/>
                <w:highlight w:val="none"/>
                <w:lang w:eastAsia="zh-CN"/>
              </w:rPr>
            </w:pPr>
            <w:r>
              <w:rPr>
                <w:rFonts w:hint="eastAsia"/>
                <w:color w:val="auto"/>
                <w:spacing w:val="-1"/>
                <w:sz w:val="24"/>
                <w:szCs w:val="24"/>
                <w:highlight w:val="none"/>
                <w:lang w:eastAsia="zh-CN"/>
              </w:rPr>
              <w:t>⑨投标文件中要求投标人单位盖章，未经投标人盖章的；投标文件中要求法定代表人签字或盖章，既未经法定代表人签字也未盖章的；</w:t>
            </w:r>
          </w:p>
          <w:p>
            <w:pPr>
              <w:pStyle w:val="21"/>
              <w:ind w:left="32"/>
              <w:rPr>
                <w:color w:val="auto"/>
                <w:sz w:val="24"/>
                <w:szCs w:val="24"/>
                <w:highlight w:val="none"/>
                <w:lang w:eastAsia="zh-CN"/>
              </w:rPr>
            </w:pPr>
            <w:r>
              <w:rPr>
                <w:rFonts w:hint="eastAsia"/>
                <w:color w:val="auto"/>
                <w:spacing w:val="-1"/>
                <w:sz w:val="24"/>
                <w:szCs w:val="24"/>
                <w:highlight w:val="none"/>
                <w:lang w:eastAsia="zh-CN"/>
              </w:rPr>
              <w:t>⑩投标人递交两份或多份内容不同的投标文件；</w:t>
            </w:r>
          </w:p>
          <w:p>
            <w:pPr>
              <w:pStyle w:val="21"/>
              <w:ind w:left="34" w:right="27" w:hanging="3"/>
              <w:rPr>
                <w:color w:val="auto"/>
                <w:sz w:val="24"/>
                <w:szCs w:val="24"/>
                <w:highlight w:val="none"/>
                <w:lang w:eastAsia="zh-CN"/>
              </w:rPr>
            </w:pPr>
            <w:r>
              <w:rPr>
                <w:rFonts w:hint="eastAsia"/>
                <w:color w:val="auto"/>
                <w:spacing w:val="-1"/>
                <w:sz w:val="24"/>
                <w:szCs w:val="24"/>
                <w:highlight w:val="none"/>
                <w:lang w:eastAsia="zh-CN"/>
              </w:rPr>
              <w:t>⑪</w:t>
            </w:r>
            <w:r>
              <w:rPr>
                <w:rFonts w:hint="eastAsia"/>
                <w:color w:val="auto"/>
                <w:spacing w:val="13"/>
                <w:sz w:val="24"/>
                <w:szCs w:val="24"/>
                <w:highlight w:val="none"/>
                <w:lang w:eastAsia="zh-CN"/>
              </w:rPr>
              <w:t>在一份投标文件中对同一招标项目报有两个或以上报</w:t>
            </w:r>
            <w:r>
              <w:rPr>
                <w:rFonts w:hint="eastAsia"/>
                <w:color w:val="auto"/>
                <w:spacing w:val="-1"/>
                <w:sz w:val="24"/>
                <w:szCs w:val="24"/>
                <w:highlight w:val="none"/>
                <w:lang w:eastAsia="zh-CN"/>
              </w:rPr>
              <w:t>价，且未声明哪一个有效；</w:t>
            </w:r>
          </w:p>
          <w:p>
            <w:pPr>
              <w:pStyle w:val="21"/>
              <w:ind w:left="33" w:right="27" w:hanging="2"/>
              <w:jc w:val="both"/>
              <w:rPr>
                <w:color w:val="auto"/>
                <w:sz w:val="24"/>
                <w:szCs w:val="24"/>
                <w:highlight w:val="none"/>
                <w:lang w:eastAsia="zh-CN"/>
              </w:rPr>
            </w:pPr>
            <w:r>
              <w:rPr>
                <w:rFonts w:hint="eastAsia"/>
                <w:color w:val="auto"/>
                <w:spacing w:val="3"/>
                <w:sz w:val="24"/>
                <w:szCs w:val="24"/>
                <w:highlight w:val="none"/>
                <w:lang w:eastAsia="zh-CN"/>
              </w:rPr>
              <w:t>⑫安全文明施工费用（包括安全文明施工基本费和创建安全文明施工标化工地增加费）未按照招标文件和工程量清</w:t>
            </w:r>
            <w:r>
              <w:rPr>
                <w:rFonts w:hint="eastAsia"/>
                <w:color w:val="auto"/>
                <w:spacing w:val="-2"/>
                <w:sz w:val="24"/>
                <w:szCs w:val="24"/>
                <w:highlight w:val="none"/>
                <w:lang w:eastAsia="zh-CN"/>
              </w:rPr>
              <w:t>单要求填报的；</w:t>
            </w:r>
          </w:p>
          <w:p>
            <w:pPr>
              <w:pStyle w:val="21"/>
              <w:ind w:left="31"/>
              <w:rPr>
                <w:color w:val="auto"/>
                <w:sz w:val="24"/>
                <w:szCs w:val="24"/>
                <w:highlight w:val="none"/>
                <w:lang w:eastAsia="zh-CN"/>
              </w:rPr>
            </w:pPr>
            <w:r>
              <w:rPr>
                <w:rFonts w:hint="eastAsia"/>
                <w:color w:val="auto"/>
                <w:spacing w:val="-1"/>
                <w:sz w:val="24"/>
                <w:szCs w:val="24"/>
                <w:highlight w:val="none"/>
                <w:lang w:eastAsia="zh-CN"/>
              </w:rPr>
              <w:t>⑬存在法律、法规、规章规定的其它否决投标情况的。</w:t>
            </w:r>
          </w:p>
          <w:p>
            <w:pPr>
              <w:pStyle w:val="21"/>
              <w:ind w:left="45"/>
              <w:rPr>
                <w:color w:val="auto"/>
                <w:sz w:val="24"/>
                <w:szCs w:val="24"/>
                <w:highlight w:val="none"/>
                <w:lang w:eastAsia="zh-CN"/>
              </w:rPr>
            </w:pPr>
            <w:r>
              <w:rPr>
                <w:rFonts w:hint="eastAsia"/>
                <w:b/>
                <w:bCs/>
                <w:color w:val="auto"/>
                <w:spacing w:val="-6"/>
                <w:sz w:val="24"/>
                <w:szCs w:val="24"/>
                <w:highlight w:val="none"/>
                <w:lang w:eastAsia="zh-CN"/>
              </w:rPr>
              <w:t>（4）其他：</w:t>
            </w:r>
          </w:p>
          <w:p>
            <w:pPr>
              <w:pStyle w:val="21"/>
              <w:ind w:left="34" w:right="142" w:hanging="1"/>
              <w:rPr>
                <w:color w:val="auto"/>
                <w:sz w:val="24"/>
                <w:szCs w:val="24"/>
                <w:highlight w:val="none"/>
                <w:lang w:eastAsia="zh-CN"/>
              </w:rPr>
            </w:pPr>
            <w:r>
              <w:rPr>
                <w:rFonts w:hint="eastAsia"/>
                <w:color w:val="auto"/>
                <w:spacing w:val="-1"/>
                <w:sz w:val="24"/>
                <w:szCs w:val="24"/>
                <w:highlight w:val="none"/>
                <w:lang w:eastAsia="zh-CN"/>
              </w:rPr>
              <w:t>①投标人及其拟派项目负责人在本招标文件</w:t>
            </w:r>
            <w:r>
              <w:rPr>
                <w:rFonts w:hint="eastAsia"/>
                <w:color w:val="auto"/>
                <w:spacing w:val="-2"/>
                <w:sz w:val="24"/>
                <w:szCs w:val="24"/>
                <w:highlight w:val="none"/>
                <w:lang w:eastAsia="zh-CN"/>
              </w:rPr>
              <w:t>（招标公告）</w:t>
            </w:r>
            <w:r>
              <w:rPr>
                <w:rFonts w:hint="eastAsia"/>
                <w:color w:val="auto"/>
                <w:spacing w:val="-1"/>
                <w:sz w:val="24"/>
                <w:szCs w:val="24"/>
                <w:highlight w:val="none"/>
                <w:lang w:eastAsia="zh-CN"/>
              </w:rPr>
              <w:t>规定时间范围内有行贿犯罪记录的；</w:t>
            </w:r>
          </w:p>
          <w:p>
            <w:pPr>
              <w:pStyle w:val="21"/>
              <w:ind w:left="49"/>
              <w:rPr>
                <w:color w:val="auto"/>
                <w:sz w:val="24"/>
                <w:szCs w:val="24"/>
                <w:highlight w:val="none"/>
                <w:lang w:eastAsia="zh-CN"/>
              </w:rPr>
            </w:pPr>
            <w:r>
              <w:rPr>
                <w:rFonts w:hint="eastAsia"/>
                <w:color w:val="auto"/>
                <w:spacing w:val="-1"/>
                <w:sz w:val="24"/>
                <w:szCs w:val="24"/>
                <w:highlight w:val="none"/>
                <w:lang w:eastAsia="zh-CN"/>
              </w:rPr>
              <w:t>②投标人未按投标人须知前附表10.5项，投标人须知第1.4.4条款、1.12条款和3.6条款规定执行的；</w:t>
            </w:r>
          </w:p>
          <w:p>
            <w:pPr>
              <w:pStyle w:val="21"/>
              <w:ind w:left="34"/>
              <w:rPr>
                <w:color w:val="auto"/>
                <w:sz w:val="24"/>
                <w:szCs w:val="24"/>
                <w:highlight w:val="none"/>
                <w:lang w:eastAsia="zh-CN"/>
              </w:rPr>
            </w:pPr>
            <w:r>
              <w:rPr>
                <w:rFonts w:hint="eastAsia"/>
                <w:color w:val="auto"/>
                <w:spacing w:val="-1"/>
                <w:sz w:val="24"/>
                <w:szCs w:val="24"/>
                <w:highlight w:val="none"/>
                <w:lang w:eastAsia="zh-CN"/>
              </w:rPr>
              <w:t>③存在台州市建设工程诚信投标承诺书（投标文件格式七）中串通投标行为的；</w:t>
            </w:r>
          </w:p>
          <w:p>
            <w:pPr>
              <w:pStyle w:val="21"/>
              <w:ind w:left="32"/>
              <w:rPr>
                <w:color w:val="auto"/>
                <w:sz w:val="24"/>
                <w:szCs w:val="24"/>
                <w:highlight w:val="none"/>
                <w:lang w:eastAsia="zh-CN"/>
              </w:rPr>
            </w:pPr>
            <w:r>
              <w:rPr>
                <w:rFonts w:hint="eastAsia"/>
                <w:color w:val="auto"/>
                <w:spacing w:val="-7"/>
                <w:sz w:val="24"/>
                <w:szCs w:val="24"/>
                <w:highlight w:val="none"/>
                <w:lang w:eastAsia="zh-CN"/>
              </w:rPr>
              <w:t>④在投标截止时间前，投标人被列入失信被执行人名单的；</w:t>
            </w:r>
          </w:p>
          <w:p>
            <w:pPr>
              <w:pStyle w:val="21"/>
              <w:ind w:left="32" w:right="121"/>
              <w:rPr>
                <w:color w:val="auto"/>
                <w:sz w:val="24"/>
                <w:szCs w:val="24"/>
                <w:highlight w:val="none"/>
                <w:lang w:eastAsia="zh-CN"/>
              </w:rPr>
            </w:pPr>
            <w:r>
              <w:rPr>
                <w:rFonts w:hint="eastAsia"/>
                <w:color w:val="auto"/>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color w:val="auto"/>
                <w:spacing w:val="-2"/>
                <w:sz w:val="24"/>
                <w:szCs w:val="24"/>
                <w:highlight w:val="none"/>
                <w:lang w:eastAsia="zh-CN"/>
              </w:rPr>
              <w:t>信息共享平台；</w:t>
            </w:r>
          </w:p>
          <w:p>
            <w:pPr>
              <w:pStyle w:val="21"/>
              <w:ind w:left="32"/>
              <w:rPr>
                <w:color w:val="auto"/>
                <w:sz w:val="24"/>
                <w:szCs w:val="24"/>
                <w:highlight w:val="none"/>
                <w:lang w:eastAsia="zh-CN"/>
              </w:rPr>
            </w:pPr>
            <w:r>
              <w:rPr>
                <w:rFonts w:hint="eastAsia"/>
                <w:color w:val="auto"/>
                <w:spacing w:val="-1"/>
                <w:sz w:val="24"/>
                <w:szCs w:val="24"/>
                <w:highlight w:val="none"/>
                <w:lang w:eastAsia="zh-CN"/>
              </w:rPr>
              <w:t>⑥法律、法规、规章规定其它应否决投标的情形。</w:t>
            </w:r>
          </w:p>
          <w:p>
            <w:pPr>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注：凡评标委员会拟作出否决投标决定的，应先向投标人</w:t>
            </w:r>
            <w:r>
              <w:rPr>
                <w:rFonts w:hint="eastAsia" w:ascii="宋体" w:hAnsi="宋体" w:eastAsia="宋体" w:cs="宋体"/>
                <w:color w:val="auto"/>
                <w:spacing w:val="-1"/>
                <w:sz w:val="24"/>
                <w:szCs w:val="24"/>
                <w:highlight w:val="none"/>
                <w:lang w:eastAsia="zh-CN"/>
              </w:rPr>
              <w:t>进行书面询问核对。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 w:hRule="atLeast"/>
          <w:jc w:val="center"/>
        </w:trPr>
        <w:tc>
          <w:tcPr>
            <w:tcW w:w="1080" w:type="dxa"/>
          </w:tcPr>
          <w:p>
            <w:pPr>
              <w:spacing w:line="241" w:lineRule="auto"/>
              <w:rPr>
                <w:rFonts w:ascii="宋体" w:hAnsi="宋体" w:eastAsia="宋体" w:cs="宋体"/>
                <w:color w:val="auto"/>
                <w:highlight w:val="none"/>
                <w:lang w:eastAsia="zh-CN"/>
              </w:rPr>
            </w:pPr>
          </w:p>
          <w:p>
            <w:pPr>
              <w:spacing w:line="241" w:lineRule="auto"/>
              <w:rPr>
                <w:rFonts w:ascii="宋体" w:hAnsi="宋体" w:eastAsia="宋体" w:cs="宋体"/>
                <w:color w:val="auto"/>
                <w:highlight w:val="none"/>
                <w:lang w:eastAsia="zh-CN"/>
              </w:rPr>
            </w:pPr>
          </w:p>
          <w:p>
            <w:pPr>
              <w:spacing w:line="241" w:lineRule="auto"/>
              <w:rPr>
                <w:rFonts w:ascii="宋体" w:hAnsi="宋体" w:eastAsia="宋体" w:cs="宋体"/>
                <w:color w:val="auto"/>
                <w:highlight w:val="none"/>
                <w:lang w:eastAsia="zh-CN"/>
              </w:rPr>
            </w:pPr>
          </w:p>
          <w:p>
            <w:pPr>
              <w:spacing w:line="241" w:lineRule="auto"/>
              <w:rPr>
                <w:rFonts w:ascii="宋体" w:hAnsi="宋体" w:eastAsia="宋体" w:cs="宋体"/>
                <w:color w:val="auto"/>
                <w:highlight w:val="none"/>
                <w:lang w:eastAsia="zh-CN"/>
              </w:rPr>
            </w:pPr>
          </w:p>
          <w:p>
            <w:pPr>
              <w:spacing w:line="241" w:lineRule="auto"/>
              <w:rPr>
                <w:rFonts w:ascii="宋体" w:hAnsi="宋体" w:eastAsia="宋体" w:cs="宋体"/>
                <w:color w:val="auto"/>
                <w:highlight w:val="none"/>
                <w:lang w:eastAsia="zh-CN"/>
              </w:rPr>
            </w:pPr>
          </w:p>
          <w:p>
            <w:pPr>
              <w:spacing w:line="241"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line="242" w:lineRule="auto"/>
              <w:rPr>
                <w:rFonts w:ascii="宋体" w:hAnsi="宋体" w:eastAsia="宋体" w:cs="宋体"/>
                <w:color w:val="auto"/>
                <w:highlight w:val="none"/>
                <w:lang w:eastAsia="zh-CN"/>
              </w:rPr>
            </w:pPr>
          </w:p>
          <w:p>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10.2</w:t>
            </w:r>
          </w:p>
        </w:tc>
        <w:tc>
          <w:tcPr>
            <w:tcW w:w="1444" w:type="dxa"/>
          </w:tcPr>
          <w:p>
            <w:pPr>
              <w:spacing w:line="252"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spacing w:line="253" w:lineRule="auto"/>
              <w:rPr>
                <w:rFonts w:ascii="宋体" w:hAnsi="宋体" w:eastAsia="宋体" w:cs="宋体"/>
                <w:color w:val="auto"/>
                <w:highlight w:val="none"/>
              </w:rPr>
            </w:pPr>
          </w:p>
          <w:p>
            <w:pPr>
              <w:pStyle w:val="21"/>
              <w:spacing w:before="78" w:line="219" w:lineRule="auto"/>
              <w:ind w:left="34"/>
              <w:rPr>
                <w:color w:val="auto"/>
                <w:spacing w:val="-2"/>
                <w:sz w:val="24"/>
                <w:szCs w:val="24"/>
                <w:highlight w:val="none"/>
              </w:rPr>
            </w:pPr>
            <w:r>
              <w:rPr>
                <w:rFonts w:hint="eastAsia"/>
                <w:color w:val="auto"/>
                <w:spacing w:val="-3"/>
                <w:sz w:val="24"/>
                <w:szCs w:val="24"/>
                <w:highlight w:val="none"/>
              </w:rPr>
              <w:t>异议与投诉</w:t>
            </w:r>
          </w:p>
        </w:tc>
        <w:tc>
          <w:tcPr>
            <w:tcW w:w="6982" w:type="dxa"/>
          </w:tcPr>
          <w:p>
            <w:pPr>
              <w:pStyle w:val="21"/>
              <w:spacing w:before="49" w:line="219" w:lineRule="auto"/>
              <w:ind w:left="52"/>
              <w:rPr>
                <w:color w:val="auto"/>
                <w:sz w:val="24"/>
                <w:szCs w:val="24"/>
                <w:highlight w:val="none"/>
                <w:lang w:eastAsia="zh-CN"/>
              </w:rPr>
            </w:pPr>
            <w:r>
              <w:rPr>
                <w:rFonts w:hint="eastAsia"/>
                <w:color w:val="auto"/>
                <w:spacing w:val="-6"/>
                <w:sz w:val="24"/>
                <w:szCs w:val="24"/>
                <w:highlight w:val="none"/>
                <w:lang w:eastAsia="zh-CN"/>
              </w:rPr>
              <w:t>1.异议：</w:t>
            </w:r>
          </w:p>
          <w:p>
            <w:pPr>
              <w:pStyle w:val="21"/>
              <w:spacing w:before="27" w:line="234" w:lineRule="auto"/>
              <w:ind w:left="53" w:right="241" w:hanging="8"/>
              <w:rPr>
                <w:color w:val="auto"/>
                <w:sz w:val="24"/>
                <w:szCs w:val="24"/>
                <w:highlight w:val="none"/>
                <w:lang w:eastAsia="zh-CN"/>
              </w:rPr>
            </w:pPr>
            <w:r>
              <w:rPr>
                <w:rFonts w:hint="eastAsia"/>
                <w:color w:val="auto"/>
                <w:spacing w:val="-1"/>
                <w:sz w:val="24"/>
                <w:szCs w:val="24"/>
                <w:highlight w:val="none"/>
                <w:lang w:eastAsia="zh-CN"/>
              </w:rPr>
              <w:t>（1）潜在投标人或者其他利害关系人对招标文件有异议的，应当在投标截止时间10日前以书面形</w:t>
            </w:r>
            <w:r>
              <w:rPr>
                <w:rFonts w:hint="eastAsia"/>
                <w:color w:val="auto"/>
                <w:spacing w:val="-2"/>
                <w:sz w:val="24"/>
                <w:szCs w:val="24"/>
                <w:highlight w:val="none"/>
                <w:lang w:eastAsia="zh-CN"/>
              </w:rPr>
              <w:t>式向招标人提</w:t>
            </w:r>
            <w:r>
              <w:rPr>
                <w:rFonts w:hint="eastAsia"/>
                <w:color w:val="auto"/>
                <w:spacing w:val="-1"/>
                <w:sz w:val="24"/>
                <w:szCs w:val="24"/>
                <w:highlight w:val="none"/>
                <w:lang w:eastAsia="zh-CN"/>
              </w:rPr>
              <w:t>出。招标人将在收到异议之日起3日内作出</w:t>
            </w:r>
            <w:r>
              <w:rPr>
                <w:rFonts w:hint="eastAsia"/>
                <w:color w:val="auto"/>
                <w:spacing w:val="-2"/>
                <w:sz w:val="24"/>
                <w:szCs w:val="24"/>
                <w:highlight w:val="none"/>
                <w:lang w:eastAsia="zh-CN"/>
              </w:rPr>
              <w:t>书面答复；作</w:t>
            </w:r>
            <w:r>
              <w:rPr>
                <w:rFonts w:hint="eastAsia"/>
                <w:color w:val="auto"/>
                <w:spacing w:val="-3"/>
                <w:sz w:val="24"/>
                <w:szCs w:val="24"/>
                <w:highlight w:val="none"/>
                <w:lang w:eastAsia="zh-CN"/>
              </w:rPr>
              <w:t>出答复前，暂停招标投标活动；</w:t>
            </w:r>
          </w:p>
          <w:p>
            <w:pPr>
              <w:pStyle w:val="21"/>
              <w:spacing w:before="27" w:line="234" w:lineRule="auto"/>
              <w:ind w:left="33" w:right="121" w:firstLine="12"/>
              <w:rPr>
                <w:color w:val="auto"/>
                <w:sz w:val="24"/>
                <w:szCs w:val="24"/>
                <w:highlight w:val="none"/>
                <w:lang w:eastAsia="zh-CN"/>
              </w:rPr>
            </w:pPr>
            <w:r>
              <w:rPr>
                <w:rFonts w:hint="eastAsia"/>
                <w:color w:val="auto"/>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pPr>
              <w:pStyle w:val="21"/>
              <w:spacing w:before="27" w:line="232" w:lineRule="auto"/>
              <w:ind w:left="35" w:right="121" w:firstLine="10"/>
              <w:rPr>
                <w:color w:val="auto"/>
                <w:sz w:val="24"/>
                <w:szCs w:val="24"/>
                <w:highlight w:val="none"/>
                <w:lang w:eastAsia="zh-CN"/>
              </w:rPr>
            </w:pPr>
            <w:r>
              <w:rPr>
                <w:rFonts w:hint="eastAsia"/>
                <w:color w:val="auto"/>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pPr>
              <w:pStyle w:val="21"/>
              <w:spacing w:before="23" w:line="230" w:lineRule="auto"/>
              <w:ind w:left="44" w:right="1000"/>
              <w:rPr>
                <w:color w:val="auto"/>
                <w:szCs w:val="24"/>
                <w:highlight w:val="none"/>
                <w:lang w:eastAsia="zh-CN"/>
              </w:rPr>
            </w:pPr>
            <w:r>
              <w:rPr>
                <w:rFonts w:hint="eastAsia"/>
                <w:color w:val="auto"/>
                <w:spacing w:val="-1"/>
                <w:sz w:val="24"/>
                <w:szCs w:val="24"/>
                <w:highlight w:val="none"/>
                <w:lang w:eastAsia="zh-CN"/>
              </w:rPr>
              <w:t>（4）</w:t>
            </w:r>
            <w:r>
              <w:rPr>
                <w:rFonts w:hint="eastAsia"/>
                <w:color w:val="auto"/>
                <w:spacing w:val="-2"/>
                <w:sz w:val="24"/>
                <w:szCs w:val="24"/>
                <w:highlight w:val="none"/>
                <w:lang w:eastAsia="zh-CN"/>
              </w:rPr>
              <w:t>其他</w:t>
            </w:r>
            <w:r>
              <w:rPr>
                <w:rFonts w:hint="eastAsia"/>
                <w:color w:val="auto"/>
                <w:spacing w:val="-10"/>
                <w:sz w:val="24"/>
                <w:szCs w:val="24"/>
                <w:highlight w:val="none"/>
                <w:lang w:eastAsia="zh-CN"/>
              </w:rPr>
              <w:t>：</w:t>
            </w:r>
            <w:r>
              <w:rPr>
                <w:rFonts w:hint="eastAsia"/>
                <w:i/>
                <w:iCs/>
                <w:color w:val="auto"/>
                <w:szCs w:val="24"/>
                <w:highlight w:val="none"/>
                <w:u w:val="single"/>
                <w:lang w:eastAsia="zh-CN"/>
              </w:rPr>
              <w:t xml:space="preserve">/  </w:t>
            </w:r>
            <w:r>
              <w:rPr>
                <w:rFonts w:hint="eastAsia"/>
                <w:color w:val="auto"/>
                <w:szCs w:val="24"/>
                <w:highlight w:val="none"/>
                <w:u w:val="single"/>
                <w:lang w:eastAsia="zh-CN"/>
              </w:rPr>
              <w:t xml:space="preserve">  </w:t>
            </w:r>
            <w:r>
              <w:rPr>
                <w:rFonts w:hint="eastAsia"/>
                <w:color w:val="auto"/>
                <w:szCs w:val="24"/>
                <w:highlight w:val="none"/>
                <w:lang w:eastAsia="zh-CN"/>
              </w:rPr>
              <w:t>。</w:t>
            </w:r>
          </w:p>
          <w:p>
            <w:pPr>
              <w:pStyle w:val="21"/>
              <w:spacing w:before="23" w:line="230" w:lineRule="auto"/>
              <w:ind w:left="44" w:right="1000"/>
              <w:rPr>
                <w:color w:val="auto"/>
                <w:sz w:val="24"/>
                <w:szCs w:val="24"/>
                <w:highlight w:val="none"/>
                <w:lang w:eastAsia="zh-CN"/>
              </w:rPr>
            </w:pPr>
            <w:r>
              <w:rPr>
                <w:rFonts w:hint="eastAsia"/>
                <w:color w:val="auto"/>
                <w:spacing w:val="-2"/>
                <w:sz w:val="24"/>
                <w:szCs w:val="24"/>
                <w:highlight w:val="none"/>
                <w:lang w:eastAsia="zh-CN"/>
              </w:rPr>
              <w:t>2.投诉：</w:t>
            </w:r>
          </w:p>
          <w:p>
            <w:pPr>
              <w:pStyle w:val="21"/>
              <w:spacing w:before="27" w:line="235" w:lineRule="auto"/>
              <w:ind w:left="35" w:right="121" w:firstLine="10"/>
              <w:rPr>
                <w:color w:val="auto"/>
                <w:sz w:val="24"/>
                <w:szCs w:val="24"/>
                <w:highlight w:val="none"/>
                <w:lang w:eastAsia="zh-CN"/>
              </w:rPr>
            </w:pPr>
            <w:r>
              <w:rPr>
                <w:rFonts w:hint="eastAsia"/>
                <w:color w:val="auto"/>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pPr>
              <w:pStyle w:val="21"/>
              <w:spacing w:before="28" w:line="211" w:lineRule="auto"/>
              <w:ind w:left="45"/>
              <w:rPr>
                <w:color w:val="auto"/>
                <w:sz w:val="24"/>
                <w:szCs w:val="24"/>
                <w:highlight w:val="none"/>
                <w:lang w:eastAsia="zh-CN"/>
              </w:rPr>
            </w:pPr>
            <w:r>
              <w:rPr>
                <w:rFonts w:hint="eastAsia"/>
                <w:color w:val="auto"/>
                <w:spacing w:val="-6"/>
                <w:sz w:val="24"/>
                <w:szCs w:val="24"/>
                <w:highlight w:val="none"/>
                <w:lang w:eastAsia="zh-CN"/>
              </w:rPr>
              <w:t>（2）其他</w:t>
            </w:r>
            <w:r>
              <w:rPr>
                <w:rFonts w:hint="eastAsia"/>
                <w:color w:val="auto"/>
                <w:spacing w:val="11"/>
                <w:sz w:val="24"/>
                <w:szCs w:val="24"/>
                <w:highlight w:val="none"/>
                <w:lang w:eastAsia="zh-CN"/>
              </w:rPr>
              <w:t>：</w:t>
            </w:r>
            <w:r>
              <w:rPr>
                <w:rFonts w:hint="eastAsia"/>
                <w:color w:val="auto"/>
                <w:szCs w:val="24"/>
                <w:highlight w:val="none"/>
                <w:u w:val="single"/>
                <w:lang w:eastAsia="zh-CN"/>
              </w:rPr>
              <w:t xml:space="preserve">/    </w:t>
            </w:r>
            <w:r>
              <w:rPr>
                <w:rFonts w:hint="eastAsia"/>
                <w:color w:val="auto"/>
                <w:szCs w:val="24"/>
                <w:highlight w:val="none"/>
                <w:lang w:eastAsia="zh-CN"/>
              </w:rPr>
              <w:t>。</w:t>
            </w:r>
          </w:p>
          <w:p>
            <w:pPr>
              <w:pStyle w:val="21"/>
              <w:spacing w:before="26" w:line="229" w:lineRule="auto"/>
              <w:ind w:left="34" w:right="181"/>
              <w:rPr>
                <w:color w:val="auto"/>
                <w:sz w:val="24"/>
                <w:szCs w:val="24"/>
                <w:highlight w:val="none"/>
                <w:lang w:eastAsia="zh-CN"/>
              </w:rPr>
            </w:pPr>
            <w:r>
              <w:rPr>
                <w:rFonts w:hint="eastAsia"/>
                <w:color w:val="auto"/>
                <w:spacing w:val="-1"/>
                <w:sz w:val="24"/>
                <w:szCs w:val="24"/>
                <w:highlight w:val="none"/>
                <w:lang w:eastAsia="zh-CN"/>
              </w:rPr>
              <w:t>3.上述时限最后一日如遇国家法定节假日的，顺延至法定节假日后的第一个工作日。</w:t>
            </w:r>
          </w:p>
          <w:p>
            <w:pPr>
              <w:pStyle w:val="21"/>
              <w:spacing w:before="25" w:line="229" w:lineRule="auto"/>
              <w:ind w:left="41" w:right="241" w:hanging="8"/>
              <w:rPr>
                <w:color w:val="auto"/>
                <w:spacing w:val="-17"/>
                <w:sz w:val="24"/>
                <w:szCs w:val="24"/>
                <w:highlight w:val="none"/>
                <w:lang w:eastAsia="zh-CN"/>
              </w:rPr>
            </w:pPr>
            <w:r>
              <w:rPr>
                <w:rFonts w:hint="eastAsia"/>
                <w:color w:val="auto"/>
                <w:spacing w:val="1"/>
                <w:sz w:val="24"/>
                <w:szCs w:val="24"/>
                <w:highlight w:val="none"/>
                <w:lang w:eastAsia="zh-CN"/>
              </w:rPr>
              <w:t>提出投诉的应当知道起始时间界定为</w:t>
            </w:r>
            <w:r>
              <w:rPr>
                <w:rFonts w:hint="eastAsia"/>
                <w:color w:val="auto"/>
                <w:spacing w:val="-17"/>
                <w:sz w:val="24"/>
                <w:szCs w:val="24"/>
                <w:highlight w:val="none"/>
                <w:lang w:eastAsia="zh-CN"/>
              </w:rPr>
              <w:t>：</w:t>
            </w:r>
          </w:p>
          <w:p>
            <w:pPr>
              <w:pStyle w:val="21"/>
              <w:spacing w:before="25" w:line="229" w:lineRule="auto"/>
              <w:ind w:left="41" w:right="241" w:hanging="8"/>
              <w:rPr>
                <w:color w:val="auto"/>
                <w:sz w:val="24"/>
                <w:szCs w:val="24"/>
                <w:highlight w:val="none"/>
                <w:lang w:eastAsia="zh-CN"/>
              </w:rPr>
            </w:pPr>
            <w:r>
              <w:rPr>
                <w:rFonts w:hint="eastAsia"/>
                <w:color w:val="auto"/>
                <w:spacing w:val="-17"/>
                <w:sz w:val="24"/>
                <w:szCs w:val="24"/>
                <w:highlight w:val="none"/>
                <w:lang w:eastAsia="zh-CN"/>
              </w:rPr>
              <w:t>（</w:t>
            </w:r>
            <w:r>
              <w:rPr>
                <w:rFonts w:hint="eastAsia"/>
                <w:color w:val="auto"/>
                <w:spacing w:val="1"/>
                <w:sz w:val="24"/>
                <w:szCs w:val="24"/>
                <w:highlight w:val="none"/>
                <w:lang w:eastAsia="zh-CN"/>
              </w:rPr>
              <w:t>1）对招标文件</w:t>
            </w:r>
            <w:r>
              <w:rPr>
                <w:rFonts w:hint="eastAsia"/>
                <w:color w:val="auto"/>
                <w:spacing w:val="-1"/>
                <w:sz w:val="24"/>
                <w:szCs w:val="24"/>
                <w:highlight w:val="none"/>
                <w:lang w:eastAsia="zh-CN"/>
              </w:rPr>
              <w:t>公告资格条件的投诉以下载招标文件的第一天为准；</w:t>
            </w:r>
          </w:p>
          <w:p>
            <w:pPr>
              <w:pStyle w:val="21"/>
              <w:spacing w:before="30" w:line="233" w:lineRule="auto"/>
              <w:ind w:left="31" w:right="241" w:firstLine="14"/>
              <w:rPr>
                <w:color w:val="auto"/>
                <w:spacing w:val="-16"/>
                <w:sz w:val="24"/>
                <w:szCs w:val="24"/>
                <w:highlight w:val="none"/>
                <w:lang w:eastAsia="zh-CN"/>
              </w:rPr>
            </w:pPr>
            <w:r>
              <w:rPr>
                <w:rFonts w:hint="eastAsia"/>
                <w:color w:val="auto"/>
                <w:spacing w:val="-1"/>
                <w:sz w:val="24"/>
                <w:szCs w:val="24"/>
                <w:highlight w:val="none"/>
                <w:lang w:eastAsia="zh-CN"/>
              </w:rPr>
              <w:t>（2）对除公告资格条件外招标文件其他内容的投诉以招</w:t>
            </w:r>
            <w:r>
              <w:rPr>
                <w:rFonts w:hint="eastAsia"/>
                <w:color w:val="auto"/>
                <w:spacing w:val="1"/>
                <w:sz w:val="24"/>
                <w:szCs w:val="24"/>
                <w:highlight w:val="none"/>
                <w:lang w:eastAsia="zh-CN"/>
              </w:rPr>
              <w:t>标文件下载最后一天为准</w:t>
            </w:r>
            <w:r>
              <w:rPr>
                <w:rFonts w:hint="eastAsia"/>
                <w:color w:val="auto"/>
                <w:spacing w:val="-16"/>
                <w:sz w:val="24"/>
                <w:szCs w:val="24"/>
                <w:highlight w:val="none"/>
                <w:lang w:eastAsia="zh-CN"/>
              </w:rPr>
              <w:t>；</w:t>
            </w:r>
          </w:p>
          <w:p>
            <w:pPr>
              <w:pStyle w:val="21"/>
              <w:spacing w:before="30" w:line="233" w:lineRule="auto"/>
              <w:ind w:left="31" w:right="241" w:firstLine="14"/>
              <w:rPr>
                <w:color w:val="auto"/>
                <w:spacing w:val="-16"/>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3）对开标的投诉以开标时间为准</w:t>
            </w:r>
            <w:r>
              <w:rPr>
                <w:rFonts w:hint="eastAsia"/>
                <w:color w:val="auto"/>
                <w:spacing w:val="-16"/>
                <w:sz w:val="24"/>
                <w:szCs w:val="24"/>
                <w:highlight w:val="none"/>
                <w:lang w:eastAsia="zh-CN"/>
              </w:rPr>
              <w:t>；</w:t>
            </w:r>
          </w:p>
          <w:p>
            <w:pPr>
              <w:pStyle w:val="21"/>
              <w:spacing w:before="30" w:line="233" w:lineRule="auto"/>
              <w:ind w:left="31" w:right="241" w:firstLine="14"/>
              <w:rPr>
                <w:color w:val="auto"/>
                <w:spacing w:val="3"/>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 xml:space="preserve">4）对评标结果的投诉以中标候选人公示期的 </w:t>
            </w:r>
            <w:r>
              <w:rPr>
                <w:rFonts w:hint="eastAsia"/>
                <w:color w:val="auto"/>
                <w:spacing w:val="-1"/>
                <w:sz w:val="24"/>
                <w:szCs w:val="24"/>
                <w:highlight w:val="none"/>
                <w:lang w:eastAsia="zh-CN"/>
              </w:rPr>
              <w:t>起始时间为准。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5" w:hRule="atLeast"/>
          <w:jc w:val="center"/>
        </w:trPr>
        <w:tc>
          <w:tcPr>
            <w:tcW w:w="1080" w:type="dxa"/>
          </w:tcPr>
          <w:p>
            <w:pPr>
              <w:spacing w:line="275" w:lineRule="auto"/>
              <w:rPr>
                <w:rFonts w:ascii="宋体" w:hAnsi="宋体" w:eastAsia="宋体" w:cs="宋体"/>
                <w:color w:val="auto"/>
                <w:highlight w:val="none"/>
                <w:lang w:eastAsia="zh-CN"/>
              </w:rPr>
            </w:pPr>
          </w:p>
          <w:p>
            <w:pPr>
              <w:spacing w:line="275" w:lineRule="auto"/>
              <w:rPr>
                <w:rFonts w:ascii="宋体" w:hAnsi="宋体" w:eastAsia="宋体" w:cs="宋体"/>
                <w:color w:val="auto"/>
                <w:highlight w:val="none"/>
                <w:lang w:eastAsia="zh-CN"/>
              </w:rPr>
            </w:pPr>
          </w:p>
          <w:p>
            <w:pPr>
              <w:spacing w:line="275" w:lineRule="auto"/>
              <w:rPr>
                <w:rFonts w:ascii="宋体" w:hAnsi="宋体" w:eastAsia="宋体" w:cs="宋体"/>
                <w:color w:val="auto"/>
                <w:highlight w:val="none"/>
                <w:lang w:eastAsia="zh-CN"/>
              </w:rPr>
            </w:pPr>
          </w:p>
          <w:p>
            <w:pPr>
              <w:spacing w:line="276" w:lineRule="auto"/>
              <w:rPr>
                <w:rFonts w:ascii="宋体" w:hAnsi="宋体" w:eastAsia="宋体" w:cs="宋体"/>
                <w:color w:val="auto"/>
                <w:highlight w:val="none"/>
                <w:lang w:eastAsia="zh-CN"/>
              </w:rPr>
            </w:pPr>
          </w:p>
          <w:p>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10.3</w:t>
            </w:r>
          </w:p>
        </w:tc>
        <w:tc>
          <w:tcPr>
            <w:tcW w:w="1444" w:type="dxa"/>
          </w:tcPr>
          <w:p>
            <w:pPr>
              <w:spacing w:line="263" w:lineRule="auto"/>
              <w:jc w:val="center"/>
              <w:rPr>
                <w:rFonts w:ascii="宋体" w:hAnsi="宋体" w:eastAsia="宋体" w:cs="宋体"/>
                <w:color w:val="auto"/>
                <w:highlight w:val="none"/>
              </w:rPr>
            </w:pPr>
          </w:p>
          <w:p>
            <w:pPr>
              <w:spacing w:line="263" w:lineRule="auto"/>
              <w:jc w:val="center"/>
              <w:rPr>
                <w:rFonts w:ascii="宋体" w:hAnsi="宋体" w:eastAsia="宋体" w:cs="宋体"/>
                <w:color w:val="auto"/>
                <w:highlight w:val="none"/>
              </w:rPr>
            </w:pPr>
          </w:p>
          <w:p>
            <w:pPr>
              <w:spacing w:line="263" w:lineRule="auto"/>
              <w:jc w:val="center"/>
              <w:rPr>
                <w:rFonts w:ascii="宋体" w:hAnsi="宋体" w:eastAsia="宋体" w:cs="宋体"/>
                <w:color w:val="auto"/>
                <w:highlight w:val="none"/>
              </w:rPr>
            </w:pPr>
          </w:p>
          <w:p>
            <w:pPr>
              <w:spacing w:line="263" w:lineRule="auto"/>
              <w:jc w:val="center"/>
              <w:rPr>
                <w:rFonts w:ascii="宋体" w:hAnsi="宋体" w:eastAsia="宋体" w:cs="宋体"/>
                <w:color w:val="auto"/>
                <w:highlight w:val="none"/>
              </w:rPr>
            </w:pPr>
          </w:p>
          <w:p>
            <w:pPr>
              <w:pStyle w:val="21"/>
              <w:spacing w:before="78" w:line="219" w:lineRule="auto"/>
              <w:ind w:left="38"/>
              <w:jc w:val="center"/>
              <w:rPr>
                <w:color w:val="auto"/>
                <w:spacing w:val="-3"/>
                <w:sz w:val="24"/>
                <w:szCs w:val="24"/>
                <w:highlight w:val="none"/>
              </w:rPr>
            </w:pPr>
            <w:r>
              <w:rPr>
                <w:rFonts w:hint="eastAsia"/>
                <w:color w:val="auto"/>
                <w:spacing w:val="-4"/>
                <w:sz w:val="24"/>
                <w:szCs w:val="24"/>
                <w:highlight w:val="none"/>
              </w:rPr>
              <w:t>定标前核查</w:t>
            </w:r>
          </w:p>
        </w:tc>
        <w:tc>
          <w:tcPr>
            <w:tcW w:w="6982" w:type="dxa"/>
          </w:tcPr>
          <w:p>
            <w:pPr>
              <w:pStyle w:val="21"/>
              <w:spacing w:before="49" w:line="219" w:lineRule="auto"/>
              <w:ind w:left="52"/>
              <w:rPr>
                <w:color w:val="auto"/>
                <w:sz w:val="24"/>
                <w:szCs w:val="24"/>
                <w:highlight w:val="none"/>
                <w:lang w:eastAsia="zh-CN"/>
              </w:rPr>
            </w:pPr>
            <w:r>
              <w:rPr>
                <w:rFonts w:hint="eastAsia"/>
                <w:color w:val="auto"/>
                <w:spacing w:val="-3"/>
                <w:sz w:val="24"/>
                <w:szCs w:val="24"/>
                <w:highlight w:val="none"/>
                <w:lang w:eastAsia="zh-CN"/>
              </w:rPr>
              <w:t>1.招标人定标前，将组织:</w:t>
            </w:r>
          </w:p>
          <w:p>
            <w:pPr>
              <w:pStyle w:val="21"/>
              <w:spacing w:before="27" w:line="226" w:lineRule="auto"/>
              <w:ind w:left="22" w:right="55" w:firstLine="23"/>
              <w:rPr>
                <w:color w:val="auto"/>
                <w:sz w:val="25"/>
                <w:szCs w:val="25"/>
                <w:highlight w:val="none"/>
                <w:lang w:eastAsia="zh-CN"/>
              </w:rPr>
            </w:pPr>
            <w:r>
              <w:rPr>
                <w:rFonts w:hint="eastAsia"/>
                <w:color w:val="auto"/>
                <w:spacing w:val="-1"/>
                <w:sz w:val="24"/>
                <w:szCs w:val="24"/>
                <w:highlight w:val="none"/>
                <w:lang w:eastAsia="zh-CN"/>
              </w:rPr>
              <w:t>（1）核验《安全生产许可证》和有效的安全生产考核合</w:t>
            </w:r>
            <w:r>
              <w:rPr>
                <w:rFonts w:hint="eastAsia"/>
                <w:color w:val="auto"/>
                <w:spacing w:val="-8"/>
                <w:sz w:val="24"/>
                <w:szCs w:val="24"/>
                <w:highlight w:val="none"/>
                <w:lang w:eastAsia="zh-CN"/>
              </w:rPr>
              <w:t>格证书；</w:t>
            </w:r>
            <w:r>
              <w:rPr>
                <w:rFonts w:hint="eastAsia"/>
                <w:i/>
                <w:iCs/>
                <w:color w:val="auto"/>
                <w:spacing w:val="-8"/>
                <w:sz w:val="25"/>
                <w:szCs w:val="25"/>
                <w:highlight w:val="none"/>
                <w:lang w:eastAsia="zh-CN"/>
              </w:rPr>
              <w:t>“浙江省建筑市场监管公共服务系统”上最新资</w:t>
            </w:r>
            <w:r>
              <w:rPr>
                <w:rFonts w:hint="eastAsia"/>
                <w:i/>
                <w:iCs/>
                <w:color w:val="auto"/>
                <w:spacing w:val="-6"/>
                <w:sz w:val="25"/>
                <w:szCs w:val="25"/>
                <w:highlight w:val="none"/>
                <w:lang w:eastAsia="zh-CN"/>
              </w:rPr>
              <w:t>质动态核查结果处于“合格”状态。</w:t>
            </w:r>
          </w:p>
          <w:p>
            <w:pPr>
              <w:pStyle w:val="21"/>
              <w:spacing w:before="24" w:line="229" w:lineRule="auto"/>
              <w:ind w:left="39" w:right="241" w:firstLine="5"/>
              <w:rPr>
                <w:color w:val="auto"/>
                <w:sz w:val="24"/>
                <w:szCs w:val="24"/>
                <w:highlight w:val="none"/>
                <w:lang w:eastAsia="zh-CN"/>
              </w:rPr>
            </w:pPr>
            <w:r>
              <w:rPr>
                <w:rFonts w:hint="eastAsia"/>
                <w:color w:val="auto"/>
                <w:spacing w:val="-1"/>
                <w:sz w:val="24"/>
                <w:szCs w:val="24"/>
                <w:highlight w:val="none"/>
                <w:lang w:eastAsia="zh-CN"/>
              </w:rPr>
              <w:t>（2）查询拟中标人及拟派项目负责人等是否符合招标公</w:t>
            </w:r>
            <w:r>
              <w:rPr>
                <w:rFonts w:hint="eastAsia"/>
                <w:color w:val="auto"/>
                <w:spacing w:val="-4"/>
                <w:sz w:val="24"/>
                <w:szCs w:val="24"/>
                <w:highlight w:val="none"/>
                <w:lang w:eastAsia="zh-CN"/>
              </w:rPr>
              <w:t>告“（三）其他”的要求。</w:t>
            </w:r>
          </w:p>
          <w:p>
            <w:pPr>
              <w:pStyle w:val="21"/>
              <w:spacing w:before="28" w:line="227" w:lineRule="auto"/>
              <w:ind w:left="33" w:right="241" w:firstLine="25"/>
              <w:rPr>
                <w:color w:val="auto"/>
                <w:spacing w:val="-1"/>
                <w:sz w:val="24"/>
                <w:szCs w:val="24"/>
                <w:highlight w:val="none"/>
                <w:lang w:eastAsia="zh-CN"/>
              </w:rPr>
            </w:pPr>
            <w:r>
              <w:rPr>
                <w:rFonts w:hint="eastAsia"/>
                <w:color w:val="auto"/>
                <w:spacing w:val="-2"/>
                <w:sz w:val="24"/>
                <w:szCs w:val="24"/>
                <w:highlight w:val="none"/>
                <w:lang w:eastAsia="zh-CN"/>
              </w:rPr>
              <w:t>□（3）面向中小企业招标的，核验中标候选人的中小企</w:t>
            </w:r>
            <w:r>
              <w:rPr>
                <w:rFonts w:hint="eastAsia"/>
                <w:color w:val="auto"/>
                <w:spacing w:val="-3"/>
                <w:sz w:val="24"/>
                <w:szCs w:val="24"/>
                <w:highlight w:val="none"/>
                <w:lang w:eastAsia="zh-CN"/>
              </w:rPr>
              <w:t>业身份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5" w:hRule="atLeast"/>
          <w:jc w:val="center"/>
        </w:trPr>
        <w:tc>
          <w:tcPr>
            <w:tcW w:w="1080" w:type="dxa"/>
          </w:tcPr>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49"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line="250" w:lineRule="auto"/>
              <w:rPr>
                <w:rFonts w:ascii="宋体" w:hAnsi="宋体" w:eastAsia="宋体" w:cs="宋体"/>
                <w:color w:val="auto"/>
                <w:highlight w:val="none"/>
                <w:lang w:eastAsia="zh-CN"/>
              </w:rPr>
            </w:pPr>
          </w:p>
          <w:p>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10.4</w:t>
            </w:r>
          </w:p>
        </w:tc>
        <w:tc>
          <w:tcPr>
            <w:tcW w:w="1444" w:type="dxa"/>
          </w:tcPr>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1"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spacing w:line="252" w:lineRule="auto"/>
              <w:jc w:val="center"/>
              <w:rPr>
                <w:rFonts w:ascii="宋体" w:hAnsi="宋体" w:eastAsia="宋体" w:cs="宋体"/>
                <w:color w:val="auto"/>
                <w:highlight w:val="none"/>
                <w:lang w:eastAsia="zh-CN"/>
              </w:rPr>
            </w:pPr>
          </w:p>
          <w:p>
            <w:pPr>
              <w:pStyle w:val="21"/>
              <w:spacing w:before="78" w:line="229" w:lineRule="auto"/>
              <w:ind w:left="49" w:right="44"/>
              <w:jc w:val="center"/>
              <w:rPr>
                <w:color w:val="auto"/>
                <w:spacing w:val="-3"/>
                <w:sz w:val="24"/>
                <w:szCs w:val="24"/>
                <w:highlight w:val="none"/>
                <w:lang w:eastAsia="zh-CN"/>
              </w:rPr>
            </w:pPr>
            <w:r>
              <w:rPr>
                <w:rFonts w:hint="eastAsia"/>
                <w:color w:val="auto"/>
                <w:spacing w:val="-2"/>
                <w:sz w:val="24"/>
                <w:szCs w:val="24"/>
                <w:highlight w:val="none"/>
                <w:lang w:eastAsia="zh-CN"/>
              </w:rPr>
              <w:t>在建合同工程的认定及变更证明</w:t>
            </w:r>
          </w:p>
        </w:tc>
        <w:tc>
          <w:tcPr>
            <w:tcW w:w="6982" w:type="dxa"/>
          </w:tcPr>
          <w:p>
            <w:pPr>
              <w:pStyle w:val="21"/>
              <w:spacing w:before="48" w:line="219" w:lineRule="auto"/>
              <w:ind w:left="52"/>
              <w:rPr>
                <w:color w:val="auto"/>
                <w:sz w:val="24"/>
                <w:szCs w:val="24"/>
                <w:highlight w:val="none"/>
                <w:lang w:eastAsia="zh-CN"/>
              </w:rPr>
            </w:pPr>
            <w:r>
              <w:rPr>
                <w:rFonts w:hint="eastAsia"/>
                <w:color w:val="auto"/>
                <w:spacing w:val="-3"/>
                <w:sz w:val="24"/>
                <w:szCs w:val="24"/>
                <w:highlight w:val="none"/>
                <w:lang w:eastAsia="zh-CN"/>
              </w:rPr>
              <w:t>1.对项目负责人“有在建合同工程”的认定标准：</w:t>
            </w:r>
          </w:p>
          <w:p>
            <w:pPr>
              <w:pStyle w:val="21"/>
              <w:spacing w:before="27" w:line="231" w:lineRule="auto"/>
              <w:ind w:left="79" w:right="27" w:hanging="34"/>
              <w:rPr>
                <w:color w:val="auto"/>
                <w:sz w:val="24"/>
                <w:szCs w:val="24"/>
                <w:highlight w:val="none"/>
                <w:lang w:eastAsia="zh-CN"/>
              </w:rPr>
            </w:pPr>
            <w:r>
              <w:rPr>
                <w:rFonts w:hint="eastAsia"/>
                <w:color w:val="auto"/>
                <w:spacing w:val="7"/>
                <w:sz w:val="24"/>
                <w:szCs w:val="24"/>
                <w:highlight w:val="none"/>
                <w:lang w:eastAsia="zh-CN"/>
              </w:rPr>
              <w:t>（1）拟派项目负责人以注册建造师身份承接工程建设项</w:t>
            </w:r>
            <w:r>
              <w:rPr>
                <w:rFonts w:hint="eastAsia"/>
                <w:color w:val="auto"/>
                <w:spacing w:val="-19"/>
                <w:sz w:val="24"/>
                <w:szCs w:val="24"/>
                <w:highlight w:val="none"/>
                <w:lang w:eastAsia="zh-CN"/>
              </w:rPr>
              <w:t>目的。</w:t>
            </w:r>
          </w:p>
          <w:p>
            <w:pPr>
              <w:pStyle w:val="21"/>
              <w:spacing w:before="22" w:line="233" w:lineRule="auto"/>
              <w:ind w:left="32" w:right="27" w:firstLine="13"/>
              <w:rPr>
                <w:color w:val="auto"/>
                <w:sz w:val="24"/>
                <w:szCs w:val="24"/>
                <w:highlight w:val="none"/>
                <w:lang w:eastAsia="zh-CN"/>
              </w:rPr>
            </w:pPr>
            <w:r>
              <w:rPr>
                <w:rFonts w:hint="eastAsia"/>
                <w:color w:val="auto"/>
                <w:spacing w:val="7"/>
                <w:sz w:val="24"/>
                <w:szCs w:val="24"/>
                <w:highlight w:val="none"/>
                <w:lang w:eastAsia="zh-CN"/>
              </w:rPr>
              <w:t>（2）拟派项目负责人在投标截止时间尚有在中华人民共</w:t>
            </w:r>
            <w:r>
              <w:rPr>
                <w:rFonts w:hint="eastAsia"/>
                <w:color w:val="auto"/>
                <w:spacing w:val="3"/>
                <w:sz w:val="24"/>
                <w:szCs w:val="24"/>
                <w:highlight w:val="none"/>
                <w:lang w:eastAsia="zh-CN"/>
              </w:rPr>
              <w:t>和国境内其他在建合同工程建设项目中担任项目负责人的</w:t>
            </w:r>
            <w:r>
              <w:rPr>
                <w:rFonts w:hint="eastAsia"/>
                <w:color w:val="auto"/>
                <w:spacing w:val="-1"/>
                <w:sz w:val="24"/>
                <w:szCs w:val="24"/>
                <w:highlight w:val="none"/>
                <w:lang w:eastAsia="zh-CN"/>
              </w:rPr>
              <w:t>情形为“有在建合同工程”。</w:t>
            </w:r>
          </w:p>
          <w:p>
            <w:pPr>
              <w:pStyle w:val="21"/>
              <w:spacing w:before="25" w:line="234" w:lineRule="auto"/>
              <w:ind w:left="33" w:right="27" w:firstLine="12"/>
              <w:rPr>
                <w:color w:val="auto"/>
                <w:sz w:val="24"/>
                <w:szCs w:val="24"/>
                <w:highlight w:val="none"/>
                <w:lang w:eastAsia="zh-CN"/>
              </w:rPr>
            </w:pPr>
            <w:r>
              <w:rPr>
                <w:rFonts w:hint="eastAsia"/>
                <w:color w:val="auto"/>
                <w:spacing w:val="7"/>
                <w:sz w:val="24"/>
                <w:szCs w:val="24"/>
                <w:highlight w:val="none"/>
                <w:lang w:eastAsia="zh-CN"/>
              </w:rPr>
              <w:t>（3）在建合同工程的时间界定：在建合同工程的开始时</w:t>
            </w:r>
            <w:r>
              <w:rPr>
                <w:rFonts w:hint="eastAsia"/>
                <w:color w:val="auto"/>
                <w:spacing w:val="3"/>
                <w:sz w:val="24"/>
                <w:szCs w:val="24"/>
                <w:highlight w:val="none"/>
                <w:lang w:eastAsia="zh-CN"/>
              </w:rPr>
              <w:t>间为合同工程中标通知书发出日期，或者不通过招标方式的则以合同签订日期为开始时间，结束时间为该合同工程</w:t>
            </w:r>
            <w:r>
              <w:rPr>
                <w:rFonts w:hint="eastAsia"/>
                <w:color w:val="auto"/>
                <w:spacing w:val="-1"/>
                <w:sz w:val="24"/>
                <w:szCs w:val="24"/>
                <w:highlight w:val="none"/>
                <w:lang w:eastAsia="zh-CN"/>
              </w:rPr>
              <w:t>验收合格或合同解除日期）。</w:t>
            </w:r>
          </w:p>
          <w:p>
            <w:pPr>
              <w:pStyle w:val="21"/>
              <w:spacing w:before="28" w:line="219" w:lineRule="auto"/>
              <w:ind w:left="59"/>
              <w:rPr>
                <w:color w:val="auto"/>
                <w:sz w:val="24"/>
                <w:szCs w:val="24"/>
                <w:highlight w:val="none"/>
                <w:lang w:eastAsia="zh-CN"/>
              </w:rPr>
            </w:pPr>
            <w:r>
              <w:rPr>
                <w:rFonts w:hint="eastAsia"/>
                <w:color w:val="auto"/>
                <w:spacing w:val="-3"/>
                <w:sz w:val="24"/>
                <w:szCs w:val="24"/>
                <w:highlight w:val="none"/>
                <w:lang w:eastAsia="zh-CN"/>
              </w:rPr>
              <w:t>以下情形视为“有在建合同工程”：</w:t>
            </w:r>
          </w:p>
          <w:p>
            <w:pPr>
              <w:pStyle w:val="21"/>
              <w:spacing w:before="27" w:line="232" w:lineRule="auto"/>
              <w:ind w:left="36" w:right="27" w:hanging="3"/>
              <w:rPr>
                <w:color w:val="auto"/>
                <w:sz w:val="24"/>
                <w:szCs w:val="24"/>
                <w:highlight w:val="none"/>
                <w:lang w:eastAsia="zh-CN"/>
              </w:rPr>
            </w:pPr>
            <w:r>
              <w:rPr>
                <w:rFonts w:hint="eastAsia"/>
                <w:color w:val="auto"/>
                <w:spacing w:val="3"/>
                <w:sz w:val="24"/>
                <w:szCs w:val="24"/>
                <w:highlight w:val="none"/>
                <w:lang w:eastAsia="zh-CN"/>
              </w:rPr>
              <w:t>拟派项目负责人在投标截止期前承接的原项目（中标通知书或合同协议书中载明项目负责人的项目）中发生项目负</w:t>
            </w:r>
            <w:r>
              <w:rPr>
                <w:rFonts w:hint="eastAsia"/>
                <w:color w:val="auto"/>
                <w:spacing w:val="13"/>
                <w:sz w:val="24"/>
                <w:szCs w:val="24"/>
                <w:highlight w:val="none"/>
                <w:lang w:eastAsia="zh-CN"/>
              </w:rPr>
              <w:t>责人变更的，并在投标截止时间前未通过工程竣工验收</w:t>
            </w:r>
            <w:r>
              <w:rPr>
                <w:rFonts w:hint="eastAsia"/>
                <w:color w:val="auto"/>
                <w:spacing w:val="-8"/>
                <w:sz w:val="24"/>
                <w:szCs w:val="24"/>
                <w:highlight w:val="none"/>
                <w:lang w:eastAsia="zh-CN"/>
              </w:rPr>
              <w:t>的，视为“有在建合同工程”。</w:t>
            </w:r>
            <w:r>
              <w:rPr>
                <w:rFonts w:hint="eastAsia"/>
                <w:color w:val="auto"/>
                <w:spacing w:val="-2"/>
                <w:sz w:val="24"/>
                <w:szCs w:val="24"/>
                <w:highlight w:val="none"/>
                <w:lang w:eastAsia="zh-CN"/>
              </w:rPr>
              <w:t>发生下列情形之一的除外：</w:t>
            </w:r>
          </w:p>
          <w:p>
            <w:pPr>
              <w:pStyle w:val="21"/>
              <w:spacing w:before="37" w:line="264" w:lineRule="auto"/>
              <w:ind w:left="37" w:right="27" w:firstLine="478"/>
              <w:rPr>
                <w:color w:val="auto"/>
                <w:sz w:val="24"/>
                <w:szCs w:val="24"/>
                <w:highlight w:val="none"/>
                <w:lang w:eastAsia="zh-CN"/>
              </w:rPr>
            </w:pPr>
            <w:r>
              <w:rPr>
                <w:rFonts w:hint="eastAsia"/>
                <w:color w:val="auto"/>
                <w:spacing w:val="3"/>
                <w:sz w:val="24"/>
                <w:szCs w:val="24"/>
                <w:highlight w:val="none"/>
                <w:lang w:eastAsia="zh-CN"/>
              </w:rPr>
              <w:t>a.原承接的项目与本工程属于同一工程相邻分段发包</w:t>
            </w:r>
            <w:r>
              <w:rPr>
                <w:rFonts w:hint="eastAsia"/>
                <w:color w:val="auto"/>
                <w:spacing w:val="-2"/>
                <w:sz w:val="24"/>
                <w:szCs w:val="24"/>
                <w:highlight w:val="none"/>
                <w:lang w:eastAsia="zh-CN"/>
              </w:rPr>
              <w:t>或分期施工的；</w:t>
            </w:r>
          </w:p>
          <w:p>
            <w:pPr>
              <w:pStyle w:val="21"/>
              <w:spacing w:before="33" w:line="264" w:lineRule="auto"/>
              <w:ind w:left="45" w:right="27" w:firstLine="464"/>
              <w:rPr>
                <w:color w:val="auto"/>
                <w:sz w:val="24"/>
                <w:szCs w:val="24"/>
                <w:highlight w:val="none"/>
                <w:lang w:eastAsia="zh-CN"/>
              </w:rPr>
            </w:pPr>
            <w:r>
              <w:rPr>
                <w:rFonts w:hint="eastAsia"/>
                <w:color w:val="auto"/>
                <w:spacing w:val="4"/>
                <w:sz w:val="24"/>
                <w:szCs w:val="24"/>
                <w:highlight w:val="none"/>
                <w:lang w:eastAsia="zh-CN"/>
              </w:rPr>
              <w:t>b.因非承包方原因致使工程项目停工超过120天</w:t>
            </w:r>
            <w:r>
              <w:rPr>
                <w:rFonts w:hint="eastAsia"/>
                <w:color w:val="auto"/>
                <w:spacing w:val="-3"/>
                <w:sz w:val="24"/>
                <w:szCs w:val="24"/>
                <w:highlight w:val="none"/>
                <w:lang w:eastAsia="zh-CN"/>
              </w:rPr>
              <w:t>（含</w:t>
            </w:r>
            <w:r>
              <w:rPr>
                <w:rFonts w:hint="eastAsia"/>
                <w:color w:val="auto"/>
                <w:spacing w:val="7"/>
                <w:sz w:val="24"/>
                <w:szCs w:val="24"/>
                <w:highlight w:val="none"/>
                <w:lang w:eastAsia="zh-CN"/>
              </w:rPr>
              <w:t>），</w:t>
            </w:r>
            <w:r>
              <w:rPr>
                <w:rFonts w:hint="eastAsia"/>
                <w:color w:val="auto"/>
                <w:spacing w:val="-3"/>
                <w:sz w:val="24"/>
                <w:szCs w:val="24"/>
                <w:highlight w:val="none"/>
                <w:lang w:eastAsia="zh-CN"/>
              </w:rPr>
              <w:t>经原建设单位同意的；</w:t>
            </w:r>
          </w:p>
          <w:p>
            <w:pPr>
              <w:pStyle w:val="21"/>
              <w:spacing w:before="34" w:line="263" w:lineRule="auto"/>
              <w:ind w:left="37" w:right="27" w:firstLine="481"/>
              <w:rPr>
                <w:color w:val="auto"/>
                <w:sz w:val="24"/>
                <w:szCs w:val="24"/>
                <w:highlight w:val="none"/>
                <w:lang w:eastAsia="zh-CN"/>
              </w:rPr>
            </w:pPr>
            <w:r>
              <w:rPr>
                <w:rFonts w:hint="eastAsia"/>
                <w:color w:val="auto"/>
                <w:spacing w:val="3"/>
                <w:sz w:val="24"/>
                <w:szCs w:val="24"/>
                <w:highlight w:val="none"/>
                <w:lang w:eastAsia="zh-CN"/>
              </w:rPr>
              <w:t>c.合同约定的工程已完工，承包方向建设单位提交竣</w:t>
            </w:r>
            <w:r>
              <w:rPr>
                <w:rFonts w:hint="eastAsia"/>
                <w:color w:val="auto"/>
                <w:spacing w:val="-1"/>
                <w:sz w:val="24"/>
                <w:szCs w:val="24"/>
                <w:highlight w:val="none"/>
                <w:lang w:eastAsia="zh-CN"/>
              </w:rPr>
              <w:t>工报告时间已超过120天（含</w:t>
            </w:r>
            <w:r>
              <w:rPr>
                <w:rFonts w:hint="eastAsia"/>
                <w:color w:val="auto"/>
                <w:spacing w:val="5"/>
                <w:sz w:val="24"/>
                <w:szCs w:val="24"/>
                <w:highlight w:val="none"/>
                <w:lang w:eastAsia="zh-CN"/>
              </w:rPr>
              <w:t>），</w:t>
            </w:r>
            <w:r>
              <w:rPr>
                <w:rFonts w:hint="eastAsia"/>
                <w:color w:val="auto"/>
                <w:spacing w:val="-1"/>
                <w:sz w:val="24"/>
                <w:szCs w:val="24"/>
                <w:highlight w:val="none"/>
                <w:lang w:eastAsia="zh-CN"/>
              </w:rPr>
              <w:t>经原建设单位同意的。</w:t>
            </w:r>
          </w:p>
          <w:p>
            <w:pPr>
              <w:pStyle w:val="21"/>
              <w:spacing w:before="35" w:line="268" w:lineRule="auto"/>
              <w:ind w:left="33" w:right="27" w:firstLine="482"/>
              <w:rPr>
                <w:color w:val="auto"/>
                <w:sz w:val="24"/>
                <w:szCs w:val="24"/>
                <w:highlight w:val="none"/>
                <w:lang w:eastAsia="zh-CN"/>
              </w:rPr>
            </w:pPr>
            <w:r>
              <w:rPr>
                <w:rFonts w:hint="eastAsia"/>
                <w:color w:val="auto"/>
                <w:spacing w:val="8"/>
                <w:sz w:val="24"/>
                <w:szCs w:val="24"/>
                <w:highlight w:val="none"/>
                <w:lang w:eastAsia="zh-CN"/>
              </w:rPr>
              <w:t>如发生以上a、b、c情形的，投标人应在投标文件中</w:t>
            </w:r>
            <w:r>
              <w:rPr>
                <w:rFonts w:hint="eastAsia"/>
                <w:color w:val="auto"/>
                <w:spacing w:val="3"/>
                <w:sz w:val="24"/>
                <w:szCs w:val="24"/>
                <w:highlight w:val="none"/>
                <w:lang w:eastAsia="zh-CN"/>
              </w:rPr>
              <w:t>提交有关书面证明材料（以电子文档形式随资格标上传，</w:t>
            </w:r>
            <w:r>
              <w:rPr>
                <w:rFonts w:hint="eastAsia"/>
                <w:color w:val="auto"/>
                <w:spacing w:val="2"/>
                <w:sz w:val="24"/>
                <w:szCs w:val="24"/>
                <w:highlight w:val="none"/>
                <w:lang w:eastAsia="zh-CN"/>
              </w:rPr>
              <w:t>招标文件提供证明格式的须按照该格式提交</w:t>
            </w:r>
            <w:r>
              <w:rPr>
                <w:rFonts w:hint="eastAsia"/>
                <w:color w:val="auto"/>
                <w:spacing w:val="19"/>
                <w:sz w:val="24"/>
                <w:szCs w:val="24"/>
                <w:highlight w:val="none"/>
                <w:lang w:eastAsia="zh-CN"/>
              </w:rPr>
              <w:t>），</w:t>
            </w:r>
            <w:r>
              <w:rPr>
                <w:rFonts w:hint="eastAsia"/>
                <w:color w:val="auto"/>
                <w:spacing w:val="2"/>
                <w:sz w:val="24"/>
                <w:szCs w:val="24"/>
                <w:highlight w:val="none"/>
                <w:lang w:eastAsia="zh-CN"/>
              </w:rPr>
              <w:t>投标截止</w:t>
            </w:r>
            <w:r>
              <w:rPr>
                <w:rFonts w:hint="eastAsia"/>
                <w:color w:val="auto"/>
                <w:spacing w:val="-1"/>
                <w:sz w:val="24"/>
                <w:szCs w:val="24"/>
                <w:highlight w:val="none"/>
                <w:lang w:eastAsia="zh-CN"/>
              </w:rPr>
              <w:t>时间后提供的证明材料视为瞒报、漏报，将不予认可。</w:t>
            </w:r>
          </w:p>
          <w:p>
            <w:pPr>
              <w:pStyle w:val="21"/>
              <w:spacing w:before="2" w:line="228" w:lineRule="auto"/>
              <w:ind w:left="35" w:right="27"/>
              <w:rPr>
                <w:color w:val="auto"/>
                <w:sz w:val="24"/>
                <w:szCs w:val="24"/>
                <w:highlight w:val="none"/>
                <w:lang w:eastAsia="zh-CN"/>
              </w:rPr>
            </w:pPr>
            <w:r>
              <w:rPr>
                <w:rFonts w:hint="eastAsia"/>
                <w:color w:val="auto"/>
                <w:spacing w:val="3"/>
                <w:sz w:val="24"/>
                <w:szCs w:val="24"/>
                <w:highlight w:val="none"/>
                <w:lang w:eastAsia="zh-CN"/>
              </w:rPr>
              <w:t>若是年度招标项目则以具体项目的承接作为是否已承接该</w:t>
            </w:r>
            <w:r>
              <w:rPr>
                <w:rFonts w:hint="eastAsia"/>
                <w:color w:val="auto"/>
                <w:spacing w:val="-2"/>
                <w:sz w:val="24"/>
                <w:szCs w:val="24"/>
                <w:highlight w:val="none"/>
                <w:lang w:eastAsia="zh-CN"/>
              </w:rPr>
              <w:t>项目的判断依据。</w:t>
            </w:r>
          </w:p>
          <w:p>
            <w:pPr>
              <w:pStyle w:val="21"/>
              <w:spacing w:before="31" w:line="234" w:lineRule="auto"/>
              <w:ind w:left="33" w:right="27" w:firstLine="3"/>
              <w:jc w:val="both"/>
              <w:rPr>
                <w:color w:val="auto"/>
                <w:spacing w:val="-1"/>
                <w:sz w:val="24"/>
                <w:szCs w:val="24"/>
                <w:highlight w:val="none"/>
                <w:lang w:eastAsia="zh-CN"/>
              </w:rPr>
            </w:pPr>
            <w:r>
              <w:rPr>
                <w:rFonts w:hint="eastAsia"/>
                <w:color w:val="auto"/>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color w:val="auto"/>
                <w:spacing w:val="-1"/>
                <w:sz w:val="24"/>
                <w:szCs w:val="24"/>
                <w:highlight w:val="none"/>
                <w:lang w:eastAsia="zh-CN"/>
              </w:rPr>
              <w:t>报、漏报，将不予认可。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5" w:hRule="atLeast"/>
          <w:jc w:val="center"/>
        </w:trPr>
        <w:tc>
          <w:tcPr>
            <w:tcW w:w="1080" w:type="dxa"/>
          </w:tcPr>
          <w:p>
            <w:pPr>
              <w:spacing w:line="251" w:lineRule="auto"/>
              <w:rPr>
                <w:rFonts w:ascii="宋体" w:hAnsi="宋体" w:eastAsia="宋体" w:cs="宋体"/>
                <w:color w:val="auto"/>
                <w:highlight w:val="none"/>
                <w:lang w:eastAsia="zh-CN"/>
              </w:rPr>
            </w:pPr>
          </w:p>
          <w:p>
            <w:pPr>
              <w:spacing w:line="251" w:lineRule="auto"/>
              <w:rPr>
                <w:rFonts w:ascii="宋体" w:hAnsi="宋体" w:eastAsia="宋体" w:cs="宋体"/>
                <w:color w:val="auto"/>
                <w:highlight w:val="none"/>
                <w:lang w:eastAsia="zh-CN"/>
              </w:rPr>
            </w:pPr>
          </w:p>
          <w:p>
            <w:pPr>
              <w:spacing w:line="251" w:lineRule="auto"/>
              <w:rPr>
                <w:rFonts w:ascii="宋体" w:hAnsi="宋体" w:eastAsia="宋体" w:cs="宋体"/>
                <w:color w:val="auto"/>
                <w:highlight w:val="none"/>
                <w:lang w:eastAsia="zh-CN"/>
              </w:rPr>
            </w:pPr>
          </w:p>
          <w:p>
            <w:pPr>
              <w:spacing w:line="252" w:lineRule="auto"/>
              <w:rPr>
                <w:rFonts w:ascii="宋体" w:hAnsi="宋体" w:eastAsia="宋体" w:cs="宋体"/>
                <w:color w:val="auto"/>
                <w:highlight w:val="none"/>
                <w:lang w:eastAsia="zh-CN"/>
              </w:rPr>
            </w:pPr>
          </w:p>
          <w:p>
            <w:pPr>
              <w:spacing w:line="252" w:lineRule="auto"/>
              <w:rPr>
                <w:rFonts w:ascii="宋体" w:hAnsi="宋体" w:eastAsia="宋体" w:cs="宋体"/>
                <w:color w:val="auto"/>
                <w:highlight w:val="none"/>
                <w:lang w:eastAsia="zh-CN"/>
              </w:rPr>
            </w:pPr>
          </w:p>
          <w:p>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10.5</w:t>
            </w:r>
          </w:p>
        </w:tc>
        <w:tc>
          <w:tcPr>
            <w:tcW w:w="1444" w:type="dxa"/>
          </w:tcPr>
          <w:p>
            <w:pPr>
              <w:spacing w:line="263" w:lineRule="auto"/>
              <w:rPr>
                <w:rFonts w:ascii="宋体" w:hAnsi="宋体" w:eastAsia="宋体" w:cs="宋体"/>
                <w:color w:val="auto"/>
                <w:highlight w:val="none"/>
                <w:lang w:eastAsia="zh-CN"/>
              </w:rPr>
            </w:pPr>
          </w:p>
          <w:p>
            <w:pPr>
              <w:spacing w:line="263" w:lineRule="auto"/>
              <w:rPr>
                <w:rFonts w:ascii="宋体" w:hAnsi="宋体" w:eastAsia="宋体" w:cs="宋体"/>
                <w:color w:val="auto"/>
                <w:highlight w:val="none"/>
                <w:lang w:eastAsia="zh-CN"/>
              </w:rPr>
            </w:pPr>
          </w:p>
          <w:p>
            <w:pPr>
              <w:spacing w:line="264" w:lineRule="auto"/>
              <w:rPr>
                <w:rFonts w:ascii="宋体" w:hAnsi="宋体" w:eastAsia="宋体" w:cs="宋体"/>
                <w:color w:val="auto"/>
                <w:highlight w:val="none"/>
                <w:lang w:eastAsia="zh-CN"/>
              </w:rPr>
            </w:pPr>
          </w:p>
          <w:p>
            <w:pPr>
              <w:spacing w:line="264" w:lineRule="auto"/>
              <w:rPr>
                <w:rFonts w:ascii="宋体" w:hAnsi="宋体" w:eastAsia="宋体" w:cs="宋体"/>
                <w:color w:val="auto"/>
                <w:highlight w:val="none"/>
                <w:lang w:eastAsia="zh-CN"/>
              </w:rPr>
            </w:pPr>
          </w:p>
          <w:p>
            <w:pPr>
              <w:pStyle w:val="21"/>
              <w:spacing w:before="78" w:line="229" w:lineRule="auto"/>
              <w:ind w:left="48" w:right="44" w:firstLine="120"/>
              <w:rPr>
                <w:color w:val="auto"/>
                <w:spacing w:val="-3"/>
                <w:sz w:val="24"/>
                <w:szCs w:val="24"/>
                <w:highlight w:val="none"/>
                <w:lang w:eastAsia="zh-CN"/>
              </w:rPr>
            </w:pPr>
            <w:r>
              <w:rPr>
                <w:rFonts w:hint="eastAsia"/>
                <w:color w:val="auto"/>
                <w:spacing w:val="-2"/>
                <w:sz w:val="24"/>
                <w:szCs w:val="24"/>
                <w:highlight w:val="none"/>
                <w:lang w:eastAsia="zh-CN"/>
              </w:rPr>
              <w:t>投标文件的澄清、说明、补正</w:t>
            </w:r>
          </w:p>
        </w:tc>
        <w:tc>
          <w:tcPr>
            <w:tcW w:w="6982" w:type="dxa"/>
          </w:tcPr>
          <w:p>
            <w:pPr>
              <w:pStyle w:val="21"/>
              <w:spacing w:before="50" w:line="234" w:lineRule="auto"/>
              <w:ind w:left="33" w:right="27" w:firstLine="19"/>
              <w:jc w:val="both"/>
              <w:rPr>
                <w:color w:val="auto"/>
                <w:sz w:val="24"/>
                <w:szCs w:val="24"/>
                <w:highlight w:val="none"/>
                <w:lang w:eastAsia="zh-CN"/>
              </w:rPr>
            </w:pPr>
            <w:r>
              <w:rPr>
                <w:rFonts w:hint="eastAsia"/>
                <w:color w:val="auto"/>
                <w:spacing w:val="1"/>
                <w:sz w:val="24"/>
                <w:szCs w:val="24"/>
                <w:highlight w:val="none"/>
                <w:lang w:eastAsia="zh-CN"/>
              </w:rPr>
              <w:t>1.澄清回复时间不得超过在发出通知后</w:t>
            </w:r>
            <w:r>
              <w:rPr>
                <w:rFonts w:hint="eastAsia"/>
                <w:color w:val="auto"/>
                <w:spacing w:val="1"/>
                <w:sz w:val="24"/>
                <w:szCs w:val="24"/>
                <w:highlight w:val="none"/>
                <w:u w:val="single"/>
                <w:lang w:eastAsia="zh-CN"/>
              </w:rPr>
              <w:t>30</w:t>
            </w:r>
            <w:r>
              <w:rPr>
                <w:rFonts w:hint="eastAsia"/>
                <w:color w:val="auto"/>
                <w:spacing w:val="1"/>
                <w:sz w:val="24"/>
                <w:szCs w:val="24"/>
                <w:highlight w:val="none"/>
                <w:lang w:eastAsia="zh-CN"/>
              </w:rPr>
              <w:t xml:space="preserve">分钟，投标人逾 </w:t>
            </w:r>
            <w:r>
              <w:rPr>
                <w:rFonts w:hint="eastAsia"/>
                <w:color w:val="auto"/>
                <w:spacing w:val="3"/>
                <w:sz w:val="24"/>
                <w:szCs w:val="24"/>
                <w:highlight w:val="none"/>
                <w:lang w:eastAsia="zh-CN"/>
              </w:rPr>
              <w:t>期或未按要求澄清回复的，将视为不予回复或确认，评标委员会有权否决其投标。投标人通讯不畅通，导致不能及</w:t>
            </w:r>
            <w:r>
              <w:rPr>
                <w:rFonts w:hint="eastAsia"/>
                <w:color w:val="auto"/>
                <w:spacing w:val="-1"/>
                <w:sz w:val="24"/>
                <w:szCs w:val="24"/>
                <w:highlight w:val="none"/>
                <w:lang w:eastAsia="zh-CN"/>
              </w:rPr>
              <w:t>时联系的，视作为投标人不予回复或确认。</w:t>
            </w:r>
          </w:p>
          <w:p>
            <w:pPr>
              <w:pStyle w:val="21"/>
              <w:spacing w:before="25" w:line="233" w:lineRule="auto"/>
              <w:ind w:left="32" w:right="27" w:hanging="3"/>
              <w:jc w:val="both"/>
              <w:rPr>
                <w:color w:val="auto"/>
                <w:sz w:val="24"/>
                <w:szCs w:val="24"/>
                <w:highlight w:val="none"/>
                <w:lang w:eastAsia="zh-CN"/>
              </w:rPr>
            </w:pPr>
            <w:r>
              <w:rPr>
                <w:rFonts w:hint="eastAsia"/>
                <w:color w:val="auto"/>
                <w:spacing w:val="14"/>
                <w:sz w:val="24"/>
                <w:szCs w:val="24"/>
                <w:highlight w:val="none"/>
                <w:lang w:eastAsia="zh-CN"/>
              </w:rPr>
              <w:t>2.评标委员会对投标人提交的澄清、说明或补正有疑问</w:t>
            </w:r>
            <w:r>
              <w:rPr>
                <w:rFonts w:hint="eastAsia"/>
                <w:color w:val="auto"/>
                <w:spacing w:val="3"/>
                <w:sz w:val="24"/>
                <w:szCs w:val="24"/>
                <w:highlight w:val="none"/>
                <w:lang w:eastAsia="zh-CN"/>
              </w:rPr>
              <w:t>的，可以要求投标人进一步澄清、说明或补正，直至满足</w:t>
            </w:r>
            <w:r>
              <w:rPr>
                <w:rFonts w:hint="eastAsia"/>
                <w:color w:val="auto"/>
                <w:spacing w:val="-1"/>
                <w:sz w:val="24"/>
                <w:szCs w:val="24"/>
                <w:highlight w:val="none"/>
                <w:lang w:eastAsia="zh-CN"/>
              </w:rPr>
              <w:t>评标委员会的要求。</w:t>
            </w:r>
          </w:p>
          <w:p>
            <w:pPr>
              <w:pStyle w:val="21"/>
              <w:spacing w:before="25" w:line="227" w:lineRule="auto"/>
              <w:ind w:left="39" w:right="30" w:hanging="5"/>
              <w:rPr>
                <w:color w:val="auto"/>
                <w:spacing w:val="-1"/>
                <w:sz w:val="24"/>
                <w:szCs w:val="24"/>
                <w:highlight w:val="none"/>
                <w:lang w:eastAsia="zh-CN"/>
              </w:rPr>
            </w:pPr>
            <w:r>
              <w:rPr>
                <w:rFonts w:hint="eastAsia"/>
                <w:color w:val="auto"/>
                <w:spacing w:val="5"/>
                <w:sz w:val="24"/>
                <w:szCs w:val="24"/>
                <w:highlight w:val="none"/>
                <w:lang w:eastAsia="zh-CN"/>
              </w:rPr>
              <w:t>3.投标人拒不按照要求对投标文件进行澄清、说明或者补</w:t>
            </w:r>
            <w:r>
              <w:rPr>
                <w:rFonts w:hint="eastAsia"/>
                <w:color w:val="auto"/>
                <w:spacing w:val="-1"/>
                <w:sz w:val="24"/>
                <w:szCs w:val="24"/>
                <w:highlight w:val="none"/>
                <w:lang w:eastAsia="zh-CN"/>
              </w:rPr>
              <w:t>正的，评标委员会可以否决其投标。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5" w:hRule="atLeast"/>
          <w:jc w:val="center"/>
        </w:trPr>
        <w:tc>
          <w:tcPr>
            <w:tcW w:w="1080" w:type="dxa"/>
            <w:vAlign w:val="center"/>
          </w:tcPr>
          <w:p>
            <w:pPr>
              <w:pStyle w:val="25"/>
              <w:spacing w:line="320" w:lineRule="exact"/>
              <w:jc w:val="center"/>
              <w:textAlignment w:val="auto"/>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6</w:t>
            </w:r>
          </w:p>
        </w:tc>
        <w:tc>
          <w:tcPr>
            <w:tcW w:w="1444" w:type="dxa"/>
            <w:vAlign w:val="center"/>
          </w:tcPr>
          <w:p>
            <w:pPr>
              <w:pStyle w:val="25"/>
              <w:spacing w:line="320" w:lineRule="exact"/>
              <w:jc w:val="center"/>
              <w:textAlignment w:val="auto"/>
              <w:rPr>
                <w:rFonts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特别说明</w:t>
            </w:r>
          </w:p>
        </w:tc>
        <w:tc>
          <w:tcPr>
            <w:tcW w:w="6982" w:type="dxa"/>
            <w:vAlign w:val="center"/>
          </w:tcPr>
          <w:p>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1.本前附表是投标人须知正文内容的补充和细化，应当与正文内容一致。如本前附表与正文内容表述不一，以本前附表为准。</w:t>
            </w:r>
          </w:p>
          <w:p>
            <w:pPr>
              <w:pStyle w:val="13"/>
              <w:spacing w:line="320" w:lineRule="exact"/>
              <w:textAlignment w:val="auto"/>
              <w:rPr>
                <w:rFonts w:ascii="宋体" w:hAnsi="宋体" w:cs="宋体"/>
                <w:color w:val="auto"/>
                <w:sz w:val="24"/>
                <w:szCs w:val="24"/>
                <w:highlight w:val="none"/>
                <w:lang w:eastAsia="zh-CN"/>
              </w:rPr>
            </w:pPr>
            <w:r>
              <w:rPr>
                <w:rFonts w:hint="eastAsia" w:ascii="宋体" w:hAnsi="宋体" w:cs="宋体"/>
                <w:iCs/>
                <w:color w:val="auto"/>
                <w:sz w:val="24"/>
                <w:szCs w:val="24"/>
                <w:highlight w:val="none"/>
                <w:lang w:eastAsia="zh-CN"/>
              </w:rPr>
              <w:t>2.</w:t>
            </w:r>
            <w:r>
              <w:rPr>
                <w:rFonts w:hint="eastAsia" w:ascii="宋体" w:hAnsi="宋体" w:cs="宋体"/>
                <w:color w:val="auto"/>
                <w:sz w:val="24"/>
                <w:szCs w:val="24"/>
                <w:highlight w:val="none"/>
                <w:lang w:eastAsia="zh-CN"/>
              </w:rPr>
              <w:t>当word招标文件与电子招标文件不一致时，以word招标文件为准。</w:t>
            </w:r>
          </w:p>
          <w:p>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3.商务标编制：根据住房和城乡建设部、省建设主管部门对造价从业人员执业管理的相关法律法规规定以及《建设工程工程量清单计价规范》（GB50500-2013）的规定，投标报价的编制必须遵守以下规定：</w:t>
            </w:r>
          </w:p>
          <w:p>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（1）投标报价应由投标人或受其委托具有相应能力的工程造价咨询人编制。</w:t>
            </w:r>
          </w:p>
          <w:p>
            <w:pPr>
              <w:pStyle w:val="13"/>
              <w:spacing w:after="0" w:line="320" w:lineRule="exact"/>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（2）投标文件的编制人不得接受同一工程招标人委托编制招标文件（含招标控制价），并不得接受其他投标人委托编制投标文件</w:t>
            </w:r>
          </w:p>
          <w:p>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□3.暂估价：</w:t>
            </w:r>
          </w:p>
          <w:p>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 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（4）招标计划及内容：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4.监测设施经费保障要求：本工程处于安装监测设施工程范围，投标人扬尘控制及在线监测设施安装、运行费用应充分考虑并列入报价，在合同签订前应向招标人提供对应的实施方案。</w:t>
            </w:r>
          </w:p>
          <w:p>
            <w:pPr>
              <w:tabs>
                <w:tab w:val="left" w:pos="9360"/>
              </w:tabs>
              <w:spacing w:line="320" w:lineRule="exact"/>
              <w:jc w:val="both"/>
              <w:textAlignment w:val="auto"/>
              <w:rPr>
                <w:rFonts w:ascii="宋体" w:hAnsi="宋体" w:eastAsia="宋体" w:cs="宋体"/>
                <w:iCs/>
                <w:color w:val="auto"/>
                <w:sz w:val="24"/>
                <w:szCs w:val="24"/>
                <w:highlight w:val="none"/>
                <w:u w:val="single"/>
                <w:lang w:eastAsia="zh-CN"/>
              </w:rPr>
            </w:pPr>
            <w:r>
              <w:rPr>
                <w:rFonts w:hint="eastAsia" w:ascii="宋体" w:hAnsi="宋体" w:eastAsia="宋体" w:cs="宋体"/>
                <w:iCs/>
                <w:color w:val="auto"/>
                <w:sz w:val="24"/>
                <w:szCs w:val="24"/>
                <w:highlight w:val="none"/>
                <w:lang w:eastAsia="zh-CN"/>
              </w:rPr>
              <w:t>5.建筑工人实名制管理和经费保障要求：</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6.</w:t>
            </w:r>
            <w:r>
              <w:rPr>
                <w:rFonts w:hint="eastAsia" w:ascii="宋体" w:hAnsi="宋体" w:eastAsia="宋体" w:cs="宋体"/>
                <w:color w:val="auto"/>
                <w:sz w:val="24"/>
                <w:szCs w:val="24"/>
                <w:highlight w:val="none"/>
                <w:lang w:eastAsia="zh-CN"/>
              </w:rPr>
              <w:t>价款结算方式</w:t>
            </w:r>
            <w:r>
              <w:rPr>
                <w:rFonts w:hint="eastAsia" w:ascii="宋体" w:hAnsi="宋体" w:eastAsia="宋体" w:cs="宋体"/>
                <w:iCs/>
                <w:color w:val="auto"/>
                <w:sz w:val="24"/>
                <w:szCs w:val="24"/>
                <w:highlight w:val="none"/>
                <w:lang w:eastAsia="zh-CN"/>
              </w:rPr>
              <w:t>：</w:t>
            </w:r>
          </w:p>
          <w:p>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☑竣工后一次性结算</w:t>
            </w:r>
          </w:p>
          <w:p>
            <w:pPr>
              <w:tabs>
                <w:tab w:val="left" w:pos="9360"/>
              </w:tabs>
              <w:spacing w:line="320" w:lineRule="exact"/>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□施工过程分段结算：□房建工程分段节点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（如可按桩基工程、地下室工程、地上主体结构工程和装饰装修工程划分，或分专业、分单项等）；□市政工程分段节点按</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rFonts w:hint="eastAsia" w:ascii="宋体" w:hAnsi="宋体" w:eastAsia="宋体" w:cs="宋体"/>
                <w:color w:val="auto"/>
                <w:sz w:val="24"/>
                <w:szCs w:val="24"/>
                <w:highlight w:val="none"/>
              </w:rPr>
              <w:t>）。</w:t>
            </w:r>
          </w:p>
          <w:p>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7.农民工工资保证金：</w:t>
            </w:r>
          </w:p>
          <w:p>
            <w:pPr>
              <w:tabs>
                <w:tab w:val="left" w:pos="9360"/>
              </w:tabs>
              <w:spacing w:line="320" w:lineRule="exact"/>
              <w:jc w:val="both"/>
              <w:textAlignment w:val="auto"/>
              <w:rPr>
                <w:rFonts w:ascii="宋体" w:hAnsi="宋体" w:eastAsia="宋体" w:cs="宋体"/>
                <w:color w:val="auto"/>
                <w:spacing w:val="-7"/>
                <w:sz w:val="24"/>
                <w:szCs w:val="24"/>
                <w:highlight w:val="none"/>
                <w:lang w:eastAsia="zh-CN"/>
              </w:rPr>
            </w:pPr>
            <w:r>
              <w:rPr>
                <w:rFonts w:hint="eastAsia" w:ascii="宋体" w:hAnsi="宋体" w:eastAsia="宋体" w:cs="宋体"/>
                <w:color w:val="auto"/>
                <w:sz w:val="24"/>
                <w:szCs w:val="24"/>
                <w:highlight w:val="none"/>
                <w:lang w:eastAsia="zh-CN"/>
              </w:rPr>
              <w:t>（1）投标</w:t>
            </w:r>
            <w:r>
              <w:rPr>
                <w:rFonts w:hint="eastAsia" w:ascii="宋体" w:hAnsi="宋体" w:eastAsia="宋体" w:cs="宋体"/>
                <w:color w:val="auto"/>
                <w:spacing w:val="-7"/>
                <w:sz w:val="24"/>
                <w:szCs w:val="24"/>
                <w:highlight w:val="none"/>
                <w:lang w:eastAsia="zh-CN"/>
              </w:rPr>
              <w:t>人应在投标前仔细核查本企业农民工工资保证金缴纳情况，应按当地有关农民工工资保证金管理制度执行。</w:t>
            </w:r>
          </w:p>
          <w:p>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（2）农民工工资支付按照当地相关文件执行，具体在合同专用条款中明确。</w:t>
            </w:r>
          </w:p>
          <w:p>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8.招标人</w:t>
            </w:r>
            <w:r>
              <w:rPr>
                <w:rFonts w:hint="eastAsia" w:ascii="宋体" w:hAnsi="宋体" w:eastAsia="宋体" w:cs="宋体"/>
                <w:color w:val="auto"/>
                <w:spacing w:val="-7"/>
                <w:sz w:val="24"/>
                <w:szCs w:val="24"/>
                <w:highlight w:val="none"/>
                <w:lang w:eastAsia="zh-CN"/>
              </w:rPr>
              <w:t>应当按规定向中标人提供工程款支付担保。</w:t>
            </w:r>
          </w:p>
          <w:p>
            <w:pPr>
              <w:tabs>
                <w:tab w:val="left" w:pos="9360"/>
              </w:tabs>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9</w:t>
            </w:r>
            <w:r>
              <w:rPr>
                <w:rFonts w:hint="eastAsia" w:ascii="宋体" w:hAnsi="宋体" w:eastAsia="宋体" w:cs="宋体"/>
                <w:color w:val="auto"/>
                <w:sz w:val="24"/>
                <w:szCs w:val="24"/>
                <w:highlight w:val="none"/>
                <w:lang w:eastAsia="zh-CN"/>
              </w:rPr>
              <w:t>.实施BIM的内容：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10</w:t>
            </w:r>
            <w:r>
              <w:rPr>
                <w:rFonts w:hint="eastAsia" w:ascii="宋体" w:hAnsi="宋体" w:eastAsia="宋体" w:cs="宋体"/>
                <w:color w:val="auto"/>
                <w:sz w:val="24"/>
                <w:szCs w:val="24"/>
                <w:highlight w:val="none"/>
                <w:lang w:eastAsia="zh-CN"/>
              </w:rPr>
              <w:t>.投标人存在撤销投标文件和无正当理由放弃中标、不与招标人签订书面合同等情形或被行政部门查实存在违法行为，招标人重新招标的，招标人可以拒绝投标人再次投标该项目。</w:t>
            </w:r>
          </w:p>
          <w:p>
            <w:pPr>
              <w:numPr>
                <w:ilvl w:val="0"/>
                <w:numId w:val="8"/>
              </w:numPr>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创安全文明标准化工地等级要求：</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12.本招标文件项目负责人一般情况下是指项目经理。</w:t>
            </w:r>
          </w:p>
          <w:p>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14.工伤保险按相关规定要求执行。</w:t>
            </w:r>
          </w:p>
          <w:p>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15.本招标文件信用评价执行《浙江省建筑施工企业信用评价的实施意见》 《浙江省注册建造师信用评价的实施意见》。</w:t>
            </w:r>
          </w:p>
          <w:p>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16.投标人应在投标前自行做好“浙江省建筑市场监管公共服务系统”相关信息的维护工作，并对企业资质、人员资格、项目状况、信用评价等信息的真实性、准确性、完整性负责。</w:t>
            </w:r>
          </w:p>
          <w:p>
            <w:pPr>
              <w:tabs>
                <w:tab w:val="left" w:pos="9360"/>
              </w:tabs>
              <w:spacing w:line="320" w:lineRule="exact"/>
              <w:jc w:val="both"/>
              <w:textAlignment w:val="auto"/>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78" w:hRule="atLeast"/>
          <w:jc w:val="center"/>
        </w:trPr>
        <w:tc>
          <w:tcPr>
            <w:tcW w:w="1080" w:type="dxa"/>
            <w:shd w:val="clear" w:color="auto" w:fill="auto"/>
            <w:vAlign w:val="center"/>
          </w:tcPr>
          <w:p>
            <w:pPr>
              <w:pStyle w:val="25"/>
              <w:snapToGrid/>
              <w:spacing w:line="44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7</w:t>
            </w:r>
          </w:p>
        </w:tc>
        <w:tc>
          <w:tcPr>
            <w:tcW w:w="1444" w:type="dxa"/>
            <w:shd w:val="clear" w:color="auto" w:fill="auto"/>
            <w:vAlign w:val="center"/>
          </w:tcPr>
          <w:p>
            <w:pPr>
              <w:snapToGrid/>
              <w:spacing w:line="288" w:lineRule="auto"/>
              <w:jc w:val="center"/>
              <w:textAlignment w:val="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电子投标文件编制</w:t>
            </w:r>
          </w:p>
        </w:tc>
        <w:tc>
          <w:tcPr>
            <w:tcW w:w="6982" w:type="dxa"/>
            <w:shd w:val="clear" w:color="auto" w:fill="auto"/>
            <w:vAlign w:val="center"/>
          </w:tcPr>
          <w:p>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本工程的投标文件必须使用投标工具安装程序（</w:t>
            </w:r>
            <w:r>
              <w:rPr>
                <w:rFonts w:hint="eastAsia" w:ascii="宋体" w:hAnsi="宋体" w:eastAsia="宋体" w:cs="宋体"/>
                <w:color w:val="auto"/>
                <w:sz w:val="24"/>
                <w:szCs w:val="24"/>
                <w:highlight w:val="none"/>
                <w:lang w:eastAsia="zh-CN"/>
              </w:rPr>
              <w:t>三门施工投标工具4.5.0.1版本</w:t>
            </w:r>
            <w:r>
              <w:rPr>
                <w:rFonts w:hint="eastAsia" w:ascii="宋体" w:hAnsi="宋体" w:eastAsia="宋体" w:cs="宋体"/>
                <w:bCs/>
                <w:color w:val="auto"/>
                <w:sz w:val="24"/>
                <w:szCs w:val="24"/>
                <w:highlight w:val="none"/>
                <w:lang w:eastAsia="zh-CN"/>
              </w:rPr>
              <w:t>）编制，下载地址及”建设工程电子投标编制操作手册”详见三门县公共资源交易中心网站。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投标工具开发商：杭州品茗信息技术有限公司</w:t>
            </w:r>
          </w:p>
          <w:p>
            <w:pPr>
              <w:snapToGrid/>
              <w:ind w:firstLine="470" w:firstLineChars="196"/>
              <w:textAlignment w:val="auto"/>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联系电话：章宏涛13968512856， 周辉15606579820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2" w:hRule="atLeast"/>
          <w:jc w:val="center"/>
        </w:trPr>
        <w:tc>
          <w:tcPr>
            <w:tcW w:w="1080" w:type="dxa"/>
            <w:shd w:val="clear" w:color="auto" w:fill="auto"/>
            <w:vAlign w:val="center"/>
          </w:tcPr>
          <w:p>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10.8</w:t>
            </w:r>
          </w:p>
        </w:tc>
        <w:tc>
          <w:tcPr>
            <w:tcW w:w="1444" w:type="dxa"/>
            <w:shd w:val="clear" w:color="auto" w:fill="auto"/>
            <w:vAlign w:val="center"/>
          </w:tcPr>
          <w:p>
            <w:pPr>
              <w:pStyle w:val="25"/>
              <w:overflowPunct w:val="0"/>
              <w:snapToGrid/>
              <w:spacing w:line="288" w:lineRule="auto"/>
              <w:ind w:right="255"/>
              <w:jc w:val="center"/>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中标后提交投标文件份数</w:t>
            </w:r>
          </w:p>
        </w:tc>
        <w:tc>
          <w:tcPr>
            <w:tcW w:w="6982" w:type="dxa"/>
            <w:shd w:val="clear" w:color="auto" w:fill="auto"/>
            <w:vAlign w:val="center"/>
          </w:tcPr>
          <w:p>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8" w:hRule="atLeast"/>
          <w:jc w:val="center"/>
        </w:trPr>
        <w:tc>
          <w:tcPr>
            <w:tcW w:w="1080" w:type="dxa"/>
            <w:shd w:val="clear" w:color="auto" w:fill="auto"/>
            <w:vAlign w:val="center"/>
          </w:tcPr>
          <w:p>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10.9</w:t>
            </w:r>
          </w:p>
        </w:tc>
        <w:tc>
          <w:tcPr>
            <w:tcW w:w="1444" w:type="dxa"/>
            <w:shd w:val="clear" w:color="auto" w:fill="auto"/>
            <w:vAlign w:val="center"/>
          </w:tcPr>
          <w:p>
            <w:pPr>
              <w:pStyle w:val="25"/>
              <w:overflowPunct w:val="0"/>
              <w:snapToGrid/>
              <w:spacing w:line="288" w:lineRule="auto"/>
              <w:ind w:left="141" w:right="136"/>
              <w:jc w:val="center"/>
              <w:textAlignment w:val="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温馨提示</w:t>
            </w:r>
          </w:p>
        </w:tc>
        <w:tc>
          <w:tcPr>
            <w:tcW w:w="6982" w:type="dxa"/>
            <w:shd w:val="clear" w:color="auto" w:fill="auto"/>
            <w:vAlign w:val="center"/>
          </w:tcPr>
          <w:p>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投标人须在递交投标保证金前在三门县工程建设电子交易平台中注册并核验通过。</w:t>
            </w:r>
          </w:p>
        </w:tc>
      </w:tr>
    </w:tbl>
    <w:p>
      <w:pPr>
        <w:pStyle w:val="8"/>
        <w:rPr>
          <w:rFonts w:ascii="宋体" w:hAnsi="宋体" w:eastAsia="宋体" w:cs="宋体"/>
          <w:color w:val="auto"/>
          <w:highlight w:val="none"/>
          <w:lang w:eastAsia="zh-CN"/>
        </w:rPr>
      </w:pPr>
    </w:p>
    <w:p>
      <w:pPr>
        <w:rPr>
          <w:rFonts w:hint="eastAsia" w:ascii="宋体" w:hAnsi="宋体" w:eastAsia="宋体" w:cs="宋体"/>
          <w:color w:val="auto"/>
          <w:spacing w:val="6"/>
          <w:sz w:val="43"/>
          <w:szCs w:val="43"/>
          <w:highlight w:val="none"/>
          <w:lang w:eastAsia="zh-CN"/>
        </w:rPr>
      </w:pPr>
      <w:r>
        <w:rPr>
          <w:rFonts w:hint="eastAsia" w:ascii="宋体" w:hAnsi="宋体" w:eastAsia="宋体" w:cs="宋体"/>
          <w:color w:val="auto"/>
          <w:spacing w:val="6"/>
          <w:sz w:val="43"/>
          <w:szCs w:val="43"/>
          <w:highlight w:val="none"/>
          <w:lang w:eastAsia="zh-CN"/>
        </w:rPr>
        <w:br w:type="page"/>
      </w:r>
    </w:p>
    <w:p>
      <w:pPr>
        <w:spacing w:before="88" w:line="225" w:lineRule="auto"/>
        <w:ind w:left="327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投标人须知</w:t>
      </w:r>
    </w:p>
    <w:p>
      <w:pPr>
        <w:spacing w:line="360" w:lineRule="auto"/>
        <w:ind w:firstLine="62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1.总则</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1.1招标项目概况</w:t>
      </w:r>
    </w:p>
    <w:p>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1.1.1 根据《中华人民共和国招标投标法》《中华人民共和国招标投标法实施条</w:t>
      </w:r>
      <w:r>
        <w:rPr>
          <w:rFonts w:hint="eastAsia" w:ascii="宋体" w:hAnsi="宋体" w:eastAsia="宋体" w:cs="宋体"/>
          <w:color w:val="auto"/>
          <w:spacing w:val="2"/>
          <w:sz w:val="24"/>
          <w:szCs w:val="24"/>
          <w:highlight w:val="none"/>
          <w:lang w:eastAsia="zh-CN"/>
        </w:rPr>
        <w:t>例》等有关法律、法规和规章的规定，本招标项目已具备招标条件，现对项目施工</w:t>
      </w:r>
      <w:r>
        <w:rPr>
          <w:rFonts w:hint="eastAsia" w:ascii="宋体" w:hAnsi="宋体" w:eastAsia="宋体" w:cs="宋体"/>
          <w:color w:val="auto"/>
          <w:spacing w:val="-2"/>
          <w:sz w:val="24"/>
          <w:szCs w:val="24"/>
          <w:highlight w:val="none"/>
          <w:lang w:eastAsia="zh-CN"/>
        </w:rPr>
        <w:t>进行招标。</w:t>
      </w:r>
      <w:bookmarkStart w:id="697" w:name="_GoBack"/>
      <w:bookmarkEnd w:id="697"/>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 招标人：见投标人须知前附表。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1.1.3 招标代理机构：见投标人须知前附表。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1.1.4 工程名称：见投标人须知前附表。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1.1.5 工程建设地点：见投标人须知前附表。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1.1.6 工程承包方式：见投标人须知前附表。</w:t>
      </w:r>
    </w:p>
    <w:p>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1.2招标项目的资金来源和落实情况</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 资金来源及比例：见投标人须</w:t>
      </w:r>
      <w:r>
        <w:rPr>
          <w:rFonts w:hint="eastAsia" w:ascii="宋体" w:hAnsi="宋体" w:eastAsia="宋体" w:cs="宋体"/>
          <w:color w:val="auto"/>
          <w:spacing w:val="-2"/>
          <w:sz w:val="24"/>
          <w:szCs w:val="24"/>
          <w:highlight w:val="none"/>
          <w:lang w:eastAsia="zh-CN"/>
        </w:rPr>
        <w:t>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1.2.2 资金落实情况：见投标人须知前附表。</w:t>
      </w:r>
    </w:p>
    <w:p>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1.3招标范围、计划工期和质量要求</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1.3.1 招标范围：见投标人须知前附表。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1.3.2 计划工期：见投标人须知前附表。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1.3.3 质量要求：见投标人须知前附表。</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1.4投标人资格要求</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 投标人应具备承担本招标项目资质条件、能力和信誉：</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（1）资质要求：见投标人须知前附表；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（2）业绩要求：见投标人须知前附表；</w:t>
      </w:r>
    </w:p>
    <w:p>
      <w:pPr>
        <w:spacing w:line="360" w:lineRule="auto"/>
        <w:ind w:firstLine="46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（3）拟派项目负责人的资格要求：见投标人须知前附表；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（4）其他要求：见投标人须知前附表。</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 投标人须知前附表规定接受联合体投标的，联合体除应符合本章第1.4.1项和投标人须知前附表的要求外，还应遵守以下规定：</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（1）联合体各方应按招标文件提供的格式签订联合体协议书，明确联合体牵</w:t>
      </w:r>
      <w:r>
        <w:rPr>
          <w:rFonts w:hint="eastAsia" w:ascii="宋体" w:hAnsi="宋体" w:eastAsia="宋体" w:cs="宋体"/>
          <w:color w:val="auto"/>
          <w:spacing w:val="-2"/>
          <w:sz w:val="24"/>
          <w:szCs w:val="24"/>
          <w:highlight w:val="none"/>
          <w:lang w:eastAsia="zh-CN"/>
        </w:rPr>
        <w:t>头人和各方权利义务；</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（2）联合体的各专业资质等级，根据联合体协议约定的专业分工，分别按照</w:t>
      </w:r>
      <w:r>
        <w:rPr>
          <w:rFonts w:hint="eastAsia" w:ascii="宋体" w:hAnsi="宋体" w:eastAsia="宋体" w:cs="宋体"/>
          <w:color w:val="auto"/>
          <w:spacing w:val="-1"/>
          <w:sz w:val="24"/>
          <w:szCs w:val="24"/>
          <w:highlight w:val="none"/>
          <w:lang w:eastAsia="zh-CN"/>
        </w:rPr>
        <w:t>承担相应专业工作的资质等级较低的单位确定；</w:t>
      </w:r>
    </w:p>
    <w:p>
      <w:pPr>
        <w:spacing w:line="360" w:lineRule="auto"/>
        <w:ind w:firstLine="52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（3）联合体各方不得再以自己名义单独或参加其他联合体在同一标段中投</w:t>
      </w:r>
      <w:r>
        <w:rPr>
          <w:rFonts w:hint="eastAsia" w:ascii="宋体" w:hAnsi="宋体" w:eastAsia="宋体" w:cs="宋体"/>
          <w:color w:val="auto"/>
          <w:spacing w:val="-6"/>
          <w:sz w:val="24"/>
          <w:szCs w:val="24"/>
          <w:highlight w:val="none"/>
          <w:lang w:eastAsia="zh-CN"/>
        </w:rPr>
        <w:t>标；</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（4）联合体投标其他要求见投标人须知前附表。</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 投标人的资格审查方式：见投标人须知前</w:t>
      </w:r>
      <w:r>
        <w:rPr>
          <w:rFonts w:hint="eastAsia" w:ascii="宋体" w:hAnsi="宋体" w:eastAsia="宋体" w:cs="宋体"/>
          <w:color w:val="auto"/>
          <w:spacing w:val="-2"/>
          <w:sz w:val="24"/>
          <w:szCs w:val="24"/>
          <w:highlight w:val="none"/>
          <w:lang w:eastAsia="zh-CN"/>
        </w:rPr>
        <w:t>附表。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1.4.4 投标人不得存在下列情形之一：</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（1）为招标人不具有独立法人资格的附属机构（单位</w:t>
      </w:r>
      <w:r>
        <w:rPr>
          <w:rFonts w:hint="eastAsia" w:ascii="宋体" w:hAnsi="宋体" w:eastAsia="宋体" w:cs="宋体"/>
          <w:color w:val="auto"/>
          <w:spacing w:val="1"/>
          <w:sz w:val="24"/>
          <w:szCs w:val="24"/>
          <w:highlight w:val="none"/>
          <w:lang w:eastAsia="zh-CN"/>
        </w:rPr>
        <w:t>）；</w:t>
      </w:r>
    </w:p>
    <w:p>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（2）为与招标人存在利害关系可能影响招标公</w:t>
      </w:r>
      <w:r>
        <w:rPr>
          <w:rFonts w:hint="eastAsia" w:ascii="宋体" w:hAnsi="宋体" w:eastAsia="宋体" w:cs="宋体"/>
          <w:color w:val="auto"/>
          <w:spacing w:val="5"/>
          <w:sz w:val="24"/>
          <w:szCs w:val="24"/>
          <w:highlight w:val="none"/>
          <w:lang w:eastAsia="zh-CN"/>
        </w:rPr>
        <w:t>正性的法人、其他组织或者个</w:t>
      </w:r>
      <w:r>
        <w:rPr>
          <w:rFonts w:hint="eastAsia" w:ascii="宋体" w:hAnsi="宋体" w:eastAsia="宋体" w:cs="宋体"/>
          <w:color w:val="auto"/>
          <w:spacing w:val="-6"/>
          <w:sz w:val="24"/>
          <w:szCs w:val="24"/>
          <w:highlight w:val="none"/>
          <w:lang w:eastAsia="zh-CN"/>
        </w:rPr>
        <w:t>人；</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（3）不同投标人的单位负责人为同一人或者互相存在控股、管理关系的；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（4）为本标段前期准备提供设计或咨询服务的；</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（5）为本标段的监理人；</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（6）为本标段的代建人；</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（7）为本标段提供招标代理服务的；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（8）与本标段的监理人或代建人或招标代理机构同为一个法定代表人的；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（9）与本标段的监理人或代建人或招标代理机构相互控股或参股的；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（10）与本标段的监理人或代建人或招标代理机构相互任职或工作的；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（11）被责令停产停业、暂扣或者吊销许可证、暂扣或者吊销执照；</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（12）进入清算程序，或被宣告破产；</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（13）被依法暂停或取消投标资格的；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（14）法律法规或投标人须知前附表规定的其他情形；</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（15）安全生产许可证超出有效期或处于暂扣时限内的；</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（16）投标人及相关管理人员（包括项目负责人）安全生产任职资格</w:t>
      </w:r>
      <w:r>
        <w:rPr>
          <w:rFonts w:hint="eastAsia" w:ascii="宋体" w:hAnsi="宋体" w:eastAsia="宋体" w:cs="宋体"/>
          <w:color w:val="auto"/>
          <w:spacing w:val="1"/>
          <w:sz w:val="24"/>
          <w:szCs w:val="24"/>
          <w:highlight w:val="none"/>
          <w:lang w:eastAsia="zh-CN"/>
        </w:rPr>
        <w:t>不符合相</w:t>
      </w:r>
      <w:r>
        <w:rPr>
          <w:rFonts w:hint="eastAsia" w:ascii="宋体" w:hAnsi="宋体" w:eastAsia="宋体" w:cs="宋体"/>
          <w:color w:val="auto"/>
          <w:spacing w:val="-4"/>
          <w:sz w:val="24"/>
          <w:szCs w:val="24"/>
          <w:highlight w:val="none"/>
          <w:lang w:eastAsia="zh-CN"/>
        </w:rPr>
        <w:t>关规定；</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（17）投标人（包括法定代表人）和项目负责人其一有行贿犯罪记录</w:t>
      </w:r>
      <w:r>
        <w:rPr>
          <w:rFonts w:hint="eastAsia" w:ascii="宋体" w:hAnsi="宋体" w:eastAsia="宋体" w:cs="宋体"/>
          <w:color w:val="auto"/>
          <w:spacing w:val="1"/>
          <w:sz w:val="24"/>
          <w:szCs w:val="24"/>
          <w:highlight w:val="none"/>
          <w:lang w:eastAsia="zh-CN"/>
        </w:rPr>
        <w:t>的（追溯</w:t>
      </w:r>
      <w:r>
        <w:rPr>
          <w:rFonts w:hint="eastAsia" w:ascii="宋体" w:hAnsi="宋体" w:eastAsia="宋体" w:cs="宋体"/>
          <w:color w:val="auto"/>
          <w:spacing w:val="2"/>
          <w:sz w:val="24"/>
          <w:szCs w:val="24"/>
          <w:highlight w:val="none"/>
          <w:lang w:eastAsia="zh-CN"/>
        </w:rPr>
        <w:t>期由招标公告或投标邀请书3.11条款约定，行贿犯罪记录日期以法院判决生效</w:t>
      </w:r>
      <w:r>
        <w:rPr>
          <w:rFonts w:hint="eastAsia" w:ascii="宋体" w:hAnsi="宋体" w:eastAsia="宋体" w:cs="宋体"/>
          <w:color w:val="auto"/>
          <w:spacing w:val="1"/>
          <w:sz w:val="24"/>
          <w:szCs w:val="24"/>
          <w:highlight w:val="none"/>
          <w:lang w:eastAsia="zh-CN"/>
        </w:rPr>
        <w:t>日期</w:t>
      </w:r>
      <w:r>
        <w:rPr>
          <w:rFonts w:hint="eastAsia" w:ascii="宋体" w:hAnsi="宋体" w:eastAsia="宋体" w:cs="宋体"/>
          <w:color w:val="auto"/>
          <w:spacing w:val="-7"/>
          <w:sz w:val="24"/>
          <w:szCs w:val="24"/>
          <w:highlight w:val="none"/>
          <w:lang w:eastAsia="zh-CN"/>
        </w:rPr>
        <w:t>为准</w:t>
      </w:r>
      <w:r>
        <w:rPr>
          <w:rFonts w:hint="eastAsia" w:ascii="宋体" w:hAnsi="宋体" w:eastAsia="宋体" w:cs="宋体"/>
          <w:color w:val="auto"/>
          <w:sz w:val="24"/>
          <w:szCs w:val="24"/>
          <w:highlight w:val="none"/>
          <w:lang w:eastAsia="zh-CN"/>
        </w:rPr>
        <w:t>）；</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（18）浙江省外企业《省外企业进浙承接业务备案证明》超出有效期</w:t>
      </w:r>
      <w:r>
        <w:rPr>
          <w:rFonts w:hint="eastAsia" w:ascii="宋体" w:hAnsi="宋体" w:eastAsia="宋体" w:cs="宋体"/>
          <w:color w:val="auto"/>
          <w:spacing w:val="1"/>
          <w:sz w:val="24"/>
          <w:szCs w:val="24"/>
          <w:highlight w:val="none"/>
          <w:lang w:eastAsia="zh-CN"/>
        </w:rPr>
        <w:t>或未能在</w:t>
      </w:r>
      <w:r>
        <w:rPr>
          <w:rFonts w:hint="eastAsia" w:ascii="宋体" w:hAnsi="宋体" w:eastAsia="宋体" w:cs="宋体"/>
          <w:color w:val="auto"/>
          <w:spacing w:val="2"/>
          <w:sz w:val="24"/>
          <w:szCs w:val="24"/>
          <w:highlight w:val="none"/>
          <w:lang w:eastAsia="zh-CN"/>
        </w:rPr>
        <w:t>“浙江省建筑市场监管公共服务系统”对外</w:t>
      </w:r>
      <w:r>
        <w:rPr>
          <w:rFonts w:hint="eastAsia" w:ascii="宋体" w:hAnsi="宋体" w:eastAsia="宋体" w:cs="宋体"/>
          <w:color w:val="auto"/>
          <w:spacing w:val="1"/>
          <w:sz w:val="24"/>
          <w:szCs w:val="24"/>
          <w:highlight w:val="none"/>
          <w:lang w:eastAsia="zh-CN"/>
        </w:rPr>
        <w:t>发布形成的备案信息中显示的或已注销</w:t>
      </w:r>
      <w:r>
        <w:rPr>
          <w:rFonts w:hint="eastAsia" w:ascii="宋体" w:hAnsi="宋体" w:eastAsia="宋体" w:cs="宋体"/>
          <w:color w:val="auto"/>
          <w:spacing w:val="2"/>
          <w:sz w:val="24"/>
          <w:szCs w:val="24"/>
          <w:highlight w:val="none"/>
          <w:lang w:eastAsia="zh-CN"/>
        </w:rPr>
        <w:t>的；</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（19）投标人（包括法定代表人）和项目负责人其一被人民法院</w:t>
      </w:r>
      <w:r>
        <w:rPr>
          <w:rFonts w:hint="eastAsia" w:ascii="宋体" w:hAnsi="宋体" w:eastAsia="宋体" w:cs="宋体"/>
          <w:color w:val="auto"/>
          <w:spacing w:val="1"/>
          <w:sz w:val="24"/>
          <w:szCs w:val="24"/>
          <w:highlight w:val="none"/>
          <w:lang w:eastAsia="zh-CN"/>
        </w:rPr>
        <w:t>列入限制失信</w:t>
      </w:r>
      <w:r>
        <w:rPr>
          <w:rFonts w:hint="eastAsia" w:ascii="宋体" w:hAnsi="宋体" w:eastAsia="宋体" w:cs="宋体"/>
          <w:color w:val="auto"/>
          <w:spacing w:val="-2"/>
          <w:sz w:val="24"/>
          <w:szCs w:val="24"/>
          <w:highlight w:val="none"/>
          <w:lang w:eastAsia="zh-CN"/>
        </w:rPr>
        <w:t>被执行人名单。</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1.5费用承担</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投标人准备和参加投标活动发生的费用自理。</w:t>
      </w:r>
    </w:p>
    <w:p>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1.6保密</w:t>
      </w:r>
    </w:p>
    <w:p>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参与招标投标活动的各方应对招标文件和投标文件中的商业</w:t>
      </w:r>
      <w:r>
        <w:rPr>
          <w:rFonts w:hint="eastAsia" w:ascii="宋体" w:hAnsi="宋体" w:eastAsia="宋体" w:cs="宋体"/>
          <w:color w:val="auto"/>
          <w:spacing w:val="9"/>
          <w:sz w:val="24"/>
          <w:szCs w:val="24"/>
          <w:highlight w:val="none"/>
          <w:lang w:eastAsia="zh-CN"/>
        </w:rPr>
        <w:t>和技术等秘密保</w:t>
      </w:r>
      <w:r>
        <w:rPr>
          <w:rFonts w:hint="eastAsia" w:ascii="宋体" w:hAnsi="宋体" w:eastAsia="宋体" w:cs="宋体"/>
          <w:color w:val="auto"/>
          <w:spacing w:val="-2"/>
          <w:sz w:val="24"/>
          <w:szCs w:val="24"/>
          <w:highlight w:val="none"/>
          <w:lang w:eastAsia="zh-CN"/>
        </w:rPr>
        <w:t>密，否则应承担相应的法律责任。</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1.7语言文字</w:t>
      </w:r>
    </w:p>
    <w:p>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招标投标文件使用的语言文字为中文。专用术语使用外文</w:t>
      </w:r>
      <w:r>
        <w:rPr>
          <w:rFonts w:hint="eastAsia" w:ascii="宋体" w:hAnsi="宋体" w:eastAsia="宋体" w:cs="宋体"/>
          <w:color w:val="auto"/>
          <w:spacing w:val="9"/>
          <w:sz w:val="24"/>
          <w:szCs w:val="24"/>
          <w:highlight w:val="none"/>
          <w:lang w:eastAsia="zh-CN"/>
        </w:rPr>
        <w:t>的，应附有中文注</w:t>
      </w:r>
      <w:r>
        <w:rPr>
          <w:rFonts w:hint="eastAsia" w:ascii="宋体" w:hAnsi="宋体" w:eastAsia="宋体" w:cs="宋体"/>
          <w:color w:val="auto"/>
          <w:spacing w:val="-5"/>
          <w:sz w:val="24"/>
          <w:szCs w:val="24"/>
          <w:highlight w:val="none"/>
          <w:lang w:eastAsia="zh-CN"/>
        </w:rPr>
        <w:t>释。</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1.8计量单位</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所有计量均采用中华人民共和国法定计量单位。</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1.9踏勘现场</w:t>
      </w:r>
    </w:p>
    <w:p>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1.9.1 投标人须知前附表规定组织踏勘现场的，招标人按投标人须</w:t>
      </w:r>
      <w:r>
        <w:rPr>
          <w:rFonts w:hint="eastAsia" w:ascii="宋体" w:hAnsi="宋体" w:eastAsia="宋体" w:cs="宋体"/>
          <w:color w:val="auto"/>
          <w:spacing w:val="-5"/>
          <w:sz w:val="24"/>
          <w:szCs w:val="24"/>
          <w:highlight w:val="none"/>
          <w:lang w:eastAsia="zh-CN"/>
        </w:rPr>
        <w:t>知前附表规定</w:t>
      </w:r>
      <w:r>
        <w:rPr>
          <w:rFonts w:hint="eastAsia" w:ascii="宋体" w:hAnsi="宋体" w:eastAsia="宋体" w:cs="宋体"/>
          <w:color w:val="auto"/>
          <w:spacing w:val="-4"/>
          <w:sz w:val="24"/>
          <w:szCs w:val="24"/>
          <w:highlight w:val="none"/>
          <w:lang w:eastAsia="zh-CN"/>
        </w:rPr>
        <w:t>的时间、地点组织投标人踏勘项目现场。部分投标人未按时参加踏勘现场</w:t>
      </w:r>
      <w:r>
        <w:rPr>
          <w:rFonts w:hint="eastAsia" w:ascii="宋体" w:hAnsi="宋体" w:eastAsia="宋体" w:cs="宋体"/>
          <w:color w:val="auto"/>
          <w:spacing w:val="-5"/>
          <w:sz w:val="24"/>
          <w:szCs w:val="24"/>
          <w:highlight w:val="none"/>
          <w:lang w:eastAsia="zh-CN"/>
        </w:rPr>
        <w:t>的，不影响</w:t>
      </w:r>
      <w:r>
        <w:rPr>
          <w:rFonts w:hint="eastAsia" w:ascii="宋体" w:hAnsi="宋体" w:eastAsia="宋体" w:cs="宋体"/>
          <w:color w:val="auto"/>
          <w:spacing w:val="-6"/>
          <w:sz w:val="24"/>
          <w:szCs w:val="24"/>
          <w:highlight w:val="none"/>
          <w:lang w:eastAsia="zh-CN"/>
        </w:rPr>
        <w:t>踏勘现场的正常进行。</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1.9.2 投标人踏勘现场发生的费用自理。</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1.9.3 除招标人的原因外，投标人自行负责在</w:t>
      </w:r>
      <w:r>
        <w:rPr>
          <w:rFonts w:hint="eastAsia" w:ascii="宋体" w:hAnsi="宋体" w:eastAsia="宋体" w:cs="宋体"/>
          <w:color w:val="auto"/>
          <w:spacing w:val="1"/>
          <w:sz w:val="24"/>
          <w:szCs w:val="24"/>
          <w:highlight w:val="none"/>
          <w:lang w:eastAsia="zh-CN"/>
        </w:rPr>
        <w:t>踏勘现场中所发生的人员伤亡和</w:t>
      </w:r>
      <w:r>
        <w:rPr>
          <w:rFonts w:hint="eastAsia" w:ascii="宋体" w:hAnsi="宋体" w:eastAsia="宋体" w:cs="宋体"/>
          <w:color w:val="auto"/>
          <w:spacing w:val="-3"/>
          <w:sz w:val="24"/>
          <w:szCs w:val="24"/>
          <w:highlight w:val="none"/>
          <w:lang w:eastAsia="zh-CN"/>
        </w:rPr>
        <w:t>财产损失。</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1.9.4 招标人在踏勘现场中介绍的工程场地和相关的周边环境情况，供投标人</w:t>
      </w:r>
      <w:r>
        <w:rPr>
          <w:rFonts w:hint="eastAsia" w:ascii="宋体" w:hAnsi="宋体" w:eastAsia="宋体" w:cs="宋体"/>
          <w:color w:val="auto"/>
          <w:spacing w:val="-1"/>
          <w:sz w:val="24"/>
          <w:szCs w:val="24"/>
          <w:highlight w:val="none"/>
          <w:lang w:eastAsia="zh-CN"/>
        </w:rPr>
        <w:t>在编制投标文件时参考，招标人不对投标人据此作出的判断和决策</w:t>
      </w:r>
      <w:r>
        <w:rPr>
          <w:rFonts w:hint="eastAsia" w:ascii="宋体" w:hAnsi="宋体" w:eastAsia="宋体" w:cs="宋体"/>
          <w:color w:val="auto"/>
          <w:spacing w:val="-2"/>
          <w:sz w:val="24"/>
          <w:szCs w:val="24"/>
          <w:highlight w:val="none"/>
          <w:lang w:eastAsia="zh-CN"/>
        </w:rPr>
        <w:t>负责。</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1.10投标预备会</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1.10.1 投标人须知前附表规定召开投标预备会的，招标人按投标</w:t>
      </w:r>
      <w:r>
        <w:rPr>
          <w:rFonts w:hint="eastAsia" w:ascii="宋体" w:hAnsi="宋体" w:eastAsia="宋体" w:cs="宋体"/>
          <w:color w:val="auto"/>
          <w:spacing w:val="4"/>
          <w:sz w:val="24"/>
          <w:szCs w:val="24"/>
          <w:highlight w:val="none"/>
          <w:lang w:eastAsia="zh-CN"/>
        </w:rPr>
        <w:t>人须知前附</w:t>
      </w:r>
      <w:r>
        <w:rPr>
          <w:rFonts w:hint="eastAsia" w:ascii="宋体" w:hAnsi="宋体" w:eastAsia="宋体" w:cs="宋体"/>
          <w:color w:val="auto"/>
          <w:spacing w:val="-1"/>
          <w:sz w:val="24"/>
          <w:szCs w:val="24"/>
          <w:highlight w:val="none"/>
          <w:lang w:eastAsia="zh-CN"/>
        </w:rPr>
        <w:t>表规定的时间和地点召开投标预备会，澄清投标人提出的问题。</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1.11分包</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投标人拟在中标后将中标项目的非主体、非关键性工作进行分包的，应符合相</w:t>
      </w:r>
      <w:r>
        <w:rPr>
          <w:rFonts w:hint="eastAsia" w:ascii="宋体" w:hAnsi="宋体" w:eastAsia="宋体" w:cs="宋体"/>
          <w:color w:val="auto"/>
          <w:spacing w:val="-2"/>
          <w:sz w:val="24"/>
          <w:szCs w:val="24"/>
          <w:highlight w:val="none"/>
          <w:lang w:eastAsia="zh-CN"/>
        </w:rPr>
        <w:t>关法律法规规定。</w:t>
      </w:r>
    </w:p>
    <w:p>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1.12偏差</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1.12.1 投标文件应当对招标文件的实质性要求和条件作出满足性或更有利于招</w:t>
      </w:r>
      <w:r>
        <w:rPr>
          <w:rFonts w:hint="eastAsia" w:ascii="宋体" w:hAnsi="宋体" w:eastAsia="宋体" w:cs="宋体"/>
          <w:color w:val="auto"/>
          <w:spacing w:val="2"/>
          <w:sz w:val="24"/>
          <w:szCs w:val="24"/>
          <w:highlight w:val="none"/>
          <w:lang w:eastAsia="zh-CN"/>
        </w:rPr>
        <w:t>标人的响应，否则，投标人的投标将被否决。实质性要求和条件见投标人须知前附</w:t>
      </w:r>
      <w:r>
        <w:rPr>
          <w:rFonts w:hint="eastAsia" w:ascii="宋体" w:hAnsi="宋体" w:eastAsia="宋体" w:cs="宋体"/>
          <w:color w:val="auto"/>
          <w:spacing w:val="-5"/>
          <w:sz w:val="24"/>
          <w:szCs w:val="24"/>
          <w:highlight w:val="none"/>
          <w:lang w:eastAsia="zh-CN"/>
        </w:rPr>
        <w:t>表。</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1.12.2 投标人须知前附表允许投标文件偏差招标文件某些要求的</w:t>
      </w:r>
      <w:r>
        <w:rPr>
          <w:rFonts w:hint="eastAsia" w:ascii="宋体" w:hAnsi="宋体" w:eastAsia="宋体" w:cs="宋体"/>
          <w:color w:val="auto"/>
          <w:spacing w:val="4"/>
          <w:sz w:val="24"/>
          <w:szCs w:val="24"/>
          <w:highlight w:val="none"/>
          <w:lang w:eastAsia="zh-CN"/>
        </w:rPr>
        <w:t>，偏离应当</w:t>
      </w:r>
      <w:r>
        <w:rPr>
          <w:rFonts w:hint="eastAsia"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highlight w:val="none"/>
          <w:lang w:eastAsia="zh-CN"/>
        </w:rPr>
        <w:t>该投标人的量化。</w:t>
      </w:r>
    </w:p>
    <w:p>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2.招标文件</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2.1招标文件的组成</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本招标文件包括：</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（1）招标公告（或投标邀请书</w:t>
      </w:r>
      <w:r>
        <w:rPr>
          <w:rFonts w:hint="eastAsia" w:ascii="宋体" w:hAnsi="宋体" w:eastAsia="宋体" w:cs="宋体"/>
          <w:color w:val="auto"/>
          <w:spacing w:val="-5"/>
          <w:sz w:val="24"/>
          <w:szCs w:val="24"/>
          <w:highlight w:val="none"/>
          <w:lang w:eastAsia="zh-CN"/>
        </w:rPr>
        <w:t>）；</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（2）投标人须知；</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（3）评标定标办法；</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（4）合同条款及格式；</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（5）工程量清单编制；</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（6）技术标准和要求；</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（7）图纸及其他资料；</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（8）投标文件格式；</w:t>
      </w:r>
    </w:p>
    <w:p>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（9）投标人须知前附表规定的其他材料。</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根据本章第1.10款、第2.2款和第2.3款对招标文件所作的</w:t>
      </w:r>
      <w:r>
        <w:rPr>
          <w:rFonts w:hint="eastAsia" w:ascii="宋体" w:hAnsi="宋体" w:eastAsia="宋体" w:cs="宋体"/>
          <w:color w:val="auto"/>
          <w:spacing w:val="-1"/>
          <w:sz w:val="24"/>
          <w:szCs w:val="24"/>
          <w:highlight w:val="none"/>
          <w:lang w:eastAsia="zh-CN"/>
        </w:rPr>
        <w:t>澄清、修改，构成招标</w:t>
      </w:r>
      <w:r>
        <w:rPr>
          <w:rFonts w:hint="eastAsia" w:ascii="宋体" w:hAnsi="宋体" w:eastAsia="宋体" w:cs="宋体"/>
          <w:color w:val="auto"/>
          <w:spacing w:val="-2"/>
          <w:sz w:val="24"/>
          <w:szCs w:val="24"/>
          <w:highlight w:val="none"/>
          <w:lang w:eastAsia="zh-CN"/>
        </w:rPr>
        <w:t>文件的组成部分。</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2.2招标文件的澄清</w:t>
      </w:r>
    </w:p>
    <w:p>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2.2.1 投标人应仔细阅读和检查招标文件的全部内容。</w:t>
      </w:r>
      <w:r>
        <w:rPr>
          <w:rFonts w:hint="eastAsia" w:ascii="宋体" w:hAnsi="宋体" w:eastAsia="宋体" w:cs="宋体"/>
          <w:color w:val="auto"/>
          <w:spacing w:val="8"/>
          <w:sz w:val="24"/>
          <w:szCs w:val="24"/>
          <w:highlight w:val="none"/>
          <w:lang w:eastAsia="zh-CN"/>
        </w:rPr>
        <w:t>如发现缺页或附件不</w:t>
      </w:r>
      <w:r>
        <w:rPr>
          <w:rFonts w:hint="eastAsia"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highlight w:val="none"/>
          <w:lang w:eastAsia="zh-CN"/>
        </w:rPr>
        <w:t>盾时，以最后发出的补充文件为准。</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2.3招标文件的修改</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highlight w:val="none"/>
          <w:lang w:eastAsia="zh-CN"/>
        </w:rPr>
        <w:t>前发布修改文件；不足15日的，招标人应当顺延提交</w:t>
      </w:r>
      <w:r>
        <w:rPr>
          <w:rFonts w:hint="eastAsia" w:ascii="宋体" w:hAnsi="宋体" w:eastAsia="宋体" w:cs="宋体"/>
          <w:color w:val="auto"/>
          <w:spacing w:val="-1"/>
          <w:sz w:val="24"/>
          <w:szCs w:val="24"/>
          <w:highlight w:val="none"/>
          <w:lang w:eastAsia="zh-CN"/>
        </w:rPr>
        <w:t>投标文件的截止时间。</w:t>
      </w:r>
    </w:p>
    <w:p>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2.3.2 当招标文件的修改内容与招标文件相互矛盾时，以最后发出</w:t>
      </w:r>
      <w:r>
        <w:rPr>
          <w:rFonts w:hint="eastAsia" w:ascii="宋体" w:hAnsi="宋体" w:eastAsia="宋体" w:cs="宋体"/>
          <w:color w:val="auto"/>
          <w:spacing w:val="-5"/>
          <w:sz w:val="24"/>
          <w:szCs w:val="24"/>
          <w:highlight w:val="none"/>
          <w:lang w:eastAsia="zh-CN"/>
        </w:rPr>
        <w:t>的补充文件为准。</w:t>
      </w:r>
    </w:p>
    <w:p>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3.投标文件</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3.1投标文件的组成</w:t>
      </w:r>
    </w:p>
    <w:p>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技术标打分制的综合评估法、技术标通过制的</w:t>
      </w:r>
      <w:r>
        <w:rPr>
          <w:rFonts w:hint="eastAsia"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highlight w:val="none"/>
          <w:lang w:eastAsia="zh-CN"/>
        </w:rPr>
        <w:t>标、资格标组成，详见投标人须知前附表3.1。</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3.2投标报价</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3.2.1 投标人应按照第八章“投标文件格式”的要求填写投标报价。</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3.2.2 投标人在投标截止时间前修改投标函中的投标报价总额，应同时修改投</w:t>
      </w:r>
      <w:r>
        <w:rPr>
          <w:rFonts w:hint="eastAsia" w:ascii="宋体" w:hAnsi="宋体" w:eastAsia="宋体" w:cs="宋体"/>
          <w:color w:val="auto"/>
          <w:spacing w:val="1"/>
          <w:sz w:val="24"/>
          <w:szCs w:val="24"/>
          <w:highlight w:val="none"/>
          <w:lang w:eastAsia="zh-CN"/>
        </w:rPr>
        <w:t>标文件“投标报价”中的相应报价，投标报价总额为各分项金额之和。此修改须符</w:t>
      </w:r>
      <w:r>
        <w:rPr>
          <w:rFonts w:hint="eastAsia" w:ascii="宋体" w:hAnsi="宋体" w:eastAsia="宋体" w:cs="宋体"/>
          <w:color w:val="auto"/>
          <w:spacing w:val="-1"/>
          <w:sz w:val="24"/>
          <w:szCs w:val="24"/>
          <w:highlight w:val="none"/>
          <w:lang w:eastAsia="zh-CN"/>
        </w:rPr>
        <w:t>合本章第4.3款的有关要求。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3.2.3 工程量清单计价方式：见投标人须知前附表，投标人应按第五章“工程</w:t>
      </w:r>
      <w:r>
        <w:rPr>
          <w:rFonts w:hint="eastAsia" w:ascii="宋体" w:hAnsi="宋体" w:eastAsia="宋体" w:cs="宋体"/>
          <w:color w:val="auto"/>
          <w:spacing w:val="3"/>
          <w:sz w:val="24"/>
          <w:szCs w:val="24"/>
          <w:highlight w:val="none"/>
          <w:lang w:eastAsia="zh-CN"/>
        </w:rPr>
        <w:t>量清单编制”的要求填写相应表格，具体表式按招标文件第八章“投标文件格式”</w:t>
      </w:r>
      <w:r>
        <w:rPr>
          <w:rFonts w:hint="eastAsia" w:ascii="宋体" w:hAnsi="宋体" w:eastAsia="宋体" w:cs="宋体"/>
          <w:color w:val="auto"/>
          <w:spacing w:val="-2"/>
          <w:sz w:val="24"/>
          <w:szCs w:val="24"/>
          <w:highlight w:val="none"/>
          <w:lang w:eastAsia="zh-CN"/>
        </w:rPr>
        <w:t>提供并报价。</w:t>
      </w:r>
    </w:p>
    <w:p>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3.2.4 招标人设有最高投标限价的，投标人的投标</w:t>
      </w:r>
      <w:r>
        <w:rPr>
          <w:rFonts w:hint="eastAsia" w:ascii="宋体" w:hAnsi="宋体" w:eastAsia="宋体" w:cs="宋体"/>
          <w:color w:val="auto"/>
          <w:spacing w:val="8"/>
          <w:sz w:val="24"/>
          <w:szCs w:val="24"/>
          <w:highlight w:val="none"/>
          <w:lang w:eastAsia="zh-CN"/>
        </w:rPr>
        <w:t>报价不得超过最高投标限</w:t>
      </w:r>
      <w:r>
        <w:rPr>
          <w:rFonts w:hint="eastAsia" w:ascii="宋体" w:hAnsi="宋体" w:eastAsia="宋体" w:cs="宋体"/>
          <w:color w:val="auto"/>
          <w:spacing w:val="-1"/>
          <w:sz w:val="24"/>
          <w:szCs w:val="24"/>
          <w:highlight w:val="none"/>
          <w:lang w:eastAsia="zh-CN"/>
        </w:rPr>
        <w:t>价，最高投标限价或其计算方法在投标人须知前附表中载明。</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3.2.5 投标报价的其他要求见投标人须知前附表。</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3.3投标有效期</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3.3.1 在投标人须知前附表规定的投标有效期内，投标人不得要求撤销或修改</w:t>
      </w:r>
      <w:r>
        <w:rPr>
          <w:rFonts w:hint="eastAsia" w:ascii="宋体" w:hAnsi="宋体" w:eastAsia="宋体" w:cs="宋体"/>
          <w:color w:val="auto"/>
          <w:spacing w:val="-2"/>
          <w:sz w:val="24"/>
          <w:szCs w:val="24"/>
          <w:highlight w:val="none"/>
          <w:lang w:eastAsia="zh-CN"/>
        </w:rPr>
        <w:t>其投标文件。</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3.3.2 在投标有效期内，投标人撤销投标文件的，应承担招标文件和法律规定</w:t>
      </w:r>
      <w:r>
        <w:rPr>
          <w:rFonts w:hint="eastAsia" w:ascii="宋体" w:hAnsi="宋体" w:eastAsia="宋体" w:cs="宋体"/>
          <w:color w:val="auto"/>
          <w:spacing w:val="-8"/>
          <w:sz w:val="24"/>
          <w:szCs w:val="24"/>
          <w:highlight w:val="none"/>
          <w:lang w:eastAsia="zh-CN"/>
        </w:rPr>
        <w:t>的责任。</w:t>
      </w:r>
    </w:p>
    <w:p>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3.3.3出现特殊情况需要延长投标有效期的，招标人以书面形式（或电子交易</w:t>
      </w:r>
      <w:r>
        <w:rPr>
          <w:rFonts w:hint="eastAsia"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highlight w:val="none"/>
          <w:lang w:eastAsia="zh-CN"/>
        </w:rPr>
        <w:t>绝延长的，其投标失效，但投标人有权收回其投标保证金。</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3.4投标保证金</w:t>
      </w:r>
    </w:p>
    <w:p>
      <w:pPr>
        <w:spacing w:line="360" w:lineRule="auto"/>
        <w:ind w:firstLine="464"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4"/>
          <w:sz w:val="24"/>
          <w:szCs w:val="24"/>
          <w:highlight w:val="none"/>
          <w:lang w:eastAsia="zh-CN"/>
        </w:rPr>
        <w:t>3.4.1 投标人在递交投标文件的同时，应按投标人须知前附表规定的金额、形式</w:t>
      </w:r>
      <w:r>
        <w:rPr>
          <w:rFonts w:hint="eastAsia" w:ascii="宋体" w:hAnsi="宋体" w:eastAsia="宋体" w:cs="宋体"/>
          <w:color w:val="auto"/>
          <w:spacing w:val="2"/>
          <w:sz w:val="24"/>
          <w:szCs w:val="24"/>
          <w:highlight w:val="none"/>
          <w:lang w:eastAsia="zh-CN"/>
        </w:rPr>
        <w:t>递交投标保证金，并作为其投标文件的组成部分。联合体投标的由联合体牵头人递</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交投标保证金，并应符合投标人须知前附表的规定。</w:t>
      </w:r>
    </w:p>
    <w:p>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3.4.2 投标人不按本章第3.4.1项要求递交投标保证金的，评标委员会将否决其投</w:t>
      </w:r>
      <w:r>
        <w:rPr>
          <w:rFonts w:hint="eastAsia" w:ascii="宋体" w:hAnsi="宋体" w:eastAsia="宋体" w:cs="宋体"/>
          <w:color w:val="auto"/>
          <w:spacing w:val="-6"/>
          <w:sz w:val="24"/>
          <w:szCs w:val="24"/>
          <w:highlight w:val="none"/>
          <w:lang w:eastAsia="zh-CN"/>
        </w:rPr>
        <w:t>标。</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3.4.3 投标保证金的退还：</w:t>
      </w:r>
    </w:p>
    <w:p>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"file:///C:\\Users\\Administrator\\AppData\\Roaming\\Microsoft\\Word\\3.4.3.1" </w:instrText>
      </w:r>
      <w:r>
        <w:rPr>
          <w:color w:val="auto"/>
          <w:highlight w:val="none"/>
        </w:rPr>
        <w:fldChar w:fldCharType="separate"/>
      </w:r>
      <w:r>
        <w:rPr>
          <w:rFonts w:hint="eastAsia" w:ascii="宋体" w:hAnsi="宋体" w:eastAsia="宋体" w:cs="宋体"/>
          <w:color w:val="auto"/>
          <w:spacing w:val="-1"/>
          <w:sz w:val="24"/>
          <w:szCs w:val="24"/>
          <w:highlight w:val="none"/>
          <w:lang w:eastAsia="zh-CN"/>
        </w:rPr>
        <w:t>3.4.3.1</w:t>
      </w:r>
      <w:r>
        <w:rPr>
          <w:rFonts w:hint="eastAsia" w:ascii="宋体" w:hAnsi="宋体" w:eastAsia="宋体" w:cs="宋体"/>
          <w:color w:val="auto"/>
          <w:spacing w:val="-1"/>
          <w:sz w:val="24"/>
          <w:szCs w:val="24"/>
          <w:highlight w:val="none"/>
          <w:lang w:eastAsia="zh-CN"/>
        </w:rPr>
        <w:fldChar w:fldCharType="end"/>
      </w:r>
      <w:r>
        <w:rPr>
          <w:rFonts w:hint="eastAsia" w:ascii="宋体" w:hAnsi="宋体" w:eastAsia="宋体" w:cs="宋体"/>
          <w:color w:val="auto"/>
          <w:spacing w:val="-1"/>
          <w:sz w:val="24"/>
          <w:szCs w:val="24"/>
          <w:highlight w:val="none"/>
          <w:lang w:eastAsia="zh-CN"/>
        </w:rPr>
        <w:t xml:space="preserve"> 未中标单位的在中标通知书发出后退还。</w:t>
      </w:r>
    </w:p>
    <w:p>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"file:///C:\\Users\\Administrator\\AppData\\Roaming\\Microsoft\\Word\\3.4.3.2" </w:instrText>
      </w:r>
      <w:r>
        <w:rPr>
          <w:color w:val="auto"/>
          <w:highlight w:val="none"/>
        </w:rPr>
        <w:fldChar w:fldCharType="separate"/>
      </w:r>
      <w:r>
        <w:rPr>
          <w:rFonts w:hint="eastAsia" w:ascii="宋体" w:hAnsi="宋体" w:eastAsia="宋体" w:cs="宋体"/>
          <w:color w:val="auto"/>
          <w:spacing w:val="-2"/>
          <w:sz w:val="24"/>
          <w:szCs w:val="24"/>
          <w:highlight w:val="none"/>
          <w:lang w:eastAsia="zh-CN"/>
        </w:rPr>
        <w:t>3.4.3.2</w:t>
      </w:r>
      <w:r>
        <w:rPr>
          <w:rFonts w:hint="eastAsia" w:ascii="宋体" w:hAnsi="宋体" w:eastAsia="宋体" w:cs="宋体"/>
          <w:color w:val="auto"/>
          <w:spacing w:val="-2"/>
          <w:sz w:val="24"/>
          <w:szCs w:val="24"/>
          <w:highlight w:val="none"/>
          <w:lang w:eastAsia="zh-CN"/>
        </w:rPr>
        <w:fldChar w:fldCharType="end"/>
      </w:r>
      <w:r>
        <w:rPr>
          <w:rFonts w:hint="eastAsia" w:ascii="宋体" w:hAnsi="宋体" w:eastAsia="宋体" w:cs="宋体"/>
          <w:color w:val="auto"/>
          <w:spacing w:val="-2"/>
          <w:sz w:val="24"/>
          <w:szCs w:val="24"/>
          <w:highlight w:val="none"/>
          <w:lang w:eastAsia="zh-CN"/>
        </w:rPr>
        <w:t xml:space="preserve"> 中标单位的在合同签订后退还。</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3.4.4 有下列情形之一的，投标保证金将不予退还：</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（1）在提交投标文件截止时间后到招标文件规定的投</w:t>
      </w:r>
      <w:r>
        <w:rPr>
          <w:rFonts w:hint="eastAsia" w:ascii="宋体" w:hAnsi="宋体" w:eastAsia="宋体" w:cs="宋体"/>
          <w:color w:val="auto"/>
          <w:spacing w:val="-2"/>
          <w:sz w:val="24"/>
          <w:szCs w:val="24"/>
          <w:highlight w:val="none"/>
          <w:lang w:eastAsia="zh-CN"/>
        </w:rPr>
        <w:t>标有效期终止之前，投标人撤销其投标文件的；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（2）中标人在收到中标通知书后，无正当理由不与招</w:t>
      </w:r>
      <w:r>
        <w:rPr>
          <w:rFonts w:hint="eastAsia" w:ascii="宋体" w:hAnsi="宋体" w:eastAsia="宋体" w:cs="宋体"/>
          <w:color w:val="auto"/>
          <w:spacing w:val="-2"/>
          <w:sz w:val="24"/>
          <w:szCs w:val="24"/>
          <w:highlight w:val="none"/>
          <w:lang w:eastAsia="zh-CN"/>
        </w:rPr>
        <w:t>标人订立合同，在签订合</w:t>
      </w:r>
      <w:r>
        <w:rPr>
          <w:rFonts w:hint="eastAsia" w:ascii="宋体" w:hAnsi="宋体" w:eastAsia="宋体" w:cs="宋体"/>
          <w:color w:val="auto"/>
          <w:spacing w:val="-1"/>
          <w:sz w:val="24"/>
          <w:szCs w:val="24"/>
          <w:highlight w:val="none"/>
          <w:lang w:eastAsia="zh-CN"/>
        </w:rPr>
        <w:t>同时向招标人提出附加条件，或者不按照招标文件要</w:t>
      </w:r>
      <w:r>
        <w:rPr>
          <w:rFonts w:hint="eastAsia" w:ascii="宋体" w:hAnsi="宋体" w:eastAsia="宋体" w:cs="宋体"/>
          <w:color w:val="auto"/>
          <w:spacing w:val="-2"/>
          <w:sz w:val="24"/>
          <w:szCs w:val="24"/>
          <w:highlight w:val="none"/>
          <w:lang w:eastAsia="zh-CN"/>
        </w:rPr>
        <w:t>求提交履约担保；</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（3）投标人须知前附表规定的其他情形。</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3.6备选投标方案</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3.6.1投标人不得递交备选投标方案，否则其投标将被否决。</w:t>
      </w:r>
    </w:p>
    <w:p>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3.7投标文件的编制</w:t>
      </w:r>
    </w:p>
    <w:p>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3.7.1投标文件应按第八章“投标文件格式”进行编写，如有必要，可以增加</w:t>
      </w:r>
      <w:r>
        <w:rPr>
          <w:rFonts w:hint="eastAsia"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highlight w:val="none"/>
          <w:lang w:eastAsia="zh-CN"/>
        </w:rPr>
        <w:t>改、行间插字或删除。</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3.7.2投标文件应当对招标文件有关工期、投标有效期、质量要求、技术标准</w:t>
      </w:r>
      <w:r>
        <w:rPr>
          <w:rFonts w:hint="eastAsia" w:ascii="宋体" w:hAnsi="宋体" w:eastAsia="宋体" w:cs="宋体"/>
          <w:color w:val="auto"/>
          <w:spacing w:val="-1"/>
          <w:sz w:val="24"/>
          <w:szCs w:val="24"/>
          <w:highlight w:val="none"/>
          <w:lang w:eastAsia="zh-CN"/>
        </w:rPr>
        <w:t>和要求、招标范围等实质性内容作出响应。</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3.7.3电子投标的要求</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（1）电子投标文件签字或盖章的具体要求见投标人须知前附表。</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（2）电子投标文件制作要求见投标人须知前附表。</w:t>
      </w:r>
    </w:p>
    <w:p>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（3）电子投标文件所附证书证件及业绩证明文件要求见投标人须</w:t>
      </w:r>
      <w:r>
        <w:rPr>
          <w:rFonts w:hint="eastAsia" w:ascii="宋体" w:hAnsi="宋体" w:eastAsia="宋体" w:cs="宋体"/>
          <w:color w:val="auto"/>
          <w:spacing w:val="3"/>
          <w:sz w:val="24"/>
          <w:szCs w:val="24"/>
          <w:highlight w:val="none"/>
          <w:lang w:eastAsia="zh-CN"/>
        </w:rPr>
        <w:t>知前附表规</w:t>
      </w:r>
      <w:r>
        <w:rPr>
          <w:rFonts w:hint="eastAsia" w:ascii="宋体" w:hAnsi="宋体" w:eastAsia="宋体" w:cs="宋体"/>
          <w:color w:val="auto"/>
          <w:spacing w:val="-8"/>
          <w:sz w:val="24"/>
          <w:szCs w:val="24"/>
          <w:highlight w:val="none"/>
          <w:lang w:eastAsia="zh-CN"/>
        </w:rPr>
        <w:t>定。</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3.7.4投标文件格式</w:t>
      </w:r>
    </w:p>
    <w:p>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投标文件包括本须知第3.1条中规定的内容，投标人</w:t>
      </w:r>
      <w:r>
        <w:rPr>
          <w:rFonts w:hint="eastAsia" w:ascii="宋体" w:hAnsi="宋体" w:eastAsia="宋体" w:cs="宋体"/>
          <w:color w:val="auto"/>
          <w:spacing w:val="5"/>
          <w:sz w:val="24"/>
          <w:szCs w:val="24"/>
          <w:highlight w:val="none"/>
          <w:lang w:eastAsia="zh-CN"/>
        </w:rPr>
        <w:t>提交的投标文件应使用招</w:t>
      </w:r>
      <w:r>
        <w:rPr>
          <w:rFonts w:hint="eastAsia" w:ascii="宋体" w:hAnsi="宋体" w:eastAsia="宋体" w:cs="宋体"/>
          <w:color w:val="auto"/>
          <w:spacing w:val="-1"/>
          <w:sz w:val="24"/>
          <w:szCs w:val="24"/>
          <w:highlight w:val="none"/>
          <w:lang w:eastAsia="zh-CN"/>
        </w:rPr>
        <w:t>标文件所提供的投标文件全部格式（表格可以按同样格式扩展）。</w:t>
      </w:r>
    </w:p>
    <w:p>
      <w:pPr>
        <w:spacing w:line="360" w:lineRule="auto"/>
        <w:ind w:firstLine="634"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3"/>
          <w:sz w:val="31"/>
          <w:szCs w:val="31"/>
          <w:highlight w:val="none"/>
          <w:lang w:eastAsia="zh-CN"/>
        </w:rPr>
        <w:t>4.投标</w:t>
      </w:r>
    </w:p>
    <w:p>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4.1投标文件的密封和标记</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4.1.1投标文件的密封、标记和电子投标</w:t>
      </w:r>
      <w:r>
        <w:rPr>
          <w:rFonts w:hint="eastAsia" w:ascii="宋体" w:hAnsi="宋体" w:eastAsia="宋体" w:cs="宋体"/>
          <w:color w:val="auto"/>
          <w:spacing w:val="-2"/>
          <w:sz w:val="24"/>
          <w:szCs w:val="24"/>
          <w:highlight w:val="none"/>
          <w:lang w:eastAsia="zh-CN"/>
        </w:rPr>
        <w:t>加密要求见投标人须知前附表。</w:t>
      </w:r>
    </w:p>
    <w:p>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4.2投标文件的递交</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4.2.1投标人应在投标人须知前附表规定的投标截止</w:t>
      </w:r>
      <w:r>
        <w:rPr>
          <w:rFonts w:hint="eastAsia" w:ascii="宋体" w:hAnsi="宋体" w:eastAsia="宋体" w:cs="宋体"/>
          <w:color w:val="auto"/>
          <w:spacing w:val="-1"/>
          <w:sz w:val="24"/>
          <w:szCs w:val="24"/>
          <w:highlight w:val="none"/>
          <w:lang w:eastAsia="zh-CN"/>
        </w:rPr>
        <w:t>时间前递交投标文件。</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4.2.2投标人通过下载招标文件的电子招标投标交易平</w:t>
      </w:r>
      <w:r>
        <w:rPr>
          <w:rFonts w:hint="eastAsia" w:ascii="宋体" w:hAnsi="宋体" w:eastAsia="宋体" w:cs="宋体"/>
          <w:color w:val="auto"/>
          <w:spacing w:val="-1"/>
          <w:sz w:val="24"/>
          <w:szCs w:val="24"/>
          <w:highlight w:val="none"/>
          <w:lang w:eastAsia="zh-CN"/>
        </w:rPr>
        <w:t>台递交电子投标文件。</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4.2.3除投标人须知前附表另有规定外，投标人所递交</w:t>
      </w:r>
      <w:r>
        <w:rPr>
          <w:rFonts w:hint="eastAsia" w:ascii="宋体" w:hAnsi="宋体" w:eastAsia="宋体" w:cs="宋体"/>
          <w:color w:val="auto"/>
          <w:spacing w:val="-1"/>
          <w:sz w:val="24"/>
          <w:szCs w:val="24"/>
          <w:highlight w:val="none"/>
          <w:lang w:eastAsia="zh-CN"/>
        </w:rPr>
        <w:t>的投标文件不予退还。</w:t>
      </w:r>
    </w:p>
    <w:p>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4.2.4投标人完成电子投标文件上传后</w:t>
      </w:r>
      <w:r>
        <w:rPr>
          <w:rFonts w:hint="eastAsia" w:ascii="宋体" w:hAnsi="宋体" w:eastAsia="宋体" w:cs="宋体"/>
          <w:color w:val="auto"/>
          <w:spacing w:val="5"/>
          <w:sz w:val="24"/>
          <w:szCs w:val="24"/>
          <w:highlight w:val="none"/>
          <w:lang w:eastAsia="zh-CN"/>
        </w:rPr>
        <w:t>，电子招标投标交易平台即时向投标人</w:t>
      </w:r>
      <w:r>
        <w:rPr>
          <w:rFonts w:hint="eastAsia" w:ascii="宋体" w:hAnsi="宋体" w:eastAsia="宋体" w:cs="宋体"/>
          <w:color w:val="auto"/>
          <w:spacing w:val="-1"/>
          <w:sz w:val="24"/>
          <w:szCs w:val="24"/>
          <w:highlight w:val="none"/>
          <w:lang w:eastAsia="zh-CN"/>
        </w:rPr>
        <w:t>发出递交回执通知。递交时间以递交回执通知载明的传输完成时间为准。</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4.2.5电子投标文件的拒收情形：见投标人须知前附表。</w:t>
      </w:r>
    </w:p>
    <w:p>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4.3投标文件的修改与撤回</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4.3.1在本章第4.2.1项规定的投标截止时间前，投标人可以修改或撤回已递交</w:t>
      </w:r>
      <w:r>
        <w:rPr>
          <w:rFonts w:hint="eastAsia" w:ascii="宋体" w:hAnsi="宋体" w:eastAsia="宋体" w:cs="宋体"/>
          <w:color w:val="auto"/>
          <w:spacing w:val="9"/>
          <w:sz w:val="24"/>
          <w:szCs w:val="24"/>
          <w:highlight w:val="none"/>
          <w:lang w:eastAsia="zh-CN"/>
        </w:rPr>
        <w:t>的投标文件，但应以书面形式通知招标人。投标截止</w:t>
      </w:r>
      <w:r>
        <w:rPr>
          <w:rFonts w:hint="eastAsia" w:ascii="宋体" w:hAnsi="宋体" w:eastAsia="宋体" w:cs="宋体"/>
          <w:color w:val="auto"/>
          <w:spacing w:val="8"/>
          <w:sz w:val="24"/>
          <w:szCs w:val="24"/>
          <w:highlight w:val="none"/>
          <w:lang w:eastAsia="zh-CN"/>
        </w:rPr>
        <w:t>时间前未完成投标文件传输</w:t>
      </w:r>
      <w:r>
        <w:rPr>
          <w:rFonts w:hint="eastAsia" w:ascii="宋体" w:hAnsi="宋体" w:eastAsia="宋体" w:cs="宋体"/>
          <w:color w:val="auto"/>
          <w:spacing w:val="-6"/>
          <w:sz w:val="24"/>
          <w:szCs w:val="24"/>
          <w:highlight w:val="none"/>
          <w:lang w:eastAsia="zh-CN"/>
        </w:rPr>
        <w:t>的，视为撤回投标文件。</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highlight w:val="none"/>
          <w:lang w:eastAsia="zh-CN"/>
        </w:rPr>
        <w:t>知。</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4.3.3投标人撤回投标文件的，招标人自收到投标人书面撤回通知之日起5日内</w:t>
      </w:r>
      <w:r>
        <w:rPr>
          <w:rFonts w:hint="eastAsia" w:ascii="宋体" w:hAnsi="宋体" w:eastAsia="宋体" w:cs="宋体"/>
          <w:color w:val="auto"/>
          <w:spacing w:val="-1"/>
          <w:sz w:val="24"/>
          <w:szCs w:val="24"/>
          <w:highlight w:val="none"/>
          <w:lang w:eastAsia="zh-CN"/>
        </w:rPr>
        <w:t>退还已收取的投标保证金。</w:t>
      </w:r>
    </w:p>
    <w:p>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4.3.4修改的内容为投标文件的组成部分。修改的投标文件应按照本章第3条、</w:t>
      </w:r>
      <w:r>
        <w:rPr>
          <w:rFonts w:hint="eastAsia" w:ascii="宋体" w:hAnsi="宋体" w:eastAsia="宋体" w:cs="宋体"/>
          <w:color w:val="auto"/>
          <w:spacing w:val="-2"/>
          <w:sz w:val="24"/>
          <w:szCs w:val="24"/>
          <w:highlight w:val="none"/>
          <w:lang w:eastAsia="zh-CN"/>
        </w:rPr>
        <w:t>第4条的规定进行编制、密封、标记和递交，并标明“修改”字样。</w:t>
      </w:r>
    </w:p>
    <w:p>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5.开标</w:t>
      </w:r>
    </w:p>
    <w:p>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5.1</w:t>
      </w:r>
      <w:r>
        <w:rPr>
          <w:rFonts w:hint="eastAsia" w:ascii="宋体" w:hAnsi="宋体" w:eastAsia="宋体" w:cs="宋体"/>
          <w:b/>
          <w:bCs/>
          <w:color w:val="auto"/>
          <w:spacing w:val="-6"/>
          <w:sz w:val="28"/>
          <w:szCs w:val="28"/>
          <w:highlight w:val="none"/>
          <w:lang w:eastAsia="zh-CN"/>
        </w:rPr>
        <w:t>开标时间和地点</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5.2</w:t>
      </w:r>
      <w:r>
        <w:rPr>
          <w:rFonts w:hint="eastAsia" w:ascii="宋体" w:hAnsi="宋体" w:eastAsia="宋体" w:cs="宋体"/>
          <w:b/>
          <w:bCs/>
          <w:color w:val="auto"/>
          <w:spacing w:val="-7"/>
          <w:sz w:val="28"/>
          <w:szCs w:val="28"/>
          <w:highlight w:val="none"/>
          <w:lang w:eastAsia="zh-CN"/>
        </w:rPr>
        <w:t>开标程序</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5.3</w:t>
      </w:r>
      <w:r>
        <w:rPr>
          <w:rFonts w:hint="eastAsia" w:ascii="宋体" w:hAnsi="宋体" w:eastAsia="宋体" w:cs="宋体"/>
          <w:b/>
          <w:bCs/>
          <w:color w:val="auto"/>
          <w:spacing w:val="-7"/>
          <w:sz w:val="28"/>
          <w:szCs w:val="28"/>
          <w:highlight w:val="none"/>
          <w:lang w:eastAsia="zh-CN"/>
        </w:rPr>
        <w:t>开标异议</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投标人对开标有异议的，应当在开标时提出，招标人当场作出答复，并制作记</w:t>
      </w:r>
      <w:r>
        <w:rPr>
          <w:rFonts w:hint="eastAsia" w:ascii="宋体" w:hAnsi="宋体" w:eastAsia="宋体" w:cs="宋体"/>
          <w:color w:val="auto"/>
          <w:spacing w:val="-6"/>
          <w:sz w:val="24"/>
          <w:szCs w:val="24"/>
          <w:highlight w:val="none"/>
          <w:lang w:eastAsia="zh-CN"/>
        </w:rPr>
        <w:t>录。</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5.4</w:t>
      </w:r>
      <w:r>
        <w:rPr>
          <w:rFonts w:hint="eastAsia" w:ascii="宋体" w:hAnsi="宋体" w:eastAsia="宋体" w:cs="宋体"/>
          <w:b/>
          <w:bCs/>
          <w:color w:val="auto"/>
          <w:spacing w:val="-3"/>
          <w:sz w:val="28"/>
          <w:szCs w:val="28"/>
          <w:highlight w:val="none"/>
          <w:lang w:eastAsia="zh-CN"/>
        </w:rPr>
        <w:t>特殊情况处置</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6.评标</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6.1</w:t>
      </w:r>
      <w:r>
        <w:rPr>
          <w:rFonts w:hint="eastAsia" w:ascii="宋体" w:hAnsi="宋体" w:eastAsia="宋体" w:cs="宋体"/>
          <w:b/>
          <w:bCs/>
          <w:color w:val="auto"/>
          <w:spacing w:val="-3"/>
          <w:sz w:val="28"/>
          <w:szCs w:val="28"/>
          <w:highlight w:val="none"/>
          <w:lang w:eastAsia="zh-CN"/>
        </w:rPr>
        <w:t>评标委员会</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6.1.1评标由招标人依法组建的评标委员会负责。评标委员会由招标人或其</w:t>
      </w:r>
      <w:r>
        <w:rPr>
          <w:rFonts w:hint="eastAsia" w:ascii="宋体" w:hAnsi="宋体" w:eastAsia="宋体" w:cs="宋体"/>
          <w:color w:val="auto"/>
          <w:spacing w:val="-2"/>
          <w:sz w:val="24"/>
          <w:szCs w:val="24"/>
          <w:highlight w:val="none"/>
          <w:lang w:eastAsia="zh-CN"/>
        </w:rPr>
        <w:t>委托</w:t>
      </w:r>
      <w:r>
        <w:rPr>
          <w:rFonts w:hint="eastAsia" w:ascii="宋体" w:hAnsi="宋体" w:eastAsia="宋体" w:cs="宋体"/>
          <w:color w:val="auto"/>
          <w:spacing w:val="2"/>
          <w:sz w:val="24"/>
          <w:szCs w:val="24"/>
          <w:highlight w:val="none"/>
          <w:lang w:eastAsia="zh-CN"/>
        </w:rPr>
        <w:t>的招标代理机构熟悉相关业务的代表，以及有关技术、经济等方面的专家组成。评</w:t>
      </w:r>
      <w:r>
        <w:rPr>
          <w:rFonts w:hint="eastAsia" w:ascii="宋体" w:hAnsi="宋体" w:eastAsia="宋体" w:cs="宋体"/>
          <w:color w:val="auto"/>
          <w:spacing w:val="-1"/>
          <w:sz w:val="24"/>
          <w:szCs w:val="24"/>
          <w:highlight w:val="none"/>
          <w:lang w:eastAsia="zh-CN"/>
        </w:rPr>
        <w:t>标委员会成员人数以及技术、经济等方面专家的确定方式见投标人须知前附表。</w:t>
      </w:r>
    </w:p>
    <w:p>
      <w:pPr>
        <w:spacing w:line="360" w:lineRule="auto"/>
        <w:ind w:firstLine="46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4"/>
          <w:szCs w:val="24"/>
          <w:highlight w:val="none"/>
          <w:lang w:eastAsia="zh-CN"/>
        </w:rPr>
        <w:t>6.2</w:t>
      </w:r>
      <w:r>
        <w:rPr>
          <w:rFonts w:hint="eastAsia" w:ascii="宋体" w:hAnsi="宋体" w:eastAsia="宋体" w:cs="宋体"/>
          <w:b/>
          <w:bCs/>
          <w:color w:val="auto"/>
          <w:spacing w:val="-4"/>
          <w:sz w:val="28"/>
          <w:szCs w:val="28"/>
          <w:highlight w:val="none"/>
          <w:lang w:eastAsia="zh-CN"/>
        </w:rPr>
        <w:t>评标原则</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评标活动遵循公平、公正、科学和择优的原则。</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6.3</w:t>
      </w:r>
      <w:r>
        <w:rPr>
          <w:rFonts w:hint="eastAsia" w:ascii="宋体" w:hAnsi="宋体" w:eastAsia="宋体" w:cs="宋体"/>
          <w:b/>
          <w:bCs/>
          <w:color w:val="auto"/>
          <w:spacing w:val="-7"/>
          <w:sz w:val="28"/>
          <w:szCs w:val="28"/>
          <w:highlight w:val="none"/>
          <w:lang w:eastAsia="zh-CN"/>
        </w:rPr>
        <w:t>评标</w:t>
      </w:r>
    </w:p>
    <w:p>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6.3.1评标委员会按照第三章“评标办法”规定的方法、评审因素、标准和程</w:t>
      </w:r>
      <w:r>
        <w:rPr>
          <w:rFonts w:hint="eastAsia" w:ascii="宋体" w:hAnsi="宋体" w:eastAsia="宋体" w:cs="宋体"/>
          <w:color w:val="auto"/>
          <w:spacing w:val="1"/>
          <w:sz w:val="24"/>
          <w:szCs w:val="24"/>
          <w:highlight w:val="none"/>
          <w:lang w:eastAsia="zh-CN"/>
        </w:rPr>
        <w:t>序对投标文件进行评审。第三章“评标办法”没有规定的方法、评审因素和标准，</w:t>
      </w:r>
      <w:r>
        <w:rPr>
          <w:rFonts w:hint="eastAsia" w:ascii="宋体" w:hAnsi="宋体" w:eastAsia="宋体" w:cs="宋体"/>
          <w:color w:val="auto"/>
          <w:spacing w:val="-2"/>
          <w:sz w:val="24"/>
          <w:szCs w:val="24"/>
          <w:highlight w:val="none"/>
          <w:lang w:eastAsia="zh-CN"/>
        </w:rPr>
        <w:t>不作为评标依据。</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6.3.2评标完成后，评标委员会应当向招标人提交书面评标报告和中标候选人</w:t>
      </w:r>
      <w:r>
        <w:rPr>
          <w:rFonts w:hint="eastAsia" w:ascii="宋体" w:hAnsi="宋体" w:eastAsia="宋体" w:cs="宋体"/>
          <w:color w:val="auto"/>
          <w:spacing w:val="-1"/>
          <w:sz w:val="24"/>
          <w:szCs w:val="24"/>
          <w:highlight w:val="none"/>
          <w:lang w:eastAsia="zh-CN"/>
        </w:rPr>
        <w:t>名单。评标委员会推荐中标候选人的人数见投标人须知前附表。</w:t>
      </w:r>
    </w:p>
    <w:p>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7.合同授予</w:t>
      </w:r>
    </w:p>
    <w:p>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7.1</w:t>
      </w:r>
      <w:r>
        <w:rPr>
          <w:rFonts w:hint="eastAsia" w:ascii="宋体" w:hAnsi="宋体" w:eastAsia="宋体" w:cs="宋体"/>
          <w:b/>
          <w:bCs/>
          <w:color w:val="auto"/>
          <w:spacing w:val="-6"/>
          <w:sz w:val="28"/>
          <w:szCs w:val="28"/>
          <w:highlight w:val="none"/>
          <w:lang w:eastAsia="zh-CN"/>
        </w:rPr>
        <w:t>中标候选人公示媒介及期限</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中标候选人公示媒介及期限见投标人须知前附表。</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7.2</w:t>
      </w:r>
      <w:r>
        <w:rPr>
          <w:rFonts w:hint="eastAsia" w:ascii="宋体" w:hAnsi="宋体" w:eastAsia="宋体" w:cs="宋体"/>
          <w:b/>
          <w:bCs/>
          <w:color w:val="auto"/>
          <w:spacing w:val="-7"/>
          <w:sz w:val="28"/>
          <w:szCs w:val="28"/>
          <w:highlight w:val="none"/>
          <w:lang w:eastAsia="zh-CN"/>
        </w:rPr>
        <w:t>定标方式</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7.2.1招标人授权评标委员会确定中标人或根据评标委员会推荐招标人确定招</w:t>
      </w:r>
      <w:r>
        <w:rPr>
          <w:rFonts w:hint="eastAsia" w:ascii="宋体" w:hAnsi="宋体" w:eastAsia="宋体" w:cs="宋体"/>
          <w:color w:val="auto"/>
          <w:spacing w:val="1"/>
          <w:sz w:val="24"/>
          <w:szCs w:val="24"/>
          <w:highlight w:val="none"/>
          <w:lang w:eastAsia="zh-CN"/>
        </w:rPr>
        <w:t>标人的（评定分离除外</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
          <w:sz w:val="24"/>
          <w:szCs w:val="24"/>
          <w:highlight w:val="none"/>
          <w:lang w:eastAsia="zh-CN"/>
        </w:rPr>
        <w:t xml:space="preserve">国有资金占控股或者主导地位的依法必须进行招标的项 </w:t>
      </w:r>
      <w:r>
        <w:rPr>
          <w:rFonts w:hint="eastAsia"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highlight w:val="none"/>
          <w:lang w:eastAsia="zh-CN"/>
        </w:rPr>
        <w:t>招标。</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7.2.2 定标原则：招标人负责制、公开透明、诚信守约的原则。</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7.2.3定标会议时间和地点：招标人在投标人须知前附表7.2.3规定的时间和</w:t>
      </w:r>
      <w:r>
        <w:rPr>
          <w:rFonts w:hint="eastAsia" w:ascii="宋体" w:hAnsi="宋体" w:eastAsia="宋体" w:cs="宋体"/>
          <w:color w:val="auto"/>
          <w:spacing w:val="-1"/>
          <w:sz w:val="24"/>
          <w:szCs w:val="24"/>
          <w:highlight w:val="none"/>
          <w:lang w:eastAsia="zh-CN"/>
        </w:rPr>
        <w:t>地点召开定标会议，招标人的纪检监察部门应对招</w:t>
      </w:r>
      <w:r>
        <w:rPr>
          <w:rFonts w:hint="eastAsia" w:ascii="宋体" w:hAnsi="宋体" w:eastAsia="宋体" w:cs="宋体"/>
          <w:color w:val="auto"/>
          <w:spacing w:val="-2"/>
          <w:sz w:val="24"/>
          <w:szCs w:val="24"/>
          <w:highlight w:val="none"/>
          <w:lang w:eastAsia="zh-CN"/>
        </w:rPr>
        <w:t>标投标活动的全过程进行监督。</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7.2.4 招标人可在投标人须知前附表7.2.4规定的时间前对所有中</w:t>
      </w:r>
      <w:r>
        <w:rPr>
          <w:rFonts w:hint="eastAsia" w:ascii="宋体" w:hAnsi="宋体" w:eastAsia="宋体" w:cs="宋体"/>
          <w:color w:val="auto"/>
          <w:spacing w:val="-2"/>
          <w:sz w:val="24"/>
          <w:szCs w:val="24"/>
          <w:highlight w:val="none"/>
          <w:lang w:eastAsia="zh-CN"/>
        </w:rPr>
        <w:t>标候选人进</w:t>
      </w:r>
      <w:r>
        <w:rPr>
          <w:rFonts w:hint="eastAsia" w:ascii="宋体" w:hAnsi="宋体" w:eastAsia="宋体" w:cs="宋体"/>
          <w:color w:val="auto"/>
          <w:spacing w:val="-1"/>
          <w:sz w:val="24"/>
          <w:szCs w:val="24"/>
          <w:highlight w:val="none"/>
          <w:lang w:eastAsia="zh-CN"/>
        </w:rPr>
        <w:t>行考察、质询。考察、质询小组应由投标人须知前附表7.2.4规定的人数组成。考</w:t>
      </w:r>
      <w:r>
        <w:rPr>
          <w:rFonts w:hint="eastAsia" w:ascii="宋体" w:hAnsi="宋体" w:eastAsia="宋体" w:cs="宋体"/>
          <w:color w:val="auto"/>
          <w:sz w:val="24"/>
          <w:szCs w:val="24"/>
          <w:highlight w:val="none"/>
          <w:lang w:eastAsia="zh-CN"/>
        </w:rPr>
        <w:t>察、质询小组应如实记录考察、质询情况，并出具考察、</w:t>
      </w:r>
      <w:r>
        <w:rPr>
          <w:rFonts w:hint="eastAsia" w:ascii="宋体" w:hAnsi="宋体" w:eastAsia="宋体" w:cs="宋体"/>
          <w:color w:val="auto"/>
          <w:spacing w:val="-1"/>
          <w:sz w:val="24"/>
          <w:szCs w:val="24"/>
          <w:highlight w:val="none"/>
          <w:lang w:eastAsia="zh-CN"/>
        </w:rPr>
        <w:t>质询报告作为定标要素之</w:t>
      </w:r>
      <w:r>
        <w:rPr>
          <w:rFonts w:hint="eastAsia" w:ascii="宋体" w:hAnsi="宋体" w:eastAsia="宋体" w:cs="宋体"/>
          <w:color w:val="auto"/>
          <w:sz w:val="24"/>
          <w:szCs w:val="24"/>
          <w:highlight w:val="none"/>
          <w:lang w:eastAsia="zh-CN"/>
        </w:rPr>
        <w:t>一。考察、质询报告应客观公正，不得有明</w:t>
      </w:r>
      <w:r>
        <w:rPr>
          <w:rFonts w:hint="eastAsia" w:ascii="宋体" w:hAnsi="宋体" w:eastAsia="宋体" w:cs="宋体"/>
          <w:color w:val="auto"/>
          <w:spacing w:val="-1"/>
          <w:sz w:val="24"/>
          <w:szCs w:val="24"/>
          <w:highlight w:val="none"/>
          <w:lang w:eastAsia="zh-CN"/>
        </w:rPr>
        <w:t>示或暗示中标人的内容。</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7.2.5 定标委员会由招标人负责组建。定标委员会由投标人须知前附表</w:t>
      </w:r>
      <w:r>
        <w:rPr>
          <w:rFonts w:hint="eastAsia" w:ascii="宋体" w:hAnsi="宋体" w:eastAsia="宋体" w:cs="宋体"/>
          <w:color w:val="auto"/>
          <w:spacing w:val="4"/>
          <w:sz w:val="24"/>
          <w:szCs w:val="24"/>
          <w:highlight w:val="none"/>
          <w:lang w:eastAsia="zh-CN"/>
        </w:rPr>
        <w:t>7.2.5</w:t>
      </w:r>
      <w:r>
        <w:rPr>
          <w:rFonts w:hint="eastAsia"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hint="eastAsia" w:ascii="宋体" w:hAnsi="宋体" w:eastAsia="宋体" w:cs="宋体"/>
          <w:color w:val="auto"/>
          <w:spacing w:val="-1"/>
          <w:sz w:val="24"/>
          <w:szCs w:val="24"/>
          <w:highlight w:val="none"/>
          <w:lang w:eastAsia="zh-CN"/>
        </w:rPr>
        <w:t>避，定标委员会名单在中标结果确定前保密。</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7.2.6招标人在定标会议中可对中标候选人开展现场面试，中标候选人拟派项</w:t>
      </w:r>
      <w:r>
        <w:rPr>
          <w:rFonts w:hint="eastAsia"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highlight w:val="none"/>
          <w:lang w:eastAsia="zh-CN"/>
        </w:rPr>
        <w:t>业技术负责人中任意一人）参加现场面试。</w:t>
      </w:r>
    </w:p>
    <w:p>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7.2.7 定标要素应参考评标委员会评标报告、质</w:t>
      </w:r>
      <w:r>
        <w:rPr>
          <w:rFonts w:hint="eastAsia" w:ascii="宋体" w:hAnsi="宋体" w:eastAsia="宋体" w:cs="宋体"/>
          <w:color w:val="auto"/>
          <w:spacing w:val="8"/>
          <w:sz w:val="24"/>
          <w:szCs w:val="24"/>
          <w:highlight w:val="none"/>
          <w:lang w:eastAsia="zh-CN"/>
        </w:rPr>
        <w:t>询或考察报告、现场面试情</w:t>
      </w:r>
      <w:r>
        <w:rPr>
          <w:rFonts w:hint="eastAsia" w:ascii="宋体" w:hAnsi="宋体" w:eastAsia="宋体" w:cs="宋体"/>
          <w:color w:val="auto"/>
          <w:spacing w:val="-1"/>
          <w:sz w:val="24"/>
          <w:szCs w:val="24"/>
          <w:highlight w:val="none"/>
          <w:lang w:eastAsia="zh-CN"/>
        </w:rPr>
        <w:t>况，此外，根据投标人须知前附表7.27选定内容为定标要素</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（1）价格因素：主要包括商务报价高低、主要材料报价的合理性、不平衡报</w:t>
      </w:r>
      <w:r>
        <w:rPr>
          <w:rFonts w:hint="eastAsia" w:ascii="宋体" w:hAnsi="宋体" w:eastAsia="宋体" w:cs="宋体"/>
          <w:color w:val="auto"/>
          <w:spacing w:val="-3"/>
          <w:sz w:val="24"/>
          <w:szCs w:val="24"/>
          <w:highlight w:val="none"/>
          <w:lang w:eastAsia="zh-CN"/>
        </w:rPr>
        <w:t>价情况等；</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（2）企业实力：主要包括企业规模、资质等级、专业技术人员规模、近年的</w:t>
      </w:r>
      <w:r>
        <w:rPr>
          <w:rFonts w:hint="eastAsia" w:ascii="宋体" w:hAnsi="宋体" w:eastAsia="宋体" w:cs="宋体"/>
          <w:color w:val="auto"/>
          <w:spacing w:val="-1"/>
          <w:sz w:val="24"/>
          <w:szCs w:val="24"/>
          <w:highlight w:val="none"/>
          <w:lang w:eastAsia="zh-CN"/>
        </w:rPr>
        <w:t>财务状况、过往业绩（含业绩影响力、难易程度）等；</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（3）企业信誉：主要包括企业信用情况、过往业绩履约情况、建设单位履约</w:t>
      </w:r>
      <w:r>
        <w:rPr>
          <w:rFonts w:hint="eastAsia"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hint="eastAsia" w:ascii="宋体" w:hAnsi="宋体" w:eastAsia="宋体" w:cs="宋体"/>
          <w:color w:val="auto"/>
          <w:sz w:val="24"/>
          <w:szCs w:val="24"/>
          <w:highlight w:val="none"/>
          <w:lang w:eastAsia="zh-CN"/>
        </w:rPr>
        <w:t>用综合管理服务系统、全国或浙江省水利建</w:t>
      </w:r>
      <w:r>
        <w:rPr>
          <w:rFonts w:hint="eastAsia" w:ascii="宋体" w:hAnsi="宋体" w:eastAsia="宋体" w:cs="宋体"/>
          <w:color w:val="auto"/>
          <w:spacing w:val="-1"/>
          <w:sz w:val="24"/>
          <w:szCs w:val="24"/>
          <w:highlight w:val="none"/>
          <w:lang w:eastAsia="zh-CN"/>
        </w:rPr>
        <w:t>设市场监管服务平台等</w:t>
      </w:r>
      <w:r>
        <w:rPr>
          <w:rFonts w:hint="eastAsia" w:ascii="宋体" w:hAnsi="宋体" w:eastAsia="宋体" w:cs="宋体"/>
          <w:color w:val="auto"/>
          <w:sz w:val="24"/>
          <w:szCs w:val="24"/>
          <w:highlight w:val="none"/>
          <w:lang w:eastAsia="zh-CN"/>
        </w:rPr>
        <w:t>）；</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（4）投标方案：主要包括技术标情况、工程建设重难点解决方案、主要材料</w:t>
      </w:r>
      <w:r>
        <w:rPr>
          <w:rFonts w:hint="eastAsia" w:ascii="宋体" w:hAnsi="宋体" w:eastAsia="宋体" w:cs="宋体"/>
          <w:color w:val="auto"/>
          <w:spacing w:val="-8"/>
          <w:sz w:val="24"/>
          <w:szCs w:val="24"/>
          <w:highlight w:val="none"/>
          <w:lang w:eastAsia="zh-CN"/>
        </w:rPr>
        <w:t>品牌等；</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（5）拟派团队能力与水平：主要包括团队主要负责人类似工程业绩、拟派项</w:t>
      </w:r>
      <w:r>
        <w:rPr>
          <w:rFonts w:hint="eastAsia" w:ascii="宋体" w:hAnsi="宋体" w:eastAsia="宋体" w:cs="宋体"/>
          <w:color w:val="auto"/>
          <w:spacing w:val="-5"/>
          <w:sz w:val="24"/>
          <w:szCs w:val="24"/>
          <w:highlight w:val="none"/>
          <w:lang w:eastAsia="zh-CN"/>
        </w:rPr>
        <w:t>目团队人员的资信实力等；</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（6）联合体投标的，联合体组成情况；</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（7）企业质量安全、无欠薪管理情况；</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（8）企业项目班组人员到岗履职等管理情况；</w:t>
      </w:r>
    </w:p>
    <w:p>
      <w:pPr>
        <w:spacing w:line="360" w:lineRule="auto"/>
        <w:ind w:firstLine="472" w:firstLineChars="200"/>
        <w:rPr>
          <w:rFonts w:ascii="宋体" w:hAnsi="宋体" w:eastAsia="宋体" w:cs="宋体"/>
          <w:color w:val="auto"/>
          <w:sz w:val="24"/>
          <w:szCs w:val="24"/>
          <w:highlight w:val="none"/>
          <w:lang w:eastAsia="zh-CN"/>
        </w:rPr>
      </w:pPr>
      <w:bookmarkStart w:id="4" w:name="bookmark15"/>
      <w:bookmarkEnd w:id="4"/>
      <w:r>
        <w:rPr>
          <w:rFonts w:hint="eastAsia" w:ascii="宋体" w:hAnsi="宋体" w:eastAsia="宋体" w:cs="宋体"/>
          <w:color w:val="auto"/>
          <w:spacing w:val="-2"/>
          <w:sz w:val="24"/>
          <w:szCs w:val="24"/>
          <w:highlight w:val="none"/>
          <w:lang w:eastAsia="zh-CN"/>
        </w:rPr>
        <w:t>（9）工程保修维护等后续服务便利；</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（10）落实建筑业高质量发展政策；</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（11）落实政府其他政策；</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（12）招标人认为需要考量的其他因素。</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7.2.8定标方法可采用下列方法或者下列方法的组合：</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（1）票决法。由定标委员会以直接票决或者逐轮票决的方式确定中标人。</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（2）集体议事法。由定标委员会进行集体商议，定标委员会成员各自发表意</w:t>
      </w:r>
      <w:r>
        <w:rPr>
          <w:rFonts w:hint="eastAsia"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highlight w:val="none"/>
          <w:lang w:eastAsia="zh-CN"/>
        </w:rPr>
        <w:t>当作书面记录，并由定标委员会成员签字确认。</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（3）投标人须知前附表7.2.8规定的其他定标办法。</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7.2.9招标人应当将中标结果情况在投标人须</w:t>
      </w:r>
      <w:r>
        <w:rPr>
          <w:rFonts w:hint="eastAsia" w:ascii="宋体" w:hAnsi="宋体" w:eastAsia="宋体" w:cs="宋体"/>
          <w:color w:val="auto"/>
          <w:spacing w:val="-1"/>
          <w:sz w:val="24"/>
          <w:szCs w:val="24"/>
          <w:highlight w:val="none"/>
          <w:lang w:eastAsia="zh-CN"/>
        </w:rPr>
        <w:t>知前附表7.2.9规定的媒介上公告</w:t>
      </w:r>
      <w:r>
        <w:rPr>
          <w:rFonts w:hint="eastAsia" w:ascii="宋体" w:hAnsi="宋体" w:eastAsia="宋体" w:cs="宋体"/>
          <w:color w:val="auto"/>
          <w:spacing w:val="-3"/>
          <w:sz w:val="24"/>
          <w:szCs w:val="24"/>
          <w:highlight w:val="none"/>
          <w:lang w:eastAsia="zh-CN"/>
        </w:rPr>
        <w:t>不少于3日。</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7.2.10定标后且中标通知书发出前有下</w:t>
      </w:r>
      <w:r>
        <w:rPr>
          <w:rFonts w:hint="eastAsia"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（1）中标人放弃中标资格或者拒不签订合同的；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（2）中标人被查实存在违法行为影响中标结果的；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（3）投标人须知前附表7.2.10规定的其他情形。</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7.2.11定标后有下列情形之一的，应重新定标：</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（1）查实定标委员会未按定标办法公正履职的；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（2）有定标委员会成员与中标候选人有利害关系且未申请回避的；</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（3）投标人须知前附表7.2.11规定的其他情形。</w:t>
      </w:r>
    </w:p>
    <w:p>
      <w:pPr>
        <w:spacing w:line="360" w:lineRule="auto"/>
        <w:ind w:firstLine="4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10"/>
          <w:sz w:val="24"/>
          <w:szCs w:val="24"/>
          <w:highlight w:val="none"/>
          <w:lang w:eastAsia="zh-CN"/>
        </w:rPr>
        <w:t>7.3</w:t>
      </w:r>
      <w:r>
        <w:rPr>
          <w:rFonts w:hint="eastAsia" w:ascii="宋体" w:hAnsi="宋体" w:eastAsia="宋体" w:cs="宋体"/>
          <w:b/>
          <w:bCs/>
          <w:color w:val="auto"/>
          <w:spacing w:val="-10"/>
          <w:sz w:val="28"/>
          <w:szCs w:val="28"/>
          <w:highlight w:val="none"/>
          <w:lang w:eastAsia="zh-CN"/>
        </w:rPr>
        <w:t>中标通知</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在本章第3.3款规定的投标有效期内，招标人以书面形式向中标人发出中标通知</w:t>
      </w:r>
      <w:r>
        <w:rPr>
          <w:rFonts w:hint="eastAsia" w:ascii="宋体" w:hAnsi="宋体" w:eastAsia="宋体" w:cs="宋体"/>
          <w:color w:val="auto"/>
          <w:spacing w:val="-1"/>
          <w:sz w:val="24"/>
          <w:szCs w:val="24"/>
          <w:highlight w:val="none"/>
          <w:lang w:eastAsia="zh-CN"/>
        </w:rPr>
        <w:t>书，同时将中标结果通知未中标的投标人。</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7.4</w:t>
      </w:r>
      <w:r>
        <w:rPr>
          <w:rFonts w:hint="eastAsia" w:ascii="宋体" w:hAnsi="宋体" w:eastAsia="宋体" w:cs="宋体"/>
          <w:b/>
          <w:bCs/>
          <w:color w:val="auto"/>
          <w:spacing w:val="-7"/>
          <w:sz w:val="28"/>
          <w:szCs w:val="28"/>
          <w:highlight w:val="none"/>
          <w:lang w:eastAsia="zh-CN"/>
        </w:rPr>
        <w:t>履约担保</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7.4.1在签订合同前，中标人应按投标人须知前附表规定的金额、银行保函或</w:t>
      </w:r>
      <w:r>
        <w:rPr>
          <w:rFonts w:hint="eastAsia"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hint="eastAsia" w:ascii="宋体" w:hAnsi="宋体" w:eastAsia="宋体" w:cs="宋体"/>
          <w:color w:val="auto"/>
          <w:spacing w:val="2"/>
          <w:sz w:val="24"/>
          <w:szCs w:val="24"/>
          <w:highlight w:val="none"/>
          <w:lang w:eastAsia="zh-CN"/>
        </w:rPr>
        <w:t>提交履约担保。联合体中标的，其履约担保由牵头人递交，并应符合投标人须知前</w:t>
      </w:r>
      <w:r>
        <w:rPr>
          <w:rFonts w:hint="eastAsia" w:ascii="宋体" w:hAnsi="宋体" w:eastAsia="宋体" w:cs="宋体"/>
          <w:color w:val="auto"/>
          <w:spacing w:val="1"/>
          <w:sz w:val="24"/>
          <w:szCs w:val="24"/>
          <w:highlight w:val="none"/>
          <w:lang w:eastAsia="zh-CN"/>
        </w:rPr>
        <w:t>附表规定的金额、担保形式和招标文件第四章“合同条款及格式”规定的履约担保</w:t>
      </w:r>
      <w:r>
        <w:rPr>
          <w:rFonts w:hint="eastAsia" w:ascii="宋体" w:hAnsi="宋体" w:eastAsia="宋体" w:cs="宋体"/>
          <w:color w:val="auto"/>
          <w:spacing w:val="-3"/>
          <w:sz w:val="24"/>
          <w:szCs w:val="24"/>
          <w:highlight w:val="none"/>
          <w:lang w:eastAsia="zh-CN"/>
        </w:rPr>
        <w:t>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7.4.2中标人不能按本章第7.4.1项要求提交履约担保的，视为放</w:t>
      </w:r>
      <w:r>
        <w:rPr>
          <w:rFonts w:hint="eastAsia" w:ascii="宋体" w:hAnsi="宋体" w:eastAsia="宋体" w:cs="宋体"/>
          <w:color w:val="auto"/>
          <w:spacing w:val="1"/>
          <w:sz w:val="24"/>
          <w:szCs w:val="24"/>
          <w:highlight w:val="none"/>
          <w:lang w:eastAsia="zh-CN"/>
        </w:rPr>
        <w:t>弃中标，其投</w:t>
      </w:r>
      <w:r>
        <w:rPr>
          <w:rFonts w:hint="eastAsia"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hint="eastAsia" w:ascii="宋体" w:hAnsi="宋体" w:eastAsia="宋体" w:cs="宋体"/>
          <w:color w:val="auto"/>
          <w:spacing w:val="-1"/>
          <w:sz w:val="24"/>
          <w:szCs w:val="24"/>
          <w:highlight w:val="none"/>
          <w:lang w:eastAsia="zh-CN"/>
        </w:rPr>
        <w:t>超过部分予以赔偿。</w:t>
      </w:r>
    </w:p>
    <w:p>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7.5</w:t>
      </w:r>
      <w:r>
        <w:rPr>
          <w:rFonts w:hint="eastAsia" w:ascii="宋体" w:hAnsi="宋体" w:eastAsia="宋体" w:cs="宋体"/>
          <w:b/>
          <w:bCs/>
          <w:color w:val="auto"/>
          <w:spacing w:val="-7"/>
          <w:sz w:val="28"/>
          <w:szCs w:val="28"/>
          <w:highlight w:val="none"/>
          <w:lang w:eastAsia="zh-CN"/>
        </w:rPr>
        <w:t>签订合同</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7.5.1招标人和中标人应当在中标通知书发出之日起30日内，根据招标文件和</w:t>
      </w:r>
      <w:r>
        <w:rPr>
          <w:rFonts w:hint="eastAsia"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highlight w:val="none"/>
          <w:lang w:eastAsia="zh-CN"/>
        </w:rPr>
        <w:t>招标人造成的损失超过投标保证金数额的，中标人还应当</w:t>
      </w:r>
      <w:r>
        <w:rPr>
          <w:rFonts w:hint="eastAsia" w:ascii="宋体" w:hAnsi="宋体" w:eastAsia="宋体" w:cs="宋体"/>
          <w:color w:val="auto"/>
          <w:spacing w:val="-1"/>
          <w:sz w:val="24"/>
          <w:szCs w:val="24"/>
          <w:highlight w:val="none"/>
          <w:lang w:eastAsia="zh-CN"/>
        </w:rPr>
        <w:t>对超过部分予以赔偿。</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7.5.2发出中标通知书后，招标人无正当理由拒签合同，招标人向中标人退还</w:t>
      </w:r>
      <w:r>
        <w:rPr>
          <w:rFonts w:hint="eastAsia" w:ascii="宋体" w:hAnsi="宋体" w:eastAsia="宋体" w:cs="宋体"/>
          <w:color w:val="auto"/>
          <w:spacing w:val="-1"/>
          <w:sz w:val="24"/>
          <w:szCs w:val="24"/>
          <w:highlight w:val="none"/>
          <w:lang w:eastAsia="zh-CN"/>
        </w:rPr>
        <w:t>投标保证金；给中标人造成损失的，还应当赔偿损失。</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7.5.3联合体中标的，联合体各方应当共同与招标人签订合同，就中标项目向</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招标人承担连带责任。</w:t>
      </w:r>
    </w:p>
    <w:p>
      <w:pPr>
        <w:spacing w:line="360" w:lineRule="auto"/>
        <w:ind w:firstLine="646"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6"/>
          <w:sz w:val="31"/>
          <w:szCs w:val="31"/>
          <w:highlight w:val="none"/>
          <w:lang w:eastAsia="zh-CN"/>
        </w:rPr>
        <w:t>8.重新招标和不再招标</w:t>
      </w:r>
    </w:p>
    <w:p>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8.1重新招标</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有下列情形之一的，招标人将重新招标：</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（1）投标截止时间止，投标人少于3个的；</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（2）经评标委员会评审后否决所有投标的；</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（3）其他情形见投标人须知前附表。</w:t>
      </w:r>
    </w:p>
    <w:p>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8.2不再招标</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9.纪律和监督</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9.1</w:t>
      </w:r>
      <w:r>
        <w:rPr>
          <w:rFonts w:hint="eastAsia" w:ascii="宋体" w:hAnsi="宋体" w:eastAsia="宋体" w:cs="宋体"/>
          <w:b/>
          <w:bCs/>
          <w:color w:val="auto"/>
          <w:spacing w:val="-3"/>
          <w:sz w:val="28"/>
          <w:szCs w:val="28"/>
          <w:highlight w:val="none"/>
          <w:lang w:eastAsia="zh-CN"/>
        </w:rPr>
        <w:t>对招标人的纪律要求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招标人不得泄漏招标投标活动中应当保密的情况和资料，不得与投标人串通损</w:t>
      </w:r>
      <w:r>
        <w:rPr>
          <w:rFonts w:hint="eastAsia" w:ascii="宋体" w:hAnsi="宋体" w:eastAsia="宋体" w:cs="宋体"/>
          <w:color w:val="auto"/>
          <w:spacing w:val="-1"/>
          <w:sz w:val="24"/>
          <w:szCs w:val="24"/>
          <w:highlight w:val="none"/>
          <w:lang w:eastAsia="zh-CN"/>
        </w:rPr>
        <w:t>害国家利益、社会公共利益或者他人合法权益。</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9.2</w:t>
      </w:r>
      <w:r>
        <w:rPr>
          <w:rFonts w:hint="eastAsia" w:ascii="宋体" w:hAnsi="宋体" w:eastAsia="宋体" w:cs="宋体"/>
          <w:b/>
          <w:bCs/>
          <w:color w:val="auto"/>
          <w:spacing w:val="-3"/>
          <w:sz w:val="28"/>
          <w:szCs w:val="28"/>
          <w:highlight w:val="none"/>
          <w:lang w:eastAsia="zh-CN"/>
        </w:rPr>
        <w:t>对投标人的纪律要求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highlight w:val="none"/>
          <w:lang w:eastAsia="zh-CN"/>
        </w:rPr>
        <w:t>标人不得以任何方式干扰、影响评标工作。</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9.3</w:t>
      </w:r>
      <w:r>
        <w:rPr>
          <w:rFonts w:hint="eastAsia" w:ascii="宋体" w:hAnsi="宋体" w:eastAsia="宋体" w:cs="宋体"/>
          <w:b/>
          <w:bCs/>
          <w:color w:val="auto"/>
          <w:spacing w:val="-3"/>
          <w:sz w:val="28"/>
          <w:szCs w:val="28"/>
          <w:highlight w:val="none"/>
          <w:lang w:eastAsia="zh-CN"/>
        </w:rPr>
        <w:t>对评标委员会成员的纪律要求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评标委员会成员不得收受他人的财物或者其他好处，不得向他人透漏对投标文</w:t>
      </w:r>
      <w:r>
        <w:rPr>
          <w:rFonts w:hint="eastAsia" w:ascii="宋体" w:hAnsi="宋体" w:eastAsia="宋体" w:cs="宋体"/>
          <w:color w:val="auto"/>
          <w:spacing w:val="9"/>
          <w:sz w:val="24"/>
          <w:szCs w:val="24"/>
          <w:highlight w:val="none"/>
          <w:lang w:eastAsia="zh-CN"/>
        </w:rPr>
        <w:t>件的评审和比较、中标候选人的推荐情况以及评标有关的其他情况。在评标活动</w:t>
      </w:r>
      <w:r>
        <w:rPr>
          <w:rFonts w:hint="eastAsia" w:ascii="宋体" w:hAnsi="宋体" w:eastAsia="宋体" w:cs="宋体"/>
          <w:color w:val="auto"/>
          <w:spacing w:val="6"/>
          <w:sz w:val="24"/>
          <w:szCs w:val="24"/>
          <w:highlight w:val="none"/>
          <w:lang w:eastAsia="zh-CN"/>
        </w:rPr>
        <w:t>中，评标委员会成员不得擅离职守，影响评标程序正常进行，不得使用第</w:t>
      </w:r>
      <w:r>
        <w:rPr>
          <w:rFonts w:hint="eastAsia" w:ascii="宋体" w:hAnsi="宋体" w:eastAsia="宋体" w:cs="宋体"/>
          <w:color w:val="auto"/>
          <w:spacing w:val="5"/>
          <w:sz w:val="24"/>
          <w:szCs w:val="24"/>
          <w:highlight w:val="none"/>
          <w:lang w:eastAsia="zh-CN"/>
        </w:rPr>
        <w:t>三章“评</w:t>
      </w:r>
      <w:r>
        <w:rPr>
          <w:rFonts w:hint="eastAsia" w:ascii="宋体" w:hAnsi="宋体" w:eastAsia="宋体" w:cs="宋体"/>
          <w:color w:val="auto"/>
          <w:spacing w:val="-1"/>
          <w:sz w:val="24"/>
          <w:szCs w:val="24"/>
          <w:highlight w:val="none"/>
          <w:lang w:eastAsia="zh-CN"/>
        </w:rPr>
        <w:t>标办法”没有规定的评审因素和标准进行评标。</w:t>
      </w:r>
    </w:p>
    <w:p>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9.4</w:t>
      </w:r>
      <w:r>
        <w:rPr>
          <w:rFonts w:hint="eastAsia" w:ascii="宋体" w:hAnsi="宋体" w:eastAsia="宋体" w:cs="宋体"/>
          <w:b/>
          <w:bCs/>
          <w:color w:val="auto"/>
          <w:spacing w:val="-3"/>
          <w:sz w:val="28"/>
          <w:szCs w:val="28"/>
          <w:highlight w:val="none"/>
          <w:lang w:eastAsia="zh-CN"/>
        </w:rPr>
        <w:t>对与评标活动有关的工作人员的纪律要求</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highlight w:val="none"/>
          <w:lang w:eastAsia="zh-CN"/>
        </w:rPr>
        <w:t>评标活动中，与评标活动有关的工作人员不得擅离职守，影</w:t>
      </w:r>
      <w:r>
        <w:rPr>
          <w:rFonts w:hint="eastAsia" w:ascii="宋体" w:hAnsi="宋体" w:eastAsia="宋体" w:cs="宋体"/>
          <w:color w:val="auto"/>
          <w:spacing w:val="-1"/>
          <w:sz w:val="24"/>
          <w:szCs w:val="24"/>
          <w:highlight w:val="none"/>
          <w:lang w:eastAsia="zh-CN"/>
        </w:rPr>
        <w:t>响评标程序正常进行。</w:t>
      </w:r>
    </w:p>
    <w:p>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9.5</w:t>
      </w:r>
      <w:r>
        <w:rPr>
          <w:rFonts w:hint="eastAsia" w:ascii="宋体" w:hAnsi="宋体" w:eastAsia="宋体" w:cs="宋体"/>
          <w:b/>
          <w:bCs/>
          <w:color w:val="auto"/>
          <w:spacing w:val="-6"/>
          <w:sz w:val="28"/>
          <w:szCs w:val="28"/>
          <w:highlight w:val="none"/>
          <w:lang w:eastAsia="zh-CN"/>
        </w:rPr>
        <w:t>异议和投诉</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9.5.1异议</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highlight w:val="none"/>
          <w:lang w:eastAsia="zh-CN"/>
        </w:rPr>
        <w:t>答复；作出答复前，暂停招标投标活动。</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（2）投标人认为开标不符合有关规定的，应当在开标时提出异议。招标人将</w:t>
      </w:r>
      <w:r>
        <w:rPr>
          <w:rFonts w:hint="eastAsia" w:ascii="宋体" w:hAnsi="宋体" w:eastAsia="宋体" w:cs="宋体"/>
          <w:color w:val="auto"/>
          <w:spacing w:val="2"/>
          <w:sz w:val="24"/>
          <w:szCs w:val="24"/>
          <w:highlight w:val="none"/>
          <w:lang w:eastAsia="zh-CN"/>
        </w:rPr>
        <w:t>当场对异议给予处理或者告知处理的办法。异议和答复应记入</w:t>
      </w:r>
      <w:r>
        <w:rPr>
          <w:rFonts w:hint="eastAsia" w:ascii="宋体" w:hAnsi="宋体" w:eastAsia="宋体" w:cs="宋体"/>
          <w:color w:val="auto"/>
          <w:spacing w:val="1"/>
          <w:sz w:val="24"/>
          <w:szCs w:val="24"/>
          <w:highlight w:val="none"/>
          <w:lang w:eastAsia="zh-CN"/>
        </w:rPr>
        <w:t>开标记录或者制作专</w:t>
      </w:r>
      <w:r>
        <w:rPr>
          <w:rFonts w:hint="eastAsia" w:ascii="宋体" w:hAnsi="宋体" w:eastAsia="宋体" w:cs="宋体"/>
          <w:color w:val="auto"/>
          <w:spacing w:val="-3"/>
          <w:sz w:val="24"/>
          <w:szCs w:val="24"/>
          <w:highlight w:val="none"/>
          <w:lang w:eastAsia="zh-CN"/>
        </w:rPr>
        <w:t>门记录以存档备查。</w:t>
      </w:r>
    </w:p>
    <w:p>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（3）投标人及其他利害关系人对评标结果有异议的，应当在中标候选人公示</w:t>
      </w:r>
    </w:p>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期内以书面形式向招标人提出。招标人将在收到异议之日起</w:t>
      </w:r>
      <w:r>
        <w:rPr>
          <w:rFonts w:hint="eastAsia" w:ascii="宋体" w:hAnsi="宋体" w:eastAsia="宋体" w:cs="宋体"/>
          <w:color w:val="auto"/>
          <w:spacing w:val="3"/>
          <w:sz w:val="24"/>
          <w:szCs w:val="24"/>
          <w:highlight w:val="none"/>
          <w:lang w:eastAsia="zh-CN"/>
        </w:rPr>
        <w:t>3日内作出书面答复；</w:t>
      </w:r>
      <w:r>
        <w:rPr>
          <w:rFonts w:hint="eastAsia" w:ascii="宋体" w:hAnsi="宋体" w:eastAsia="宋体" w:cs="宋体"/>
          <w:color w:val="auto"/>
          <w:spacing w:val="-1"/>
          <w:sz w:val="24"/>
          <w:szCs w:val="24"/>
          <w:highlight w:val="none"/>
          <w:lang w:eastAsia="zh-CN"/>
        </w:rPr>
        <w:t>作出答复前，暂停招标投标活动。</w:t>
      </w:r>
    </w:p>
    <w:p>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9.5.2投诉</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highlight w:val="none"/>
          <w:lang w:eastAsia="zh-CN"/>
        </w:rPr>
        <w:t>的请求和必要的证明材料，具体要求按国家、省及当地招投标主管部门制定的规</w:t>
      </w:r>
      <w:r>
        <w:rPr>
          <w:rFonts w:hint="eastAsia" w:ascii="宋体" w:hAnsi="宋体" w:eastAsia="宋体" w:cs="宋体"/>
          <w:color w:val="auto"/>
          <w:spacing w:val="2"/>
          <w:sz w:val="24"/>
          <w:szCs w:val="24"/>
          <w:highlight w:val="none"/>
          <w:lang w:eastAsia="zh-CN"/>
        </w:rPr>
        <w:t>定。就招标文件、开标和评标结果投诉的，应当先向招标人提出异议，异议答复期</w:t>
      </w:r>
      <w:r>
        <w:rPr>
          <w:rFonts w:hint="eastAsia" w:ascii="宋体" w:hAnsi="宋体" w:eastAsia="宋体" w:cs="宋体"/>
          <w:color w:val="auto"/>
          <w:spacing w:val="-1"/>
          <w:sz w:val="24"/>
          <w:szCs w:val="24"/>
          <w:highlight w:val="none"/>
          <w:lang w:eastAsia="zh-CN"/>
        </w:rPr>
        <w:t>不计算在前款规定的期限内。</w:t>
      </w:r>
    </w:p>
    <w:p>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上述时限最后一日如遇国家法定休假日的，顺延至法定休假日后的第一个工作</w:t>
      </w:r>
      <w:r>
        <w:rPr>
          <w:rFonts w:hint="eastAsia" w:ascii="宋体" w:hAnsi="宋体" w:eastAsia="宋体" w:cs="宋体"/>
          <w:color w:val="auto"/>
          <w:spacing w:val="-26"/>
          <w:sz w:val="24"/>
          <w:szCs w:val="24"/>
          <w:highlight w:val="none"/>
          <w:lang w:eastAsia="zh-CN"/>
        </w:rPr>
        <w:t>日。</w:t>
      </w:r>
    </w:p>
    <w:p>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10.需要补充的其他内容</w:t>
      </w:r>
    </w:p>
    <w:p>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需要补充的其他内容：见投标人须知前附表。</w:t>
      </w:r>
    </w:p>
    <w:p>
      <w:pPr>
        <w:spacing w:line="360" w:lineRule="auto"/>
        <w:ind w:firstLine="480" w:firstLineChars="200"/>
        <w:rPr>
          <w:rFonts w:ascii="宋体" w:hAnsi="宋体" w:eastAsia="宋体" w:cs="宋体"/>
          <w:color w:val="auto"/>
          <w:sz w:val="24"/>
          <w:szCs w:val="24"/>
          <w:highlight w:val="none"/>
          <w:lang w:eastAsia="zh-CN"/>
        </w:rPr>
        <w:sectPr>
          <w:footerReference r:id="rId7" w:type="default"/>
          <w:pgSz w:w="11905" w:h="16838"/>
          <w:pgMar w:top="1429" w:right="1468" w:bottom="1287" w:left="1531" w:header="0" w:footer="1100" w:gutter="0"/>
          <w:cols w:space="0" w:num="1"/>
        </w:sectPr>
      </w:pPr>
    </w:p>
    <w:p>
      <w:pPr>
        <w:spacing w:before="88" w:line="225" w:lineRule="auto"/>
        <w:ind w:left="2346"/>
        <w:outlineLvl w:val="0"/>
        <w:rPr>
          <w:rFonts w:ascii="宋体" w:hAnsi="宋体" w:eastAsia="宋体" w:cs="宋体"/>
          <w:color w:val="auto"/>
          <w:sz w:val="40"/>
          <w:szCs w:val="40"/>
          <w:highlight w:val="none"/>
          <w:lang w:eastAsia="zh-CN"/>
        </w:rPr>
      </w:pPr>
      <w:bookmarkStart w:id="5" w:name="_Toc8225"/>
      <w:r>
        <w:rPr>
          <w:rFonts w:hint="eastAsia" w:ascii="宋体" w:hAnsi="宋体" w:eastAsia="宋体" w:cs="宋体"/>
          <w:color w:val="auto"/>
          <w:spacing w:val="6"/>
          <w:sz w:val="40"/>
          <w:szCs w:val="40"/>
          <w:highlight w:val="none"/>
          <w:lang w:eastAsia="zh-CN"/>
        </w:rPr>
        <w:t>第三章  评标定标办法</w:t>
      </w:r>
      <w:bookmarkEnd w:id="5"/>
    </w:p>
    <w:p>
      <w:pPr>
        <w:spacing w:line="360" w:lineRule="auto"/>
        <w:ind w:left="3269"/>
        <w:rPr>
          <w:rFonts w:ascii="宋体" w:hAnsi="宋体" w:eastAsia="宋体" w:cs="宋体"/>
          <w:b/>
          <w:bCs/>
          <w:color w:val="auto"/>
          <w:sz w:val="32"/>
          <w:szCs w:val="32"/>
          <w:highlight w:val="none"/>
          <w:lang w:eastAsia="zh-CN"/>
        </w:rPr>
      </w:pPr>
      <w:bookmarkStart w:id="6" w:name="_Toc1393"/>
      <w:r>
        <w:rPr>
          <w:rFonts w:hint="eastAsia" w:ascii="宋体" w:hAnsi="宋体" w:eastAsia="宋体" w:cs="宋体"/>
          <w:b/>
          <w:bCs/>
          <w:color w:val="auto"/>
          <w:spacing w:val="6"/>
          <w:sz w:val="32"/>
          <w:szCs w:val="32"/>
          <w:highlight w:val="none"/>
          <w:lang w:eastAsia="zh-CN"/>
        </w:rPr>
        <w:t>资信商务评估法</w:t>
      </w:r>
    </w:p>
    <w:p>
      <w:pPr>
        <w:spacing w:line="360" w:lineRule="auto"/>
        <w:ind w:left="9" w:right="6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highlight w:val="none"/>
          <w:lang w:eastAsia="zh-CN"/>
        </w:rPr>
        <w:t>质性内容。</w:t>
      </w:r>
    </w:p>
    <w:p>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一、评标程序</w:t>
      </w:r>
    </w:p>
    <w:p>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（一）确定评审区间</w:t>
      </w:r>
    </w:p>
    <w:p>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（二）商务标评审</w:t>
      </w:r>
    </w:p>
    <w:p>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（三）资信标评审</w:t>
      </w:r>
    </w:p>
    <w:p>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（四）评标总得分的确定</w:t>
      </w:r>
    </w:p>
    <w:p>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（五）资格审查并推荐中标候选人</w:t>
      </w:r>
    </w:p>
    <w:p>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二、确定评审区间</w:t>
      </w:r>
    </w:p>
    <w:p>
      <w:pPr>
        <w:spacing w:line="360" w:lineRule="auto"/>
        <w:ind w:left="9" w:right="6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评标委员会发现投标人投标文件存在招标文件规定应当否决投标情形的，应先</w:t>
      </w:r>
      <w:r>
        <w:rPr>
          <w:rFonts w:hint="eastAsia" w:ascii="宋体" w:hAnsi="宋体" w:eastAsia="宋体" w:cs="宋体"/>
          <w:color w:val="auto"/>
          <w:spacing w:val="-1"/>
          <w:sz w:val="24"/>
          <w:szCs w:val="24"/>
          <w:highlight w:val="none"/>
          <w:lang w:eastAsia="zh-CN"/>
        </w:rPr>
        <w:t>对投标人进行书面询问核对，情况属实的，否决其投标。</w:t>
      </w:r>
    </w:p>
    <w:p>
      <w:pPr>
        <w:spacing w:line="360" w:lineRule="auto"/>
        <w:ind w:left="11" w:right="63"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highlight w:val="none"/>
          <w:lang w:eastAsia="zh-CN"/>
        </w:rPr>
        <w:t>3家市外企业投标人进入评审区间。</w:t>
      </w:r>
    </w:p>
    <w:p>
      <w:pPr>
        <w:spacing w:line="360" w:lineRule="auto"/>
        <w:ind w:left="49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三、商务标评审（95分）</w:t>
      </w:r>
    </w:p>
    <w:p>
      <w:pPr>
        <w:spacing w:line="360" w:lineRule="auto"/>
        <w:ind w:left="48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评标委员会对进入评审区间的投标人进行商务标评审。</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（一）评标基准价</w:t>
      </w:r>
    </w:p>
    <w:p>
      <w:pPr>
        <w:spacing w:line="360" w:lineRule="auto"/>
        <w:ind w:left="2" w:firstLine="479"/>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2"/>
          <w:sz w:val="24"/>
          <w:szCs w:val="24"/>
          <w:highlight w:val="none"/>
          <w:lang w:eastAsia="zh-CN"/>
        </w:rPr>
        <w:t>最高投标限价乘以调整系数作为评标基准价，即评标基准价＝最高投标限价×</w:t>
      </w:r>
      <w:r>
        <w:rPr>
          <w:rFonts w:hint="eastAsia" w:ascii="宋体" w:hAnsi="宋体" w:eastAsia="宋体" w:cs="宋体"/>
          <w:color w:val="auto"/>
          <w:spacing w:val="-1"/>
          <w:sz w:val="24"/>
          <w:szCs w:val="24"/>
          <w:highlight w:val="none"/>
          <w:lang w:eastAsia="zh-CN"/>
        </w:rPr>
        <w:t>调整系数。（以元为单位，保留整数，小数点后第1位四舍五入）</w:t>
      </w:r>
    </w:p>
    <w:p>
      <w:pPr>
        <w:spacing w:line="360" w:lineRule="auto"/>
        <w:ind w:left="2"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调整系数</w:t>
      </w:r>
      <w:r>
        <w:rPr>
          <w:rFonts w:hint="eastAsia" w:ascii="宋体" w:hAnsi="宋体" w:eastAsia="宋体" w:cs="宋体"/>
          <w:color w:val="auto"/>
          <w:spacing w:val="-24"/>
          <w:sz w:val="24"/>
          <w:szCs w:val="24"/>
          <w:highlight w:val="none"/>
          <w:lang w:eastAsia="zh-CN"/>
        </w:rPr>
        <w:t>＝（</w:t>
      </w:r>
      <w:r>
        <w:rPr>
          <w:rFonts w:hint="eastAsia" w:ascii="宋体" w:hAnsi="宋体" w:eastAsia="宋体" w:cs="宋体"/>
          <w:color w:val="auto"/>
          <w:spacing w:val="1"/>
          <w:sz w:val="24"/>
          <w:szCs w:val="24"/>
          <w:highlight w:val="none"/>
          <w:lang w:eastAsia="zh-CN"/>
        </w:rPr>
        <w:t>100–D）%，D值在0.00～1.99范围内随机抽取产生。先从0～1中</w:t>
      </w:r>
      <w:r>
        <w:rPr>
          <w:rFonts w:hint="eastAsia" w:ascii="宋体" w:hAnsi="宋体" w:eastAsia="宋体" w:cs="宋体"/>
          <w:color w:val="auto"/>
          <w:sz w:val="24"/>
          <w:szCs w:val="24"/>
          <w:highlight w:val="none"/>
          <w:lang w:eastAsia="zh-CN"/>
        </w:rPr>
        <w:t xml:space="preserve">抽取个位数字X，再从0～9中抽取十分位数字Y，最后从0～9中抽取百分位数字Z, </w:t>
      </w:r>
      <w:r>
        <w:rPr>
          <w:rFonts w:hint="eastAsia" w:ascii="宋体" w:hAnsi="宋体" w:eastAsia="宋体" w:cs="宋体"/>
          <w:color w:val="auto"/>
          <w:spacing w:val="5"/>
          <w:sz w:val="24"/>
          <w:szCs w:val="24"/>
          <w:highlight w:val="none"/>
          <w:lang w:eastAsia="zh-CN"/>
        </w:rPr>
        <w:t>则抽取的D值即X.</w:t>
      </w:r>
      <w:r>
        <w:rPr>
          <w:rFonts w:hint="eastAsia" w:ascii="宋体" w:hAnsi="宋体" w:eastAsia="宋体" w:cs="宋体"/>
          <w:color w:val="auto"/>
          <w:sz w:val="24"/>
          <w:szCs w:val="24"/>
          <w:highlight w:val="none"/>
          <w:lang w:eastAsia="zh-CN"/>
        </w:rPr>
        <w:t>YZ</w:t>
      </w:r>
      <w:r>
        <w:rPr>
          <w:rFonts w:hint="eastAsia" w:ascii="宋体" w:hAnsi="宋体" w:eastAsia="宋体" w:cs="宋体"/>
          <w:color w:val="auto"/>
          <w:spacing w:val="5"/>
          <w:sz w:val="24"/>
          <w:szCs w:val="24"/>
          <w:highlight w:val="none"/>
          <w:lang w:eastAsia="zh-CN"/>
        </w:rPr>
        <w:t>。</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（二）商务标得分</w:t>
      </w:r>
    </w:p>
    <w:p>
      <w:pPr>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投标人的投标报价等于评标基准价的得95分。偏离评标基准价的，每高于或每</w:t>
      </w:r>
      <w:r>
        <w:rPr>
          <w:rFonts w:hint="eastAsia" w:ascii="宋体" w:hAnsi="宋体" w:eastAsia="宋体" w:cs="宋体"/>
          <w:color w:val="auto"/>
          <w:spacing w:val="11"/>
          <w:sz w:val="24"/>
          <w:szCs w:val="24"/>
          <w:highlight w:val="none"/>
          <w:lang w:eastAsia="zh-CN"/>
        </w:rPr>
        <w:t>低于评标基准价1个百分点的均扣1分，即商务标得分=95-|(投标报价-评标基准</w:t>
      </w:r>
      <w:r>
        <w:rPr>
          <w:rFonts w:hint="eastAsia" w:ascii="宋体" w:hAnsi="宋体" w:eastAsia="宋体" w:cs="宋体"/>
          <w:color w:val="auto"/>
          <w:spacing w:val="3"/>
          <w:sz w:val="24"/>
          <w:szCs w:val="24"/>
          <w:highlight w:val="none"/>
          <w:lang w:eastAsia="zh-CN"/>
        </w:rPr>
        <w:t>价)|/评标基准价×100×1（小数点后保留2位，小数点后第3位四舍</w:t>
      </w:r>
      <w:r>
        <w:rPr>
          <w:rFonts w:hint="eastAsia" w:ascii="宋体" w:hAnsi="宋体" w:eastAsia="宋体" w:cs="宋体"/>
          <w:color w:val="auto"/>
          <w:spacing w:val="2"/>
          <w:sz w:val="24"/>
          <w:szCs w:val="24"/>
          <w:highlight w:val="none"/>
          <w:lang w:eastAsia="zh-CN"/>
        </w:rPr>
        <w:t>五入）。当投</w:t>
      </w:r>
      <w:r>
        <w:rPr>
          <w:rFonts w:hint="eastAsia" w:ascii="宋体" w:hAnsi="宋体" w:eastAsia="宋体" w:cs="宋体"/>
          <w:color w:val="auto"/>
          <w:spacing w:val="11"/>
          <w:sz w:val="24"/>
          <w:szCs w:val="24"/>
          <w:highlight w:val="none"/>
          <w:lang w:eastAsia="zh-CN"/>
        </w:rPr>
        <w:t>标人商务标文件（S家）≤30时，所有投标人的投标文件</w:t>
      </w:r>
      <w:r>
        <w:rPr>
          <w:rFonts w:hint="eastAsia" w:ascii="宋体" w:hAnsi="宋体" w:eastAsia="宋体" w:cs="宋体"/>
          <w:color w:val="auto"/>
          <w:spacing w:val="10"/>
          <w:sz w:val="24"/>
          <w:szCs w:val="24"/>
          <w:highlight w:val="none"/>
          <w:lang w:eastAsia="zh-CN"/>
        </w:rPr>
        <w:t>均进入商务标符合性评</w:t>
      </w:r>
      <w:r>
        <w:rPr>
          <w:rFonts w:hint="eastAsia" w:ascii="宋体" w:hAnsi="宋体" w:eastAsia="宋体" w:cs="宋体"/>
          <w:color w:val="auto"/>
          <w:spacing w:val="5"/>
          <w:sz w:val="24"/>
          <w:szCs w:val="24"/>
          <w:highlight w:val="none"/>
          <w:lang w:eastAsia="zh-CN"/>
        </w:rPr>
        <w:t>审；如此时S＞30时，商务标得分排名靠前的30家投标文件进入商务标符合性评审</w:t>
      </w:r>
      <w:r>
        <w:rPr>
          <w:rFonts w:hint="eastAsia"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auto"/>
          <w:spacing w:val="-3"/>
          <w:sz w:val="24"/>
          <w:szCs w:val="24"/>
          <w:highlight w:val="none"/>
          <w:lang w:eastAsia="zh-CN"/>
        </w:rPr>
        <w:t>效标处理。</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（三）商务标符合性评审</w:t>
      </w:r>
    </w:p>
    <w:p>
      <w:pPr>
        <w:spacing w:line="360" w:lineRule="auto"/>
        <w:ind w:left="3" w:firstLine="48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highlight w:val="none"/>
          <w:lang w:eastAsia="zh-CN"/>
        </w:rPr>
        <w:t>核实后，情况属实的，商务标不予通过，否决其投标。</w:t>
      </w:r>
    </w:p>
    <w:p>
      <w:pPr>
        <w:spacing w:line="360" w:lineRule="auto"/>
        <w:ind w:left="1" w:right="2" w:firstLine="47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评标委员会对确定为实质上响应招标文件要求的投标文件进行复核, 看其是否</w:t>
      </w:r>
      <w:r>
        <w:rPr>
          <w:rFonts w:hint="eastAsia" w:ascii="宋体" w:hAnsi="宋体" w:eastAsia="宋体" w:cs="宋体"/>
          <w:color w:val="auto"/>
          <w:spacing w:val="-1"/>
          <w:sz w:val="24"/>
          <w:szCs w:val="24"/>
          <w:highlight w:val="none"/>
          <w:lang w:eastAsia="zh-CN"/>
        </w:rPr>
        <w:t>有计算上、累计上或表达上的错误。修正错误的顺序和原则如下：</w:t>
      </w:r>
    </w:p>
    <w:p>
      <w:pPr>
        <w:spacing w:line="360" w:lineRule="auto"/>
        <w:ind w:left="3"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（1）针对投标人的报价组价进行复核及评审，如发现有计算前后不一致时，</w:t>
      </w:r>
      <w:r>
        <w:rPr>
          <w:rFonts w:hint="eastAsia"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highlight w:val="none"/>
          <w:lang w:eastAsia="zh-CN"/>
        </w:rPr>
        <w:t>统小数点保留位数产生的误差忽略不计。</w:t>
      </w:r>
    </w:p>
    <w:p>
      <w:pPr>
        <w:spacing w:line="360" w:lineRule="auto"/>
        <w:ind w:left="30" w:firstLine="462"/>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（2）在总报价不变的前提下，评标委员会以合理原则，通过调整组价的相应</w:t>
      </w:r>
      <w:r>
        <w:rPr>
          <w:rFonts w:hint="eastAsia" w:ascii="宋体" w:hAnsi="宋体" w:eastAsia="宋体" w:cs="宋体"/>
          <w:color w:val="auto"/>
          <w:spacing w:val="-6"/>
          <w:sz w:val="24"/>
          <w:szCs w:val="24"/>
          <w:highlight w:val="none"/>
          <w:lang w:eastAsia="zh-CN"/>
        </w:rPr>
        <w:t>内容使其一致。</w:t>
      </w:r>
    </w:p>
    <w:p>
      <w:pPr>
        <w:spacing w:line="360" w:lineRule="auto"/>
        <w:ind w:righ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highlight w:val="none"/>
          <w:lang w:eastAsia="zh-CN"/>
        </w:rPr>
        <w:t>人的投标组价，进入下一阶段评审，但不接受修正的投标人最终将丧失其中标资</w:t>
      </w:r>
      <w:r>
        <w:rPr>
          <w:rFonts w:hint="eastAsia" w:ascii="宋体" w:hAnsi="宋体" w:eastAsia="宋体" w:cs="宋体"/>
          <w:color w:val="auto"/>
          <w:spacing w:val="-5"/>
          <w:sz w:val="24"/>
          <w:szCs w:val="24"/>
          <w:highlight w:val="none"/>
          <w:lang w:eastAsia="zh-CN"/>
        </w:rPr>
        <w:t>格。</w:t>
      </w:r>
    </w:p>
    <w:p>
      <w:pPr>
        <w:spacing w:line="360"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四、资信标评审（5分）</w:t>
      </w:r>
    </w:p>
    <w:p>
      <w:pPr>
        <w:spacing w:line="360" w:lineRule="auto"/>
        <w:ind w:left="24" w:firstLine="459"/>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评标委员会发现投标人投标文件资信标存在招标文</w:t>
      </w:r>
      <w:r>
        <w:rPr>
          <w:rFonts w:hint="eastAsia" w:ascii="宋体" w:hAnsi="宋体" w:eastAsia="宋体" w:cs="宋体"/>
          <w:color w:val="auto"/>
          <w:spacing w:val="9"/>
          <w:sz w:val="24"/>
          <w:szCs w:val="24"/>
          <w:highlight w:val="none"/>
          <w:lang w:eastAsia="zh-CN"/>
        </w:rPr>
        <w:t>件规定应当否决投标情形</w:t>
      </w:r>
      <w:r>
        <w:rPr>
          <w:rFonts w:hint="eastAsia" w:ascii="宋体" w:hAnsi="宋体" w:eastAsia="宋体" w:cs="宋体"/>
          <w:color w:val="auto"/>
          <w:spacing w:val="-1"/>
          <w:sz w:val="24"/>
          <w:szCs w:val="24"/>
          <w:highlight w:val="none"/>
          <w:lang w:eastAsia="zh-CN"/>
        </w:rPr>
        <w:t>的，应先对投标人进行书面询问核对，情况属实的，否决其投</w:t>
      </w:r>
      <w:r>
        <w:rPr>
          <w:rFonts w:hint="eastAsia" w:ascii="宋体" w:hAnsi="宋体" w:eastAsia="宋体" w:cs="宋体"/>
          <w:color w:val="auto"/>
          <w:spacing w:val="-2"/>
          <w:sz w:val="24"/>
          <w:szCs w:val="24"/>
          <w:highlight w:val="none"/>
          <w:lang w:eastAsia="zh-CN"/>
        </w:rPr>
        <w:t>标。</w:t>
      </w:r>
    </w:p>
    <w:p>
      <w:pPr>
        <w:spacing w:line="36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（一）投标人的信用评价分（3分）</w:t>
      </w:r>
    </w:p>
    <w:p>
      <w:pPr>
        <w:spacing w:line="360" w:lineRule="auto"/>
        <w:ind w:firstLine="48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根据《台州市住房和城乡建设局关于公布建筑工程和市政公用工程企业信用等</w:t>
      </w:r>
      <w:r>
        <w:rPr>
          <w:rFonts w:hint="eastAsia" w:ascii="宋体" w:hAnsi="宋体" w:eastAsia="宋体" w:cs="宋体"/>
          <w:color w:val="auto"/>
          <w:spacing w:val="5"/>
          <w:sz w:val="24"/>
          <w:szCs w:val="24"/>
          <w:highlight w:val="none"/>
          <w:lang w:eastAsia="zh-CN"/>
        </w:rPr>
        <w:t>级划分标准的通知（试行）》（台建〔2022〕228号</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4"/>
          <w:sz w:val="24"/>
          <w:szCs w:val="24"/>
          <w:highlight w:val="none"/>
          <w:lang w:eastAsia="zh-CN"/>
        </w:rPr>
        <w:t>浙江省建筑市场监管公共</w:t>
      </w:r>
      <w:r>
        <w:rPr>
          <w:rFonts w:hint="eastAsia" w:ascii="宋体" w:hAnsi="宋体" w:eastAsia="宋体" w:cs="宋体"/>
          <w:color w:val="auto"/>
          <w:spacing w:val="2"/>
          <w:sz w:val="24"/>
          <w:szCs w:val="24"/>
          <w:highlight w:val="none"/>
          <w:lang w:eastAsia="zh-CN"/>
        </w:rPr>
        <w:t>服务系统中房屋建筑工程和市政公用工程施工总承包企业评价等级分为 A、B、C、</w:t>
      </w:r>
      <w:r>
        <w:rPr>
          <w:rFonts w:hint="eastAsia" w:ascii="宋体" w:hAnsi="宋体" w:eastAsia="宋体" w:cs="宋体"/>
          <w:color w:val="auto"/>
          <w:spacing w:val="-1"/>
          <w:sz w:val="24"/>
          <w:szCs w:val="24"/>
          <w:highlight w:val="none"/>
          <w:lang w:eastAsia="zh-CN"/>
        </w:rPr>
        <w:t>D、E 五个等级，各等级分值的具体标准如下：</w:t>
      </w:r>
    </w:p>
    <w:p>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A级：110分以上（含110分）</w:t>
      </w:r>
    </w:p>
    <w:p>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B级：105-110分（含105分）</w:t>
      </w:r>
    </w:p>
    <w:p>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C级：100-105分（含100分）</w:t>
      </w:r>
    </w:p>
    <w:p>
      <w:pPr>
        <w:spacing w:line="360" w:lineRule="auto"/>
        <w:ind w:left="478" w:right="5269" w:hanging="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D级：90-100分（含90分）</w:t>
      </w:r>
    </w:p>
    <w:p>
      <w:pPr>
        <w:spacing w:line="36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E级：90分以下。</w:t>
      </w:r>
    </w:p>
    <w:p>
      <w:pPr>
        <w:spacing w:line="360" w:lineRule="auto"/>
        <w:ind w:left="5"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与招标项目相同专业类别的投标人信用等级C及以上</w:t>
      </w:r>
      <w:r>
        <w:rPr>
          <w:rFonts w:hint="eastAsia" w:ascii="宋体" w:hAnsi="宋体" w:eastAsia="宋体" w:cs="宋体"/>
          <w:color w:val="auto"/>
          <w:spacing w:val="8"/>
          <w:sz w:val="24"/>
          <w:szCs w:val="24"/>
          <w:highlight w:val="none"/>
          <w:lang w:eastAsia="zh-CN"/>
        </w:rPr>
        <w:t>的，得3分；D的，得2.8</w:t>
      </w:r>
      <w:r>
        <w:rPr>
          <w:rFonts w:hint="eastAsia" w:ascii="宋体" w:hAnsi="宋体" w:eastAsia="宋体" w:cs="宋体"/>
          <w:color w:val="auto"/>
          <w:spacing w:val="2"/>
          <w:sz w:val="24"/>
          <w:szCs w:val="24"/>
          <w:highlight w:val="none"/>
          <w:lang w:eastAsia="zh-CN"/>
        </w:rPr>
        <w:t>分；E的，得2.3分；未取得与招标项目相同专业类别信用等级的投标人，其信用评</w:t>
      </w:r>
      <w:r>
        <w:rPr>
          <w:rFonts w:hint="eastAsia" w:ascii="宋体" w:hAnsi="宋体" w:eastAsia="宋体" w:cs="宋体"/>
          <w:color w:val="auto"/>
          <w:spacing w:val="-2"/>
          <w:sz w:val="24"/>
          <w:szCs w:val="24"/>
          <w:highlight w:val="none"/>
          <w:lang w:eastAsia="zh-CN"/>
        </w:rPr>
        <w:t>价分为1.8分。</w:t>
      </w:r>
    </w:p>
    <w:p>
      <w:pPr>
        <w:spacing w:line="360" w:lineRule="auto"/>
        <w:ind w:left="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投标人的信用等级及得分情况根据本工程投标截止日前两个月，经台州市建筑</w:t>
      </w:r>
      <w:r>
        <w:rPr>
          <w:rFonts w:hint="eastAsia" w:ascii="宋体" w:hAnsi="宋体" w:eastAsia="宋体" w:cs="宋体"/>
          <w:color w:val="auto"/>
          <w:spacing w:val="6"/>
          <w:sz w:val="24"/>
          <w:szCs w:val="24"/>
          <w:highlight w:val="none"/>
          <w:lang w:eastAsia="zh-CN"/>
        </w:rPr>
        <w:t>业信息管理网网站省信用评价公示公布发布</w:t>
      </w:r>
      <w:r>
        <w:rPr>
          <w:rFonts w:hint="eastAsia" w:ascii="宋体" w:hAnsi="宋体" w:eastAsia="宋体" w:cs="宋体"/>
          <w:color w:val="auto"/>
          <w:spacing w:val="5"/>
          <w:sz w:val="24"/>
          <w:szCs w:val="24"/>
          <w:highlight w:val="none"/>
          <w:lang w:eastAsia="zh-CN"/>
        </w:rPr>
        <w:t>的评审结果为准（例：投标截止日为7</w:t>
      </w:r>
      <w:r>
        <w:rPr>
          <w:rFonts w:hint="eastAsia" w:ascii="宋体" w:hAnsi="宋体" w:eastAsia="宋体" w:cs="宋体"/>
          <w:color w:val="auto"/>
          <w:sz w:val="24"/>
          <w:szCs w:val="24"/>
          <w:highlight w:val="none"/>
          <w:lang w:eastAsia="zh-CN"/>
        </w:rPr>
        <w:t>月X日采用台州市建筑业信息管理网网站发布</w:t>
      </w:r>
      <w:r>
        <w:rPr>
          <w:rFonts w:hint="eastAsia" w:ascii="宋体" w:hAnsi="宋体" w:eastAsia="宋体" w:cs="宋体"/>
          <w:color w:val="auto"/>
          <w:spacing w:val="-1"/>
          <w:sz w:val="24"/>
          <w:szCs w:val="24"/>
          <w:highlight w:val="none"/>
          <w:lang w:eastAsia="zh-CN"/>
        </w:rPr>
        <w:t>的5月份信用等级）。</w:t>
      </w:r>
    </w:p>
    <w:p>
      <w:pPr>
        <w:spacing w:line="360" w:lineRule="auto"/>
        <w:ind w:left="25" w:right="2" w:firstLine="470"/>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（二）项目负责人的信用评价分（2分）</w:t>
      </w:r>
      <w:r>
        <w:rPr>
          <w:rFonts w:hint="eastAsia" w:ascii="宋体" w:hAnsi="宋体" w:eastAsia="宋体" w:cs="宋体"/>
          <w:color w:val="auto"/>
          <w:spacing w:val="-1"/>
          <w:sz w:val="24"/>
          <w:szCs w:val="24"/>
          <w:highlight w:val="none"/>
          <w:lang w:eastAsia="zh-CN"/>
        </w:rPr>
        <w:t>(此项待项目负责人信用评</w:t>
      </w:r>
      <w:r>
        <w:rPr>
          <w:rFonts w:hint="eastAsia" w:ascii="宋体" w:hAnsi="宋体" w:eastAsia="宋体" w:cs="宋体"/>
          <w:color w:val="auto"/>
          <w:spacing w:val="-2"/>
          <w:sz w:val="24"/>
          <w:szCs w:val="24"/>
          <w:highlight w:val="none"/>
          <w:lang w:eastAsia="zh-CN"/>
        </w:rPr>
        <w:t>价实施细则</w:t>
      </w:r>
      <w:r>
        <w:rPr>
          <w:rFonts w:hint="eastAsia" w:ascii="宋体" w:hAnsi="宋体" w:eastAsia="宋体" w:cs="宋体"/>
          <w:color w:val="auto"/>
          <w:spacing w:val="-3"/>
          <w:sz w:val="24"/>
          <w:szCs w:val="24"/>
          <w:highlight w:val="none"/>
          <w:lang w:eastAsia="zh-CN"/>
        </w:rPr>
        <w:t>出台后实施，未实施前均得满分)</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（三）资信标得分＝投标人的信用评价分+</w:t>
      </w:r>
      <w:r>
        <w:rPr>
          <w:rFonts w:hint="eastAsia" w:ascii="宋体" w:hAnsi="宋体" w:eastAsia="宋体" w:cs="宋体"/>
          <w:b/>
          <w:bCs/>
          <w:color w:val="auto"/>
          <w:spacing w:val="-3"/>
          <w:sz w:val="24"/>
          <w:szCs w:val="24"/>
          <w:highlight w:val="none"/>
          <w:lang w:eastAsia="zh-CN"/>
        </w:rPr>
        <w:t>项目负责人的信用评价分。</w:t>
      </w:r>
    </w:p>
    <w:p>
      <w:pPr>
        <w:spacing w:line="360" w:lineRule="auto"/>
        <w:ind w:left="48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五、评标总得分的确定</w:t>
      </w:r>
    </w:p>
    <w:p>
      <w:pPr>
        <w:spacing w:line="360"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投标人的评标总得分＝资信标得分＋商务标得分。</w:t>
      </w:r>
    </w:p>
    <w:p>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六、资格审查并推荐中标候选人</w:t>
      </w:r>
    </w:p>
    <w:p>
      <w:pPr>
        <w:spacing w:line="360" w:lineRule="auto"/>
        <w:ind w:left="21" w:firstLine="45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评标委员会按评标总得分确定中标候选人，即总得分最高者为中标候选人。如</w:t>
      </w:r>
      <w:r>
        <w:rPr>
          <w:rFonts w:hint="eastAsia" w:ascii="宋体" w:hAnsi="宋体" w:eastAsia="宋体" w:cs="宋体"/>
          <w:color w:val="auto"/>
          <w:spacing w:val="-2"/>
          <w:sz w:val="24"/>
          <w:szCs w:val="24"/>
          <w:highlight w:val="none"/>
          <w:lang w:eastAsia="zh-CN"/>
        </w:rPr>
        <w:t>出现总得分相同的，按以下优先顺序推荐中标候选人：</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（一）资信标得分高者；</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（二）投标报价低者；</w:t>
      </w:r>
    </w:p>
    <w:p>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（三）抽签确定。</w:t>
      </w:r>
    </w:p>
    <w:p>
      <w:pPr>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highlight w:val="none"/>
          <w:lang w:eastAsia="zh-CN"/>
        </w:rPr>
        <w:t>被执行人名单以及在本招标文件（招标公告）规定时间范围内是否有行贿犯罪记</w:t>
      </w:r>
      <w:r>
        <w:rPr>
          <w:rFonts w:hint="eastAsia"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highlight w:val="none"/>
          <w:lang w:eastAsia="zh-CN"/>
        </w:rPr>
        <w:t>然后再对其资格进行评审，如再不符合要求</w:t>
      </w:r>
      <w:r>
        <w:rPr>
          <w:rFonts w:hint="eastAsia" w:ascii="宋体" w:hAnsi="宋体" w:eastAsia="宋体" w:cs="宋体"/>
          <w:color w:val="auto"/>
          <w:spacing w:val="-1"/>
          <w:sz w:val="24"/>
          <w:szCs w:val="24"/>
          <w:highlight w:val="none"/>
          <w:lang w:eastAsia="zh-CN"/>
        </w:rPr>
        <w:t>，再替补，以此类推。</w:t>
      </w:r>
    </w:p>
    <w:p>
      <w:pPr>
        <w:spacing w:line="360" w:lineRule="auto"/>
        <w:ind w:right="2" w:firstLine="496"/>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当有效投标人＜3个时，评标委员会应判定本次投标是否具有竞争力，若评标</w:t>
      </w:r>
      <w:r>
        <w:rPr>
          <w:rFonts w:hint="eastAsia" w:ascii="宋体" w:hAnsi="宋体" w:eastAsia="宋体" w:cs="宋体"/>
          <w:color w:val="auto"/>
          <w:spacing w:val="-1"/>
          <w:sz w:val="24"/>
          <w:szCs w:val="24"/>
          <w:highlight w:val="none"/>
          <w:lang w:eastAsia="zh-CN"/>
        </w:rPr>
        <w:t>委员会认为本次投标明显缺乏竞争的，可以否决全部投标。</w:t>
      </w:r>
    </w:p>
    <w:p>
      <w:pPr>
        <w:spacing w:line="372" w:lineRule="auto"/>
        <w:rPr>
          <w:rFonts w:ascii="宋体" w:hAnsi="宋体" w:eastAsia="宋体" w:cs="宋体"/>
          <w:color w:val="auto"/>
          <w:sz w:val="24"/>
          <w:szCs w:val="24"/>
          <w:highlight w:val="none"/>
          <w:lang w:eastAsia="zh-CN"/>
        </w:rPr>
        <w:sectPr>
          <w:footerReference r:id="rId8" w:type="default"/>
          <w:pgSz w:w="11905" w:h="16838"/>
          <w:pgMar w:top="1429" w:right="1468" w:bottom="1287" w:left="1531" w:header="0" w:footer="1100" w:gutter="0"/>
          <w:cols w:space="0" w:num="1"/>
        </w:sectPr>
      </w:pPr>
    </w:p>
    <w:p>
      <w:pPr>
        <w:spacing w:before="90" w:line="225" w:lineRule="auto"/>
        <w:ind w:left="2127"/>
        <w:outlineLvl w:val="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第四章  合同条款及格式</w:t>
      </w:r>
      <w:bookmarkEnd w:id="6"/>
    </w:p>
    <w:p>
      <w:pPr>
        <w:pStyle w:val="8"/>
        <w:spacing w:line="273" w:lineRule="auto"/>
        <w:rPr>
          <w:rFonts w:ascii="宋体" w:hAnsi="宋体" w:eastAsia="宋体" w:cs="宋体"/>
          <w:color w:val="auto"/>
          <w:highlight w:val="none"/>
          <w:lang w:eastAsia="zh-CN"/>
        </w:rPr>
      </w:pPr>
    </w:p>
    <w:p>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合同文本采用《建设工程施工合同（示范文本）》（GF-2017-0201）。</w:t>
      </w:r>
    </w:p>
    <w:p>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pPr>
        <w:spacing w:line="440" w:lineRule="exact"/>
        <w:jc w:val="both"/>
        <w:rPr>
          <w:rFonts w:ascii="宋体" w:hAnsi="宋体" w:eastAsia="宋体" w:cs="宋体"/>
          <w:color w:val="auto"/>
          <w:highlight w:val="none"/>
          <w:lang w:eastAsia="zh-CN"/>
        </w:rPr>
      </w:pPr>
      <w:bookmarkStart w:id="7" w:name="_Toc149922241"/>
      <w:bookmarkStart w:id="8" w:name="_Toc151471690"/>
      <w:r>
        <w:rPr>
          <w:rFonts w:hint="eastAsia" w:ascii="宋体" w:hAnsi="宋体" w:eastAsia="宋体" w:cs="宋体"/>
          <w:color w:val="auto"/>
          <w:highlight w:val="none"/>
          <w:lang w:eastAsia="zh-CN"/>
        </w:rPr>
        <w:t>合同专用条款中的主要条款将由招标人(发包人)与中标人(承包人)根据投标文件签订。</w:t>
      </w:r>
      <w:bookmarkEnd w:id="7"/>
      <w:bookmarkEnd w:id="8"/>
      <w:bookmarkStart w:id="9" w:name="bookmark181"/>
      <w:bookmarkEnd w:id="9"/>
    </w:p>
    <w:p>
      <w:pPr>
        <w:pStyle w:val="2"/>
        <w:ind w:firstLine="420" w:firstLineChars="200"/>
        <w:rPr>
          <w:rFonts w:ascii="宋体" w:hAnsi="宋体" w:eastAsia="宋体" w:cs="宋体"/>
          <w:color w:val="auto"/>
          <w:sz w:val="21"/>
          <w:szCs w:val="21"/>
          <w:highlight w:val="none"/>
          <w:lang w:eastAsia="zh-CN"/>
        </w:rPr>
      </w:pPr>
    </w:p>
    <w:p>
      <w:pPr>
        <w:pStyle w:val="2"/>
        <w:ind w:firstLine="422" w:firstLineChars="200"/>
        <w:rPr>
          <w:rFonts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pPr>
        <w:pStyle w:val="27"/>
        <w:jc w:val="center"/>
        <w:rPr>
          <w:rFonts w:ascii="宋体" w:hAnsi="宋体" w:eastAsia="宋体" w:cs="宋体"/>
          <w:color w:val="auto"/>
          <w:sz w:val="32"/>
          <w:szCs w:val="32"/>
          <w:highlight w:val="none"/>
          <w:lang w:eastAsia="zh-CN"/>
        </w:rPr>
      </w:pPr>
      <w:bookmarkStart w:id="10" w:name="_Toc148964065"/>
      <w:bookmarkStart w:id="11" w:name="_Toc228163249"/>
      <w:r>
        <w:rPr>
          <w:rFonts w:hint="eastAsia" w:ascii="宋体" w:hAnsi="宋体" w:eastAsia="宋体" w:cs="宋体"/>
          <w:color w:val="auto"/>
          <w:sz w:val="32"/>
          <w:szCs w:val="32"/>
          <w:highlight w:val="none"/>
          <w:lang w:eastAsia="zh-CN"/>
        </w:rPr>
        <w:t>第一部分　　合同协议书</w:t>
      </w:r>
      <w:bookmarkEnd w:id="10"/>
    </w:p>
    <w:p>
      <w:pPr>
        <w:spacing w:line="240" w:lineRule="exact"/>
        <w:rPr>
          <w:rFonts w:ascii="宋体" w:hAnsi="宋体" w:eastAsia="宋体" w:cs="宋体"/>
          <w:color w:val="auto"/>
          <w:sz w:val="24"/>
          <w:highlight w:val="none"/>
          <w:u w:val="single"/>
          <w:lang w:eastAsia="zh-CN"/>
        </w:rPr>
      </w:pPr>
    </w:p>
    <w:p>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发包人（全称）：</w:t>
      </w:r>
      <w:r>
        <w:rPr>
          <w:rFonts w:hint="eastAsia" w:ascii="宋体" w:hAnsi="宋体" w:eastAsia="宋体" w:cs="宋体"/>
          <w:b/>
          <w:color w:val="auto"/>
          <w:highlight w:val="none"/>
          <w:u w:val="single"/>
          <w:lang w:eastAsia="zh-CN"/>
        </w:rPr>
        <w:t xml:space="preserve">    浙江迈未交通运输有限公司     </w:t>
      </w:r>
    </w:p>
    <w:p>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承包人（全称）：</w:t>
      </w:r>
      <w:r>
        <w:rPr>
          <w:rFonts w:hint="eastAsia" w:ascii="宋体" w:hAnsi="宋体" w:eastAsia="宋体" w:cs="宋体"/>
          <w:b/>
          <w:color w:val="auto"/>
          <w:highlight w:val="none"/>
          <w:u w:val="single"/>
          <w:lang w:eastAsia="zh-CN"/>
        </w:rPr>
        <w:t xml:space="preserve">                                 </w:t>
      </w:r>
    </w:p>
    <w:p>
      <w:pPr>
        <w:spacing w:line="380" w:lineRule="exact"/>
        <w:ind w:firstLine="420" w:firstLineChars="200"/>
        <w:rPr>
          <w:rFonts w:ascii="宋体" w:hAnsi="宋体" w:eastAsia="宋体" w:cs="宋体"/>
          <w:color w:val="auto"/>
          <w:highlight w:val="none"/>
          <w:lang w:eastAsia="zh-CN"/>
        </w:rPr>
      </w:pPr>
      <w:bookmarkStart w:id="12" w:name="_Toc351203481"/>
      <w:r>
        <w:rPr>
          <w:rFonts w:hint="eastAsia" w:ascii="宋体" w:hAnsi="宋体" w:eastAsia="宋体" w:cs="宋体"/>
          <w:color w:val="auto"/>
          <w:highlight w:val="none"/>
          <w:lang w:eastAsia="zh-CN"/>
        </w:rPr>
        <w:t>根据《中华人民共和国民法典》、《中华人民共和国建筑法》及有关法律规定，遵循平等、自愿、公平和诚实信用的原则，双方就</w:t>
      </w:r>
      <w:r>
        <w:rPr>
          <w:rFonts w:hint="eastAsia" w:ascii="宋体" w:hAnsi="宋体" w:eastAsia="宋体" w:cs="宋体"/>
          <w:bCs/>
          <w:color w:val="auto"/>
          <w:highlight w:val="none"/>
          <w:u w:val="single"/>
          <w:lang w:eastAsia="zh-CN"/>
        </w:rPr>
        <w:t>三门县客运中心物流仓库扩建工程</w:t>
      </w:r>
      <w:r>
        <w:rPr>
          <w:rFonts w:hint="eastAsia" w:ascii="宋体" w:hAnsi="宋体" w:eastAsia="宋体" w:cs="宋体"/>
          <w:color w:val="auto"/>
          <w:highlight w:val="none"/>
          <w:lang w:eastAsia="zh-CN"/>
        </w:rPr>
        <w:t>施工及有关事项协商一致，共同达成如下协议：</w:t>
      </w:r>
    </w:p>
    <w:p>
      <w:pPr>
        <w:spacing w:line="380" w:lineRule="exact"/>
        <w:ind w:firstLine="422" w:firstLineChars="200"/>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一、工程概况</w:t>
      </w:r>
      <w:bookmarkEnd w:id="12"/>
    </w:p>
    <w:p>
      <w:pPr>
        <w:spacing w:line="380" w:lineRule="exact"/>
        <w:ind w:firstLine="420" w:firstLineChars="200"/>
        <w:rPr>
          <w:rFonts w:ascii="宋体" w:hAnsi="宋体" w:eastAsia="宋体" w:cs="宋体"/>
          <w:bCs/>
          <w:color w:val="auto"/>
          <w:highlight w:val="none"/>
          <w:u w:val="single"/>
          <w:lang w:eastAsia="zh-CN"/>
        </w:rPr>
      </w:pPr>
      <w:bookmarkStart w:id="13" w:name="_Toc351203482"/>
      <w:r>
        <w:rPr>
          <w:rFonts w:hint="eastAsia" w:ascii="宋体" w:hAnsi="宋体" w:eastAsia="宋体" w:cs="宋体"/>
          <w:bCs/>
          <w:color w:val="auto"/>
          <w:highlight w:val="none"/>
          <w:lang w:eastAsia="zh-CN"/>
        </w:rPr>
        <w:t>1．工程名称：</w:t>
      </w:r>
      <w:r>
        <w:rPr>
          <w:rFonts w:hint="eastAsia" w:ascii="宋体" w:hAnsi="宋体" w:eastAsia="宋体" w:cs="宋体"/>
          <w:bCs/>
          <w:color w:val="auto"/>
          <w:highlight w:val="none"/>
          <w:u w:val="single"/>
          <w:lang w:eastAsia="zh-CN"/>
        </w:rPr>
        <w:t xml:space="preserve">三门县客运中心物流仓库扩建工程 </w:t>
      </w:r>
      <w:r>
        <w:rPr>
          <w:rFonts w:hint="eastAsia" w:ascii="宋体" w:hAnsi="宋体" w:eastAsia="宋体" w:cs="宋体"/>
          <w:bCs/>
          <w:color w:val="auto"/>
          <w:highlight w:val="none"/>
          <w:lang w:eastAsia="zh-CN"/>
        </w:rPr>
        <w:t>。</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2．工程地点：</w:t>
      </w:r>
      <w:r>
        <w:rPr>
          <w:rFonts w:hint="eastAsia" w:ascii="宋体" w:hAnsi="宋体" w:eastAsia="宋体" w:cs="宋体"/>
          <w:bCs/>
          <w:color w:val="auto"/>
          <w:highlight w:val="none"/>
          <w:u w:val="single"/>
          <w:lang w:eastAsia="zh-CN"/>
        </w:rPr>
        <w:t xml:space="preserve">三门县 </w:t>
      </w:r>
      <w:r>
        <w:rPr>
          <w:rFonts w:hint="eastAsia" w:ascii="宋体" w:hAnsi="宋体" w:eastAsia="宋体" w:cs="宋体"/>
          <w:bCs/>
          <w:color w:val="auto"/>
          <w:highlight w:val="none"/>
          <w:lang w:eastAsia="zh-CN"/>
        </w:rPr>
        <w:t>。</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3．工程立项批准文号：</w:t>
      </w:r>
      <w:r>
        <w:rPr>
          <w:rFonts w:hint="eastAsia" w:ascii="宋体" w:hAnsi="宋体" w:eastAsia="宋体" w:cs="宋体"/>
          <w:bCs/>
          <w:color w:val="auto"/>
          <w:highlight w:val="none"/>
          <w:u w:val="single"/>
          <w:lang w:eastAsia="zh-CN"/>
        </w:rPr>
        <w:t xml:space="preserve">        。</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4．资金来源：</w:t>
      </w:r>
      <w:r>
        <w:rPr>
          <w:rFonts w:hint="eastAsia" w:ascii="宋体" w:hAnsi="宋体" w:eastAsia="宋体" w:cs="宋体"/>
          <w:bCs/>
          <w:color w:val="auto"/>
          <w:highlight w:val="none"/>
          <w:u w:val="single"/>
          <w:lang w:eastAsia="zh-CN"/>
        </w:rPr>
        <w:t xml:space="preserve"> 自筹 </w:t>
      </w:r>
      <w:r>
        <w:rPr>
          <w:rFonts w:hint="eastAsia" w:ascii="宋体" w:hAnsi="宋体" w:eastAsia="宋体" w:cs="宋体"/>
          <w:bCs/>
          <w:color w:val="auto"/>
          <w:highlight w:val="none"/>
          <w:lang w:eastAsia="zh-CN"/>
        </w:rPr>
        <w:t>。</w:t>
      </w:r>
    </w:p>
    <w:p>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5．工程内容：</w:t>
      </w:r>
      <w:r>
        <w:rPr>
          <w:rFonts w:hint="eastAsia" w:ascii="宋体" w:hAnsi="宋体" w:eastAsia="宋体" w:cs="宋体"/>
          <w:color w:val="auto"/>
          <w:highlight w:val="none"/>
          <w:u w:val="single"/>
          <w:lang w:eastAsia="zh-CN"/>
        </w:rPr>
        <w:t>本工程由浙江迈未交通运输有限公司负责建设，工程建设地点位于浙江迈未交通运输有限公司。工程内容包括物流用房加建部分，建筑面积约5000m2，层数为二层。</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color w:val="auto"/>
          <w:highlight w:val="none"/>
          <w:u w:val="single"/>
          <w:lang w:eastAsia="zh-CN"/>
        </w:rPr>
        <w:t>招标人提供的施工图纸范围内及预算审核书中所包含的所有内容。具体详见施工图纸及工程量清单。</w:t>
      </w:r>
      <w:r>
        <w:rPr>
          <w:rFonts w:hint="eastAsia" w:ascii="宋体" w:hAnsi="宋体" w:eastAsia="宋体" w:cs="宋体"/>
          <w:bCs/>
          <w:color w:val="auto"/>
          <w:highlight w:val="none"/>
          <w:u w:val="single"/>
          <w:lang w:eastAsia="zh-CN"/>
        </w:rPr>
        <w:t xml:space="preserve"> </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6．工程承包范围：</w:t>
      </w:r>
    </w:p>
    <w:p>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发包人提供的</w:t>
      </w:r>
      <w:r>
        <w:rPr>
          <w:rFonts w:hint="eastAsia" w:ascii="宋体" w:hAnsi="宋体" w:eastAsia="宋体" w:cs="宋体"/>
          <w:bCs/>
          <w:color w:val="auto"/>
          <w:highlight w:val="none"/>
          <w:u w:val="single"/>
          <w:lang w:eastAsia="zh-CN"/>
        </w:rPr>
        <w:t>施工图纸范围内及工程量清单中所包含的所有施工内容。</w:t>
      </w:r>
    </w:p>
    <w:p>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二、合同工期</w:t>
      </w:r>
      <w:bookmarkEnd w:id="13"/>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计划开工日期：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日。以开工报告为准</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计划竣工日期：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日。以竣工报告为准</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工期总日历天数：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天。工期总日历天数与根据前述计划开、竣工日期计算的工期天数不一致的，以工期总日历天数为准。</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中间形象进度工期要求：</w:t>
      </w:r>
      <w:r>
        <w:rPr>
          <w:rFonts w:hint="eastAsia" w:ascii="宋体" w:hAnsi="宋体" w:eastAsia="宋体" w:cs="宋体"/>
          <w:color w:val="auto"/>
          <w:highlight w:val="none"/>
          <w:u w:val="single"/>
          <w:lang w:eastAsia="zh-CN"/>
        </w:rPr>
        <w:t xml:space="preserve">                                        。</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4" w:name="_Toc351203483"/>
      <w:r>
        <w:rPr>
          <w:rFonts w:hint="eastAsia" w:ascii="宋体" w:hAnsi="宋体" w:eastAsia="宋体" w:cs="宋体"/>
          <w:b/>
          <w:color w:val="auto"/>
          <w:highlight w:val="none"/>
          <w:lang w:eastAsia="zh-CN"/>
        </w:rPr>
        <w:t>三、质量标准</w:t>
      </w:r>
      <w:bookmarkEnd w:id="14"/>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工程质量符合</w:t>
      </w:r>
      <w:r>
        <w:rPr>
          <w:rFonts w:hint="eastAsia" w:ascii="宋体" w:hAnsi="宋体" w:eastAsia="宋体" w:cs="宋体"/>
          <w:color w:val="auto"/>
          <w:highlight w:val="none"/>
          <w:u w:val="single"/>
          <w:lang w:eastAsia="zh-CN"/>
        </w:rPr>
        <w:t xml:space="preserve">     合格      </w:t>
      </w:r>
      <w:r>
        <w:rPr>
          <w:rFonts w:hint="eastAsia" w:ascii="宋体" w:hAnsi="宋体" w:eastAsia="宋体" w:cs="宋体"/>
          <w:color w:val="auto"/>
          <w:highlight w:val="none"/>
          <w:lang w:eastAsia="zh-CN"/>
        </w:rPr>
        <w:t>标准。</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5" w:name="_Toc351203484"/>
      <w:r>
        <w:rPr>
          <w:rFonts w:hint="eastAsia" w:ascii="宋体" w:hAnsi="宋体" w:eastAsia="宋体" w:cs="宋体"/>
          <w:b/>
          <w:color w:val="auto"/>
          <w:highlight w:val="none"/>
          <w:lang w:eastAsia="zh-CN"/>
        </w:rPr>
        <w:t>四、签约合同价与合同价格形式</w:t>
      </w:r>
      <w:bookmarkEnd w:id="15"/>
      <w:r>
        <w:rPr>
          <w:rFonts w:hint="eastAsia" w:ascii="宋体" w:hAnsi="宋体" w:eastAsia="宋体" w:cs="宋体"/>
          <w:b/>
          <w:color w:val="auto"/>
          <w:highlight w:val="none"/>
          <w:lang w:eastAsia="zh-CN"/>
        </w:rPr>
        <w:tab/>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1．签约合同价为：</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其中：</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（1）安全文明施工费：</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（2）材料和工程设备暂估价金额：</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（3）专业工程暂估价金额：</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（4）暂列金额：</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2．合同价格形式：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3．发包人向承包人支付工程价款及其他应当支付的款项均须汇入承包人合同协议书中的银行账户，承包人开具增值税专用发票。</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highlight w:val="none"/>
          <w:u w:val="single"/>
          <w:lang w:eastAsia="zh-CN"/>
        </w:rPr>
        <w:t xml:space="preserve">1 </w:t>
      </w:r>
      <w:r>
        <w:rPr>
          <w:rFonts w:hint="eastAsia" w:ascii="宋体" w:hAnsi="宋体" w:eastAsia="宋体" w:cs="宋体"/>
          <w:color w:val="auto"/>
          <w:highlight w:val="none"/>
          <w:lang w:eastAsia="zh-CN"/>
        </w:rPr>
        <w:t>种方法，并与工程计价时采用的计税方法一致。</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（1）一般计税方法。</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（2）本工程为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，按简易计税方法。</w:t>
      </w:r>
    </w:p>
    <w:p>
      <w:pPr>
        <w:spacing w:line="380" w:lineRule="exact"/>
        <w:ind w:firstLine="422" w:firstLineChars="200"/>
        <w:rPr>
          <w:rFonts w:ascii="宋体" w:hAnsi="宋体" w:eastAsia="宋体" w:cs="宋体"/>
          <w:b/>
          <w:color w:val="auto"/>
          <w:highlight w:val="none"/>
          <w:lang w:eastAsia="zh-CN"/>
        </w:rPr>
      </w:pPr>
      <w:bookmarkStart w:id="16" w:name="_Toc351203485"/>
      <w:r>
        <w:rPr>
          <w:rFonts w:hint="eastAsia" w:ascii="宋体" w:hAnsi="宋体" w:eastAsia="宋体" w:cs="宋体"/>
          <w:b/>
          <w:color w:val="auto"/>
          <w:highlight w:val="none"/>
          <w:lang w:eastAsia="zh-CN"/>
        </w:rPr>
        <w:t>五、</w:t>
      </w:r>
      <w:bookmarkEnd w:id="16"/>
      <w:r>
        <w:rPr>
          <w:rFonts w:hint="eastAsia" w:ascii="宋体" w:hAnsi="宋体" w:eastAsia="宋体" w:cs="宋体"/>
          <w:b/>
          <w:color w:val="auto"/>
          <w:highlight w:val="none"/>
          <w:lang w:eastAsia="zh-CN"/>
        </w:rPr>
        <w:t>项目经理</w:t>
      </w:r>
    </w:p>
    <w:p>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承包人项目经理：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7" w:name="_Toc351203486"/>
      <w:r>
        <w:rPr>
          <w:rFonts w:hint="eastAsia" w:ascii="宋体" w:hAnsi="宋体" w:eastAsia="宋体" w:cs="宋体"/>
          <w:b/>
          <w:color w:val="auto"/>
          <w:highlight w:val="none"/>
          <w:lang w:eastAsia="zh-CN"/>
        </w:rPr>
        <w:t>六、合同文件构成</w:t>
      </w:r>
      <w:bookmarkEnd w:id="17"/>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本协议书与下列文件一起构成合同文件：</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（1）合同协议书；</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（2）中标通知书（如果有）；</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（3）投标函及其附录（如果有）；</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（4）专用合同条款及其附件；</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（5）通用合同条款；</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（6）技术标准和要求；</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（7）图纸；</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（8）已标价工程量清单或预算审核书；</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（9）其他合同文件。</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在合同订立及履行过程中形成的与合同有关的文件均构成合同文件组成部分。</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七、创优目标</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工程质量创</w:t>
      </w:r>
      <w:r>
        <w:rPr>
          <w:rFonts w:hint="eastAsia" w:ascii="宋体" w:hAnsi="宋体" w:eastAsia="宋体" w:cs="宋体"/>
          <w:bCs/>
          <w:color w:val="auto"/>
          <w:highlight w:val="none"/>
          <w:u w:val="single"/>
          <w:lang w:eastAsia="zh-CN"/>
        </w:rPr>
        <w:t xml:space="preserve">   [ / ]优质工程   </w:t>
      </w:r>
      <w:r>
        <w:rPr>
          <w:rFonts w:hint="eastAsia" w:ascii="宋体" w:hAnsi="宋体" w:eastAsia="宋体" w:cs="宋体"/>
          <w:bCs/>
          <w:color w:val="auto"/>
          <w:highlight w:val="none"/>
          <w:lang w:eastAsia="zh-CN"/>
        </w:rPr>
        <w:t>。</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安全文明施工创</w:t>
      </w:r>
      <w:r>
        <w:rPr>
          <w:rFonts w:hint="eastAsia" w:ascii="宋体" w:hAnsi="宋体" w:eastAsia="宋体" w:cs="宋体"/>
          <w:bCs/>
          <w:color w:val="auto"/>
          <w:highlight w:val="none"/>
          <w:u w:val="single"/>
          <w:lang w:eastAsia="zh-CN"/>
        </w:rPr>
        <w:t xml:space="preserve">   [ / ]安全文明标准化工地   </w:t>
      </w:r>
      <w:r>
        <w:rPr>
          <w:rFonts w:hint="eastAsia" w:ascii="宋体" w:hAnsi="宋体" w:eastAsia="宋体" w:cs="宋体"/>
          <w:bCs/>
          <w:color w:val="auto"/>
          <w:highlight w:val="none"/>
          <w:lang w:eastAsia="zh-CN"/>
        </w:rPr>
        <w:t>。</w:t>
      </w:r>
    </w:p>
    <w:p>
      <w:pPr>
        <w:spacing w:line="380" w:lineRule="exact"/>
        <w:ind w:firstLine="422" w:firstLineChars="200"/>
        <w:rPr>
          <w:rFonts w:ascii="宋体" w:hAnsi="宋体" w:eastAsia="宋体" w:cs="宋体"/>
          <w:b/>
          <w:bCs/>
          <w:color w:val="auto"/>
          <w:highlight w:val="none"/>
          <w:lang w:eastAsia="zh-CN"/>
        </w:rPr>
      </w:pPr>
      <w:bookmarkStart w:id="18" w:name="_Toc351203487"/>
      <w:r>
        <w:rPr>
          <w:rFonts w:hint="eastAsia" w:ascii="宋体" w:hAnsi="宋体" w:eastAsia="宋体" w:cs="宋体"/>
          <w:b/>
          <w:color w:val="auto"/>
          <w:highlight w:val="none"/>
          <w:lang w:eastAsia="zh-CN"/>
        </w:rPr>
        <w:t>八、承诺</w:t>
      </w:r>
      <w:bookmarkEnd w:id="18"/>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1．发包人承诺按照法律规定履行项目审批手续、筹集工程建设资金并按照合同约定的期限和方式支付合同价款。</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2．承包人承诺按照法律规定及合同约定组织完成工程施工，确保工程质量和安全，不进行转包及违法分包，并在缺陷责任期及保修期内承担相应的工程维修责任。</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 承包人承诺不拖欠工人工资，因拖欠工资造成的一切后果，均由承包人承担，发包人有权将应拨付的工程款，先代付工人工资。</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4．发包人和承包人通过招投标形式签订合同的，双方理解并承诺不再就同一工程另行签订与合同实质性内容相背离的协议。另行签订的协议不能作为结算依据。</w:t>
      </w:r>
    </w:p>
    <w:p>
      <w:pPr>
        <w:spacing w:line="380" w:lineRule="exact"/>
        <w:ind w:firstLine="422" w:firstLineChars="200"/>
        <w:rPr>
          <w:rFonts w:ascii="宋体" w:hAnsi="宋体" w:eastAsia="宋体" w:cs="宋体"/>
          <w:bCs/>
          <w:color w:val="auto"/>
          <w:highlight w:val="none"/>
          <w:lang w:eastAsia="zh-CN"/>
        </w:rPr>
      </w:pPr>
      <w:bookmarkStart w:id="19" w:name="_Toc351203488"/>
      <w:r>
        <w:rPr>
          <w:rFonts w:hint="eastAsia" w:ascii="宋体" w:hAnsi="宋体" w:eastAsia="宋体" w:cs="宋体"/>
          <w:b/>
          <w:color w:val="auto"/>
          <w:highlight w:val="none"/>
          <w:lang w:eastAsia="zh-CN"/>
        </w:rPr>
        <w:t xml:space="preserve"> 九、词语含义</w:t>
      </w:r>
      <w:bookmarkEnd w:id="19"/>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本协议书中词语含义与第二部分通用合同条款中赋予的含义相同。</w:t>
      </w:r>
    </w:p>
    <w:p>
      <w:pPr>
        <w:spacing w:line="380" w:lineRule="exact"/>
        <w:ind w:firstLine="422" w:firstLineChars="200"/>
        <w:rPr>
          <w:rFonts w:ascii="宋体" w:hAnsi="宋体" w:eastAsia="宋体" w:cs="宋体"/>
          <w:bCs/>
          <w:color w:val="auto"/>
          <w:highlight w:val="none"/>
          <w:lang w:eastAsia="zh-CN"/>
        </w:rPr>
      </w:pPr>
      <w:bookmarkStart w:id="20" w:name="_Toc351203489"/>
      <w:r>
        <w:rPr>
          <w:rFonts w:hint="eastAsia" w:ascii="宋体" w:hAnsi="宋体" w:eastAsia="宋体" w:cs="宋体"/>
          <w:b/>
          <w:color w:val="auto"/>
          <w:highlight w:val="none"/>
          <w:lang w:eastAsia="zh-CN"/>
        </w:rPr>
        <w:t>十、签订时间</w:t>
      </w:r>
      <w:bookmarkEnd w:id="20"/>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本合同于</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年</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月</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日签订。</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1" w:name="_Toc351203490"/>
      <w:r>
        <w:rPr>
          <w:rFonts w:hint="eastAsia" w:ascii="宋体" w:hAnsi="宋体" w:eastAsia="宋体" w:cs="宋体"/>
          <w:b/>
          <w:color w:val="auto"/>
          <w:highlight w:val="none"/>
          <w:lang w:eastAsia="zh-CN"/>
        </w:rPr>
        <w:t>十一、签订地点</w:t>
      </w:r>
      <w:bookmarkEnd w:id="21"/>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本合同在</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签订。</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2" w:name="_Toc351203491"/>
      <w:r>
        <w:rPr>
          <w:rFonts w:hint="eastAsia" w:ascii="宋体" w:hAnsi="宋体" w:eastAsia="宋体" w:cs="宋体"/>
          <w:b/>
          <w:color w:val="auto"/>
          <w:highlight w:val="none"/>
          <w:lang w:eastAsia="zh-CN"/>
        </w:rPr>
        <w:t>十二、补充协议</w:t>
      </w:r>
      <w:bookmarkEnd w:id="22"/>
    </w:p>
    <w:p>
      <w:pPr>
        <w:spacing w:line="380" w:lineRule="exact"/>
        <w:ind w:firstLine="420" w:firstLineChars="200"/>
        <w:rPr>
          <w:rFonts w:ascii="宋体" w:hAnsi="宋体" w:eastAsia="宋体" w:cs="宋体"/>
          <w:b/>
          <w:bCs/>
          <w:color w:val="auto"/>
          <w:highlight w:val="none"/>
          <w:lang w:eastAsia="zh-CN"/>
        </w:rPr>
      </w:pPr>
      <w:r>
        <w:rPr>
          <w:rFonts w:hint="eastAsia" w:ascii="宋体" w:hAnsi="宋体" w:eastAsia="宋体" w:cs="宋体"/>
          <w:bCs/>
          <w:color w:val="auto"/>
          <w:highlight w:val="none"/>
          <w:lang w:eastAsia="zh-CN"/>
        </w:rPr>
        <w:t>合同未尽事宜，合同当事人另行签订补充协议，补充协议是合同的组成部分。</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3" w:name="_Toc351203492"/>
      <w:r>
        <w:rPr>
          <w:rFonts w:hint="eastAsia" w:ascii="宋体" w:hAnsi="宋体" w:eastAsia="宋体" w:cs="宋体"/>
          <w:b/>
          <w:color w:val="auto"/>
          <w:highlight w:val="none"/>
          <w:lang w:eastAsia="zh-CN"/>
        </w:rPr>
        <w:t>十三、合同生效</w:t>
      </w:r>
      <w:bookmarkEnd w:id="23"/>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本合同自</w:t>
      </w:r>
      <w:r>
        <w:rPr>
          <w:rFonts w:hint="eastAsia" w:ascii="宋体" w:hAnsi="宋体" w:eastAsia="宋体" w:cs="宋体"/>
          <w:bCs/>
          <w:color w:val="auto"/>
          <w:highlight w:val="none"/>
          <w:u w:val="single"/>
          <w:lang w:eastAsia="zh-CN"/>
        </w:rPr>
        <w:t>双方法定代表人或委托代理人</w:t>
      </w:r>
      <w:r>
        <w:rPr>
          <w:rFonts w:hint="eastAsia" w:ascii="宋体" w:hAnsi="宋体" w:eastAsia="宋体" w:cs="宋体"/>
          <w:b/>
          <w:bCs/>
          <w:color w:val="auto"/>
          <w:highlight w:val="none"/>
          <w:u w:val="single"/>
          <w:lang w:eastAsia="zh-CN"/>
        </w:rPr>
        <w:t>（需开具法人委托书）</w:t>
      </w:r>
      <w:r>
        <w:rPr>
          <w:rFonts w:hint="eastAsia" w:ascii="宋体" w:hAnsi="宋体" w:eastAsia="宋体" w:cs="宋体"/>
          <w:bCs/>
          <w:color w:val="auto"/>
          <w:highlight w:val="none"/>
          <w:u w:val="single"/>
          <w:lang w:eastAsia="zh-CN"/>
        </w:rPr>
        <w:t xml:space="preserve">签字，并加盖公章后 </w:t>
      </w:r>
      <w:r>
        <w:rPr>
          <w:rFonts w:hint="eastAsia" w:ascii="宋体" w:hAnsi="宋体" w:eastAsia="宋体" w:cs="宋体"/>
          <w:bCs/>
          <w:color w:val="auto"/>
          <w:highlight w:val="none"/>
          <w:lang w:eastAsia="zh-CN"/>
        </w:rPr>
        <w:t>生效。</w:t>
      </w:r>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4" w:name="_Toc351203493"/>
      <w:r>
        <w:rPr>
          <w:rFonts w:hint="eastAsia" w:ascii="宋体" w:hAnsi="宋体" w:eastAsia="宋体" w:cs="宋体"/>
          <w:b/>
          <w:color w:val="auto"/>
          <w:highlight w:val="none"/>
          <w:lang w:eastAsia="zh-CN"/>
        </w:rPr>
        <w:t>十四、合同份数</w:t>
      </w:r>
      <w:bookmarkEnd w:id="24"/>
    </w:p>
    <w:p>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本合同一式</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份，均具有同等法律效力，发包人执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份，承包人执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份，合同备案机构执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w:t>
      </w:r>
    </w:p>
    <w:p>
      <w:pPr>
        <w:spacing w:line="360" w:lineRule="exact"/>
        <w:rPr>
          <w:rFonts w:ascii="宋体" w:hAnsi="宋体" w:eastAsia="宋体" w:cs="宋体"/>
          <w:bCs/>
          <w:color w:val="auto"/>
          <w:highlight w:val="none"/>
          <w:lang w:eastAsia="zh-CN"/>
        </w:rPr>
      </w:pPr>
    </w:p>
    <w:p>
      <w:pPr>
        <w:spacing w:line="360" w:lineRule="exact"/>
        <w:rPr>
          <w:rFonts w:ascii="宋体" w:hAnsi="宋体" w:eastAsia="宋体" w:cs="宋体"/>
          <w:bCs/>
          <w:color w:val="auto"/>
          <w:highlight w:val="none"/>
          <w:lang w:eastAsia="zh-CN"/>
        </w:rPr>
      </w:pPr>
    </w:p>
    <w:p>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  (公章)                       承包人：  (公章)</w:t>
      </w:r>
    </w:p>
    <w:p>
      <w:pPr>
        <w:spacing w:line="36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                                 </w:t>
      </w:r>
    </w:p>
    <w:p>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            法定代表人或其委托代理人：</w:t>
      </w:r>
    </w:p>
    <w:p>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（签字）                                  （签字）</w:t>
      </w:r>
    </w:p>
    <w:p>
      <w:pPr>
        <w:spacing w:line="360" w:lineRule="exact"/>
        <w:ind w:firstLine="420" w:firstLineChars="200"/>
        <w:rPr>
          <w:rFonts w:ascii="宋体" w:hAnsi="宋体" w:eastAsia="宋体" w:cs="宋体"/>
          <w:color w:val="auto"/>
          <w:highlight w:val="none"/>
          <w:u w:val="single"/>
          <w:lang w:eastAsia="zh-CN"/>
        </w:rPr>
      </w:pPr>
    </w:p>
    <w:p>
      <w:pPr>
        <w:tabs>
          <w:tab w:val="left" w:pos="4410"/>
        </w:tabs>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bCs/>
          <w:color w:val="auto"/>
          <w:highlight w:val="none"/>
          <w:u w:val="single"/>
          <w:lang w:eastAsia="zh-CN"/>
        </w:rPr>
      </w:pP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p>
    <w:p>
      <w:pPr>
        <w:spacing w:line="360" w:lineRule="exact"/>
        <w:ind w:firstLine="420" w:firstLineChars="200"/>
        <w:rPr>
          <w:rFonts w:ascii="宋体" w:hAnsi="宋体" w:eastAsia="宋体" w:cs="宋体"/>
          <w:color w:val="auto"/>
          <w:highlight w:val="none"/>
          <w:lang w:eastAsia="zh-CN"/>
        </w:rPr>
      </w:pPr>
    </w:p>
    <w:p>
      <w:pPr>
        <w:pStyle w:val="27"/>
        <w:jc w:val="center"/>
        <w:outlineLvl w:val="9"/>
        <w:rPr>
          <w:rFonts w:ascii="宋体" w:hAnsi="宋体" w:eastAsia="宋体" w:cs="宋体"/>
          <w:color w:val="auto"/>
          <w:sz w:val="32"/>
          <w:szCs w:val="32"/>
          <w:highlight w:val="none"/>
          <w:lang w:eastAsia="zh-CN"/>
        </w:rPr>
      </w:pPr>
      <w:bookmarkStart w:id="25" w:name="_Toc228163246"/>
      <w:bookmarkStart w:id="26" w:name="_Toc394573946"/>
    </w:p>
    <w:p>
      <w:pPr>
        <w:pStyle w:val="27"/>
        <w:jc w:val="center"/>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br w:type="page"/>
      </w:r>
      <w:bookmarkStart w:id="27" w:name="_Toc148964066"/>
      <w:r>
        <w:rPr>
          <w:rFonts w:hint="eastAsia" w:ascii="宋体" w:hAnsi="宋体" w:eastAsia="宋体" w:cs="宋体"/>
          <w:color w:val="auto"/>
          <w:sz w:val="32"/>
          <w:szCs w:val="32"/>
          <w:highlight w:val="none"/>
          <w:lang w:eastAsia="zh-CN"/>
        </w:rPr>
        <w:t>第二部分   通用合同条款</w:t>
      </w:r>
      <w:bookmarkEnd w:id="25"/>
      <w:r>
        <w:rPr>
          <w:rFonts w:hint="eastAsia" w:ascii="宋体" w:hAnsi="宋体" w:eastAsia="宋体" w:cs="宋体"/>
          <w:color w:val="auto"/>
          <w:sz w:val="32"/>
          <w:szCs w:val="32"/>
          <w:highlight w:val="none"/>
          <w:lang w:eastAsia="zh-CN"/>
        </w:rPr>
        <w:t>（略）</w:t>
      </w:r>
      <w:bookmarkEnd w:id="26"/>
      <w:bookmarkEnd w:id="27"/>
    </w:p>
    <w:p>
      <w:pPr>
        <w:pStyle w:val="28"/>
        <w:ind w:firstLine="420"/>
        <w:rPr>
          <w:rFonts w:ascii="宋体" w:hAnsi="宋体" w:eastAsia="宋体" w:cs="宋体"/>
          <w:color w:val="auto"/>
          <w:sz w:val="32"/>
          <w:szCs w:val="32"/>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pPr>
        <w:pStyle w:val="27"/>
        <w:jc w:val="center"/>
        <w:rPr>
          <w:rFonts w:ascii="宋体" w:hAnsi="宋体" w:eastAsia="宋体" w:cs="宋体"/>
          <w:color w:val="auto"/>
          <w:sz w:val="32"/>
          <w:szCs w:val="32"/>
          <w:highlight w:val="none"/>
          <w:lang w:eastAsia="zh-CN"/>
        </w:rPr>
      </w:pPr>
      <w:bookmarkStart w:id="28" w:name="_Toc394573947"/>
      <w:bookmarkStart w:id="29" w:name="_Toc278377207"/>
      <w:bookmarkStart w:id="30" w:name="_Toc148964067"/>
      <w:bookmarkStart w:id="31" w:name="_Toc267919286"/>
      <w:r>
        <w:rPr>
          <w:rFonts w:hint="eastAsia" w:ascii="宋体" w:hAnsi="宋体" w:eastAsia="宋体" w:cs="宋体"/>
          <w:color w:val="auto"/>
          <w:sz w:val="32"/>
          <w:szCs w:val="32"/>
          <w:highlight w:val="none"/>
          <w:lang w:eastAsia="zh-CN"/>
        </w:rPr>
        <w:t>第三部分　　专用合同条款</w:t>
      </w:r>
      <w:bookmarkEnd w:id="28"/>
      <w:bookmarkEnd w:id="29"/>
      <w:bookmarkEnd w:id="30"/>
      <w:bookmarkEnd w:id="31"/>
    </w:p>
    <w:p>
      <w:pPr>
        <w:spacing w:line="400" w:lineRule="exact"/>
        <w:ind w:firstLine="422" w:firstLineChars="200"/>
        <w:rPr>
          <w:rFonts w:ascii="宋体" w:hAnsi="宋体" w:eastAsia="宋体" w:cs="宋体"/>
          <w:b/>
          <w:color w:val="auto"/>
          <w:highlight w:val="none"/>
          <w:lang w:eastAsia="zh-CN"/>
        </w:rPr>
      </w:pPr>
      <w:bookmarkStart w:id="32" w:name="_Toc351203633"/>
      <w:r>
        <w:rPr>
          <w:rFonts w:hint="eastAsia" w:ascii="宋体" w:hAnsi="宋体" w:eastAsia="宋体" w:cs="宋体"/>
          <w:b/>
          <w:color w:val="auto"/>
          <w:highlight w:val="none"/>
          <w:lang w:eastAsia="zh-CN"/>
        </w:rPr>
        <w:t>1</w:t>
      </w:r>
      <w:bookmarkStart w:id="33" w:name="_Toc296891196"/>
      <w:bookmarkStart w:id="34" w:name="_Toc296347155"/>
      <w:bookmarkStart w:id="35" w:name="_Toc292559866"/>
      <w:bookmarkStart w:id="36" w:name="_Toc297048342"/>
      <w:bookmarkStart w:id="37" w:name="_Toc296890984"/>
      <w:bookmarkStart w:id="38" w:name="_Toc297120456"/>
      <w:bookmarkStart w:id="39" w:name="_Toc296944495"/>
      <w:bookmarkStart w:id="40" w:name="_Toc296346657"/>
      <w:bookmarkStart w:id="41" w:name="_Toc296503156"/>
      <w:bookmarkStart w:id="42" w:name="_Toc292559361"/>
      <w:r>
        <w:rPr>
          <w:rFonts w:hint="eastAsia" w:ascii="宋体" w:hAnsi="宋体" w:eastAsia="宋体" w:cs="宋体"/>
          <w:b/>
          <w:color w:val="auto"/>
          <w:highlight w:val="none"/>
          <w:lang w:eastAsia="zh-CN"/>
        </w:rPr>
        <w:t>. 一般约定</w:t>
      </w:r>
      <w:bookmarkEnd w:id="32"/>
    </w:p>
    <w:bookmarkEnd w:id="33"/>
    <w:bookmarkEnd w:id="34"/>
    <w:bookmarkEnd w:id="35"/>
    <w:bookmarkEnd w:id="36"/>
    <w:bookmarkEnd w:id="37"/>
    <w:bookmarkEnd w:id="38"/>
    <w:bookmarkEnd w:id="39"/>
    <w:bookmarkEnd w:id="40"/>
    <w:bookmarkEnd w:id="41"/>
    <w:bookmarkEnd w:id="42"/>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 词语定义</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1.1.1合同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1.1.1.10其他合同文件包括：</w:t>
      </w:r>
      <w:r>
        <w:rPr>
          <w:rFonts w:hint="eastAsia" w:ascii="宋体" w:hAnsi="宋体" w:eastAsia="宋体" w:cs="宋体"/>
          <w:color w:val="auto"/>
          <w:highlight w:val="none"/>
          <w:u w:val="single"/>
          <w:lang w:eastAsia="zh-CN"/>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合同当事人及其他相关方</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1.1.2.4监理人：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1.1.2.5 设计人：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 工程和设备</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1.1.3.7 作为施工现场组成部分的其他场所包括：</w:t>
      </w:r>
      <w:r>
        <w:rPr>
          <w:rFonts w:hint="eastAsia" w:ascii="宋体" w:hAnsi="宋体" w:eastAsia="宋体" w:cs="宋体"/>
          <w:color w:val="auto"/>
          <w:highlight w:val="none"/>
          <w:u w:val="single"/>
          <w:lang w:eastAsia="zh-CN"/>
        </w:rPr>
        <w:t>发包人提供部分临时占地的场地。</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1.1.3.9 永久占地包括：</w:t>
      </w:r>
      <w:r>
        <w:rPr>
          <w:rFonts w:hint="eastAsia" w:ascii="宋体" w:hAnsi="宋体" w:eastAsia="宋体" w:cs="宋体"/>
          <w:color w:val="auto"/>
          <w:highlight w:val="none"/>
          <w:u w:val="single"/>
          <w:lang w:eastAsia="zh-CN"/>
        </w:rPr>
        <w:t>建设工程规划用地红线范围内的占地。</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1.1.3.10 临时占地包括：</w:t>
      </w:r>
      <w:r>
        <w:rPr>
          <w:rFonts w:hint="eastAsia" w:ascii="宋体" w:hAnsi="宋体" w:eastAsia="宋体" w:cs="宋体"/>
          <w:color w:val="auto"/>
          <w:highlight w:val="none"/>
          <w:u w:val="single"/>
          <w:lang w:eastAsia="zh-CN"/>
        </w:rPr>
        <w:t>承包人应自行勘察现场，结合场地现状、合同要求、项目风险、工程设计文件、安全文明施工要求等，考虑临时占地的需求。承包人在本项目施工红线范围内自行考虑临时场地，根据施工现场情况自行合理安排，费用由承包人承担。</w:t>
      </w:r>
    </w:p>
    <w:p>
      <w:pPr>
        <w:spacing w:line="400" w:lineRule="exact"/>
        <w:ind w:firstLine="422" w:firstLineChars="200"/>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1.3法律</w:t>
      </w:r>
      <w:r>
        <w:rPr>
          <w:rFonts w:hint="eastAsia" w:ascii="宋体" w:hAnsi="宋体" w:eastAsia="宋体" w:cs="宋体"/>
          <w:color w:val="auto"/>
          <w:highlight w:val="none"/>
          <w:lang w:eastAsia="zh-CN"/>
        </w:rPr>
        <w:t xml:space="preserve"> </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适用于合同的其他规范性文件：</w:t>
      </w:r>
      <w:r>
        <w:rPr>
          <w:rFonts w:hint="eastAsia" w:ascii="宋体" w:hAnsi="宋体" w:eastAsia="宋体" w:cs="宋体"/>
          <w:color w:val="auto"/>
          <w:highlight w:val="none"/>
          <w:u w:val="single"/>
          <w:lang w:eastAsia="zh-CN"/>
        </w:rPr>
        <w:t>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等。</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1.4 标准和规范</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1.4.1适用于工程的标准规范包括：</w:t>
      </w:r>
      <w:r>
        <w:rPr>
          <w:rFonts w:hint="eastAsia" w:ascii="宋体" w:hAnsi="宋体" w:eastAsia="宋体" w:cs="宋体"/>
          <w:color w:val="auto"/>
          <w:highlight w:val="none"/>
          <w:u w:val="single"/>
          <w:lang w:eastAsia="zh-CN"/>
        </w:rPr>
        <w:t>按现行的国家、省、市施工验收规范、质量评定标准及有关规定。合同工期内的标准、规范，招标文件中的技术要求等</w:t>
      </w:r>
      <w:r>
        <w:rPr>
          <w:rFonts w:hint="eastAsia" w:ascii="宋体" w:hAnsi="宋体" w:eastAsia="宋体" w:cs="宋体"/>
          <w:color w:val="auto"/>
          <w:highlight w:val="none"/>
          <w:lang w:eastAsia="zh-CN"/>
        </w:rPr>
        <w:t>。</w:t>
      </w:r>
    </w:p>
    <w:p>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1.4.2 发包人提供国外标准、规范的名称：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发包人提供国外标准、规范的份数：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发包人提供国外标准、规范的名称：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1.4.3发包人对工程的技术标准和功能要求的特殊要求：</w:t>
      </w:r>
      <w:r>
        <w:rPr>
          <w:rFonts w:hint="eastAsia" w:ascii="宋体" w:hAnsi="宋体" w:eastAsia="宋体" w:cs="宋体"/>
          <w:color w:val="auto"/>
          <w:highlight w:val="none"/>
          <w:u w:val="single"/>
          <w:lang w:eastAsia="zh-CN"/>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1.5 合同文件的优先顺序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合同文件组成及优先顺序为：</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（2）中标通知书（或项目发承包基本情况表）；</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（3）投标函及其附录（如果有）；</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（4）专用合同条款及其附件；</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（8）已标价工程量清单或预算审核书；</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（9）其他合同文件：</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lang w:eastAsia="zh-CN"/>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t>施工组织设计；</w:t>
      </w:r>
    </w:p>
    <w:p>
      <w:pPr>
        <w:spacing w:line="400" w:lineRule="exact"/>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②其他：招标文件及招标答疑。</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1.6 图纸和承包人文件</w:t>
      </w:r>
      <w:r>
        <w:rPr>
          <w:rFonts w:hint="eastAsia" w:ascii="宋体" w:hAnsi="宋体" w:eastAsia="宋体" w:cs="宋体"/>
          <w:b/>
          <w:color w:val="auto"/>
          <w:highlight w:val="none"/>
          <w:lang w:eastAsia="zh-CN"/>
        </w:rPr>
        <w:tab/>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 图纸的提供</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发包人向承包人提供图纸的期限：</w:t>
      </w:r>
      <w:r>
        <w:rPr>
          <w:rFonts w:hint="eastAsia" w:ascii="宋体" w:hAnsi="宋体" w:eastAsia="宋体" w:cs="宋体"/>
          <w:color w:val="auto"/>
          <w:highlight w:val="none"/>
          <w:u w:val="single"/>
          <w:lang w:eastAsia="zh-CN"/>
        </w:rPr>
        <w:t>开工日期14天前</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发包人向承包人提供图纸的数量：</w:t>
      </w:r>
      <w:r>
        <w:rPr>
          <w:rFonts w:hint="eastAsia" w:ascii="宋体" w:hAnsi="宋体" w:eastAsia="宋体" w:cs="宋体"/>
          <w:color w:val="auto"/>
          <w:highlight w:val="none"/>
          <w:u w:val="single"/>
          <w:lang w:eastAsia="zh-CN"/>
        </w:rPr>
        <w:t>纸质施工图〔3〕套并附目录清单及与其一致的电子版施工图。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发包人向承包人提供图纸的内容：</w:t>
      </w:r>
      <w:r>
        <w:rPr>
          <w:rFonts w:hint="eastAsia" w:ascii="宋体" w:hAnsi="宋体" w:eastAsia="宋体" w:cs="宋体"/>
          <w:color w:val="auto"/>
          <w:highlight w:val="none"/>
          <w:u w:val="single"/>
          <w:lang w:eastAsia="zh-CN"/>
        </w:rPr>
        <w:t>（须载明施工图纸名称、工程号、版本、出图日期、目录、已有的变更联系单编号等）</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1.6.4 承包人文件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需要由承包人提供的文件，包括：</w:t>
      </w:r>
      <w:r>
        <w:rPr>
          <w:rFonts w:hint="eastAsia" w:ascii="宋体" w:hAnsi="宋体" w:eastAsia="宋体" w:cs="宋体"/>
          <w:color w:val="auto"/>
          <w:highlight w:val="none"/>
          <w:u w:val="single"/>
          <w:lang w:eastAsia="zh-CN"/>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承包人提供的文件的期限为：</w:t>
      </w:r>
      <w:r>
        <w:rPr>
          <w:rFonts w:hint="eastAsia" w:ascii="宋体" w:hAnsi="宋体" w:eastAsia="宋体" w:cs="宋体"/>
          <w:color w:val="auto"/>
          <w:highlight w:val="none"/>
          <w:u w:val="single"/>
          <w:lang w:eastAsia="zh-CN"/>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承包人提供的文件的数量为：</w:t>
      </w:r>
      <w:r>
        <w:rPr>
          <w:rFonts w:hint="eastAsia" w:ascii="宋体" w:hAnsi="宋体" w:eastAsia="宋体" w:cs="宋体"/>
          <w:color w:val="auto"/>
          <w:highlight w:val="none"/>
          <w:u w:val="single"/>
          <w:lang w:eastAsia="zh-CN"/>
        </w:rPr>
        <w:t>按发包人要求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承包人提供的文件的形式为：</w:t>
      </w:r>
      <w:r>
        <w:rPr>
          <w:rFonts w:hint="eastAsia" w:ascii="宋体" w:hAnsi="宋体" w:eastAsia="宋体" w:cs="宋体"/>
          <w:color w:val="auto"/>
          <w:highlight w:val="none"/>
          <w:u w:val="single"/>
          <w:lang w:eastAsia="zh-CN"/>
        </w:rPr>
        <w:t>纸质及电子版本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发包人审批承包人文件的期限：</w:t>
      </w:r>
      <w:r>
        <w:rPr>
          <w:rFonts w:hint="eastAsia" w:ascii="宋体" w:hAnsi="宋体" w:eastAsia="宋体" w:cs="宋体"/>
          <w:color w:val="auto"/>
          <w:highlight w:val="none"/>
          <w:u w:val="single"/>
          <w:lang w:eastAsia="zh-CN"/>
        </w:rPr>
        <w:t>收到相应文件后7天内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1.6.5 现场图纸准备</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关于现场图纸准备的约定：</w:t>
      </w:r>
      <w:r>
        <w:rPr>
          <w:rFonts w:hint="eastAsia" w:ascii="宋体" w:hAnsi="宋体" w:eastAsia="宋体" w:cs="宋体"/>
          <w:color w:val="auto"/>
          <w:highlight w:val="none"/>
          <w:u w:val="single"/>
          <w:lang w:eastAsia="zh-CN"/>
        </w:rPr>
        <w:t>由监理人在现场保管一套完整施工图，供发包人、监理人及有关人员进行工程检查等活动时使用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 联络</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1.7.1发包人和承包人应当在</w:t>
      </w:r>
      <w:r>
        <w:rPr>
          <w:rFonts w:hint="eastAsia" w:ascii="宋体" w:hAnsi="宋体" w:eastAsia="宋体" w:cs="宋体"/>
          <w:color w:val="auto"/>
          <w:highlight w:val="none"/>
          <w:u w:val="single"/>
          <w:lang w:eastAsia="zh-CN"/>
        </w:rPr>
        <w:t xml:space="preserve">7  </w:t>
      </w:r>
      <w:r>
        <w:rPr>
          <w:rFonts w:hint="eastAsia" w:ascii="宋体" w:hAnsi="宋体" w:eastAsia="宋体" w:cs="宋体"/>
          <w:color w:val="auto"/>
          <w:highlight w:val="none"/>
          <w:lang w:eastAsia="zh-CN"/>
        </w:rPr>
        <w:t>天内将与合同有关的通知、批准、证明、证书、指示、指令、要求、请求、同意、意见、确定和决定等书面函件送达对方当事人。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 发包人接收文件的地点：</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发包人接收文件的电子信箱：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发包人指定的接收人为：</w:t>
      </w:r>
      <w:r>
        <w:rPr>
          <w:rFonts w:hint="eastAsia" w:ascii="宋体" w:hAnsi="宋体" w:eastAsia="宋体" w:cs="宋体"/>
          <w:color w:val="auto"/>
          <w:highlight w:val="none"/>
          <w:u w:val="single"/>
          <w:lang w:eastAsia="zh-CN"/>
        </w:rPr>
        <w:t xml:space="preserve">             （注：2人以上及联系电话）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承包人接收文件的地点：</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承包人接收文件的电子信箱：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承包人指定的接收人为：</w:t>
      </w:r>
      <w:r>
        <w:rPr>
          <w:rFonts w:hint="eastAsia" w:ascii="宋体" w:hAnsi="宋体" w:eastAsia="宋体" w:cs="宋体"/>
          <w:color w:val="auto"/>
          <w:highlight w:val="none"/>
          <w:u w:val="single"/>
          <w:lang w:eastAsia="zh-CN"/>
        </w:rPr>
        <w:t>           （注：2人以上及联系电话）</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监理人接收文件的地点：</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监理人接收文件的电子信箱：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监理人指定的接收人为：</w:t>
      </w:r>
      <w:r>
        <w:rPr>
          <w:rFonts w:hint="eastAsia" w:ascii="宋体" w:hAnsi="宋体" w:eastAsia="宋体" w:cs="宋体"/>
          <w:color w:val="auto"/>
          <w:highlight w:val="none"/>
          <w:u w:val="single"/>
          <w:lang w:eastAsia="zh-CN"/>
        </w:rPr>
        <w:t xml:space="preserve">               （注：2人以上及联系电话）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发包人、承包人、监理人的文件接收地址、接收人（含联系电话）发生变动的，应提前7天通知各方。</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1.10 交通运输</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43" w:name="_Toc303539100"/>
      <w:bookmarkStart w:id="44" w:name="_Toc312677986"/>
      <w:bookmarkStart w:id="45" w:name="_Toc300934943"/>
      <w:bookmarkStart w:id="46" w:name="_Toc304295521"/>
      <w:bookmarkStart w:id="47" w:name="_Toc318581155"/>
      <w:r>
        <w:rPr>
          <w:rFonts w:hint="eastAsia" w:ascii="宋体" w:hAnsi="宋体" w:eastAsia="宋体" w:cs="宋体"/>
          <w:color w:val="auto"/>
          <w:highlight w:val="none"/>
          <w:lang w:eastAsia="zh-CN"/>
        </w:rPr>
        <w:t>.10.1 出入现场的权利</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关于出入现场的权利的约定：</w:t>
      </w:r>
      <w:r>
        <w:rPr>
          <w:rFonts w:hint="eastAsia" w:ascii="宋体" w:hAnsi="宋体" w:eastAsia="宋体" w:cs="宋体"/>
          <w:color w:val="auto"/>
          <w:highlight w:val="none"/>
          <w:u w:val="single"/>
          <w:lang w:eastAsia="zh-CN"/>
        </w:rPr>
        <w:t>按合同通用条款，可视工程实际双方再补充约定</w:t>
      </w:r>
      <w:r>
        <w:rPr>
          <w:rFonts w:hint="eastAsia" w:ascii="宋体" w:hAnsi="宋体" w:eastAsia="宋体" w:cs="宋体"/>
          <w:color w:val="auto"/>
          <w:highlight w:val="none"/>
          <w:lang w:eastAsia="zh-CN"/>
        </w:rPr>
        <w:t>。</w:t>
      </w:r>
    </w:p>
    <w:bookmarkEnd w:id="43"/>
    <w:bookmarkEnd w:id="44"/>
    <w:bookmarkEnd w:id="45"/>
    <w:bookmarkEnd w:id="46"/>
    <w:bookmarkEnd w:id="47"/>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48" w:name="_Toc312677987"/>
      <w:bookmarkStart w:id="49" w:name="_Toc300934944"/>
      <w:bookmarkStart w:id="50" w:name="_Toc304295522"/>
      <w:bookmarkStart w:id="51" w:name="_Toc318581156"/>
      <w:bookmarkStart w:id="52" w:name="_Toc303539101"/>
      <w:r>
        <w:rPr>
          <w:rFonts w:hint="eastAsia" w:ascii="宋体" w:hAnsi="宋体" w:eastAsia="宋体" w:cs="宋体"/>
          <w:color w:val="auto"/>
          <w:highlight w:val="none"/>
          <w:lang w:eastAsia="zh-CN"/>
        </w:rPr>
        <w:t>.10.3 场内交通</w:t>
      </w:r>
    </w:p>
    <w:bookmarkEnd w:id="48"/>
    <w:bookmarkEnd w:id="49"/>
    <w:bookmarkEnd w:id="50"/>
    <w:bookmarkEnd w:id="51"/>
    <w:bookmarkEnd w:id="52"/>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关于场外交通和场内交通的边界的约定：</w:t>
      </w:r>
      <w:r>
        <w:rPr>
          <w:rFonts w:hint="eastAsia" w:ascii="宋体" w:hAnsi="宋体" w:eastAsia="宋体" w:cs="宋体"/>
          <w:color w:val="auto"/>
          <w:highlight w:val="none"/>
          <w:u w:val="single"/>
          <w:lang w:eastAsia="zh-CN"/>
        </w:rPr>
        <w:t>以现场红线为界，承包人应按照发包人划定的施工作业区范围施工，超出施工作业区范围的政策处理费用由承包人负责。</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关于发包人向承包人免费提供满足工程施工需要的场内道路和交通设施的约定：</w:t>
      </w:r>
      <w:r>
        <w:rPr>
          <w:rFonts w:hint="eastAsia" w:ascii="宋体" w:hAnsi="宋体" w:eastAsia="宋体" w:cs="宋体"/>
          <w:b/>
          <w:color w:val="auto"/>
          <w:highlight w:val="none"/>
          <w:u w:val="single"/>
          <w:lang w:eastAsia="zh-CN"/>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1.10.4超大件和超重件的运输</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运输超大件或超重件所需的道路和桥梁临时加固改造费用和其他有关费用由</w:t>
      </w:r>
      <w:r>
        <w:rPr>
          <w:rFonts w:hint="eastAsia" w:ascii="宋体" w:hAnsi="宋体" w:eastAsia="宋体" w:cs="宋体"/>
          <w:color w:val="auto"/>
          <w:highlight w:val="none"/>
          <w:u w:val="single"/>
          <w:lang w:eastAsia="zh-CN"/>
        </w:rPr>
        <w:t>承包人在报价中综合考虑，并承担相应费用</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 知识产权</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关于发包人提供的上述文件的使用限制的要求：</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1.11.2 关于承包人为实施工程所编制文件的著作权的归属：</w:t>
      </w:r>
      <w:r>
        <w:rPr>
          <w:rFonts w:hint="eastAsia" w:ascii="宋体" w:hAnsi="宋体" w:eastAsia="宋体" w:cs="宋体"/>
          <w:color w:val="auto"/>
          <w:highlight w:val="none"/>
          <w:u w:val="single"/>
          <w:lang w:eastAsia="zh-CN"/>
        </w:rPr>
        <w:t xml:space="preserve"> 发包人</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关于承包人提供的上述文件的使用限制的要求：</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1.11.4 承包人在施工过程中所采用的专利、专有技术、技术秘密的使用费的承担方式：</w:t>
      </w:r>
      <w:r>
        <w:rPr>
          <w:rFonts w:hint="eastAsia" w:ascii="宋体" w:hAnsi="宋体" w:eastAsia="宋体" w:cs="宋体"/>
          <w:color w:val="auto"/>
          <w:highlight w:val="none"/>
          <w:u w:val="single"/>
          <w:lang w:eastAsia="zh-CN"/>
        </w:rPr>
        <w:t xml:space="preserve">包含在合同价内  </w:t>
      </w:r>
      <w:r>
        <w:rPr>
          <w:rFonts w:hint="eastAsia" w:ascii="宋体" w:hAnsi="宋体" w:eastAsia="宋体" w:cs="宋体"/>
          <w:color w:val="auto"/>
          <w:highlight w:val="none"/>
          <w:lang w:eastAsia="zh-CN"/>
        </w:rPr>
        <w:t>。</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1.13工程量清单错误的修正</w:t>
      </w:r>
    </w:p>
    <w:p>
      <w:pPr>
        <w:spacing w:line="400" w:lineRule="exact"/>
        <w:ind w:firstLine="420" w:firstLineChars="200"/>
        <w:rPr>
          <w:rFonts w:ascii="宋体" w:hAnsi="宋体" w:eastAsia="宋体" w:cs="宋体"/>
          <w:color w:val="auto"/>
          <w:highlight w:val="none"/>
          <w:u w:val="single"/>
          <w:lang w:eastAsia="zh-CN"/>
        </w:rPr>
      </w:pPr>
      <w:bookmarkStart w:id="53" w:name="_Toc351203634"/>
      <w:r>
        <w:rPr>
          <w:rFonts w:hint="eastAsia" w:ascii="宋体" w:hAnsi="宋体" w:eastAsia="宋体" w:cs="宋体"/>
          <w:color w:val="auto"/>
          <w:highlight w:val="none"/>
          <w:lang w:eastAsia="zh-CN"/>
        </w:rPr>
        <w:t>出现工程量清单错误时，是否调整合同价格：</w:t>
      </w:r>
      <w:r>
        <w:rPr>
          <w:rFonts w:hint="eastAsia" w:ascii="宋体" w:hAnsi="宋体" w:eastAsia="宋体" w:cs="宋体"/>
          <w:color w:val="auto"/>
          <w:highlight w:val="none"/>
          <w:u w:val="single"/>
          <w:lang w:eastAsia="zh-CN"/>
        </w:rPr>
        <w:t>工程量清单特征描述不符引起造价变化的子目及工程量清单漏项子目按专用条款 10.4.1（2）（3）（4）条约定调整合同价格。</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允许调整合同价格的工程量偏差范围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highlight w:val="none"/>
          <w:u w:val="single"/>
          <w:lang w:eastAsia="zh-CN"/>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pPr>
        <w:pStyle w:val="4"/>
        <w:spacing w:before="0" w:after="0" w:line="40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bookmarkStart w:id="54" w:name="_Toc296503157"/>
      <w:bookmarkStart w:id="55" w:name="_Toc297048343"/>
      <w:bookmarkStart w:id="56" w:name="_Toc297120457"/>
      <w:bookmarkStart w:id="57" w:name="_Toc296890985"/>
      <w:bookmarkStart w:id="58" w:name="_Toc292559867"/>
      <w:bookmarkStart w:id="59" w:name="_Toc296891197"/>
      <w:bookmarkStart w:id="60" w:name="_Toc296347156"/>
      <w:bookmarkStart w:id="61" w:name="_Toc296944496"/>
      <w:bookmarkStart w:id="62" w:name="_Toc292559362"/>
      <w:bookmarkStart w:id="63" w:name="_Toc296346658"/>
      <w:r>
        <w:rPr>
          <w:rFonts w:hint="eastAsia" w:ascii="宋体" w:hAnsi="宋体" w:eastAsia="宋体" w:cs="宋体"/>
          <w:color w:val="auto"/>
          <w:sz w:val="21"/>
          <w:szCs w:val="21"/>
          <w:highlight w:val="none"/>
          <w:lang w:eastAsia="zh-CN"/>
        </w:rPr>
        <w:t>. 发包人</w:t>
      </w:r>
      <w:bookmarkEnd w:id="53"/>
    </w:p>
    <w:bookmarkEnd w:id="54"/>
    <w:bookmarkEnd w:id="55"/>
    <w:bookmarkEnd w:id="56"/>
    <w:bookmarkEnd w:id="57"/>
    <w:bookmarkEnd w:id="58"/>
    <w:bookmarkEnd w:id="59"/>
    <w:bookmarkEnd w:id="60"/>
    <w:bookmarkEnd w:id="61"/>
    <w:bookmarkEnd w:id="62"/>
    <w:bookmarkEnd w:id="63"/>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2.2 发包人代表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发包人代表：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；身份证号：</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职    务：</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pPr>
        <w:pStyle w:val="9"/>
        <w:spacing w:line="400" w:lineRule="exact"/>
        <w:ind w:firstLine="500" w:firstLineChars="250"/>
        <w:rPr>
          <w:rFonts w:hAnsi="宋体" w:eastAsia="宋体" w:cs="宋体"/>
          <w:b/>
          <w:color w:val="auto"/>
          <w:szCs w:val="21"/>
          <w:highlight w:val="none"/>
          <w:u w:val="single"/>
          <w:lang w:eastAsia="zh-CN"/>
        </w:rPr>
      </w:pPr>
      <w:r>
        <w:rPr>
          <w:rFonts w:hint="eastAsia" w:hAnsi="宋体" w:eastAsia="宋体" w:cs="宋体"/>
          <w:color w:val="auto"/>
          <w:szCs w:val="21"/>
          <w:highlight w:val="none"/>
          <w:lang w:eastAsia="zh-CN"/>
        </w:rPr>
        <w:t>发包人对发包人代表的授权范围如下：</w:t>
      </w:r>
      <w:r>
        <w:rPr>
          <w:rFonts w:hint="eastAsia" w:hAnsi="宋体" w:eastAsia="宋体" w:cs="宋体"/>
          <w:b/>
          <w:color w:val="auto"/>
          <w:szCs w:val="21"/>
          <w:highlight w:val="none"/>
          <w:u w:val="single"/>
          <w:lang w:eastAsia="zh-CN"/>
        </w:rPr>
        <w:t>对质量、成本、安全、进度进行全面管理，但涉及合同价格变更、安全事故、质量事故等重大事项的处理须经发包人领导班子签字同意并加盖公章方有效。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 施工现场、施工条件和基础资料的提供</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2.4.1 提供施工现场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关于发包人移交施工现场的期限要求：</w:t>
      </w:r>
      <w:r>
        <w:rPr>
          <w:rFonts w:hint="eastAsia" w:ascii="宋体" w:hAnsi="宋体" w:eastAsia="宋体" w:cs="宋体"/>
          <w:color w:val="auto"/>
          <w:highlight w:val="none"/>
          <w:u w:val="single"/>
          <w:lang w:eastAsia="zh-CN"/>
        </w:rPr>
        <w:t xml:space="preserve">开工日期7天前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2.4.2 提供施工条件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关于发包人应负责提供施工所需要的条件，包括：</w:t>
      </w:r>
      <w:r>
        <w:rPr>
          <w:rFonts w:hint="eastAsia" w:ascii="宋体" w:hAnsi="宋体" w:eastAsia="宋体" w:cs="宋体"/>
          <w:color w:val="auto"/>
          <w:highlight w:val="none"/>
          <w:u w:val="single"/>
          <w:lang w:eastAsia="zh-CN"/>
        </w:rPr>
        <w:t>施工用临时水源、电源的</w:t>
      </w:r>
      <w:r>
        <w:rPr>
          <w:rFonts w:hint="eastAsia" w:ascii="宋体" w:hAnsi="宋体" w:eastAsia="宋体" w:cs="宋体"/>
          <w:bCs/>
          <w:color w:val="auto"/>
          <w:highlight w:val="none"/>
          <w:u w:val="single"/>
          <w:lang w:eastAsia="zh-CN"/>
        </w:rPr>
        <w:t>接入、安装由承包人自行解决，并承担相关费用</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2.5 资金来源证明及支付担保</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发包人提供资金来源证明的期限要求：</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发包人是否提供支付担保：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发包人提供支付担保的形式：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2.6 支付合同价款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发包人应按合同约定向承包人及时支付合同价款。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2.7 组织竣工验收</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发包人应按合同约定及时组织竣工验收。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承包人完成合同范围内工程内容，发包人应根据施工图纸、现行施工验收规范和质量验收标准及时组织工程质量验收。</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64" w:name="_Toc351203635"/>
      <w:r>
        <w:rPr>
          <w:rFonts w:hint="eastAsia" w:ascii="宋体" w:hAnsi="宋体" w:eastAsia="宋体" w:cs="宋体"/>
          <w:color w:val="auto"/>
          <w:sz w:val="21"/>
          <w:szCs w:val="21"/>
          <w:highlight w:val="none"/>
          <w:lang w:eastAsia="zh-CN"/>
        </w:rPr>
        <w:t>3</w:t>
      </w:r>
      <w:bookmarkStart w:id="65" w:name="_Toc296891198"/>
      <w:bookmarkStart w:id="66" w:name="_Toc292559868"/>
      <w:bookmarkStart w:id="67" w:name="_Toc296347157"/>
      <w:bookmarkStart w:id="68" w:name="_Toc297048344"/>
      <w:bookmarkStart w:id="69" w:name="_Toc296890986"/>
      <w:bookmarkStart w:id="70" w:name="_Toc296346659"/>
      <w:bookmarkStart w:id="71" w:name="_Toc296503158"/>
      <w:bookmarkStart w:id="72" w:name="_Toc292559363"/>
      <w:bookmarkStart w:id="73" w:name="_Toc297120458"/>
      <w:bookmarkStart w:id="74" w:name="_Toc296944497"/>
      <w:r>
        <w:rPr>
          <w:rFonts w:hint="eastAsia" w:ascii="宋体" w:hAnsi="宋体" w:eastAsia="宋体" w:cs="宋体"/>
          <w:color w:val="auto"/>
          <w:sz w:val="21"/>
          <w:szCs w:val="21"/>
          <w:highlight w:val="none"/>
          <w:lang w:eastAsia="zh-CN"/>
        </w:rPr>
        <w:t>. 承包人</w:t>
      </w:r>
      <w:bookmarkEnd w:id="64"/>
    </w:p>
    <w:bookmarkEnd w:id="65"/>
    <w:bookmarkEnd w:id="66"/>
    <w:bookmarkEnd w:id="67"/>
    <w:bookmarkEnd w:id="68"/>
    <w:bookmarkEnd w:id="69"/>
    <w:bookmarkEnd w:id="70"/>
    <w:bookmarkEnd w:id="71"/>
    <w:bookmarkEnd w:id="72"/>
    <w:bookmarkEnd w:id="73"/>
    <w:bookmarkEnd w:id="74"/>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 承包人的一般义务</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（9）承包人提交的竣工资料的内容：</w:t>
      </w:r>
      <w:r>
        <w:rPr>
          <w:rFonts w:hint="eastAsia" w:ascii="宋体" w:hAnsi="宋体" w:eastAsia="宋体" w:cs="宋体"/>
          <w:color w:val="auto"/>
          <w:highlight w:val="none"/>
          <w:u w:val="single"/>
          <w:lang w:eastAsia="zh-CN"/>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承包人需要提交的竣工资料套数：</w:t>
      </w:r>
      <w:r>
        <w:rPr>
          <w:rFonts w:hint="eastAsia" w:ascii="宋体" w:hAnsi="宋体" w:eastAsia="宋体" w:cs="宋体"/>
          <w:color w:val="auto"/>
          <w:highlight w:val="none"/>
          <w:u w:val="single"/>
          <w:lang w:eastAsia="zh-CN"/>
        </w:rPr>
        <w:t xml:space="preserve">  4套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承包人提交的竣工资料的费用承担：</w:t>
      </w:r>
      <w:r>
        <w:rPr>
          <w:rFonts w:hint="eastAsia" w:ascii="宋体" w:hAnsi="宋体" w:eastAsia="宋体" w:cs="宋体"/>
          <w:color w:val="auto"/>
          <w:highlight w:val="none"/>
          <w:u w:val="single"/>
          <w:lang w:eastAsia="zh-CN"/>
        </w:rPr>
        <w:t xml:space="preserve">由承包人承担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承包人提交的竣工资料移交时间：</w:t>
      </w:r>
      <w:r>
        <w:rPr>
          <w:rFonts w:hint="eastAsia" w:ascii="宋体" w:hAnsi="宋体" w:eastAsia="宋体" w:cs="宋体"/>
          <w:color w:val="auto"/>
          <w:highlight w:val="none"/>
          <w:u w:val="single"/>
          <w:lang w:eastAsia="zh-CN"/>
        </w:rPr>
        <w:t xml:space="preserve">工程竣工验收合格后7天内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承包人提交的竣工资料形式要求：</w:t>
      </w:r>
      <w:r>
        <w:rPr>
          <w:rFonts w:hint="eastAsia" w:ascii="宋体" w:hAnsi="宋体" w:eastAsia="宋体" w:cs="宋体"/>
          <w:color w:val="auto"/>
          <w:highlight w:val="none"/>
          <w:u w:val="single"/>
          <w:lang w:eastAsia="zh-CN"/>
        </w:rPr>
        <w:t xml:space="preserve">   纸质及相关电子数据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（10）承包人应履行的其他义务：</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a.向发包人、监理人提供施工现场办公室各1间免费使用。 </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b.在施工中必须严格按照规范操作，并针对邻近建筑物实际情况，采取相应防护措施，对不按规范要求施工或未采取防护措施的，造成的损失由承包人承担。</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c.本项目施工安全由承包人负总责。</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d.按当地有关部门要求，由承包人办理的有关施工场地交通、环卫和施工噪音管理等手续。</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e、其他：</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①</w:t>
      </w:r>
      <w:r>
        <w:rPr>
          <w:rFonts w:hint="eastAsia" w:ascii="宋体" w:hAnsi="宋体" w:eastAsia="宋体" w:cs="宋体"/>
          <w:b/>
          <w:color w:val="auto"/>
          <w:highlight w:val="none"/>
          <w:u w:val="single"/>
          <w:lang w:eastAsia="zh-CN"/>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auto"/>
          <w:highlight w:val="none"/>
          <w:lang w:eastAsia="zh-CN"/>
        </w:rPr>
        <w:t>。</w:t>
      </w:r>
    </w:p>
    <w:p>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②</w:t>
      </w:r>
      <w:r>
        <w:rPr>
          <w:rFonts w:hint="eastAsia" w:ascii="宋体" w:hAnsi="宋体" w:eastAsia="宋体" w:cs="宋体"/>
          <w:b/>
          <w:color w:val="auto"/>
          <w:highlight w:val="none"/>
          <w:u w:val="single"/>
          <w:lang w:eastAsia="zh-CN"/>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③</w:t>
      </w:r>
      <w:r>
        <w:rPr>
          <w:rFonts w:hint="eastAsia" w:ascii="宋体" w:hAnsi="宋体" w:eastAsia="宋体" w:cs="宋体"/>
          <w:b/>
          <w:color w:val="auto"/>
          <w:highlight w:val="none"/>
          <w:u w:val="single"/>
          <w:lang w:eastAsia="zh-CN"/>
        </w:rPr>
        <w:t>对发包人的现场监督工作予以充分的配合与协助。承包人服从发包人、监理公司的管理，做好交叉施工事宜及其他与本工程施工相关的工作。</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④</w:t>
      </w:r>
      <w:r>
        <w:rPr>
          <w:rFonts w:hint="eastAsia" w:ascii="宋体" w:hAnsi="宋体" w:eastAsia="宋体" w:cs="宋体"/>
          <w:b/>
          <w:color w:val="auto"/>
          <w:highlight w:val="none"/>
          <w:u w:val="single"/>
          <w:lang w:eastAsia="zh-CN"/>
        </w:rPr>
        <w:t>承包人承担施工期间的水、电费用，承包人必须每月按水、电部门的计价标准，按所需缴纳金额及时足额向水、电部门缴纳，若承包人不按时缴纳，则发包人有权采取相应措施。</w:t>
      </w:r>
    </w:p>
    <w:p>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⑤</w:t>
      </w:r>
      <w:r>
        <w:rPr>
          <w:rFonts w:hint="eastAsia" w:ascii="宋体" w:hAnsi="宋体" w:eastAsia="宋体" w:cs="宋体"/>
          <w:b/>
          <w:color w:val="auto"/>
          <w:highlight w:val="none"/>
          <w:u w:val="single"/>
          <w:lang w:eastAsia="zh-CN"/>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⑥</w:t>
      </w:r>
      <w:r>
        <w:rPr>
          <w:rFonts w:hint="eastAsia" w:ascii="宋体" w:hAnsi="宋体" w:eastAsia="宋体" w:cs="宋体"/>
          <w:b/>
          <w:color w:val="auto"/>
          <w:highlight w:val="none"/>
          <w:u w:val="single"/>
          <w:lang w:eastAsia="zh-CN"/>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⑦</w:t>
      </w:r>
      <w:r>
        <w:rPr>
          <w:rFonts w:hint="eastAsia" w:ascii="宋体" w:hAnsi="宋体" w:eastAsia="宋体" w:cs="宋体"/>
          <w:b/>
          <w:color w:val="auto"/>
          <w:highlight w:val="none"/>
          <w:u w:val="single"/>
          <w:lang w:eastAsia="zh-CN"/>
        </w:rPr>
        <w:t>施工现场的标语、条幅和围挡图案、廉政文化宣传等制作，在悬挂和喷涂前应征得发包人同意，如发包人提出修改意见，承包人应无条件修改，直到符合要求为止，合同价款不予调整。</w:t>
      </w:r>
    </w:p>
    <w:p>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⑧</w:t>
      </w:r>
      <w:r>
        <w:rPr>
          <w:rFonts w:hint="eastAsia" w:ascii="宋体" w:hAnsi="宋体" w:eastAsia="宋体" w:cs="宋体"/>
          <w:b/>
          <w:color w:val="auto"/>
          <w:highlight w:val="none"/>
          <w:u w:val="single"/>
          <w:lang w:eastAsia="zh-CN"/>
        </w:rPr>
        <w:t>承包人在合同履行过程中，应严格遵守和执行发包人制定的各项管理制度和规定，严格执行发包人关于工程设计变更、签证等方面的审批程序及制度。</w:t>
      </w:r>
    </w:p>
    <w:p>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⑨</w:t>
      </w:r>
      <w:r>
        <w:rPr>
          <w:rFonts w:hint="eastAsia" w:ascii="宋体" w:hAnsi="宋体" w:eastAsia="宋体" w:cs="宋体"/>
          <w:b/>
          <w:color w:val="auto"/>
          <w:highlight w:val="none"/>
          <w:u w:val="single"/>
          <w:lang w:eastAsia="zh-CN"/>
        </w:rPr>
        <w:t>由承包人的质量安全职能部门每月对本工程施工现场的质量、安全文明、进度等进行全面督查，并将督查结果向发包人汇报。</w:t>
      </w:r>
    </w:p>
    <w:p>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⑩</w:t>
      </w:r>
      <w:r>
        <w:rPr>
          <w:rFonts w:hint="eastAsia" w:ascii="宋体" w:hAnsi="宋体" w:eastAsia="宋体" w:cs="宋体"/>
          <w:b/>
          <w:color w:val="auto"/>
          <w:highlight w:val="none"/>
          <w:u w:val="single"/>
          <w:lang w:eastAsia="zh-CN"/>
        </w:rPr>
        <w:t>已完工工程未验收合格之前，承包人按协议条款约定负责已完工工程的保护工作，保护期间发生损坏，责任方自费予以修复至符合验收条件。</w:t>
      </w:r>
    </w:p>
    <w:p>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f、农民工工资按三人社[2019]41号关于全面治理拖欠农民工工资问题的实施意见执行。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（11）承包人诚实信用的承诺：</w:t>
      </w:r>
      <w:r>
        <w:rPr>
          <w:rFonts w:hint="eastAsia" w:ascii="宋体" w:hAnsi="宋体" w:eastAsia="宋体" w:cs="宋体"/>
          <w:color w:val="auto"/>
          <w:highlight w:val="none"/>
          <w:u w:val="single"/>
          <w:lang w:eastAsia="zh-CN"/>
        </w:rPr>
        <w:t>承包人向发包人承诺按照本合同约定及现场甲方和监理工程师的指令进行施工。竣工后，保修期内承担工程质量保修责任，并履行本合同约定的全部义务。</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（12）承包人使用新技术、工法、工艺的承诺：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3.2 项目经理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3.2.1 项目经理：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；身份证号：</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建造师执业资格等级：</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；建造师注册证书号：</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建造师执业印章号：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；安全生产考核合格证书号：</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承包人对项目经理的授权范围如下：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spacing w:val="-3"/>
          <w:highlight w:val="none"/>
          <w:u w:val="single" w:color="000000"/>
          <w:lang w:eastAsia="zh-CN"/>
        </w:rPr>
      </w:pPr>
      <w:r>
        <w:rPr>
          <w:rFonts w:hint="eastAsia" w:ascii="宋体" w:hAnsi="宋体" w:eastAsia="宋体" w:cs="宋体"/>
          <w:color w:val="auto"/>
          <w:highlight w:val="none"/>
          <w:lang w:eastAsia="zh-CN"/>
        </w:rPr>
        <w:t>关于项目经理每月在施工现场的时间要求：</w:t>
      </w:r>
      <w:r>
        <w:rPr>
          <w:rFonts w:hint="eastAsia" w:ascii="宋体" w:hAnsi="宋体" w:eastAsia="宋体" w:cs="宋体"/>
          <w:color w:val="auto"/>
          <w:spacing w:val="-3"/>
          <w:highlight w:val="none"/>
          <w:u w:val="single" w:color="000000"/>
          <w:lang w:eastAsia="zh-CN"/>
        </w:rPr>
        <w:t>月到岗须不少于24天，月到岗达不到约定天数，按相关行业主管部发布的规定处理；遇有工程检查、验收或参观等活动时，无特殊原因不得离开施工现场。</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承包人未提交劳动合同，以及没有为项目经理缴纳社会保险证明的违约责任：</w:t>
      </w:r>
      <w:r>
        <w:rPr>
          <w:rFonts w:hint="eastAsia" w:ascii="宋体" w:hAnsi="宋体" w:eastAsia="宋体" w:cs="宋体"/>
          <w:color w:val="auto"/>
          <w:spacing w:val="-3"/>
          <w:highlight w:val="none"/>
          <w:u w:val="single" w:color="000000"/>
          <w:lang w:eastAsia="zh-CN"/>
        </w:rPr>
        <w:t>发包人有权要求更换项目经理，由此增加的费用和(或)延误的工期由承包人承担，并承担违约责任。</w:t>
      </w:r>
    </w:p>
    <w:p>
      <w:pPr>
        <w:spacing w:line="400" w:lineRule="exact"/>
        <w:ind w:firstLine="420" w:firstLineChars="200"/>
        <w:rPr>
          <w:rFonts w:ascii="宋体" w:hAnsi="宋体" w:eastAsia="宋体" w:cs="宋体"/>
          <w:color w:val="auto"/>
          <w:spacing w:val="-3"/>
          <w:highlight w:val="none"/>
          <w:u w:val="single" w:color="000000"/>
          <w:lang w:eastAsia="zh-CN"/>
        </w:rPr>
      </w:pPr>
      <w:r>
        <w:rPr>
          <w:rFonts w:hint="eastAsia" w:ascii="宋体" w:hAnsi="宋体" w:eastAsia="宋体" w:cs="宋体"/>
          <w:color w:val="auto"/>
          <w:highlight w:val="none"/>
          <w:lang w:eastAsia="zh-CN"/>
        </w:rPr>
        <w:t>项目经理未经批准，擅自离开施工现场的违约责任：</w:t>
      </w:r>
      <w:r>
        <w:rPr>
          <w:rFonts w:hint="eastAsia" w:ascii="宋体" w:hAnsi="宋体" w:eastAsia="宋体" w:cs="宋体"/>
          <w:color w:val="auto"/>
          <w:spacing w:val="-3"/>
          <w:highlight w:val="none"/>
          <w:u w:val="single" w:color="000000"/>
          <w:lang w:eastAsia="zh-CN"/>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3.2.3 承包人擅自更换项目经理的违约责任：</w:t>
      </w:r>
      <w:r>
        <w:rPr>
          <w:rFonts w:hint="eastAsia" w:ascii="宋体" w:hAnsi="宋体" w:eastAsia="宋体" w:cs="宋体"/>
          <w:color w:val="auto"/>
          <w:highlight w:val="none"/>
          <w:u w:val="single"/>
          <w:lang w:eastAsia="zh-CN"/>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3.2.4 承包人无正当理由拒绝更换项目经理的违约责任：</w:t>
      </w:r>
      <w:r>
        <w:rPr>
          <w:rFonts w:hint="eastAsia" w:ascii="宋体" w:hAnsi="宋体" w:eastAsia="宋体" w:cs="宋体"/>
          <w:color w:val="auto"/>
          <w:highlight w:val="none"/>
          <w:u w:val="single"/>
          <w:lang w:eastAsia="zh-CN"/>
        </w:rPr>
        <w:t>发包人可通知承包人全部解除合同，所有履约担保金归发包人，同时赔偿发包人损失。</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 承包人人员</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3.3.1 承包人提交项目管理机构及施工现场管理人员安排报告的期限：</w:t>
      </w:r>
      <w:r>
        <w:rPr>
          <w:rFonts w:hint="eastAsia" w:ascii="宋体" w:hAnsi="宋体" w:eastAsia="宋体" w:cs="宋体"/>
          <w:color w:val="auto"/>
          <w:highlight w:val="none"/>
          <w:u w:val="single"/>
          <w:lang w:eastAsia="zh-CN"/>
        </w:rPr>
        <w:t xml:space="preserve"> 接到开工通知（或确定开工日期）后7天内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3.3.3 承包人无正当理由拒绝撤换主要施工管理人员的违约责任：</w:t>
      </w:r>
      <w:r>
        <w:rPr>
          <w:rFonts w:hint="eastAsia" w:ascii="宋体" w:hAnsi="宋体" w:eastAsia="宋体" w:cs="宋体"/>
          <w:color w:val="auto"/>
          <w:highlight w:val="none"/>
          <w:u w:val="single"/>
          <w:lang w:eastAsia="zh-CN"/>
        </w:rPr>
        <w:t>发包人可通知承包人全部解除合同，所有履约担保金归发包人，同时赔偿发包人损失。</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3.3.4 承包人主要施工管理人员离开施工现场的批准要求：</w:t>
      </w:r>
      <w:r>
        <w:rPr>
          <w:rFonts w:hint="eastAsia" w:ascii="宋体" w:hAnsi="宋体" w:eastAsia="宋体" w:cs="宋体"/>
          <w:color w:val="auto"/>
          <w:highlight w:val="none"/>
          <w:u w:val="single"/>
          <w:lang w:eastAsia="zh-CN"/>
        </w:rPr>
        <w:t>按通用条款执行；未经批准擅自离开施工现场按相关行业主管部发布的规定处理；另遇有工程检查、验收或参观等活动时，无特殊原因不得请假。</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3.3.5承包人擅自更换主要施工管理人员的违约责任：</w:t>
      </w:r>
      <w:r>
        <w:rPr>
          <w:rFonts w:hint="eastAsia" w:ascii="宋体" w:hAnsi="宋体" w:eastAsia="宋体" w:cs="宋体"/>
          <w:color w:val="auto"/>
          <w:highlight w:val="none"/>
          <w:u w:val="single"/>
          <w:lang w:eastAsia="zh-CN"/>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承包人主要施工管理人员擅自离开施工现场的违约责任：</w:t>
      </w:r>
      <w:r>
        <w:rPr>
          <w:rFonts w:hint="eastAsia" w:ascii="宋体" w:hAnsi="宋体" w:eastAsia="宋体" w:cs="宋体"/>
          <w:color w:val="auto"/>
          <w:highlight w:val="none"/>
          <w:u w:val="single"/>
          <w:lang w:eastAsia="zh-CN"/>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bookmarkStart w:id="75" w:name="_Toc296891199"/>
      <w:bookmarkStart w:id="76" w:name="_Toc304295523"/>
      <w:bookmarkStart w:id="77" w:name="_Toc297216151"/>
      <w:bookmarkStart w:id="78" w:name="_Toc292559364"/>
      <w:bookmarkStart w:id="79" w:name="_Toc300934945"/>
      <w:bookmarkStart w:id="80" w:name="_Toc297048345"/>
      <w:bookmarkStart w:id="81" w:name="_Toc303539102"/>
      <w:bookmarkStart w:id="82" w:name="_Toc312677988"/>
      <w:bookmarkStart w:id="83" w:name="_Toc297120459"/>
      <w:bookmarkStart w:id="84" w:name="_Toc296503159"/>
      <w:bookmarkStart w:id="85" w:name="_Toc297123492"/>
      <w:bookmarkStart w:id="86" w:name="_Toc292559869"/>
      <w:bookmarkStart w:id="87" w:name="_Toc296346660"/>
      <w:bookmarkStart w:id="88" w:name="_Toc296347158"/>
      <w:bookmarkStart w:id="89" w:name="_Toc296890987"/>
      <w:bookmarkStart w:id="90" w:name="_Toc296944498"/>
      <w:r>
        <w:rPr>
          <w:rFonts w:hint="eastAsia" w:ascii="宋体" w:hAnsi="宋体" w:eastAsia="宋体" w:cs="宋体"/>
          <w:color w:val="auto"/>
          <w:highlight w:val="none"/>
          <w:lang w:eastAsia="zh-CN"/>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spacing w:line="400" w:lineRule="exact"/>
        <w:ind w:firstLine="420" w:firstLineChars="200"/>
        <w:rPr>
          <w:rFonts w:ascii="宋体" w:hAnsi="宋体" w:eastAsia="宋体" w:cs="宋体"/>
          <w:color w:val="auto"/>
          <w:highlight w:val="none"/>
          <w:lang w:eastAsia="zh-CN"/>
        </w:rPr>
      </w:pPr>
      <w:bookmarkStart w:id="91" w:name="_Toc312677990"/>
      <w:bookmarkStart w:id="92" w:name="_Toc318581159"/>
      <w:r>
        <w:rPr>
          <w:rFonts w:hint="eastAsia" w:ascii="宋体" w:hAnsi="宋体" w:eastAsia="宋体" w:cs="宋体"/>
          <w:color w:val="auto"/>
          <w:highlight w:val="none"/>
          <w:lang w:eastAsia="zh-CN"/>
        </w:rPr>
        <w:t>3</w:t>
      </w:r>
      <w:bookmarkStart w:id="93" w:name="_Toc297120460"/>
      <w:bookmarkStart w:id="94" w:name="_Toc296891200"/>
      <w:bookmarkStart w:id="95" w:name="_Toc292559365"/>
      <w:bookmarkStart w:id="96" w:name="_Toc292559870"/>
      <w:bookmarkStart w:id="97" w:name="_Toc296503160"/>
      <w:bookmarkStart w:id="98" w:name="_Toc297216152"/>
      <w:bookmarkStart w:id="99" w:name="_Toc296890988"/>
      <w:bookmarkStart w:id="100" w:name="_Toc304295524"/>
      <w:bookmarkStart w:id="101" w:name="_Toc297123493"/>
      <w:bookmarkStart w:id="102" w:name="_Toc300934946"/>
      <w:bookmarkStart w:id="103" w:name="_Toc297048346"/>
      <w:bookmarkStart w:id="104" w:name="_Toc296944499"/>
      <w:bookmarkStart w:id="105" w:name="_Toc296346661"/>
      <w:bookmarkStart w:id="106" w:name="_Toc296347159"/>
      <w:bookmarkStart w:id="107" w:name="_Toc303539103"/>
      <w:bookmarkStart w:id="108" w:name="_Toc312677989"/>
      <w:bookmarkStart w:id="109" w:name="_Toc318581158"/>
      <w:r>
        <w:rPr>
          <w:rFonts w:hint="eastAsia" w:ascii="宋体" w:hAnsi="宋体" w:eastAsia="宋体" w:cs="宋体"/>
          <w:color w:val="auto"/>
          <w:highlight w:val="none"/>
          <w:lang w:eastAsia="zh-CN"/>
        </w:rPr>
        <w:t>.5.1 分包的一般约定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禁止分包的工程包括：</w:t>
      </w:r>
      <w:r>
        <w:rPr>
          <w:rFonts w:hint="eastAsia" w:ascii="宋体" w:hAnsi="宋体" w:eastAsia="宋体" w:cs="宋体"/>
          <w:color w:val="auto"/>
          <w:highlight w:val="none"/>
          <w:u w:val="single"/>
          <w:lang w:eastAsia="zh-CN"/>
        </w:rPr>
        <w:t xml:space="preserve">   工程主体结构、关键性工作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主体结构、关键性工作的范围：</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1201"/>
      <w:bookmarkStart w:id="111" w:name="_Toc297216153"/>
      <w:bookmarkStart w:id="112" w:name="_Toc297120461"/>
      <w:bookmarkStart w:id="113" w:name="_Toc296347160"/>
      <w:bookmarkStart w:id="114" w:name="_Toc296944500"/>
      <w:bookmarkStart w:id="115" w:name="_Toc296346662"/>
      <w:bookmarkStart w:id="116" w:name="_Toc297048347"/>
      <w:bookmarkStart w:id="117" w:name="_Toc297123494"/>
      <w:bookmarkStart w:id="118" w:name="_Toc304295525"/>
      <w:bookmarkStart w:id="119" w:name="_Toc296503161"/>
      <w:bookmarkStart w:id="120" w:name="_Toc303539104"/>
      <w:bookmarkStart w:id="121" w:name="_Toc296890989"/>
      <w:bookmarkStart w:id="122" w:name="_Toc3009349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400" w:lineRule="exact"/>
        <w:ind w:firstLine="315" w:firstLineChars="15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3.5.2分包的确定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允许分包的专业工程包括：</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其他关于分包的约定：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3.5.4 分包合同价款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关于分包合同价款支付的约定：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bookmarkEnd w:id="91"/>
    <w:bookmarkEnd w:id="92"/>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3.6 工程照管与成品、半成品保护</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承包人负责照管工程及工程相关的材料、工程设备的起始时间：</w:t>
      </w:r>
      <w:r>
        <w:rPr>
          <w:rFonts w:hint="eastAsia" w:ascii="宋体" w:hAnsi="宋体" w:eastAsia="宋体" w:cs="宋体"/>
          <w:color w:val="auto"/>
          <w:highlight w:val="none"/>
          <w:u w:val="single"/>
          <w:lang w:eastAsia="zh-CN"/>
        </w:rPr>
        <w:t>按合同通用条款执行</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3.7 履约担保</w:t>
      </w:r>
    </w:p>
    <w:p>
      <w:pPr>
        <w:spacing w:line="400" w:lineRule="exact"/>
        <w:ind w:firstLine="420" w:firstLineChars="200"/>
        <w:rPr>
          <w:rFonts w:ascii="宋体" w:hAnsi="宋体" w:eastAsia="宋体" w:cs="宋体"/>
          <w:color w:val="auto"/>
          <w:highlight w:val="none"/>
          <w:lang w:eastAsia="zh-CN"/>
        </w:rPr>
      </w:pPr>
      <w:bookmarkStart w:id="123" w:name="_Toc351203636"/>
      <w:r>
        <w:rPr>
          <w:rFonts w:hint="eastAsia" w:ascii="宋体" w:hAnsi="宋体" w:eastAsia="宋体" w:cs="宋体"/>
          <w:color w:val="auto"/>
          <w:highlight w:val="none"/>
          <w:lang w:eastAsia="zh-CN"/>
        </w:rPr>
        <w:t>承包人是否提供履约担保：</w:t>
      </w:r>
      <w:r>
        <w:rPr>
          <w:rFonts w:hint="eastAsia" w:ascii="宋体" w:hAnsi="宋体" w:eastAsia="宋体" w:cs="宋体"/>
          <w:color w:val="auto"/>
          <w:highlight w:val="none"/>
          <w:u w:val="single"/>
          <w:lang w:eastAsia="zh-CN"/>
        </w:rPr>
        <w:t xml:space="preserve"> 提供履约担保  </w:t>
      </w:r>
      <w:r>
        <w:rPr>
          <w:rFonts w:hint="eastAsia" w:ascii="宋体" w:hAnsi="宋体" w:eastAsia="宋体" w:cs="宋体"/>
          <w:color w:val="auto"/>
          <w:highlight w:val="none"/>
          <w:lang w:eastAsia="zh-CN"/>
        </w:rPr>
        <w:t>。</w:t>
      </w:r>
    </w:p>
    <w:p>
      <w:pPr>
        <w:spacing w:line="400" w:lineRule="exact"/>
        <w:rPr>
          <w:rFonts w:ascii="宋体" w:hAnsi="宋体" w:eastAsia="宋体" w:cs="宋体"/>
          <w:b/>
          <w:bCs/>
          <w:color w:val="auto"/>
          <w:highlight w:val="none"/>
          <w:u w:val="single"/>
          <w:lang w:eastAsia="zh-CN"/>
        </w:rPr>
      </w:pPr>
      <w:r>
        <w:rPr>
          <w:rFonts w:hint="eastAsia" w:ascii="宋体" w:hAnsi="宋体" w:eastAsia="宋体" w:cs="宋体"/>
          <w:color w:val="auto"/>
          <w:highlight w:val="none"/>
          <w:lang w:eastAsia="zh-CN"/>
        </w:rPr>
        <w:t>承包人提供履约担保的形式、金额：</w:t>
      </w:r>
      <w:r>
        <w:rPr>
          <w:rFonts w:hint="eastAsia" w:ascii="宋体" w:hAnsi="宋体" w:eastAsia="宋体" w:cs="宋体"/>
          <w:b/>
          <w:bCs/>
          <w:color w:val="auto"/>
          <w:highlight w:val="none"/>
          <w:u w:val="single"/>
          <w:lang w:eastAsia="zh-CN"/>
        </w:rPr>
        <w:t>工程履约担保金额为合同总价的 2%；签订工程合同时提供。工程履约担保采用现金或工程保函（仅指银行保函、保险机构保证保险保单、融资担保机构保函）。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Cs/>
          <w:color w:val="auto"/>
          <w:highlight w:val="none"/>
          <w:u w:val="single"/>
          <w:lang w:eastAsia="zh-CN"/>
        </w:rPr>
        <w:t>浙江迈未交通运输有限公司</w:t>
      </w:r>
      <w:r>
        <w:rPr>
          <w:rFonts w:hint="eastAsia" w:ascii="宋体" w:hAnsi="宋体" w:eastAsia="宋体" w:cs="宋体"/>
          <w:b/>
          <w:bCs/>
          <w:color w:val="auto"/>
          <w:highlight w:val="none"/>
          <w:u w:val="single"/>
          <w:lang w:eastAsia="zh-CN"/>
        </w:rPr>
        <w:t xml:space="preserve"> ；（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pPr>
        <w:spacing w:line="400" w:lineRule="exact"/>
        <w:ind w:firstLine="422" w:firstLineChars="200"/>
        <w:rPr>
          <w:rFonts w:ascii="宋体" w:hAnsi="宋体" w:eastAsia="宋体" w:cs="宋体"/>
          <w:color w:val="auto"/>
          <w:highlight w:val="none"/>
          <w:lang w:eastAsia="zh-CN"/>
        </w:rPr>
      </w:pPr>
      <w:r>
        <w:rPr>
          <w:rFonts w:hint="eastAsia" w:ascii="宋体" w:hAnsi="宋体" w:eastAsia="宋体" w:cs="宋体"/>
          <w:b/>
          <w:bCs/>
          <w:color w:val="auto"/>
          <w:highlight w:val="none"/>
          <w:u w:val="single"/>
          <w:lang w:eastAsia="zh-CN"/>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发包人在工程竣工验收后10天内，向承包人全额返还；承包人应保证履约担保在工程竣工验收前持续有效。</w:t>
      </w:r>
    </w:p>
    <w:p>
      <w:pPr>
        <w:pStyle w:val="4"/>
        <w:spacing w:before="0" w:after="0" w:line="40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bookmarkStart w:id="124" w:name="_Toc296944501"/>
      <w:bookmarkStart w:id="125" w:name="_Toc296890990"/>
      <w:bookmarkStart w:id="126" w:name="_Toc296503162"/>
      <w:bookmarkStart w:id="127" w:name="_Toc292559366"/>
      <w:bookmarkStart w:id="128" w:name="_Toc267251413"/>
      <w:bookmarkStart w:id="129" w:name="_Toc296891202"/>
      <w:bookmarkStart w:id="130" w:name="_Toc296346663"/>
      <w:bookmarkStart w:id="131" w:name="_Toc292559871"/>
      <w:bookmarkStart w:id="132" w:name="_Toc296347161"/>
      <w:bookmarkStart w:id="133" w:name="_Toc297048348"/>
      <w:bookmarkStart w:id="134" w:name="_Toc297120462"/>
      <w:r>
        <w:rPr>
          <w:rFonts w:hint="eastAsia" w:ascii="宋体" w:hAnsi="宋体" w:eastAsia="宋体" w:cs="宋体"/>
          <w:color w:val="auto"/>
          <w:sz w:val="21"/>
          <w:szCs w:val="21"/>
          <w:highlight w:val="none"/>
          <w:lang w:eastAsia="zh-CN"/>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auto"/>
          <w:sz w:val="21"/>
          <w:szCs w:val="21"/>
          <w:highlight w:val="none"/>
          <w:lang w:eastAsia="zh-CN"/>
        </w:rPr>
        <w:t>理人</w:t>
      </w:r>
      <w:bookmarkEnd w:id="123"/>
    </w:p>
    <w:p>
      <w:pPr>
        <w:spacing w:line="400" w:lineRule="exact"/>
        <w:ind w:firstLine="420" w:firstLineChars="200"/>
        <w:rPr>
          <w:rFonts w:ascii="宋体" w:hAnsi="宋体" w:eastAsia="宋体" w:cs="宋体"/>
          <w:color w:val="auto"/>
          <w:highlight w:val="none"/>
          <w:lang w:eastAsia="zh-CN"/>
        </w:rPr>
      </w:pPr>
      <w:bookmarkStart w:id="135" w:name="_Toc267251418"/>
      <w:r>
        <w:rPr>
          <w:rFonts w:hint="eastAsia" w:ascii="宋体" w:hAnsi="宋体" w:eastAsia="宋体" w:cs="宋体"/>
          <w:color w:val="auto"/>
          <w:highlight w:val="none"/>
          <w:lang w:eastAsia="zh-CN"/>
        </w:rPr>
        <w:t>4.1监理人的一般规定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关于监理人的监理内容：</w:t>
      </w:r>
      <w:r>
        <w:rPr>
          <w:rFonts w:hint="eastAsia" w:ascii="宋体" w:hAnsi="宋体" w:eastAsia="宋体" w:cs="宋体"/>
          <w:color w:val="auto"/>
          <w:highlight w:val="none"/>
          <w:u w:val="single"/>
          <w:lang w:eastAsia="zh-CN"/>
        </w:rPr>
        <w:t xml:space="preserve"> 按本工程监理合同约定内容</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关于监理人的监理权限：〔</w:t>
      </w:r>
      <w:r>
        <w:rPr>
          <w:rFonts w:hint="eastAsia" w:ascii="宋体" w:hAnsi="宋体" w:eastAsia="宋体" w:cs="宋体"/>
          <w:color w:val="auto"/>
          <w:highlight w:val="none"/>
          <w:u w:val="single"/>
          <w:lang w:eastAsia="zh-CN"/>
        </w:rPr>
        <w:t>按本工程监理合同约定内容，涉及工程变更（含设计变更等参建各方变更）均需报发包人审批后生效</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关于监理人在施工现场的办公场所、生活场所的提供和费用承担的约定：</w:t>
      </w:r>
      <w:r>
        <w:rPr>
          <w:rFonts w:hint="eastAsia" w:ascii="宋体" w:hAnsi="宋体" w:eastAsia="宋体" w:cs="宋体"/>
          <w:color w:val="auto"/>
          <w:highlight w:val="none"/>
          <w:u w:val="single"/>
          <w:lang w:eastAsia="zh-CN"/>
        </w:rPr>
        <w:t xml:space="preserve"> 由承包人免费提供办公室1间使用。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4.2 监理人员</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总监理工程师：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；职    务：</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监理工程师执业资格证书号：</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关于监理人的其他约定：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（1）监理人授权超出合同约定，承包人有权提出异议，如监理人对于承包人合理的异议不予接受，则承包人可要求发包人就该事项作出处理决定；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（2）对于监理人更换其委派的监理人员的，监理人在征得发包人同意后应当提前48小时书面通知承包人；</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（3）监理人对其监理人员的任何授权，承包人均应当要求监理人提供书面的授权，否则，承包人有权拒绝接受监理人员的指示。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4.4 商定或确定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在发包人和承包人不能通过协商达成一致意见时，发包人授权监理人对以下事项进行确定：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136" w:name="_Toc351203637"/>
      <w:r>
        <w:rPr>
          <w:rFonts w:hint="eastAsia" w:ascii="宋体" w:hAnsi="宋体" w:eastAsia="宋体" w:cs="宋体"/>
          <w:color w:val="auto"/>
          <w:sz w:val="21"/>
          <w:szCs w:val="21"/>
          <w:highlight w:val="none"/>
          <w:lang w:eastAsia="zh-CN"/>
        </w:rPr>
        <w:t>5</w:t>
      </w:r>
      <w:bookmarkEnd w:id="135"/>
      <w:bookmarkStart w:id="137" w:name="_Toc297048349"/>
      <w:bookmarkStart w:id="138" w:name="_Toc296891203"/>
      <w:bookmarkStart w:id="139" w:name="_Toc292559872"/>
      <w:bookmarkStart w:id="140" w:name="_Toc296347162"/>
      <w:bookmarkStart w:id="141" w:name="_Toc296346664"/>
      <w:bookmarkStart w:id="142" w:name="_Toc296503163"/>
      <w:bookmarkStart w:id="143" w:name="_Toc297120463"/>
      <w:bookmarkStart w:id="144" w:name="_Toc292559367"/>
      <w:bookmarkStart w:id="145" w:name="_Toc296944502"/>
      <w:bookmarkStart w:id="146" w:name="_Toc296890991"/>
      <w:r>
        <w:rPr>
          <w:rFonts w:hint="eastAsia" w:ascii="宋体" w:hAnsi="宋体" w:eastAsia="宋体" w:cs="宋体"/>
          <w:color w:val="auto"/>
          <w:sz w:val="21"/>
          <w:szCs w:val="21"/>
          <w:highlight w:val="none"/>
          <w:lang w:eastAsia="zh-CN"/>
        </w:rPr>
        <w:t>. 工程质量</w:t>
      </w:r>
      <w:bookmarkEnd w:id="136"/>
    </w:p>
    <w:p>
      <w:pPr>
        <w:spacing w:line="400" w:lineRule="exact"/>
        <w:ind w:firstLine="420" w:firstLineChars="200"/>
        <w:rPr>
          <w:rFonts w:ascii="宋体" w:hAnsi="宋体" w:eastAsia="宋体" w:cs="宋体"/>
          <w:color w:val="auto"/>
          <w:highlight w:val="none"/>
          <w:lang w:eastAsia="zh-CN"/>
        </w:rPr>
      </w:pPr>
      <w:bookmarkStart w:id="147" w:name="_Toc303539106"/>
      <w:bookmarkStart w:id="148" w:name="_Toc300934949"/>
      <w:bookmarkStart w:id="149" w:name="_Toc312677997"/>
      <w:bookmarkStart w:id="150" w:name="_Toc318581164"/>
      <w:bookmarkStart w:id="151" w:name="_Toc297216155"/>
      <w:bookmarkStart w:id="152" w:name="_Toc304295527"/>
      <w:bookmarkStart w:id="153" w:name="_Toc297123496"/>
      <w:r>
        <w:rPr>
          <w:rFonts w:hint="eastAsia" w:ascii="宋体" w:hAnsi="宋体" w:eastAsia="宋体" w:cs="宋体"/>
          <w:color w:val="auto"/>
          <w:highlight w:val="none"/>
          <w:lang w:eastAsia="zh-CN"/>
        </w:rPr>
        <w:t>5.1 质量要求</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5.1.1 特殊质量标准和要求：</w:t>
      </w:r>
      <w:r>
        <w:rPr>
          <w:rFonts w:hint="eastAsia" w:ascii="宋体" w:hAnsi="宋体" w:eastAsia="宋体" w:cs="宋体"/>
          <w:color w:val="auto"/>
          <w:highlight w:val="none"/>
          <w:u w:val="single"/>
          <w:lang w:eastAsia="zh-CN"/>
        </w:rPr>
        <w:t>除通用条款约定外，要达到设计及国家、地方现行的有关规范和标准的质量要求，并最终一次性验收合格。</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关于工程奖项的约定：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5.3 隐蔽工程检查</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5.3.2承包人提前通知监理人隐蔽工程检查的期限的约定：</w:t>
      </w:r>
      <w:r>
        <w:rPr>
          <w:rFonts w:hint="eastAsia" w:ascii="宋体" w:hAnsi="宋体" w:eastAsia="宋体" w:cs="宋体"/>
          <w:color w:val="auto"/>
          <w:highlight w:val="none"/>
          <w:u w:val="single"/>
          <w:lang w:eastAsia="zh-CN"/>
        </w:rPr>
        <w:t xml:space="preserve"> 按通用合同条款执行。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监理人不能按时进行检查时，应提前</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小时提交书面延期要求。</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关于延期最长不得超过：</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小时，由此导致工期延误的，工期予以顺延。</w:t>
      </w:r>
      <w:bookmarkStart w:id="154" w:name="_Toc351203638"/>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隐蔽工程验收过程、验收部位除办理纸质验收记录，承包人还应保留验收部位、验收过程、验收人员相片、影像等资料。</w:t>
      </w:r>
    </w:p>
    <w:p>
      <w:pPr>
        <w:pStyle w:val="4"/>
        <w:spacing w:before="0" w:after="0" w:line="400" w:lineRule="exact"/>
        <w:ind w:firstLine="422" w:firstLineChars="200"/>
        <w:rPr>
          <w:rFonts w:ascii="宋体" w:hAnsi="宋体" w:eastAsia="宋体" w:cs="宋体"/>
          <w:b w:val="0"/>
          <w:color w:val="auto"/>
          <w:sz w:val="21"/>
          <w:szCs w:val="21"/>
          <w:highlight w:val="none"/>
          <w:lang w:eastAsia="zh-CN"/>
        </w:rPr>
      </w:pPr>
      <w:r>
        <w:rPr>
          <w:rFonts w:hint="eastAsia" w:ascii="宋体" w:hAnsi="宋体" w:eastAsia="宋体" w:cs="宋体"/>
          <w:color w:val="auto"/>
          <w:sz w:val="21"/>
          <w:szCs w:val="21"/>
          <w:highlight w:val="none"/>
          <w:lang w:eastAsia="zh-CN"/>
        </w:rPr>
        <w:t>6. 安全文明施工与环境保护</w:t>
      </w:r>
      <w:bookmarkEnd w:id="154"/>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6.1安全文明施工</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6.1.1 项目安全生产的达标目标及相应事项的约定：</w:t>
      </w:r>
      <w:r>
        <w:rPr>
          <w:rFonts w:hint="eastAsia" w:ascii="宋体" w:hAnsi="宋体" w:eastAsia="宋体" w:cs="宋体"/>
          <w:color w:val="auto"/>
          <w:highlight w:val="none"/>
          <w:u w:val="single"/>
          <w:lang w:eastAsia="zh-CN"/>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（2）承包人在施工过程中造成发包人或第三方人身、财产等损失的，由承包人承担赔偿责任。</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6.1.4 关于治安保卫的特别约定：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关于编制施工场地治安管理计划的约定：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6.1.5 文明施工</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合同当事人对文明施工的要求：</w:t>
      </w:r>
      <w:r>
        <w:rPr>
          <w:rFonts w:hint="eastAsia" w:ascii="宋体" w:hAnsi="宋体" w:eastAsia="宋体" w:cs="宋体"/>
          <w:color w:val="auto"/>
          <w:highlight w:val="none"/>
          <w:u w:val="single"/>
          <w:lang w:eastAsia="zh-CN"/>
        </w:rPr>
        <w:t>按省、市发有关文明施工管理规定执行。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6.1.6 关于安全文明施工费支付比例和支付期限的约定：</w:t>
      </w:r>
      <w:r>
        <w:rPr>
          <w:rFonts w:hint="eastAsia" w:ascii="宋体" w:hAnsi="宋体" w:eastAsia="宋体" w:cs="宋体"/>
          <w:color w:val="auto"/>
          <w:highlight w:val="none"/>
          <w:u w:val="single"/>
          <w:lang w:eastAsia="zh-CN"/>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auto"/>
          <w:highlight w:val="none"/>
          <w:lang w:eastAsia="zh-CN"/>
        </w:rPr>
        <w:t>。</w:t>
      </w:r>
    </w:p>
    <w:bookmarkEnd w:id="147"/>
    <w:bookmarkEnd w:id="148"/>
    <w:bookmarkEnd w:id="149"/>
    <w:bookmarkEnd w:id="150"/>
    <w:bookmarkEnd w:id="151"/>
    <w:bookmarkEnd w:id="152"/>
    <w:bookmarkEnd w:id="153"/>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155" w:name="_Toc351203639"/>
      <w:r>
        <w:rPr>
          <w:rFonts w:hint="eastAsia" w:ascii="宋体" w:hAnsi="宋体" w:eastAsia="宋体" w:cs="宋体"/>
          <w:color w:val="auto"/>
          <w:sz w:val="21"/>
          <w:szCs w:val="21"/>
          <w:highlight w:val="none"/>
          <w:lang w:eastAsia="zh-CN"/>
        </w:rPr>
        <w:t>7. 工期和进度</w:t>
      </w:r>
      <w:bookmarkEnd w:id="155"/>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7.1 施工组织设计</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7.1.1 合同当事人约定的施工组织设计应包括的其他内容：</w:t>
      </w:r>
      <w:r>
        <w:rPr>
          <w:rFonts w:hint="eastAsia" w:ascii="宋体" w:hAnsi="宋体" w:eastAsia="宋体" w:cs="宋体"/>
          <w:color w:val="auto"/>
          <w:highlight w:val="none"/>
          <w:u w:val="single"/>
          <w:lang w:eastAsia="zh-CN"/>
        </w:rPr>
        <w:t>对特殊工艺施工、危险性较大分部分项工程施工（如基坑支护方案、高大支模架方案、外墙悬挑架等专项施工方案），应按规定组织专家论证及办理审批手续。</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7.1.2 施工组织设计的提交和修改</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承包人提交详细施工组织设计的期限的约定：</w:t>
      </w:r>
      <w:r>
        <w:rPr>
          <w:rFonts w:hint="eastAsia" w:ascii="宋体" w:hAnsi="宋体" w:eastAsia="宋体" w:cs="宋体"/>
          <w:color w:val="auto"/>
          <w:highlight w:val="none"/>
          <w:u w:val="single"/>
          <w:lang w:eastAsia="zh-CN"/>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发包人和监理人在收到详细的施工组织设计后确认或提出修改意见的期限：</w:t>
      </w:r>
      <w:r>
        <w:rPr>
          <w:rFonts w:hint="eastAsia" w:ascii="宋体" w:hAnsi="宋体" w:eastAsia="宋体" w:cs="宋体"/>
          <w:color w:val="auto"/>
          <w:highlight w:val="none"/>
          <w:u w:val="single"/>
          <w:lang w:eastAsia="zh-CN"/>
        </w:rPr>
        <w:t>收到相应文件后7天内。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56" w:name="_Toc312678005"/>
      <w:bookmarkStart w:id="157" w:name="_Toc297216173"/>
      <w:bookmarkStart w:id="158" w:name="_Toc303539123"/>
      <w:bookmarkStart w:id="159" w:name="_Toc300934966"/>
      <w:bookmarkStart w:id="160" w:name="_Toc297123514"/>
      <w:bookmarkStart w:id="161" w:name="_Toc304295541"/>
      <w:bookmarkStart w:id="162" w:name="_Toc312677479"/>
      <w:r>
        <w:rPr>
          <w:rFonts w:hint="eastAsia" w:ascii="宋体" w:hAnsi="宋体" w:eastAsia="宋体" w:cs="宋体"/>
          <w:color w:val="auto"/>
          <w:highlight w:val="none"/>
          <w:lang w:eastAsia="zh-CN"/>
        </w:rPr>
        <w:t>.2 施工进度计划</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7.2.2 施工进度计划的修订</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发包人和监理人在收到修订的施工进度计划后确认或提出修改意见的期限：</w:t>
      </w:r>
      <w:r>
        <w:rPr>
          <w:rFonts w:hint="eastAsia" w:ascii="宋体" w:hAnsi="宋体" w:eastAsia="宋体" w:cs="宋体"/>
          <w:color w:val="auto"/>
          <w:highlight w:val="none"/>
          <w:u w:val="single"/>
          <w:lang w:eastAsia="zh-CN"/>
        </w:rPr>
        <w:t xml:space="preserve"> 收到相应文件后7天内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 开工</w:t>
      </w:r>
    </w:p>
    <w:bookmarkEnd w:id="156"/>
    <w:bookmarkEnd w:id="157"/>
    <w:bookmarkEnd w:id="158"/>
    <w:bookmarkEnd w:id="159"/>
    <w:bookmarkEnd w:id="160"/>
    <w:bookmarkEnd w:id="161"/>
    <w:bookmarkEnd w:id="162"/>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7.3.1 开工准备</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关于承包人提交工程开工报审表的期限：</w:t>
      </w:r>
      <w:r>
        <w:rPr>
          <w:rFonts w:hint="eastAsia" w:ascii="宋体" w:hAnsi="宋体" w:eastAsia="宋体" w:cs="宋体"/>
          <w:color w:val="auto"/>
          <w:highlight w:val="none"/>
          <w:u w:val="single"/>
          <w:lang w:eastAsia="zh-CN"/>
        </w:rPr>
        <w:t xml:space="preserve">接到开工通知（或确定开工日期）后7天内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关于发包人应完成的其他开工准备工作及期限：</w:t>
      </w:r>
      <w:r>
        <w:rPr>
          <w:rFonts w:hint="eastAsia" w:ascii="宋体" w:hAnsi="宋体" w:eastAsia="宋体" w:cs="宋体"/>
          <w:color w:val="auto"/>
          <w:highlight w:val="none"/>
          <w:u w:val="single"/>
          <w:lang w:eastAsia="zh-CN"/>
        </w:rPr>
        <w:t>开工前7天</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关于承包人应完成的其他开工准备工作及期限：</w:t>
      </w:r>
      <w:r>
        <w:rPr>
          <w:rFonts w:hint="eastAsia" w:ascii="宋体" w:hAnsi="宋体" w:eastAsia="宋体" w:cs="宋体"/>
          <w:color w:val="auto"/>
          <w:highlight w:val="none"/>
          <w:u w:val="single"/>
          <w:lang w:eastAsia="zh-CN"/>
        </w:rPr>
        <w:t>开工前。</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7.3.2开工通知</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发包人（或监理人）在计划开工日期前7天向承包人发出开工通知，工期自开工通知中载明的开工日期起算。</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因发包人原因造成监理人未能在计划开工日期之日起90天内发出开工通知的，承包人有权提出价格调整要求，或者解除合同。发包人应当承担由此增加的费用或赔偿承包人的损失。</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7.4 测量放线</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7.4.1发包人通过监理人向承包人提供测量基准点、基准线和水准点及其书面资料的期限：</w:t>
      </w:r>
      <w:r>
        <w:rPr>
          <w:rFonts w:hint="eastAsia" w:ascii="宋体" w:hAnsi="宋体" w:eastAsia="宋体" w:cs="宋体"/>
          <w:color w:val="auto"/>
          <w:highlight w:val="none"/>
          <w:u w:val="single"/>
          <w:lang w:eastAsia="zh-CN"/>
        </w:rPr>
        <w:t xml:space="preserve"> 按通用合同条款执行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63" w:name="_Toc300934968"/>
      <w:bookmarkStart w:id="164" w:name="_Toc312678010"/>
      <w:bookmarkStart w:id="165" w:name="_Toc297216175"/>
      <w:bookmarkStart w:id="166" w:name="_Toc303539125"/>
      <w:bookmarkStart w:id="167" w:name="_Toc297123516"/>
      <w:bookmarkStart w:id="168" w:name="_Toc312677484"/>
      <w:bookmarkStart w:id="169" w:name="_Toc304295546"/>
      <w:r>
        <w:rPr>
          <w:rFonts w:hint="eastAsia" w:ascii="宋体" w:hAnsi="宋体" w:eastAsia="宋体" w:cs="宋体"/>
          <w:color w:val="auto"/>
          <w:highlight w:val="none"/>
          <w:lang w:eastAsia="zh-CN"/>
        </w:rPr>
        <w:t>.5 工期延误</w:t>
      </w:r>
    </w:p>
    <w:bookmarkEnd w:id="163"/>
    <w:bookmarkEnd w:id="164"/>
    <w:bookmarkEnd w:id="165"/>
    <w:bookmarkEnd w:id="166"/>
    <w:bookmarkEnd w:id="167"/>
    <w:bookmarkEnd w:id="168"/>
    <w:bookmarkEnd w:id="169"/>
    <w:p>
      <w:pPr>
        <w:spacing w:line="400" w:lineRule="exact"/>
        <w:ind w:firstLine="420" w:firstLineChars="200"/>
        <w:rPr>
          <w:rFonts w:ascii="宋体" w:hAnsi="宋体" w:eastAsia="宋体" w:cs="宋体"/>
          <w:color w:val="auto"/>
          <w:highlight w:val="none"/>
          <w:lang w:eastAsia="zh-CN"/>
        </w:rPr>
      </w:pPr>
      <w:bookmarkStart w:id="170" w:name="_Toc318581171"/>
      <w:bookmarkStart w:id="171" w:name="_Toc312678014"/>
      <w:r>
        <w:rPr>
          <w:rFonts w:hint="eastAsia" w:ascii="宋体" w:hAnsi="宋体" w:eastAsia="宋体" w:cs="宋体"/>
          <w:color w:val="auto"/>
          <w:highlight w:val="none"/>
          <w:lang w:eastAsia="zh-CN"/>
        </w:rPr>
        <w:t>7.5.1 因发包人原因导致工期延误</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（7）因发包人原因导致工期延误的其他情形：</w:t>
      </w:r>
      <w:r>
        <w:rPr>
          <w:rFonts w:hint="eastAsia" w:ascii="宋体" w:hAnsi="宋体" w:eastAsia="宋体" w:cs="宋体"/>
          <w:color w:val="auto"/>
          <w:highlight w:val="none"/>
          <w:u w:val="single"/>
          <w:lang w:eastAsia="zh-CN"/>
        </w:rPr>
        <w:t>①重大设计变更；②因政策处理不完善导致无法施工</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72" w:name="_Toc312677486"/>
      <w:bookmarkStart w:id="173" w:name="_Toc312678012"/>
      <w:bookmarkStart w:id="174" w:name="_Toc318581169"/>
      <w:bookmarkStart w:id="175" w:name="_Toc297216177"/>
      <w:bookmarkStart w:id="176" w:name="_Toc303539127"/>
      <w:bookmarkStart w:id="177" w:name="_Toc300934970"/>
      <w:bookmarkStart w:id="178" w:name="_Toc297123518"/>
      <w:bookmarkStart w:id="179" w:name="_Toc304295548"/>
      <w:r>
        <w:rPr>
          <w:rFonts w:hint="eastAsia" w:ascii="宋体" w:hAnsi="宋体" w:eastAsia="宋体" w:cs="宋体"/>
          <w:color w:val="auto"/>
          <w:highlight w:val="none"/>
          <w:lang w:eastAsia="zh-CN"/>
        </w:rPr>
        <w:t>.5.2 因承包人原因导致工期延误</w:t>
      </w:r>
    </w:p>
    <w:bookmarkEnd w:id="172"/>
    <w:bookmarkEnd w:id="173"/>
    <w:bookmarkEnd w:id="174"/>
    <w:p>
      <w:pPr>
        <w:spacing w:line="400" w:lineRule="exact"/>
        <w:ind w:firstLine="420" w:firstLineChars="200"/>
        <w:rPr>
          <w:rFonts w:ascii="宋体" w:hAnsi="宋体" w:eastAsia="宋体" w:cs="宋体"/>
          <w:color w:val="auto"/>
          <w:sz w:val="22"/>
          <w:szCs w:val="20"/>
          <w:highlight w:val="none"/>
          <w:u w:val="single"/>
          <w:lang w:eastAsia="zh-CN"/>
        </w:rPr>
      </w:pPr>
      <w:r>
        <w:rPr>
          <w:rFonts w:hint="eastAsia" w:ascii="宋体" w:hAnsi="宋体" w:eastAsia="宋体" w:cs="宋体"/>
          <w:color w:val="auto"/>
          <w:highlight w:val="none"/>
          <w:lang w:eastAsia="zh-CN"/>
        </w:rPr>
        <w:t>因</w:t>
      </w:r>
      <w:bookmarkStart w:id="180" w:name="_Toc312677487"/>
      <w:bookmarkStart w:id="181" w:name="_Toc312678013"/>
      <w:bookmarkStart w:id="182" w:name="_Toc318581170"/>
      <w:r>
        <w:rPr>
          <w:rFonts w:hint="eastAsia" w:ascii="宋体" w:hAnsi="宋体" w:eastAsia="宋体" w:cs="宋体"/>
          <w:color w:val="auto"/>
          <w:highlight w:val="none"/>
          <w:lang w:eastAsia="zh-CN"/>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highlight w:val="none"/>
          <w:u w:val="single"/>
          <w:lang w:val="en-US" w:eastAsia="zh-CN"/>
        </w:rPr>
        <w:t>500元/天</w:t>
      </w:r>
      <w:r>
        <w:rPr>
          <w:rFonts w:hint="eastAsia" w:ascii="宋体" w:hAnsi="宋体" w:eastAsia="宋体" w:cs="宋体"/>
          <w:color w:val="auto"/>
          <w:highlight w:val="none"/>
          <w:u w:val="singl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因承包人原因造成工期延误，逾期竣工违约金的上限：</w:t>
      </w:r>
      <w:bookmarkEnd w:id="170"/>
      <w:bookmarkEnd w:id="171"/>
      <w:r>
        <w:rPr>
          <w:rFonts w:hint="eastAsia" w:ascii="宋体" w:hAnsi="宋体" w:eastAsia="宋体" w:cs="宋体"/>
          <w:color w:val="auto"/>
          <w:highlight w:val="none"/>
          <w:u w:val="single"/>
          <w:lang w:eastAsia="zh-CN"/>
        </w:rPr>
        <w:t>履约保证金额度，对发包人造成损失超过违约金的，除承担违约金外同时赔偿发包人损失。</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83" w:name="_Toc304295549"/>
      <w:bookmarkStart w:id="184" w:name="_Toc303539128"/>
      <w:bookmarkStart w:id="185" w:name="_Toc297123519"/>
      <w:bookmarkStart w:id="186" w:name="_Toc312678015"/>
      <w:bookmarkStart w:id="187" w:name="_Toc297216178"/>
      <w:bookmarkStart w:id="188" w:name="_Toc300934971"/>
      <w:r>
        <w:rPr>
          <w:rFonts w:hint="eastAsia" w:ascii="宋体" w:hAnsi="宋体" w:eastAsia="宋体" w:cs="宋体"/>
          <w:color w:val="auto"/>
          <w:highlight w:val="none"/>
          <w:lang w:eastAsia="zh-CN"/>
        </w:rPr>
        <w:t>.6 不</w:t>
      </w:r>
      <w:bookmarkEnd w:id="183"/>
      <w:bookmarkEnd w:id="184"/>
      <w:bookmarkEnd w:id="185"/>
      <w:bookmarkEnd w:id="186"/>
      <w:bookmarkEnd w:id="187"/>
      <w:bookmarkEnd w:id="188"/>
      <w:r>
        <w:rPr>
          <w:rFonts w:hint="eastAsia" w:ascii="宋体" w:hAnsi="宋体" w:eastAsia="宋体" w:cs="宋体"/>
          <w:color w:val="auto"/>
          <w:highlight w:val="none"/>
          <w:lang w:eastAsia="zh-CN"/>
        </w:rPr>
        <w:t>利物质条件</w:t>
      </w:r>
    </w:p>
    <w:p>
      <w:pPr>
        <w:spacing w:line="400" w:lineRule="exact"/>
        <w:ind w:firstLine="420" w:firstLineChars="200"/>
        <w:rPr>
          <w:rFonts w:ascii="宋体" w:hAnsi="宋体" w:eastAsia="宋体" w:cs="宋体"/>
          <w:color w:val="auto"/>
          <w:highlight w:val="none"/>
          <w:lang w:eastAsia="zh-CN"/>
        </w:rPr>
      </w:pPr>
      <w:bookmarkStart w:id="189" w:name="_Toc318581172"/>
      <w:bookmarkStart w:id="190" w:name="_Toc297216179"/>
      <w:bookmarkStart w:id="191" w:name="_Toc300934972"/>
      <w:bookmarkStart w:id="192" w:name="_Toc303539129"/>
      <w:bookmarkStart w:id="193" w:name="_Toc312678016"/>
      <w:bookmarkStart w:id="194" w:name="_Toc304295550"/>
      <w:bookmarkStart w:id="195" w:name="_Toc297123520"/>
      <w:r>
        <w:rPr>
          <w:rFonts w:hint="eastAsia" w:ascii="宋体" w:hAnsi="宋体" w:eastAsia="宋体" w:cs="宋体"/>
          <w:color w:val="auto"/>
          <w:highlight w:val="none"/>
          <w:lang w:eastAsia="zh-CN"/>
        </w:rPr>
        <w:t>不利物质条件的其他情形和有关约定：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每天连续停水、停电超过8小时以上。</w:t>
      </w:r>
    </w:p>
    <w:p>
      <w:pPr>
        <w:spacing w:line="40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因政府行政命令（因承包人原因的除外）。</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非因双方原因而无法控制的爆炸、火灾等事件。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施工场地周围地下管线保护，地下障碍物和污染物排除，邻近建筑物、构筑物的保护要求。</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（5）地质勘探资料未涉及的地下管道、暗沟、岩层等。</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承包人为克服不利物质条件，所采取合理措施而增加的费用和延误的工期由发包人承担；承包人虽然采取了合理的措施，但不利物质条件发生后，仍导致了工程现场损失，则参照专用合同条款17.3条处理。</w:t>
      </w:r>
    </w:p>
    <w:bookmarkEnd w:id="189"/>
    <w:bookmarkEnd w:id="190"/>
    <w:bookmarkEnd w:id="191"/>
    <w:bookmarkEnd w:id="192"/>
    <w:bookmarkEnd w:id="193"/>
    <w:bookmarkEnd w:id="194"/>
    <w:bookmarkEnd w:id="195"/>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96" w:name="_Toc312678017"/>
      <w:bookmarkStart w:id="197" w:name="_Toc303539130"/>
      <w:bookmarkStart w:id="198" w:name="_Toc300934973"/>
      <w:bookmarkStart w:id="199" w:name="_Toc304295551"/>
      <w:bookmarkStart w:id="200" w:name="_Toc297216180"/>
      <w:bookmarkStart w:id="201" w:name="_Toc297123521"/>
      <w:r>
        <w:rPr>
          <w:rFonts w:hint="eastAsia" w:ascii="宋体" w:hAnsi="宋体" w:eastAsia="宋体" w:cs="宋体"/>
          <w:color w:val="auto"/>
          <w:highlight w:val="none"/>
          <w:lang w:eastAsia="zh-CN"/>
        </w:rPr>
        <w:t>.7异常恶劣的气候条件</w:t>
      </w:r>
    </w:p>
    <w:bookmarkEnd w:id="196"/>
    <w:bookmarkEnd w:id="197"/>
    <w:bookmarkEnd w:id="198"/>
    <w:bookmarkEnd w:id="199"/>
    <w:bookmarkEnd w:id="200"/>
    <w:bookmarkEnd w:id="201"/>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发包人和承包人同意以下情形视为异常恶劣的气候条件：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8-10级（含10级）持续24小时的大风（台风）；</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24小时内持续降雨且降水量为200mm以上；</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40摄氏度及以上且持续2天以上的高温天气。</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7.9 提前竣工的奖励</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7.9.2提前竣工的奖励：</w:t>
      </w:r>
      <w:r>
        <w:rPr>
          <w:rFonts w:hint="eastAsia" w:ascii="宋体" w:hAnsi="宋体" w:eastAsia="宋体" w:cs="宋体"/>
          <w:color w:val="auto"/>
          <w:highlight w:val="none"/>
          <w:u w:val="single"/>
          <w:lang w:val="en-US" w:eastAsia="zh-CN"/>
        </w:rPr>
        <w:t>500元/天</w:t>
      </w:r>
      <w:r>
        <w:rPr>
          <w:rFonts w:hint="eastAsia" w:ascii="宋体" w:hAnsi="宋体" w:eastAsia="宋体" w:cs="宋体"/>
          <w:color w:val="auto"/>
          <w:highlight w:val="none"/>
          <w:u w:val="singl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提前竣工奖励的上限：</w:t>
      </w:r>
      <w:r>
        <w:rPr>
          <w:rFonts w:hint="eastAsia" w:ascii="宋体" w:hAnsi="宋体" w:eastAsia="宋体" w:cs="宋体"/>
          <w:color w:val="auto"/>
          <w:highlight w:val="none"/>
          <w:u w:val="single"/>
          <w:lang w:eastAsia="zh-CN"/>
        </w:rPr>
        <w:t>履约保证金额度。</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02" w:name="_Toc351203640"/>
      <w:r>
        <w:rPr>
          <w:rFonts w:hint="eastAsia" w:ascii="宋体" w:hAnsi="宋体" w:eastAsia="宋体" w:cs="宋体"/>
          <w:color w:val="auto"/>
          <w:sz w:val="21"/>
          <w:szCs w:val="21"/>
          <w:highlight w:val="none"/>
          <w:lang w:eastAsia="zh-CN"/>
        </w:rPr>
        <w:t>8. 材料与设备</w:t>
      </w:r>
      <w:bookmarkEnd w:id="202"/>
    </w:p>
    <w:bookmarkEnd w:id="137"/>
    <w:bookmarkEnd w:id="138"/>
    <w:bookmarkEnd w:id="139"/>
    <w:bookmarkEnd w:id="140"/>
    <w:bookmarkEnd w:id="141"/>
    <w:bookmarkEnd w:id="142"/>
    <w:bookmarkEnd w:id="143"/>
    <w:bookmarkEnd w:id="144"/>
    <w:bookmarkEnd w:id="145"/>
    <w:bookmarkEnd w:id="146"/>
    <w:p>
      <w:pPr>
        <w:spacing w:line="400" w:lineRule="exact"/>
        <w:ind w:firstLine="420" w:firstLineChars="200"/>
        <w:rPr>
          <w:rFonts w:ascii="宋体" w:hAnsi="宋体" w:eastAsia="宋体" w:cs="宋体"/>
          <w:color w:val="auto"/>
          <w:highlight w:val="none"/>
          <w:lang w:eastAsia="zh-CN"/>
        </w:rPr>
      </w:pPr>
      <w:bookmarkStart w:id="203" w:name="_Toc300934980"/>
      <w:bookmarkStart w:id="204" w:name="_Toc318581173"/>
      <w:bookmarkStart w:id="205" w:name="_Toc296347167"/>
      <w:bookmarkStart w:id="206" w:name="_Toc297123528"/>
      <w:bookmarkStart w:id="207" w:name="_Toc297216187"/>
      <w:bookmarkStart w:id="208" w:name="_Toc312678020"/>
      <w:bookmarkStart w:id="209" w:name="_Toc296944507"/>
      <w:bookmarkStart w:id="210" w:name="_Toc297048354"/>
      <w:bookmarkStart w:id="211" w:name="_Toc303539137"/>
      <w:bookmarkStart w:id="212" w:name="_Toc304295557"/>
      <w:bookmarkStart w:id="213" w:name="_Toc312677494"/>
      <w:bookmarkStart w:id="214" w:name="_Toc296503168"/>
      <w:bookmarkStart w:id="215" w:name="_Toc296891208"/>
      <w:bookmarkStart w:id="216" w:name="_Toc296346669"/>
      <w:bookmarkStart w:id="217" w:name="_Toc297120468"/>
      <w:bookmarkStart w:id="218" w:name="_Toc296890996"/>
      <w:bookmarkStart w:id="219" w:name="_Toc280868656"/>
      <w:bookmarkStart w:id="220" w:name="_Toc280868655"/>
      <w:bookmarkStart w:id="221" w:name="_Toc267251424"/>
      <w:r>
        <w:rPr>
          <w:rFonts w:hint="eastAsia" w:ascii="宋体" w:hAnsi="宋体" w:eastAsia="宋体" w:cs="宋体"/>
          <w:color w:val="auto"/>
          <w:highlight w:val="none"/>
          <w:lang w:eastAsia="zh-CN"/>
        </w:rPr>
        <w:t>8.1 发包人供应材料与工程设备：</w:t>
      </w:r>
    </w:p>
    <w:p>
      <w:pPr>
        <w:spacing w:line="400" w:lineRule="exact"/>
        <w:ind w:firstLine="615"/>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本工程中</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材料由发包人提供，详见附件2：发包人供应材料设备一览表。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发包人提供的</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材料费用（除税价款）在每期应付工程款（或竣工结算）的税前工程造价中扣回。（适用一般计税方法）</w:t>
      </w:r>
    </w:p>
    <w:p>
      <w:pPr>
        <w:spacing w:line="400" w:lineRule="exact"/>
        <w:ind w:firstLine="6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 (注：应具体约定发包人提供材料数量、价格的计算方法)</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8.2 承包人采购材料与工程设备</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（2）本工程已确定承包价的建筑材料均由承包人自行询价、采购、运输和保管。水泥、商品混凝土材料的使用须符合相关规定，否则相关押金由承包人承担。</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（3）本工程要求使用材料要求：（黄砂、瓷砖、地砖等）。</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（4）所有材料必须有质保书或合格证，符合施工图纸和规范要求，且品牌、产地需报监理人及发包人备案后方可进场。</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 所有设备、材料和预制构件等均需有产品合格证和质保书、试验(试车) 报告等必要资料，符合国家规定的技术标准和设计图纸要求的标准，并且须经发包人及监理单位验收合格后方可使用。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(7) 根据工程需要，发包人有权对承包人投标时确认的品牌进行更换，更换后的材料价格由发包人签证进行结算。</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(8) 合同中原暂定价材料或由工程变更产生的无价材料(按有关规定可不组织招标采购的)由承包人采购时，应由发包人签证确定价格后采购，发包人收到承包人价格确定申请后，7 日内审批完毕。</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22" w:name="_Toc297048353"/>
      <w:bookmarkStart w:id="223" w:name="_Toc292559372"/>
      <w:bookmarkStart w:id="224" w:name="_Toc300934979"/>
      <w:bookmarkStart w:id="225" w:name="_Toc296944506"/>
      <w:bookmarkStart w:id="226" w:name="_Toc296890995"/>
      <w:bookmarkStart w:id="227" w:name="_Toc296503167"/>
      <w:bookmarkStart w:id="228" w:name="_Toc280868654"/>
      <w:bookmarkStart w:id="229" w:name="_Toc297216186"/>
      <w:bookmarkStart w:id="230" w:name="_Toc296347166"/>
      <w:bookmarkStart w:id="231" w:name="_Toc303539136"/>
      <w:bookmarkStart w:id="232" w:name="_Toc297120467"/>
      <w:bookmarkStart w:id="233" w:name="_Toc292559877"/>
      <w:bookmarkStart w:id="234" w:name="_Toc304295556"/>
      <w:bookmarkStart w:id="235" w:name="_Toc297123527"/>
      <w:bookmarkStart w:id="236" w:name="_Toc312677493"/>
      <w:bookmarkStart w:id="237" w:name="_Toc312678019"/>
      <w:bookmarkStart w:id="238" w:name="_Toc296346668"/>
      <w:bookmarkStart w:id="239" w:name="_Toc296891207"/>
      <w:r>
        <w:rPr>
          <w:rFonts w:hint="eastAsia" w:ascii="宋体" w:hAnsi="宋体" w:eastAsia="宋体" w:cs="宋体"/>
          <w:color w:val="auto"/>
          <w:highlight w:val="none"/>
          <w:lang w:eastAsia="zh-CN"/>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40" w:name="_Toc292559373"/>
      <w:bookmarkStart w:id="241" w:name="_Toc292559878"/>
      <w:r>
        <w:rPr>
          <w:rFonts w:hint="eastAsia" w:ascii="宋体" w:hAnsi="宋体" w:eastAsia="宋体" w:cs="宋体"/>
          <w:color w:val="auto"/>
          <w:highlight w:val="none"/>
          <w:lang w:eastAsia="zh-CN"/>
        </w:rPr>
        <w:t>.4.1发包人供应的材料设备的保管费用的承担</w:t>
      </w:r>
      <w:bookmarkEnd w:id="240"/>
      <w:bookmarkEnd w:id="241"/>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发包人支付承包人保管费（或称总承包服务费），以提供材料金额（含进项税）为基数，乘以费率（  /  ）%计算。</w:t>
      </w:r>
    </w:p>
    <w:p>
      <w:pPr>
        <w:spacing w:line="400" w:lineRule="exact"/>
        <w:ind w:firstLine="420" w:firstLineChars="200"/>
        <w:rPr>
          <w:rFonts w:ascii="宋体" w:hAnsi="宋体" w:eastAsia="宋体" w:cs="宋体"/>
          <w:color w:val="auto"/>
          <w:sz w:val="28"/>
          <w:szCs w:val="28"/>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发包人支付承包人保管费（或称总承包服务费），以提供设备金额（含进项税）为基数，乘以费率（  /   ）%计算。</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 样品</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8.6.1 样品的报送与封存</w:t>
      </w:r>
    </w:p>
    <w:p>
      <w:pPr>
        <w:spacing w:line="40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lang w:eastAsia="zh-CN"/>
        </w:rPr>
        <w:t>需要承包人报送样品的材料或工程设备，样品的种类、名称、规格、数量要求：</w:t>
      </w:r>
      <w:r>
        <w:rPr>
          <w:rFonts w:hint="eastAsia" w:ascii="宋体" w:hAnsi="宋体" w:eastAsia="宋体" w:cs="宋体"/>
          <w:color w:val="auto"/>
          <w:highlight w:val="none"/>
          <w:u w:val="single"/>
          <w:lang w:eastAsia="zh-CN"/>
        </w:rPr>
        <w:t>（如有，承包人须按发包人要求提供样品，样品的报送与封存按合同通用条款执行。样品费用包含在合同价内，不再另行计取，承包人综合考虑。</w:t>
      </w:r>
      <w:r>
        <w:rPr>
          <w:rFonts w:hint="eastAsia" w:ascii="宋体" w:hAnsi="宋体" w:eastAsia="宋体" w:cs="宋体"/>
          <w:color w:val="auto"/>
          <w:highlight w:val="none"/>
          <w:u w:val="single"/>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 施工设备和临时设施</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8.8.1 承包人提供的施工设备和临时设施</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关于修建临时设施费用承担的约定：</w:t>
      </w:r>
      <w:r>
        <w:rPr>
          <w:rFonts w:hint="eastAsia" w:ascii="宋体" w:hAnsi="宋体" w:eastAsia="宋体" w:cs="宋体"/>
          <w:color w:val="auto"/>
          <w:highlight w:val="none"/>
          <w:u w:val="single"/>
          <w:lang w:eastAsia="zh-CN"/>
        </w:rPr>
        <w:t xml:space="preserve"> 由承包人承担  </w:t>
      </w:r>
      <w:r>
        <w:rPr>
          <w:rFonts w:hint="eastAsia" w:ascii="宋体" w:hAnsi="宋体" w:eastAsia="宋体" w:cs="宋体"/>
          <w:color w:val="auto"/>
          <w:highlight w:val="none"/>
          <w:lang w:eastAsia="zh-CN"/>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42" w:name="_Toc351203641"/>
      <w:r>
        <w:rPr>
          <w:rFonts w:hint="eastAsia" w:ascii="宋体" w:hAnsi="宋体" w:eastAsia="宋体" w:cs="宋体"/>
          <w:color w:val="auto"/>
          <w:sz w:val="21"/>
          <w:szCs w:val="21"/>
          <w:highlight w:val="none"/>
          <w:lang w:eastAsia="zh-CN"/>
        </w:rPr>
        <w:t>9</w:t>
      </w:r>
      <w:bookmarkEnd w:id="219"/>
      <w:bookmarkEnd w:id="220"/>
      <w:bookmarkEnd w:id="221"/>
      <w:bookmarkStart w:id="243" w:name="_Toc304295559"/>
      <w:bookmarkStart w:id="244" w:name="_Toc297123533"/>
      <w:bookmarkStart w:id="245" w:name="_Toc312678021"/>
      <w:bookmarkStart w:id="246" w:name="_Toc300934982"/>
      <w:bookmarkStart w:id="247" w:name="_Toc303539139"/>
      <w:bookmarkStart w:id="248" w:name="_Toc297216192"/>
      <w:bookmarkStart w:id="249" w:name="_Toc312677495"/>
      <w:bookmarkStart w:id="250" w:name="_Toc296503173"/>
      <w:bookmarkStart w:id="251" w:name="_Toc267251427"/>
      <w:bookmarkStart w:id="252" w:name="_Toc297048359"/>
      <w:bookmarkStart w:id="253" w:name="_Toc296346674"/>
      <w:bookmarkStart w:id="254" w:name="_Toc296944512"/>
      <w:bookmarkStart w:id="255" w:name="_Toc292559883"/>
      <w:bookmarkStart w:id="256" w:name="_Toc296891001"/>
      <w:bookmarkStart w:id="257" w:name="_Toc267251428"/>
      <w:bookmarkStart w:id="258" w:name="_Toc297120473"/>
      <w:bookmarkStart w:id="259" w:name="_Toc292559378"/>
      <w:bookmarkStart w:id="260" w:name="_Toc296891213"/>
      <w:bookmarkStart w:id="261" w:name="_Toc296347172"/>
      <w:r>
        <w:rPr>
          <w:rFonts w:hint="eastAsia" w:ascii="宋体" w:hAnsi="宋体" w:eastAsia="宋体" w:cs="宋体"/>
          <w:color w:val="auto"/>
          <w:sz w:val="21"/>
          <w:szCs w:val="21"/>
          <w:highlight w:val="none"/>
          <w:lang w:eastAsia="zh-CN"/>
        </w:rPr>
        <w:t>. 试验与检验</w:t>
      </w:r>
      <w:bookmarkEnd w:id="242"/>
    </w:p>
    <w:bookmarkEnd w:id="243"/>
    <w:bookmarkEnd w:id="244"/>
    <w:bookmarkEnd w:id="245"/>
    <w:bookmarkEnd w:id="246"/>
    <w:bookmarkEnd w:id="247"/>
    <w:bookmarkEnd w:id="248"/>
    <w:bookmarkEnd w:id="249"/>
    <w:p>
      <w:pPr>
        <w:spacing w:line="400" w:lineRule="exact"/>
        <w:ind w:firstLine="420" w:firstLineChars="200"/>
        <w:rPr>
          <w:rFonts w:ascii="宋体" w:hAnsi="宋体" w:eastAsia="宋体" w:cs="宋体"/>
          <w:color w:val="auto"/>
          <w:highlight w:val="none"/>
          <w:lang w:eastAsia="zh-CN"/>
        </w:rPr>
      </w:pPr>
      <w:bookmarkStart w:id="262" w:name="_Toc312677498"/>
      <w:bookmarkStart w:id="263" w:name="_Toc297123536"/>
      <w:bookmarkStart w:id="264" w:name="_Toc297216195"/>
      <w:bookmarkStart w:id="265" w:name="_Toc312678024"/>
      <w:bookmarkStart w:id="266" w:name="_Toc303539142"/>
      <w:bookmarkStart w:id="267" w:name="_Toc318581174"/>
      <w:bookmarkStart w:id="268" w:name="_Toc304295562"/>
      <w:bookmarkStart w:id="269" w:name="_Toc300934985"/>
      <w:r>
        <w:rPr>
          <w:rFonts w:hint="eastAsia" w:ascii="宋体" w:hAnsi="宋体" w:eastAsia="宋体" w:cs="宋体"/>
          <w:color w:val="auto"/>
          <w:highlight w:val="none"/>
          <w:lang w:eastAsia="zh-CN"/>
        </w:rPr>
        <w:t>9</w:t>
      </w:r>
      <w:bookmarkStart w:id="270" w:name="_Toc304295560"/>
      <w:bookmarkStart w:id="271" w:name="_Toc303539140"/>
      <w:bookmarkStart w:id="272" w:name="_Toc297123534"/>
      <w:bookmarkStart w:id="273" w:name="_Toc312678022"/>
      <w:bookmarkStart w:id="274" w:name="_Toc297216193"/>
      <w:bookmarkStart w:id="275" w:name="_Toc312677496"/>
      <w:bookmarkStart w:id="276" w:name="_Toc300934983"/>
      <w:r>
        <w:rPr>
          <w:rFonts w:hint="eastAsia" w:ascii="宋体" w:hAnsi="宋体" w:eastAsia="宋体" w:cs="宋体"/>
          <w:color w:val="auto"/>
          <w:highlight w:val="none"/>
          <w:lang w:eastAsia="zh-CN"/>
        </w:rPr>
        <w:t>.1试验设备与试验人员</w:t>
      </w:r>
    </w:p>
    <w:bookmarkEnd w:id="270"/>
    <w:bookmarkEnd w:id="271"/>
    <w:bookmarkEnd w:id="272"/>
    <w:bookmarkEnd w:id="273"/>
    <w:bookmarkEnd w:id="274"/>
    <w:bookmarkEnd w:id="275"/>
    <w:bookmarkEnd w:id="276"/>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w:t>
      </w:r>
      <w:bookmarkStart w:id="277" w:name="_Toc297216194"/>
      <w:bookmarkStart w:id="278" w:name="_Toc300934984"/>
      <w:bookmarkStart w:id="279" w:name="_Toc297123535"/>
      <w:bookmarkStart w:id="280" w:name="_Toc312677497"/>
      <w:bookmarkStart w:id="281" w:name="_Toc304295561"/>
      <w:bookmarkStart w:id="282" w:name="_Toc312678023"/>
      <w:bookmarkStart w:id="283" w:name="_Toc303539141"/>
      <w:r>
        <w:rPr>
          <w:rFonts w:hint="eastAsia" w:ascii="宋体" w:hAnsi="宋体" w:eastAsia="宋体" w:cs="宋体"/>
          <w:color w:val="auto"/>
          <w:highlight w:val="none"/>
          <w:lang w:eastAsia="zh-CN"/>
        </w:rPr>
        <w:t>.1.2 试验设备</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施工现场需要配备的试验设备：</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施工现场需要具备的其他试验条件：</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9.3 材料、工程设备和工程的试验和检验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材料、设备和工程的试验和检验的费用：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9.4 现场工艺试验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现场工艺试验的有关约定：</w:t>
      </w:r>
      <w:r>
        <w:rPr>
          <w:rFonts w:hint="eastAsia" w:ascii="宋体" w:hAnsi="宋体" w:eastAsia="宋体" w:cs="宋体"/>
          <w:color w:val="auto"/>
          <w:highlight w:val="none"/>
          <w:u w:val="single"/>
          <w:lang w:eastAsia="zh-CN"/>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84" w:name="_Toc351203642"/>
      <w:r>
        <w:rPr>
          <w:rFonts w:hint="eastAsia" w:ascii="宋体" w:hAnsi="宋体" w:eastAsia="宋体" w:cs="宋体"/>
          <w:color w:val="auto"/>
          <w:sz w:val="21"/>
          <w:szCs w:val="21"/>
          <w:highlight w:val="none"/>
          <w:lang w:eastAsia="zh-CN"/>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6503193"/>
      <w:bookmarkStart w:id="286" w:name="_Toc296944532"/>
      <w:bookmarkStart w:id="287" w:name="_Toc297216199"/>
      <w:bookmarkStart w:id="288" w:name="_Toc297048379"/>
      <w:bookmarkStart w:id="289" w:name="_Toc297123540"/>
      <w:bookmarkStart w:id="290" w:name="_Toc296346694"/>
      <w:bookmarkStart w:id="291" w:name="_Toc296891021"/>
      <w:bookmarkStart w:id="292" w:name="_Toc296891233"/>
      <w:bookmarkStart w:id="293" w:name="_Toc300934989"/>
      <w:bookmarkStart w:id="294" w:name="_Toc303539146"/>
      <w:bookmarkStart w:id="295" w:name="_Toc296347192"/>
      <w:bookmarkStart w:id="296" w:name="_Toc304295566"/>
      <w:bookmarkStart w:id="297" w:name="_Toc292559903"/>
      <w:bookmarkStart w:id="298" w:name="_Toc292559398"/>
      <w:bookmarkStart w:id="299" w:name="_Toc297120493"/>
      <w:bookmarkStart w:id="300" w:name="_Toc312677499"/>
      <w:bookmarkStart w:id="301" w:name="_Toc312678025"/>
      <w:bookmarkStart w:id="302" w:name="_Toc267251440"/>
      <w:bookmarkStart w:id="303" w:name="_Toc267251441"/>
      <w:bookmarkStart w:id="304" w:name="_Toc267251437"/>
      <w:bookmarkStart w:id="305" w:name="_Toc267251433"/>
      <w:bookmarkStart w:id="306" w:name="_Toc267251435"/>
      <w:bookmarkStart w:id="307" w:name="_Toc267251439"/>
      <w:bookmarkStart w:id="308" w:name="_Toc267251442"/>
      <w:r>
        <w:rPr>
          <w:rFonts w:hint="eastAsia" w:ascii="宋体" w:hAnsi="宋体" w:eastAsia="宋体" w:cs="宋体"/>
          <w:color w:val="auto"/>
          <w:sz w:val="21"/>
          <w:szCs w:val="21"/>
          <w:highlight w:val="none"/>
          <w:lang w:eastAsia="zh-CN"/>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09" w:name="_Toc296347193"/>
      <w:bookmarkStart w:id="310" w:name="_Toc296891022"/>
      <w:bookmarkStart w:id="311" w:name="_Toc292559904"/>
      <w:bookmarkStart w:id="312" w:name="_Toc297120494"/>
      <w:bookmarkStart w:id="313" w:name="_Toc296503194"/>
      <w:bookmarkStart w:id="314" w:name="_Toc297123541"/>
      <w:bookmarkStart w:id="315" w:name="_Toc297216200"/>
      <w:bookmarkStart w:id="316" w:name="_Toc304295567"/>
      <w:bookmarkStart w:id="317" w:name="_Toc292559399"/>
      <w:bookmarkStart w:id="318" w:name="_Toc296346695"/>
      <w:bookmarkStart w:id="319" w:name="_Toc312677500"/>
      <w:bookmarkStart w:id="320" w:name="_Toc296944533"/>
      <w:bookmarkStart w:id="321" w:name="_Toc303539147"/>
      <w:bookmarkStart w:id="322" w:name="_Toc297048380"/>
      <w:bookmarkStart w:id="323" w:name="_Toc312678026"/>
      <w:bookmarkStart w:id="324" w:name="_Toc296891234"/>
      <w:bookmarkStart w:id="325" w:name="_Toc300934990"/>
      <w:r>
        <w:rPr>
          <w:rFonts w:hint="eastAsia" w:ascii="宋体" w:hAnsi="宋体" w:eastAsia="宋体" w:cs="宋体"/>
          <w:color w:val="auto"/>
          <w:highlight w:val="none"/>
          <w:lang w:eastAsia="zh-CN"/>
        </w:rPr>
        <w:t>0.1变更的范围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关于变更的范围的约定：</w:t>
      </w:r>
      <w:r>
        <w:rPr>
          <w:rFonts w:hint="eastAsia" w:ascii="宋体" w:hAnsi="宋体" w:eastAsia="宋体" w:cs="宋体"/>
          <w:color w:val="auto"/>
          <w:highlight w:val="none"/>
          <w:u w:val="single"/>
          <w:lang w:eastAsia="zh-CN"/>
        </w:rPr>
        <w:t>按通用合同条款。工程变更引起工程量的减少或增加，承包人不得因此拒绝施工。</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 变更估价</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10.4.1 变更估价原则</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关于变更估价的约定：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综合单价异常是指：投标综合单价与本项目招标控制价（预算审核价）编制依据计算的综合单价偏差±30%以上。</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（2）变更后项目与承包人已标价工程量清单中没有适用的综合单价，但有类似的工程项目综合单价，承包人可参照类似工程项目综合单价计算，并报发包人确定。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a、</w:t>
      </w:r>
      <w:r>
        <w:rPr>
          <w:rFonts w:hint="eastAsia" w:ascii="宋体" w:hAnsi="宋体" w:eastAsia="宋体" w:cs="宋体"/>
          <w:color w:val="auto"/>
          <w:highlight w:val="none"/>
          <w:u w:val="single"/>
          <w:lang w:eastAsia="zh-CN"/>
        </w:rPr>
        <w:t>某种材料（或半成品及成品）等级、标准变化的，清单组合子目不变，仅调整不同的材料市场价格之差；</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b、</w:t>
      </w:r>
      <w:r>
        <w:rPr>
          <w:rFonts w:hint="eastAsia" w:ascii="宋体" w:hAnsi="宋体" w:eastAsia="宋体" w:cs="宋体"/>
          <w:color w:val="auto"/>
          <w:highlight w:val="none"/>
          <w:u w:val="single"/>
          <w:lang w:eastAsia="zh-CN"/>
        </w:rPr>
        <w:t>清单项目组合内容中某一个（或多个）定额子目发生变化，不影响其他特征及工程内容价格的，仅调整发生变化的定额子目价格。</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c、</w:t>
      </w:r>
      <w:r>
        <w:rPr>
          <w:rFonts w:hint="eastAsia" w:ascii="宋体" w:hAnsi="宋体" w:eastAsia="宋体" w:cs="宋体"/>
          <w:color w:val="auto"/>
          <w:highlight w:val="none"/>
          <w:u w:val="single"/>
          <w:lang w:eastAsia="zh-CN"/>
        </w:rPr>
        <w:t>如该类似工程项目的综合单价异常，则不宜参照，按专用条款10.4.1（3）（4）款重新计算综合单价。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（4）如按以上编制依据缺项的内容，承包人应通过市场调查等手段提出单价，并报发包人确定后执行。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（5）清单项目组合内容项目特征描述中，局部工程内容对应的工程数量变化，可仅调整计算变化部分的差价。</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10.4.2 变更估价程序</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承包人收到发包人、监理人、设计单位的变更指示后14日内向发包人提交变更估价申请。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承包人提出工程变更、专项施工方案等变更应同时提交变更估价申请。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承包人提交的变更估价申请，发包人和监理人应予以签收，并在14日内审批完毕。</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7120497"/>
      <w:bookmarkStart w:id="327" w:name="_Toc296891237"/>
      <w:bookmarkStart w:id="328" w:name="_Toc297216203"/>
      <w:bookmarkStart w:id="329" w:name="_Toc303539150"/>
      <w:bookmarkStart w:id="330" w:name="_Toc292559402"/>
      <w:bookmarkStart w:id="331" w:name="_Toc297123544"/>
      <w:bookmarkStart w:id="332" w:name="_Toc292559907"/>
      <w:bookmarkStart w:id="333" w:name="_Toc296346698"/>
      <w:bookmarkStart w:id="334" w:name="_Toc296347196"/>
      <w:bookmarkStart w:id="335" w:name="_Toc296944536"/>
      <w:bookmarkStart w:id="336" w:name="_Toc297048383"/>
      <w:bookmarkStart w:id="337" w:name="_Toc296891025"/>
      <w:bookmarkStart w:id="338" w:name="_Toc300934993"/>
      <w:bookmarkStart w:id="339" w:name="_Toc296503197"/>
      <w:bookmarkStart w:id="340" w:name="_Toc312678029"/>
      <w:bookmarkStart w:id="341" w:name="_Toc312677503"/>
      <w:bookmarkStart w:id="342" w:name="_Toc304295570"/>
      <w:r>
        <w:rPr>
          <w:rFonts w:hint="eastAsia" w:ascii="宋体" w:hAnsi="宋体" w:eastAsia="宋体" w:cs="宋体"/>
          <w:color w:val="auto"/>
          <w:highlight w:val="none"/>
          <w:lang w:eastAsia="zh-CN"/>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2559913"/>
      <w:bookmarkStart w:id="344" w:name="_Toc297216204"/>
      <w:bookmarkStart w:id="345" w:name="_Toc300934994"/>
      <w:bookmarkStart w:id="346" w:name="_Toc297123545"/>
      <w:bookmarkStart w:id="347" w:name="_Toc296346704"/>
      <w:bookmarkStart w:id="348" w:name="_Toc297120503"/>
      <w:bookmarkStart w:id="349" w:name="_Toc296347202"/>
      <w:bookmarkStart w:id="350" w:name="_Toc296503203"/>
      <w:bookmarkStart w:id="351" w:name="_Toc296891243"/>
      <w:bookmarkStart w:id="352" w:name="_Toc303539151"/>
      <w:bookmarkStart w:id="353" w:name="_Toc296891031"/>
      <w:bookmarkStart w:id="354" w:name="_Toc296944542"/>
      <w:bookmarkStart w:id="355" w:name="_Toc297048389"/>
      <w:bookmarkStart w:id="356" w:name="_Toc292559408"/>
      <w:r>
        <w:rPr>
          <w:rFonts w:hint="eastAsia" w:ascii="宋体" w:hAnsi="宋体" w:eastAsia="宋体" w:cs="宋体"/>
          <w:color w:val="auto"/>
          <w:highlight w:val="none"/>
          <w:lang w:eastAsia="zh-CN"/>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监理人审查承包人合理化建议的期限：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发包人审批承包人合理化建议的期限：</w:t>
      </w:r>
      <w:r>
        <w:rPr>
          <w:rFonts w:hint="eastAsia" w:ascii="宋体" w:hAnsi="宋体" w:eastAsia="宋体" w:cs="宋体"/>
          <w:color w:val="auto"/>
          <w:highlight w:val="none"/>
          <w:u w:val="single"/>
          <w:lang w:eastAsia="zh-CN"/>
        </w:rPr>
        <w:t xml:space="preserve">按通用条款执行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w:t>
      </w:r>
      <w:bookmarkStart w:id="357" w:name="_Toc296944543"/>
      <w:bookmarkStart w:id="358" w:name="_Toc312678030"/>
      <w:bookmarkStart w:id="359" w:name="_Toc318581175"/>
      <w:bookmarkStart w:id="360" w:name="_Toc312677504"/>
      <w:bookmarkStart w:id="361" w:name="_Toc292559409"/>
      <w:bookmarkStart w:id="362" w:name="_Toc297216205"/>
      <w:bookmarkStart w:id="363" w:name="_Toc300934995"/>
      <w:bookmarkStart w:id="364" w:name="_Toc296891032"/>
      <w:bookmarkStart w:id="365" w:name="_Toc296891244"/>
      <w:bookmarkStart w:id="366" w:name="_Toc292559914"/>
      <w:bookmarkStart w:id="367" w:name="_Toc297123546"/>
      <w:bookmarkStart w:id="368" w:name="_Toc297048390"/>
      <w:bookmarkStart w:id="369" w:name="_Toc296346705"/>
      <w:bookmarkStart w:id="370" w:name="_Toc297120504"/>
      <w:bookmarkStart w:id="371" w:name="_Toc303539152"/>
      <w:bookmarkStart w:id="372" w:name="_Toc296503204"/>
      <w:bookmarkStart w:id="373" w:name="_Toc304295571"/>
      <w:bookmarkStart w:id="374" w:name="_Toc296347203"/>
      <w:r>
        <w:rPr>
          <w:rFonts w:hint="eastAsia" w:ascii="宋体" w:hAnsi="宋体" w:eastAsia="宋体" w:cs="宋体"/>
          <w:color w:val="auto"/>
          <w:highlight w:val="none"/>
          <w:lang w:eastAsia="zh-CN"/>
        </w:rPr>
        <w:t>包人提出的合理化建议降低了合同价格或者提高了工程经济效益的奖励的方法和金额为：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75" w:name="_Toc296347198"/>
      <w:bookmarkStart w:id="376" w:name="_Toc296944538"/>
      <w:bookmarkStart w:id="377" w:name="_Toc300934997"/>
      <w:bookmarkStart w:id="378" w:name="_Toc297216207"/>
      <w:bookmarkStart w:id="379" w:name="_Toc297120499"/>
      <w:bookmarkStart w:id="380" w:name="_Toc303539154"/>
      <w:bookmarkStart w:id="381" w:name="_Toc296891239"/>
      <w:bookmarkStart w:id="382" w:name="_Toc312678033"/>
      <w:bookmarkStart w:id="383" w:name="_Toc297048385"/>
      <w:bookmarkStart w:id="384" w:name="_Toc304295574"/>
      <w:bookmarkStart w:id="385" w:name="_Toc296503199"/>
      <w:bookmarkStart w:id="386" w:name="_Toc296891027"/>
      <w:bookmarkStart w:id="387" w:name="_Toc292559909"/>
      <w:bookmarkStart w:id="388" w:name="_Toc297123548"/>
      <w:bookmarkStart w:id="389" w:name="_Toc292559404"/>
      <w:bookmarkStart w:id="390" w:name="_Toc296346700"/>
      <w:bookmarkStart w:id="391" w:name="_Toc312677507"/>
      <w:r>
        <w:rPr>
          <w:rFonts w:hint="eastAsia" w:ascii="宋体" w:hAnsi="宋体" w:eastAsia="宋体" w:cs="宋体"/>
          <w:color w:val="auto"/>
          <w:highlight w:val="none"/>
          <w:lang w:eastAsia="zh-CN"/>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暂</w:t>
      </w:r>
      <w:bookmarkStart w:id="392" w:name="_Toc312678034"/>
      <w:bookmarkStart w:id="393" w:name="_Toc318581176"/>
      <w:bookmarkStart w:id="394" w:name="_Toc312677508"/>
      <w:r>
        <w:rPr>
          <w:rFonts w:hint="eastAsia" w:ascii="宋体" w:hAnsi="宋体" w:eastAsia="宋体" w:cs="宋体"/>
          <w:color w:val="auto"/>
          <w:highlight w:val="none"/>
          <w:lang w:eastAsia="zh-CN"/>
        </w:rPr>
        <w:t>估价材料和工程设备的明细详见附件11：《暂估价一览表》。</w:t>
      </w:r>
    </w:p>
    <w:bookmarkEnd w:id="392"/>
    <w:bookmarkEnd w:id="393"/>
    <w:bookmarkEnd w:id="394"/>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95" w:name="_Toc318581177"/>
      <w:bookmarkStart w:id="396" w:name="_Toc312677509"/>
      <w:bookmarkStart w:id="397" w:name="_Toc312678035"/>
      <w:r>
        <w:rPr>
          <w:rFonts w:hint="eastAsia" w:ascii="宋体" w:hAnsi="宋体" w:eastAsia="宋体" w:cs="宋体"/>
          <w:color w:val="auto"/>
          <w:highlight w:val="none"/>
          <w:lang w:eastAsia="zh-CN"/>
        </w:rPr>
        <w:t>0.7.1 依法必须招标的暂估价项目</w:t>
      </w:r>
    </w:p>
    <w:bookmarkEnd w:id="395"/>
    <w:bookmarkEnd w:id="396"/>
    <w:bookmarkEnd w:id="397"/>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10.7.2 不属于依法必须招标的暂估价项目：</w:t>
      </w:r>
      <w:r>
        <w:rPr>
          <w:rFonts w:hint="eastAsia" w:ascii="宋体" w:hAnsi="宋体" w:eastAsia="宋体" w:cs="宋体"/>
          <w:color w:val="auto"/>
          <w:highlight w:val="none"/>
          <w:u w:val="single"/>
          <w:lang w:eastAsia="zh-CN"/>
        </w:rPr>
        <w:t>按通用合同条款执行。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第3种方式：承包人直接实施的暂估价项目</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承包人直接实施的暂估价项目的约定：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b/>
          <w:color w:val="auto"/>
          <w:highlight w:val="none"/>
          <w:u w:val="singl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10.7.4专业发包工程管理费</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本工程无专业发包。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需总承包人配合的具体事项：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发包人另行发包的专业工程：</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10.8 暂列金额</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合同当事人关于暂列金额使用的约定：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创标化工地增加费计算方法：</w:t>
      </w:r>
      <w:r>
        <w:rPr>
          <w:rFonts w:hint="eastAsia" w:ascii="宋体" w:hAnsi="宋体" w:eastAsia="宋体" w:cs="宋体"/>
          <w:color w:val="auto"/>
          <w:highlight w:val="none"/>
          <w:u w:val="single"/>
          <w:lang w:eastAsia="zh-CN"/>
        </w:rPr>
        <w:t>本工程无创标化工地目标。</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创优质工程增加费计算方法：</w:t>
      </w:r>
      <w:r>
        <w:rPr>
          <w:rFonts w:hint="eastAsia" w:ascii="宋体" w:hAnsi="宋体" w:eastAsia="宋体" w:cs="宋体"/>
          <w:color w:val="auto"/>
          <w:highlight w:val="none"/>
          <w:u w:val="single"/>
          <w:lang w:eastAsia="zh-CN"/>
        </w:rPr>
        <w:t>本工程无创优质工程目标。</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398" w:name="_Toc351203643"/>
      <w:r>
        <w:rPr>
          <w:rFonts w:hint="eastAsia" w:ascii="宋体" w:hAnsi="宋体" w:eastAsia="宋体" w:cs="宋体"/>
          <w:color w:val="auto"/>
          <w:sz w:val="21"/>
          <w:szCs w:val="21"/>
          <w:highlight w:val="none"/>
          <w:lang w:eastAsia="zh-CN"/>
        </w:rPr>
        <w:t>11. 价格调整</w:t>
      </w:r>
      <w:bookmarkEnd w:id="398"/>
    </w:p>
    <w:p>
      <w:pPr>
        <w:spacing w:line="400" w:lineRule="exact"/>
        <w:ind w:firstLine="420" w:firstLineChars="200"/>
        <w:rPr>
          <w:rFonts w:ascii="宋体" w:hAnsi="宋体" w:eastAsia="宋体" w:cs="宋体"/>
          <w:color w:val="auto"/>
          <w:highlight w:val="none"/>
          <w:lang w:eastAsia="zh-CN"/>
        </w:rPr>
      </w:pPr>
      <w:bookmarkStart w:id="399" w:name="_Toc296891241"/>
      <w:bookmarkStart w:id="400" w:name="_Toc296944540"/>
      <w:bookmarkStart w:id="401" w:name="_Toc296346702"/>
      <w:bookmarkStart w:id="402" w:name="_Toc297123550"/>
      <w:bookmarkStart w:id="403" w:name="_Toc292559406"/>
      <w:bookmarkStart w:id="404" w:name="_Toc296347200"/>
      <w:bookmarkStart w:id="405" w:name="_Toc297216209"/>
      <w:bookmarkStart w:id="406" w:name="_Toc296891029"/>
      <w:bookmarkStart w:id="407" w:name="_Toc304295577"/>
      <w:bookmarkStart w:id="408" w:name="_Toc300935000"/>
      <w:bookmarkStart w:id="409" w:name="_Toc297048387"/>
      <w:bookmarkStart w:id="410" w:name="_Toc312678039"/>
      <w:bookmarkStart w:id="411" w:name="_Toc292559911"/>
      <w:bookmarkStart w:id="412" w:name="_Toc303539157"/>
      <w:bookmarkStart w:id="413" w:name="_Toc297120501"/>
      <w:bookmarkStart w:id="414" w:name="_Toc296503201"/>
      <w:r>
        <w:rPr>
          <w:rFonts w:hint="eastAsia" w:ascii="宋体" w:hAnsi="宋体" w:eastAsia="宋体" w:cs="宋体"/>
          <w:color w:val="auto"/>
          <w:highlight w:val="none"/>
          <w:lang w:eastAsia="zh-CN"/>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spacing w:line="400" w:lineRule="exact"/>
        <w:ind w:firstLine="420" w:firstLineChars="200"/>
        <w:rPr>
          <w:rFonts w:hint="eastAsia" w:ascii="宋体" w:hAnsi="宋体"/>
          <w:color w:val="auto"/>
          <w:highlight w:val="none"/>
          <w:u w:val="single"/>
          <w:lang w:eastAsia="zh-CN"/>
        </w:rPr>
      </w:pPr>
      <w:r>
        <w:rPr>
          <w:rFonts w:hint="eastAsia" w:ascii="宋体" w:hAnsi="宋体" w:eastAsia="宋体" w:cs="宋体"/>
          <w:color w:val="auto"/>
          <w:highlight w:val="none"/>
          <w:lang w:eastAsia="zh-CN"/>
        </w:rPr>
        <w:t>市场价格波动是否调整合同价格的约定：</w:t>
      </w:r>
      <w:r>
        <w:rPr>
          <w:rFonts w:hint="eastAsia" w:ascii="宋体" w:hAnsi="宋体"/>
          <w:color w:val="FF0000"/>
          <w:highlight w:val="none"/>
          <w:u w:val="single"/>
          <w:lang w:eastAsia="zh-CN"/>
        </w:rPr>
        <w:t>分部分项及技术措施项目综合单价中的〔人工（包括机械费中机上人工）、材料（钢材、钢筋、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w:t>
      </w:r>
      <w:r>
        <w:rPr>
          <w:rFonts w:hint="eastAsia" w:ascii="宋体" w:hAnsi="宋体"/>
          <w:color w:val="FF0000"/>
          <w:highlight w:val="none"/>
          <w:u w:val="single"/>
        </w:rPr>
        <w:t>调整时间均为在合同工期范围内。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因市场价格波动调整合同价格，采用以下第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种方式对合同价格进行调整：</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1 种方式：采用价格指数进行价格调整。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关于各可调因子、定值和变值权重，以及基本价格指数及其来源的约定：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2 种方式：采用造价信息进行价格调整。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 关于基准价格的约定：</w:t>
      </w:r>
      <w:r>
        <w:rPr>
          <w:rFonts w:hint="eastAsia" w:ascii="宋体" w:hAnsi="宋体" w:eastAsia="宋体" w:cs="宋体"/>
          <w:color w:val="auto"/>
          <w:highlight w:val="none"/>
          <w:u w:val="single"/>
          <w:lang w:eastAsia="zh-CN"/>
        </w:rPr>
        <w:t>A1=编制招标控制价(预算审核书) 时所采用《台州造价(工程所在地) 》对应月份的人工、材料价格。</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 市场价格约定：</w:t>
      </w:r>
      <w:r>
        <w:rPr>
          <w:rFonts w:hint="eastAsia" w:ascii="宋体" w:hAnsi="宋体" w:eastAsia="宋体" w:cs="宋体"/>
          <w:color w:val="auto"/>
          <w:highlight w:val="none"/>
          <w:u w:val="single"/>
          <w:lang w:eastAsia="zh-CN"/>
        </w:rPr>
        <w:t>A2＝施工期所对应的《台州造价》(正刊) 三门信息价所对应的材料(人工) 信息价算术平均价。</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 调整方法</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a.当 A2＞A1 时，该材料(人工) 结算单价按超出的金额调增，即该材料(人工) 结算单价=承包人的投标单价+ (A2－A1) ；</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b.当 A2＜A1 时，该材料(人工) 结算单价按低于的金额调减，即该材料(人工) 结算单价=承包人的投标单价－(A1－A2) ；</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c.当 A2＝A1 时，该材料(人工) 结算单价不作调整。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第 3 种方式：其他价格调整方式：</w:t>
      </w:r>
      <w:r>
        <w:rPr>
          <w:rFonts w:hint="eastAsia" w:ascii="宋体" w:hAnsi="宋体" w:eastAsia="宋体" w:cs="宋体"/>
          <w:color w:val="auto"/>
          <w:highlight w:val="none"/>
          <w:u w:val="single"/>
          <w:lang w:eastAsia="zh-CN"/>
        </w:rPr>
        <w:t xml:space="preserve">            /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法律变化引起的调整：</w:t>
      </w:r>
      <w:r>
        <w:rPr>
          <w:rFonts w:hint="eastAsia" w:ascii="宋体" w:hAnsi="宋体" w:eastAsia="宋体" w:cs="宋体"/>
          <w:color w:val="auto"/>
          <w:highlight w:val="none"/>
          <w:u w:val="single"/>
          <w:lang w:eastAsia="zh-CN"/>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15" w:name="_Toc297048391"/>
      <w:bookmarkStart w:id="416" w:name="_Toc297120505"/>
      <w:bookmarkStart w:id="417" w:name="_Toc296891245"/>
      <w:bookmarkStart w:id="418" w:name="_Toc296347204"/>
      <w:bookmarkStart w:id="419" w:name="_Toc292559915"/>
      <w:bookmarkStart w:id="420" w:name="_Toc296346706"/>
      <w:bookmarkStart w:id="421" w:name="_Toc296891033"/>
      <w:bookmarkStart w:id="422" w:name="_Toc296944544"/>
      <w:bookmarkStart w:id="423" w:name="_Toc296503205"/>
      <w:bookmarkStart w:id="424" w:name="_Toc292559410"/>
      <w:bookmarkStart w:id="425" w:name="_Toc351203644"/>
      <w:bookmarkStart w:id="426" w:name="_Toc297216211"/>
      <w:bookmarkStart w:id="427" w:name="_Toc312678040"/>
      <w:bookmarkStart w:id="428" w:name="_Toc304295579"/>
      <w:bookmarkStart w:id="429" w:name="_Toc297123552"/>
      <w:bookmarkStart w:id="430" w:name="_Toc300935002"/>
      <w:bookmarkStart w:id="431" w:name="_Toc303539159"/>
      <w:r>
        <w:rPr>
          <w:rFonts w:hint="eastAsia" w:ascii="宋体" w:hAnsi="宋体" w:eastAsia="宋体" w:cs="宋体"/>
          <w:color w:val="auto"/>
          <w:sz w:val="21"/>
          <w:szCs w:val="21"/>
          <w:highlight w:val="none"/>
          <w:lang w:eastAsia="zh-CN"/>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auto"/>
          <w:sz w:val="21"/>
          <w:szCs w:val="21"/>
          <w:highlight w:val="none"/>
          <w:lang w:eastAsia="zh-CN"/>
        </w:rPr>
        <w:t>合同价格、计量与支付</w:t>
      </w:r>
      <w:bookmarkEnd w:id="425"/>
    </w:p>
    <w:bookmarkEnd w:id="426"/>
    <w:bookmarkEnd w:id="427"/>
    <w:bookmarkEnd w:id="428"/>
    <w:bookmarkEnd w:id="429"/>
    <w:bookmarkEnd w:id="430"/>
    <w:bookmarkEnd w:id="431"/>
    <w:p>
      <w:pPr>
        <w:spacing w:line="400" w:lineRule="exact"/>
        <w:ind w:firstLine="420" w:firstLineChars="200"/>
        <w:rPr>
          <w:rFonts w:ascii="宋体" w:hAnsi="宋体" w:eastAsia="宋体" w:cs="宋体"/>
          <w:color w:val="auto"/>
          <w:highlight w:val="none"/>
          <w:lang w:eastAsia="zh-CN"/>
        </w:rPr>
      </w:pPr>
      <w:bookmarkStart w:id="432" w:name="_Toc267251461"/>
      <w:bookmarkStart w:id="433" w:name="_Toc292559411"/>
      <w:bookmarkStart w:id="434" w:name="_Toc292559916"/>
      <w:bookmarkStart w:id="435" w:name="_Toc296346707"/>
      <w:bookmarkStart w:id="436" w:name="_Toc296891034"/>
      <w:bookmarkStart w:id="437" w:name="_Toc296347205"/>
      <w:bookmarkStart w:id="438" w:name="_Toc296891246"/>
      <w:bookmarkStart w:id="439" w:name="_Toc297048392"/>
      <w:bookmarkStart w:id="440" w:name="_Toc297120506"/>
      <w:bookmarkStart w:id="441" w:name="_Toc296944545"/>
      <w:bookmarkStart w:id="442" w:name="_Toc296503206"/>
      <w:bookmarkStart w:id="443" w:name="_Toc300935003"/>
      <w:bookmarkStart w:id="444" w:name="_Toc304295580"/>
      <w:bookmarkStart w:id="445" w:name="_Toc297216212"/>
      <w:bookmarkStart w:id="446" w:name="_Toc297123553"/>
      <w:bookmarkStart w:id="447" w:name="_Toc312678041"/>
      <w:bookmarkStart w:id="448" w:name="_Toc303539160"/>
      <w:r>
        <w:rPr>
          <w:rFonts w:hint="eastAsia" w:ascii="宋体" w:hAnsi="宋体" w:eastAsia="宋体" w:cs="宋体"/>
          <w:color w:val="auto"/>
          <w:highlight w:val="none"/>
          <w:lang w:eastAsia="zh-CN"/>
        </w:rPr>
        <w:t>12.1 合</w:t>
      </w:r>
      <w:bookmarkEnd w:id="432"/>
      <w:bookmarkEnd w:id="433"/>
      <w:bookmarkEnd w:id="434"/>
      <w:r>
        <w:rPr>
          <w:rFonts w:hint="eastAsia" w:ascii="宋体" w:hAnsi="宋体" w:eastAsia="宋体" w:cs="宋体"/>
          <w:color w:val="auto"/>
          <w:highlight w:val="none"/>
          <w:lang w:eastAsia="zh-CN"/>
        </w:rPr>
        <w:t>同价</w:t>
      </w:r>
      <w:bookmarkEnd w:id="435"/>
      <w:bookmarkEnd w:id="436"/>
      <w:bookmarkEnd w:id="437"/>
      <w:bookmarkEnd w:id="438"/>
      <w:bookmarkEnd w:id="439"/>
      <w:bookmarkEnd w:id="440"/>
      <w:bookmarkEnd w:id="441"/>
      <w:bookmarkEnd w:id="442"/>
      <w:r>
        <w:rPr>
          <w:rFonts w:hint="eastAsia" w:ascii="宋体" w:hAnsi="宋体" w:eastAsia="宋体" w:cs="宋体"/>
          <w:color w:val="auto"/>
          <w:highlight w:val="none"/>
          <w:lang w:eastAsia="zh-CN"/>
        </w:rPr>
        <w:t>格形式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本合同价款采用第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确定。</w:t>
      </w:r>
    </w:p>
    <w:bookmarkEnd w:id="443"/>
    <w:bookmarkEnd w:id="444"/>
    <w:bookmarkEnd w:id="445"/>
    <w:bookmarkEnd w:id="446"/>
    <w:bookmarkEnd w:id="447"/>
    <w:bookmarkEnd w:id="448"/>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1．单价合同。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综合单价包含的风险范围：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本工程结算价的计算方式同投标价。除风险范围以外约定的调整外，以下内容按承包人的投标承诺不作调整：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（1）综合单价；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（2）施工组织措施项目费的费项及费率；</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（3）规费费率、税金税率；</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（4）计日工单价：技术工 310 元/工日、普工 205 元/工日，工日数经发包人签证，该项费用仅另计算税金；</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（5）以下可能发生的费用，已包含在合同价内，不再另行计取：</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a.自备发电机、储水设施费用：包括由于停电、停水及施工用水加压而增加的费用。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c.实际施工中可能发生街道管理费、干扰费、环保费、占道押金等其它管理费。</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d.土方开挖及外运、处置及泥浆外运、处置按当地有关要求办理，施工过程中不管运距是否有变化，不再另行计取费用，承包人报价自行考虑。 </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e.除合同另有规定外，承包人应在工程完工后竣工验收前，无条件清除施工区和生活区及其附近的施工废弃物，并按监理人批准的环境保护措施计划完成环境恢复。</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f.建筑垃圾外运应按当地有关要求办理，如垃圾运至指定地点集中处理等。建筑垃圾外运及场地清理发生的费用已包含在合同价内，不再另行计取。</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g.本工程项目报价要求承包人根据施工图纸、工程内容综合报价，对于没有在工程量清单中列出的工序内容，各承包人在投标报价时根据施工规范要求在相应子目中综合考虑，不再另行计取。</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以上项目所产生的所有费用由承包人自行测算，在投标报价的综合单价中综合考虑所需要的全部费用，工程结算时，不作调整。</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已包含在合同价内</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风险范围以外合同价格的调整方法：</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w:t>
      </w:r>
      <w:r>
        <w:rPr>
          <w:rFonts w:hint="eastAsia" w:ascii="宋体" w:hAnsi="宋体" w:eastAsia="宋体" w:cs="宋体"/>
          <w:color w:val="auto"/>
          <w:spacing w:val="20"/>
          <w:highlight w:val="none"/>
          <w:u w:val="single"/>
          <w:lang w:eastAsia="zh-CN"/>
        </w:rPr>
        <w:t>工程量按照专用条款12.3.1条规定，</w:t>
      </w:r>
      <w:r>
        <w:rPr>
          <w:rFonts w:hint="eastAsia" w:ascii="宋体" w:hAnsi="宋体" w:eastAsia="宋体" w:cs="宋体"/>
          <w:color w:val="auto"/>
          <w:highlight w:val="none"/>
          <w:u w:val="single"/>
          <w:lang w:eastAsia="zh-CN"/>
        </w:rPr>
        <w:t>由承包人计量，发包人及有委托的相关机构审核；</w:t>
      </w:r>
    </w:p>
    <w:p>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（2）市场价格波动引起的调整按本专用合同条款第11.1款的约定调整；</w:t>
      </w:r>
    </w:p>
    <w:p>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（3）因发包人提供的工程量清单项目工程数量计算偏差或工程变更引起的工程量增加，综合单价的确定按专用条款10.4.1条执行；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val="zh-CN" w:eastAsia="zh-CN"/>
        </w:rPr>
        <w:t>（4）</w:t>
      </w:r>
      <w:r>
        <w:rPr>
          <w:rFonts w:hint="eastAsia" w:ascii="宋体" w:hAnsi="宋体" w:eastAsia="宋体" w:cs="宋体"/>
          <w:color w:val="auto"/>
          <w:highlight w:val="none"/>
          <w:u w:val="single"/>
          <w:lang w:eastAsia="zh-CN"/>
        </w:rPr>
        <w:t>发包人提供的工程量清单项目漏项、错项、工程变更引起的新增项目、工程量清单项目特征局部变更，与已标价工程量清单项目不同或相类似项目，其综合单价的确定方法按专用条款10.4.1条约定调整；</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（5）因非承包人原因的分部分项工程量清单漏项、错项、工程变更及清单工程量增减等，引起措施项目内容、工程数量发生变化，则调整措施项目费用：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a.采用综合单价计价的按专用条款第10.4.1条计算综合单价。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b.计量单位采用以“项”计价的措施项目，工程量清单项目及工程数量变化引起措施变动部分重新组价。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c.施工组织措施项目，按合同约定费率内容，调整措施费用计算基数。</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（6）未在投标价中包含的专项施工方案（注：主要指超过一定规模的危险性较大的分部分项工程）的施工及论证费用，根据施工现场实际参照合同专用条款10.4.1款约定方法确定或签证。</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pPr>
        <w:spacing w:line="400" w:lineRule="exact"/>
        <w:ind w:firstLine="420" w:firstLineChars="200"/>
        <w:rPr>
          <w:rFonts w:ascii="宋体" w:hAnsi="宋体" w:eastAsia="宋体" w:cs="宋体"/>
          <w:color w:val="auto"/>
          <w:highlight w:val="none"/>
          <w:u w:val="single"/>
          <w:lang w:eastAsia="zh-CN"/>
        </w:rPr>
      </w:pPr>
      <w:bookmarkStart w:id="449" w:name="_Toc303539161"/>
      <w:bookmarkStart w:id="450" w:name="_Toc304295581"/>
      <w:bookmarkStart w:id="451" w:name="_Toc297123554"/>
      <w:bookmarkStart w:id="452" w:name="_Toc300935004"/>
      <w:bookmarkStart w:id="453" w:name="_Toc312678042"/>
      <w:bookmarkStart w:id="454" w:name="_Toc297216213"/>
      <w:bookmarkStart w:id="455" w:name="_Toc292559412"/>
      <w:bookmarkStart w:id="456" w:name="_Toc296346708"/>
      <w:bookmarkStart w:id="457" w:name="_Toc296891247"/>
      <w:bookmarkStart w:id="458" w:name="_Toc296347206"/>
      <w:bookmarkStart w:id="459" w:name="_Toc296503207"/>
      <w:bookmarkStart w:id="460" w:name="_Toc297048393"/>
      <w:bookmarkStart w:id="461" w:name="_Toc296944546"/>
      <w:bookmarkStart w:id="462" w:name="_Toc296891035"/>
      <w:bookmarkStart w:id="463" w:name="_Toc292559917"/>
      <w:bookmarkStart w:id="464" w:name="_Toc297120507"/>
      <w:r>
        <w:rPr>
          <w:rFonts w:hint="eastAsia" w:ascii="宋体" w:hAnsi="宋体" w:eastAsia="宋体" w:cs="宋体"/>
          <w:color w:val="auto"/>
          <w:highlight w:val="none"/>
          <w:lang w:eastAsia="zh-CN"/>
        </w:rPr>
        <w:t>2．总价合同。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总价包含的风险范围：</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风险范围以外合同价格的调整方法：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3．其他价格方式：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 预付款</w:t>
      </w:r>
    </w:p>
    <w:bookmarkEnd w:id="449"/>
    <w:bookmarkEnd w:id="450"/>
    <w:bookmarkEnd w:id="451"/>
    <w:bookmarkEnd w:id="452"/>
    <w:bookmarkEnd w:id="453"/>
    <w:bookmarkEnd w:id="454"/>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12.2.1 预付款的支付</w:t>
      </w:r>
    </w:p>
    <w:bookmarkEnd w:id="455"/>
    <w:bookmarkEnd w:id="456"/>
    <w:bookmarkEnd w:id="457"/>
    <w:bookmarkEnd w:id="458"/>
    <w:bookmarkEnd w:id="459"/>
    <w:bookmarkEnd w:id="460"/>
    <w:bookmarkEnd w:id="461"/>
    <w:bookmarkEnd w:id="462"/>
    <w:bookmarkEnd w:id="463"/>
    <w:bookmarkEnd w:id="464"/>
    <w:p>
      <w:pPr>
        <w:spacing w:line="400" w:lineRule="exact"/>
        <w:ind w:firstLine="420" w:firstLineChars="200"/>
        <w:rPr>
          <w:rFonts w:ascii="宋体" w:hAnsi="宋体" w:eastAsia="宋体" w:cs="宋体"/>
          <w:color w:val="FF0000"/>
          <w:highlight w:val="none"/>
          <w:u w:val="single"/>
          <w:lang w:eastAsia="zh-CN"/>
        </w:rPr>
      </w:pPr>
      <w:r>
        <w:rPr>
          <w:rFonts w:hint="eastAsia" w:ascii="宋体" w:hAnsi="宋体" w:eastAsia="宋体" w:cs="宋体"/>
          <w:color w:val="auto"/>
          <w:highlight w:val="none"/>
          <w:lang w:eastAsia="zh-CN"/>
        </w:rPr>
        <w:t>预付款支付比例或金额：</w:t>
      </w:r>
      <w:r>
        <w:rPr>
          <w:rFonts w:hint="eastAsia" w:ascii="宋体" w:hAnsi="宋体" w:eastAsia="宋体" w:cs="宋体"/>
          <w:color w:val="FF0000"/>
          <w:highlight w:val="none"/>
          <w:u w:val="single"/>
          <w:lang w:eastAsia="zh-CN"/>
        </w:rPr>
        <w:t>签约合同价的 10%，包含专用条款 6.1.6 条所列的安全文明施工费，其余作为备料款。</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预付款支付期限：</w:t>
      </w:r>
      <w:r>
        <w:rPr>
          <w:rFonts w:hint="eastAsia" w:ascii="宋体" w:hAnsi="宋体" w:eastAsia="宋体" w:cs="宋体"/>
          <w:color w:val="auto"/>
          <w:highlight w:val="none"/>
          <w:u w:val="single"/>
          <w:lang w:eastAsia="zh-CN"/>
        </w:rPr>
        <w:t xml:space="preserve"> 开工通知载明的开工日期 7 天前支付。</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预付款扣回的方式：</w:t>
      </w:r>
      <w:r>
        <w:rPr>
          <w:rFonts w:hint="eastAsia" w:ascii="宋体" w:hAnsi="宋体" w:eastAsia="宋体" w:cs="宋体"/>
          <w:color w:val="auto"/>
          <w:highlight w:val="none"/>
          <w:u w:val="single"/>
          <w:lang w:eastAsia="zh-CN"/>
        </w:rPr>
        <w:t>不扣回，作为工程款抵扣。</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12.2.2 预付款担保</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承包人提交预付款担保的期限：</w:t>
      </w:r>
      <w:r>
        <w:rPr>
          <w:rFonts w:hint="eastAsia" w:ascii="宋体" w:hAnsi="宋体" w:eastAsia="宋体" w:cs="宋体"/>
          <w:color w:val="auto"/>
          <w:highlight w:val="none"/>
          <w:u w:val="single"/>
          <w:lang w:eastAsia="zh-CN"/>
        </w:rPr>
        <w:t xml:space="preserve"> 发包人支付预付款前提交，计量价款付至合同价的 90%且预付款全部转为工程款时，保函自动失效，在此之前承包人应保证预付款保函有效性。</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预付款担保的形式为：</w:t>
      </w:r>
      <w:r>
        <w:rPr>
          <w:rFonts w:hint="eastAsia" w:ascii="宋体" w:hAnsi="宋体" w:eastAsia="宋体" w:cs="宋体"/>
          <w:b/>
          <w:color w:val="auto"/>
          <w:highlight w:val="none"/>
          <w:u w:val="single"/>
          <w:lang w:eastAsia="zh-CN"/>
        </w:rPr>
        <w:t>承包人提交预付款保函（仅指银行保函、保险机构保证保险保单、融资担保机构保函），</w:t>
      </w:r>
      <w:r>
        <w:rPr>
          <w:rFonts w:hint="eastAsia" w:ascii="宋体" w:hAnsi="宋体" w:eastAsia="宋体" w:cs="宋体"/>
          <w:color w:val="auto"/>
          <w:highlight w:val="none"/>
          <w:u w:val="single"/>
          <w:lang w:eastAsia="zh-CN"/>
        </w:rPr>
        <w:t>金额为签约合同价的10% ，申请预付款支付前提供。预付款保函采用银行保函、保险机构保证保险保单。银行保函、保险机构保证保险保单，要符合以下条件：（1）预付款保函的受益人：浙江迈未交通运输有限公司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 计量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12.3.1 计量原则</w:t>
      </w:r>
    </w:p>
    <w:p>
      <w:pPr>
        <w:spacing w:line="44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工程量计算按照实际完成施工图纸范围内和经发包人同意增加的施工内容按实计算，工程量计算规则按照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相关法律、法规以及规范、文件等有关费用项目和费率调整的通知等工程所在地现行的有关工程造价方面规定及发包人提供的工程量清单中说明的工程量计算规则计算，由承包人计量、发包人及有关部门审核。</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12.3.2 计量周期：</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关于计量周期的约定：</w:t>
      </w:r>
      <w:r>
        <w:rPr>
          <w:rFonts w:hint="eastAsia" w:ascii="宋体" w:hAnsi="宋体" w:eastAsia="宋体" w:cs="宋体"/>
          <w:color w:val="auto"/>
          <w:highlight w:val="none"/>
          <w:u w:val="single"/>
          <w:lang w:eastAsia="zh-CN"/>
        </w:rPr>
        <w:t>按月进度计量</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12.3.3 单价合同的计量</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关于单价合同计量的约定：</w:t>
      </w:r>
      <w:r>
        <w:rPr>
          <w:rFonts w:hint="eastAsia" w:ascii="宋体" w:hAnsi="宋体" w:eastAsia="宋体" w:cs="宋体"/>
          <w:color w:val="auto"/>
          <w:highlight w:val="none"/>
          <w:u w:val="single"/>
          <w:lang w:eastAsia="zh-CN"/>
        </w:rPr>
        <w:t>按通用合同条款执行。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（4）确认的当期工程量和单价仅作为当期工程进度款支付的依据。</w:t>
      </w:r>
    </w:p>
    <w:p>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（5）如专用条款第11.1条人工、材料调差的市场价A2采用加权平均计算的，则根据每月完成的工程量，汇总合同约定可调差人工、材料种类的每月用量报发包人确认。</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12.3.4总价合同的计量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关于总价合同计量的约定：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12.3.5总价合同采用支付分解表计量支付的，是否适用第12.3.4 项〔总价合同的计量〕约定进行计量：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12.3.6 其他价格形式合同的计量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其他价格形式的计量方式和程序：</w:t>
      </w:r>
      <w:r>
        <w:rPr>
          <w:rFonts w:hint="eastAsia" w:ascii="宋体" w:hAnsi="宋体" w:eastAsia="宋体" w:cs="宋体"/>
          <w:color w:val="auto"/>
          <w:highlight w:val="none"/>
          <w:u w:val="single"/>
          <w:lang w:eastAsia="zh-CN"/>
        </w:rPr>
        <w:t xml:space="preserve">   /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 工程进度款支付</w:t>
      </w:r>
    </w:p>
    <w:p>
      <w:pPr>
        <w:spacing w:line="400" w:lineRule="exact"/>
        <w:ind w:firstLine="420" w:firstLineChars="200"/>
        <w:rPr>
          <w:rFonts w:ascii="宋体" w:hAnsi="宋体" w:eastAsia="宋体" w:cs="宋体"/>
          <w:color w:val="auto"/>
          <w:highlight w:val="none"/>
          <w:lang w:eastAsia="zh-CN"/>
        </w:rPr>
      </w:pPr>
      <w:bookmarkStart w:id="465" w:name="_Toc296891251"/>
      <w:bookmarkStart w:id="466" w:name="_Toc296503211"/>
      <w:bookmarkStart w:id="467" w:name="_Toc297216215"/>
      <w:bookmarkStart w:id="468" w:name="_Toc303539163"/>
      <w:bookmarkStart w:id="469" w:name="_Toc292559921"/>
      <w:bookmarkStart w:id="470" w:name="_Toc296891039"/>
      <w:bookmarkStart w:id="471" w:name="_Toc296346712"/>
      <w:bookmarkStart w:id="472" w:name="_Toc297048397"/>
      <w:bookmarkStart w:id="473" w:name="_Toc292559416"/>
      <w:bookmarkStart w:id="474" w:name="_Toc300935006"/>
      <w:bookmarkStart w:id="475" w:name="_Toc296944550"/>
      <w:bookmarkStart w:id="476" w:name="_Toc297123556"/>
      <w:bookmarkStart w:id="477" w:name="_Toc296347210"/>
      <w:bookmarkStart w:id="478" w:name="_Toc297120511"/>
      <w:r>
        <w:rPr>
          <w:rFonts w:hint="eastAsia" w:ascii="宋体" w:hAnsi="宋体" w:eastAsia="宋体" w:cs="宋体"/>
          <w:color w:val="auto"/>
          <w:highlight w:val="none"/>
          <w:lang w:eastAsia="zh-CN"/>
        </w:rPr>
        <w:t>12.4.1 付款周期</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关于付款周期的约定：</w:t>
      </w:r>
      <w:r>
        <w:rPr>
          <w:rFonts w:hint="eastAsia" w:ascii="宋体" w:hAnsi="宋体" w:eastAsia="宋体" w:cs="宋体"/>
          <w:color w:val="auto"/>
          <w:highlight w:val="none"/>
          <w:u w:val="single"/>
          <w:lang w:eastAsia="zh-CN"/>
        </w:rPr>
        <w:t>按月进度支付</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12.4.2 进度付款申请单的编制</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关于进度付款申请单编制的约定：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FF0000"/>
          <w:highlight w:val="none"/>
          <w:u w:val="single"/>
          <w:lang w:eastAsia="zh-CN"/>
        </w:rPr>
      </w:pPr>
      <w:r>
        <w:rPr>
          <w:rFonts w:hint="eastAsia" w:ascii="宋体" w:hAnsi="宋体" w:eastAsia="宋体" w:cs="宋体"/>
          <w:b/>
          <w:color w:val="auto"/>
          <w:highlight w:val="none"/>
          <w:u w:val="single"/>
          <w:lang w:eastAsia="zh-CN"/>
        </w:rPr>
        <w:t>（1）</w:t>
      </w:r>
      <w:r>
        <w:rPr>
          <w:rFonts w:hint="eastAsia" w:ascii="宋体" w:hAnsi="宋体" w:eastAsia="宋体" w:cs="宋体"/>
          <w:b/>
          <w:color w:val="FF0000"/>
          <w:highlight w:val="none"/>
          <w:u w:val="single"/>
          <w:lang w:eastAsia="zh-CN"/>
        </w:rPr>
        <w:t>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计入当期工程进度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FF0000"/>
          <w:highlight w:val="none"/>
          <w:u w:val="single"/>
          <w:lang w:eastAsia="zh-CN"/>
        </w:rPr>
      </w:pPr>
      <w:r>
        <w:rPr>
          <w:rFonts w:hint="eastAsia" w:ascii="宋体" w:hAnsi="宋体" w:eastAsia="宋体" w:cs="宋体"/>
          <w:b/>
          <w:color w:val="FF0000"/>
          <w:highlight w:val="none"/>
          <w:u w:val="single"/>
          <w:lang w:eastAsia="zh-CN"/>
        </w:rPr>
        <w:t>（2）合同范围内的施工内容施工完成，参建各方（建设、监理、施工、勘察、设计单位等）对工程验收并签署工程质量合格文件后，支付至进度款审核汇总的合同价格的90%（含预付款）；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FF0000"/>
          <w:highlight w:val="none"/>
          <w:u w:val="single"/>
          <w:lang w:eastAsia="zh-CN"/>
        </w:rPr>
      </w:pPr>
      <w:r>
        <w:rPr>
          <w:rFonts w:hint="eastAsia" w:ascii="宋体" w:hAnsi="宋体" w:eastAsia="宋体" w:cs="宋体"/>
          <w:b/>
          <w:color w:val="FF0000"/>
          <w:highlight w:val="none"/>
          <w:u w:val="single"/>
          <w:lang w:eastAsia="zh-CN"/>
        </w:rPr>
        <w:t>（3）工程结算款经审定后付至结算审定价100%。发包人支付最后工程结算付款前，承包人向发包人提供质量保证金保函（金额为工程结算审定价的1.5%）。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（4）发包人将当期应付工程进度款（含预付款）的20%单独拨付到承包人开设的农民工工资（劳务费）专用账户，承包人应确保专款专用。</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2" w:firstLineChars="200"/>
        <w:textAlignment w:val="baseline"/>
        <w:rPr>
          <w:rFonts w:ascii="宋体" w:hAnsi="宋体" w:eastAsia="宋体" w:cs="宋体"/>
          <w:color w:val="auto"/>
          <w:highlight w:val="none"/>
          <w:lang w:eastAsia="zh-CN"/>
        </w:rPr>
      </w:pPr>
      <w:r>
        <w:rPr>
          <w:rFonts w:hint="eastAsia" w:ascii="宋体" w:hAnsi="宋体" w:eastAsia="宋体" w:cs="宋体"/>
          <w:b/>
          <w:color w:val="auto"/>
          <w:highlight w:val="none"/>
          <w:u w:val="single"/>
          <w:lang w:eastAsia="zh-CN"/>
        </w:rPr>
        <w:t>（5）承包人收取每期工程款时应开具正式发票（发票抬头名称浙江迈未交通运输有限公司 ）由浙江迈未交通运输有限公司 支付工程款。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color w:val="auto"/>
          <w:highlight w:val="none"/>
          <w:u w:val="single"/>
          <w:lang w:eastAsia="zh-CN"/>
        </w:rPr>
      </w:pPr>
      <w:r>
        <w:rPr>
          <w:rFonts w:hint="eastAsia" w:ascii="宋体" w:hAnsi="宋体" w:eastAsia="宋体" w:cs="宋体"/>
          <w:b/>
          <w:color w:val="auto"/>
          <w:highlight w:val="none"/>
          <w:u w:val="single"/>
          <w:lang w:eastAsia="zh-CN"/>
        </w:rPr>
        <w:t>（6）其余按通用合同条款。承包人收取备料款及每期工程款时应开具正式发票。</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auto"/>
          <w:highlight w:val="none"/>
          <w:lang w:eastAsia="zh-CN"/>
        </w:rPr>
        <w:t>2.4.3 进度付款申请单的提交</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（1）单价合同进度付款申请单提交的约定：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（2）总价合同进度付款申请单提交的约定：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（3）其他价格形式合同进度付款申请单提交的约定：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12.4.4 进度款审核和支付</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（1）监理人审查并报送发包人的期限：</w:t>
      </w:r>
      <w:r>
        <w:rPr>
          <w:rFonts w:hint="eastAsia" w:ascii="宋体" w:hAnsi="宋体" w:eastAsia="宋体" w:cs="宋体"/>
          <w:color w:val="auto"/>
          <w:highlight w:val="none"/>
          <w:u w:val="single"/>
          <w:lang w:eastAsia="zh-CN"/>
        </w:rPr>
        <w:t xml:space="preserve">按通用合同条款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发包人完成审批并签发进度款支付证书的期限：</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（2）发包人支付进度款的期限：</w:t>
      </w:r>
      <w:r>
        <w:rPr>
          <w:rFonts w:hint="eastAsia" w:ascii="宋体" w:hAnsi="宋体" w:eastAsia="宋体" w:cs="宋体"/>
          <w:color w:val="auto"/>
          <w:highlight w:val="none"/>
          <w:u w:val="single"/>
          <w:lang w:eastAsia="zh-CN"/>
        </w:rPr>
        <w:t>在发包人确认计量结果后14天内完成支付。</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发包人将当期应付工程进度款（含预付款）的20%单独拨付到承包人开设的农民工工资(劳务费) 专用账户，承包人应确保专款专用。</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发包人逾期支付进度款的违约金的计算方式：</w:t>
      </w:r>
      <w:r>
        <w:rPr>
          <w:rFonts w:hint="eastAsia" w:ascii="宋体" w:hAnsi="宋体" w:eastAsia="宋体" w:cs="宋体"/>
          <w:color w:val="auto"/>
          <w:highlight w:val="none"/>
          <w:u w:val="single"/>
          <w:lang w:eastAsia="zh-CN"/>
        </w:rPr>
        <w:t>支付应付工程进度(备料) 款的利息，利率按全国银行间同业拆借中心公布的同期贷款市场报价利率，时间为从约定应付之日起至支付之日止计算利息。</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发包人每月签发的工程量审核报告、进度款支付证书或临时进度款支付证书，不表明发包人已同意、批准或接受了承包人完成的相应部分工作或已确认计量结果，仅为本期工程款支付依据。</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12.4.6 支付分解表的编制</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2、总价合同支付分解表的编制与审批：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3、单价合同的总价项目支付分解表的编制与审批：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12.5 支付账户：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发包人将当期应付工程进度款的（20）%拨付到承包人的农民工工资专用账户：       ；</w:t>
      </w:r>
      <w:r>
        <w:rPr>
          <w:rFonts w:hint="eastAsia" w:ascii="宋体" w:hAnsi="宋体" w:eastAsia="宋体" w:cs="宋体"/>
          <w:color w:val="auto"/>
          <w:highlight w:val="none"/>
          <w:lang w:eastAsia="zh-CN"/>
        </w:rPr>
        <w:t>其余合同价款支付至合同协议书中约定的承包人帐户。</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如承包人因经营需要将工程款支付至其他指定帐户时，应向发包人书面申请，并由承包人法定代表人或授权代表签字、盖章。</w:t>
      </w:r>
    </w:p>
    <w:bookmarkEnd w:id="308"/>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79" w:name="_Toc351203645"/>
      <w:bookmarkStart w:id="480" w:name="_Toc292559929"/>
      <w:bookmarkStart w:id="481" w:name="_Toc296891259"/>
      <w:bookmarkStart w:id="482" w:name="_Toc297048405"/>
      <w:bookmarkStart w:id="483" w:name="_Toc312678053"/>
      <w:bookmarkStart w:id="484" w:name="_Toc304295593"/>
      <w:bookmarkStart w:id="485" w:name="_Toc296944558"/>
      <w:bookmarkStart w:id="486" w:name="_Toc296346720"/>
      <w:bookmarkStart w:id="487" w:name="_Toc297216223"/>
      <w:bookmarkStart w:id="488" w:name="_Toc296347218"/>
      <w:bookmarkStart w:id="489" w:name="_Toc292559424"/>
      <w:bookmarkStart w:id="490" w:name="_Toc300935015"/>
      <w:bookmarkStart w:id="491" w:name="_Toc296503219"/>
      <w:bookmarkStart w:id="492" w:name="_Toc297123564"/>
      <w:bookmarkStart w:id="493" w:name="_Toc297120519"/>
      <w:bookmarkStart w:id="494" w:name="_Toc296891047"/>
      <w:bookmarkStart w:id="495" w:name="_Toc303539172"/>
      <w:r>
        <w:rPr>
          <w:rFonts w:hint="eastAsia" w:ascii="宋体" w:hAnsi="宋体" w:eastAsia="宋体" w:cs="宋体"/>
          <w:color w:val="auto"/>
          <w:sz w:val="21"/>
          <w:szCs w:val="21"/>
          <w:highlight w:val="none"/>
          <w:lang w:eastAsia="zh-CN"/>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Pr>
        <w:spacing w:line="400" w:lineRule="exact"/>
        <w:ind w:firstLine="420" w:firstLineChars="200"/>
        <w:rPr>
          <w:rFonts w:ascii="宋体" w:hAnsi="宋体" w:eastAsia="宋体" w:cs="宋体"/>
          <w:color w:val="auto"/>
          <w:highlight w:val="none"/>
          <w:lang w:eastAsia="zh-CN"/>
        </w:rPr>
      </w:pPr>
      <w:bookmarkStart w:id="496" w:name="_Toc267251475"/>
      <w:bookmarkStart w:id="497" w:name="_Toc267251470"/>
      <w:bookmarkStart w:id="498" w:name="_Toc267251474"/>
      <w:bookmarkStart w:id="499" w:name="_Toc280868709"/>
      <w:bookmarkStart w:id="500" w:name="_Toc267251471"/>
      <w:bookmarkStart w:id="501" w:name="_Toc267251472"/>
      <w:bookmarkStart w:id="502" w:name="_Toc267251476"/>
      <w:bookmarkStart w:id="503" w:name="_Toc267251473"/>
      <w:r>
        <w:rPr>
          <w:rFonts w:hint="eastAsia" w:ascii="宋体" w:hAnsi="宋体" w:eastAsia="宋体" w:cs="宋体"/>
          <w:color w:val="auto"/>
          <w:highlight w:val="none"/>
          <w:lang w:eastAsia="zh-CN"/>
        </w:rPr>
        <w:t>13.1 分部分项工程验收</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13.1.2监理人不能按时进行验收时，应提前</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小时提交书面延期要求。</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关于延期最长不得超过：</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w:t>
      </w:r>
    </w:p>
    <w:p>
      <w:pPr>
        <w:spacing w:line="400" w:lineRule="exact"/>
        <w:ind w:firstLine="420" w:firstLineChars="200"/>
        <w:rPr>
          <w:rFonts w:ascii="宋体" w:hAnsi="宋体" w:eastAsia="宋体" w:cs="宋体"/>
          <w:b/>
          <w:color w:val="auto"/>
          <w:highlight w:val="none"/>
          <w:u w:val="single"/>
          <w:lang w:eastAsia="zh-CN"/>
        </w:rPr>
      </w:pPr>
      <w:r>
        <w:rPr>
          <w:rFonts w:hint="eastAsia" w:ascii="宋体" w:hAnsi="宋体" w:eastAsia="宋体" w:cs="宋体"/>
          <w:color w:val="auto"/>
          <w:highlight w:val="none"/>
          <w:u w:val="single"/>
          <w:lang w:eastAsia="zh-CN"/>
        </w:rPr>
        <w:t>工程验收过程、验收部位除办理纸质验收记录，还应留置验收部位、验收过程、主要验收人员相片、影像等资料。</w:t>
      </w:r>
    </w:p>
    <w:p>
      <w:pPr>
        <w:spacing w:line="400" w:lineRule="exact"/>
        <w:ind w:firstLine="420" w:firstLineChars="200"/>
        <w:rPr>
          <w:rFonts w:ascii="宋体" w:hAnsi="宋体" w:eastAsia="宋体" w:cs="宋体"/>
          <w:color w:val="auto"/>
          <w:highlight w:val="none"/>
          <w:lang w:eastAsia="zh-CN"/>
        </w:rPr>
      </w:pPr>
      <w:bookmarkStart w:id="504" w:name="_Toc292559428"/>
      <w:bookmarkStart w:id="505" w:name="_Toc296891051"/>
      <w:bookmarkStart w:id="506" w:name="_Toc296347222"/>
      <w:bookmarkStart w:id="507" w:name="_Toc297123565"/>
      <w:bookmarkStart w:id="508" w:name="_Toc297216224"/>
      <w:bookmarkStart w:id="509" w:name="_Toc297048409"/>
      <w:bookmarkStart w:id="510" w:name="_Toc296503223"/>
      <w:bookmarkStart w:id="511" w:name="_Toc312678056"/>
      <w:bookmarkStart w:id="512" w:name="_Toc303539173"/>
      <w:bookmarkStart w:id="513" w:name="_Toc296346724"/>
      <w:bookmarkStart w:id="514" w:name="_Toc296891263"/>
      <w:bookmarkStart w:id="515" w:name="_Toc297120523"/>
      <w:bookmarkStart w:id="516" w:name="_Toc304295596"/>
      <w:bookmarkStart w:id="517" w:name="_Toc296944562"/>
      <w:bookmarkStart w:id="518" w:name="_Toc292559933"/>
      <w:bookmarkStart w:id="519" w:name="_Toc300935016"/>
      <w:r>
        <w:rPr>
          <w:rFonts w:hint="eastAsia" w:ascii="宋体" w:hAnsi="宋体" w:eastAsia="宋体" w:cs="宋体"/>
          <w:color w:val="auto"/>
          <w:highlight w:val="none"/>
          <w:lang w:eastAsia="zh-CN"/>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pacing w:line="400" w:lineRule="exact"/>
        <w:ind w:firstLine="420" w:firstLineChars="200"/>
        <w:rPr>
          <w:rFonts w:ascii="宋体" w:hAnsi="宋体" w:eastAsia="宋体" w:cs="宋体"/>
          <w:color w:val="auto"/>
          <w:highlight w:val="none"/>
          <w:lang w:eastAsia="zh-CN"/>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auto"/>
          <w:highlight w:val="none"/>
          <w:lang w:eastAsia="zh-CN"/>
        </w:rPr>
        <w:t>13.2.2竣工验收程序</w:t>
      </w:r>
    </w:p>
    <w:bookmarkEnd w:id="520"/>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关于竣工验收程序的约定：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pPr>
        <w:spacing w:line="400" w:lineRule="exact"/>
        <w:ind w:firstLine="451" w:firstLineChars="2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发包人不按照本项约定组织竣工验收、颁发工程接收证书的违约金的计算方法：</w:t>
      </w:r>
      <w:r>
        <w:rPr>
          <w:rFonts w:hint="eastAsia" w:ascii="宋体" w:hAnsi="宋体" w:eastAsia="宋体" w:cs="宋体"/>
          <w:color w:val="auto"/>
          <w:highlight w:val="none"/>
          <w:u w:val="single"/>
          <w:lang w:eastAsia="zh-CN"/>
        </w:rPr>
        <w:t xml:space="preserve">  不计违约金。</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auto"/>
          <w:highlight w:val="none"/>
          <w:lang w:eastAsia="zh-CN"/>
        </w:rPr>
        <w:t>。</w:t>
      </w:r>
    </w:p>
    <w:bookmarkEnd w:id="521"/>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13.2.5移交、接收全部与部分工程</w:t>
      </w:r>
    </w:p>
    <w:bookmarkEnd w:id="522"/>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承包人向发包人移交工程的期限：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发包人未按本合同约定接收全部或部分工程的，违约金的计算方法为：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bookmarkEnd w:id="523"/>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承包人未按时移交工程的，违约金的计算方法为：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 工程试车</w:t>
      </w:r>
    </w:p>
    <w:bookmarkEnd w:id="524"/>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13.3.1 试车程序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工程试车内容：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（1）单机无负荷试车费用由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（2）无负荷联动试车费用由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13.3.3 投料试车</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关于投料试车相关事项的约定：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 竣工退场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13.6.1 竣工退场</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承包人完成竣工退场的期限：</w:t>
      </w:r>
      <w:r>
        <w:rPr>
          <w:rFonts w:hint="eastAsia" w:ascii="宋体" w:hAnsi="宋体" w:eastAsia="宋体" w:cs="宋体"/>
          <w:color w:val="auto"/>
          <w:highlight w:val="none"/>
          <w:u w:val="single"/>
          <w:lang w:eastAsia="zh-CN"/>
        </w:rPr>
        <w:t xml:space="preserve"> 颁发工程接收证书后7天内</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13.6.2 地表还原</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本工程场地恢复的要求：</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（1）清理完成施工现场垃圾，临建的拆除与场地复原；</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（2）施工后废弃材料、设备清理撤离；</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（3）承包人造成的施工现场周边施工堆积物及场地清理。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（4）其它要求：</w:t>
      </w:r>
      <w:r>
        <w:rPr>
          <w:rFonts w:hint="eastAsia" w:ascii="宋体" w:hAnsi="宋体" w:eastAsia="宋体" w:cs="宋体"/>
          <w:color w:val="auto"/>
          <w:highlight w:val="none"/>
          <w:u w:val="single"/>
          <w:lang w:eastAsia="zh-CN"/>
        </w:rPr>
        <w:t xml:space="preserve">       /         </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25" w:name="_Toc351203646"/>
      <w:r>
        <w:rPr>
          <w:rFonts w:hint="eastAsia" w:ascii="宋体" w:hAnsi="宋体" w:eastAsia="宋体" w:cs="宋体"/>
          <w:color w:val="auto"/>
          <w:sz w:val="21"/>
          <w:szCs w:val="21"/>
          <w:highlight w:val="none"/>
          <w:lang w:eastAsia="zh-CN"/>
        </w:rPr>
        <w:t>14. 竣工结算</w:t>
      </w:r>
      <w:bookmarkEnd w:id="525"/>
    </w:p>
    <w:p>
      <w:pPr>
        <w:spacing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14.1竣工结算申请</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1.承包人提交竣工结算申请的期限：</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工程验收后，承包人超过90天未提交最终工程结算资料，经发包人催告后28天，承包人还不提交工程结算资料的，发包人可根据自己资料办理工程结算，且视为承包人认可工程结算结果。</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 竣工结算申请单应包括的内容：</w:t>
      </w:r>
      <w:r>
        <w:rPr>
          <w:rFonts w:hint="eastAsia" w:ascii="宋体" w:hAnsi="宋体" w:eastAsia="宋体" w:cs="宋体"/>
          <w:color w:val="auto"/>
          <w:highlight w:val="none"/>
          <w:u w:val="single"/>
          <w:lang w:eastAsia="zh-CN"/>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315" w:firstLineChars="15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14.2 竣工结算审核</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（1）发包人结算审核时间：</w:t>
      </w:r>
      <w:r>
        <w:rPr>
          <w:rFonts w:hint="eastAsia" w:ascii="宋体" w:hAnsi="宋体" w:eastAsia="宋体" w:cs="宋体"/>
          <w:color w:val="auto"/>
          <w:highlight w:val="none"/>
          <w:u w:val="single"/>
          <w:lang w:eastAsia="zh-CN"/>
        </w:rPr>
        <w:t>发包人收到承包人递交的最终工程结算报告及结算资料后，在二个月内送三门县财政审核中心审计。待审计结束后，并签发竣工结算证书。</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因发包人原因逾期审核责任：发包人向承包人支付违约金，违约金为工程结算后应付工程款的利息，利率按同期全国银行间同业拆借中心公布的贷款市场报价利率，利息计算时间为应付工程款日至支付工程款日止</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结算特殊要求：</w:t>
      </w:r>
      <w:r>
        <w:rPr>
          <w:rFonts w:hint="eastAsia" w:ascii="宋体" w:hAnsi="宋体" w:eastAsia="宋体" w:cs="宋体"/>
          <w:b/>
          <w:color w:val="auto"/>
          <w:highlight w:val="none"/>
          <w:u w:val="single"/>
          <w:lang w:eastAsia="zh-CN"/>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 最终结清</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14.4.1 最终结清申请单</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承包人提交最终结清申请单的份数：</w:t>
      </w:r>
      <w:r>
        <w:rPr>
          <w:rFonts w:hint="eastAsia" w:ascii="宋体" w:hAnsi="宋体" w:eastAsia="宋体" w:cs="宋体"/>
          <w:color w:val="auto"/>
          <w:highlight w:val="none"/>
          <w:u w:val="single"/>
          <w:lang w:eastAsia="zh-CN"/>
        </w:rPr>
        <w:t xml:space="preserve">   按发包人实际需求。</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承包人提交最终结算申请单的期限：</w:t>
      </w:r>
      <w:r>
        <w:rPr>
          <w:rFonts w:hint="eastAsia" w:ascii="宋体" w:hAnsi="宋体" w:eastAsia="宋体" w:cs="宋体"/>
          <w:color w:val="auto"/>
          <w:highlight w:val="none"/>
          <w:u w:val="single"/>
          <w:lang w:eastAsia="zh-CN"/>
        </w:rPr>
        <w:t xml:space="preserve">  缺陷责任期终止后7天内。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14.4.2 最终结清证书和支付</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（1）发包人完成最终结清申请单的审批并颁发最终结清证书的期限：</w:t>
      </w:r>
      <w:r>
        <w:rPr>
          <w:rFonts w:hint="eastAsia" w:ascii="宋体" w:hAnsi="宋体" w:eastAsia="宋体" w:cs="宋体"/>
          <w:color w:val="auto"/>
          <w:highlight w:val="none"/>
          <w:u w:val="single"/>
          <w:lang w:eastAsia="zh-CN"/>
        </w:rPr>
        <w:t xml:space="preserve">  按通用条款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（2）发包人完成支付的期限：</w:t>
      </w:r>
      <w:r>
        <w:rPr>
          <w:rFonts w:hint="eastAsia" w:ascii="宋体" w:hAnsi="宋体" w:eastAsia="宋体" w:cs="宋体"/>
          <w:color w:val="auto"/>
          <w:highlight w:val="none"/>
          <w:u w:val="single"/>
          <w:lang w:eastAsia="zh-CN"/>
        </w:rPr>
        <w:t>按通用条款。</w:t>
      </w:r>
    </w:p>
    <w:bookmarkEnd w:id="496"/>
    <w:bookmarkEnd w:id="497"/>
    <w:bookmarkEnd w:id="498"/>
    <w:bookmarkEnd w:id="499"/>
    <w:bookmarkEnd w:id="500"/>
    <w:bookmarkEnd w:id="501"/>
    <w:bookmarkEnd w:id="502"/>
    <w:bookmarkEnd w:id="503"/>
    <w:p>
      <w:pPr>
        <w:pStyle w:val="4"/>
        <w:spacing w:before="0" w:after="0" w:line="400" w:lineRule="exact"/>
        <w:ind w:firstLine="422" w:firstLineChars="200"/>
        <w:rPr>
          <w:rFonts w:ascii="宋体" w:hAnsi="宋体" w:eastAsia="宋体" w:cs="宋体"/>
          <w:b w:val="0"/>
          <w:color w:val="auto"/>
          <w:sz w:val="21"/>
          <w:szCs w:val="21"/>
          <w:highlight w:val="none"/>
          <w:lang w:eastAsia="zh-CN"/>
        </w:rPr>
      </w:pPr>
      <w:bookmarkStart w:id="526" w:name="_Toc351203647"/>
      <w:bookmarkStart w:id="527" w:name="_Toc267251483"/>
      <w:bookmarkStart w:id="528" w:name="_Toc267251482"/>
      <w:bookmarkStart w:id="529" w:name="_Toc267251484"/>
      <w:bookmarkStart w:id="530" w:name="_Toc267251485"/>
      <w:bookmarkStart w:id="531" w:name="_Toc267251489"/>
      <w:bookmarkStart w:id="532" w:name="_Toc267251490"/>
      <w:bookmarkStart w:id="533" w:name="_Toc267251486"/>
      <w:bookmarkStart w:id="534" w:name="_Toc267251488"/>
      <w:bookmarkStart w:id="535" w:name="_Toc267251496"/>
      <w:bookmarkStart w:id="536" w:name="_Toc267251495"/>
      <w:bookmarkStart w:id="537" w:name="_Toc267251497"/>
      <w:bookmarkStart w:id="538" w:name="_Toc267251491"/>
      <w:bookmarkStart w:id="539" w:name="_Toc267251493"/>
      <w:bookmarkStart w:id="540" w:name="_Toc267251492"/>
      <w:bookmarkStart w:id="541" w:name="_Toc267251503"/>
      <w:bookmarkStart w:id="542" w:name="_Toc267251499"/>
      <w:bookmarkStart w:id="543" w:name="_Toc267251502"/>
      <w:bookmarkStart w:id="544" w:name="_Toc267251498"/>
      <w:bookmarkStart w:id="545" w:name="_Toc267251494"/>
      <w:bookmarkStart w:id="546" w:name="_Toc267251501"/>
      <w:bookmarkStart w:id="547" w:name="_Toc267251513"/>
      <w:bookmarkStart w:id="548" w:name="_Toc267251510"/>
      <w:bookmarkStart w:id="549" w:name="_Toc267251509"/>
      <w:bookmarkStart w:id="550" w:name="_Toc267251515"/>
      <w:bookmarkStart w:id="551" w:name="_Toc267251507"/>
      <w:bookmarkStart w:id="552" w:name="_Toc267251511"/>
      <w:bookmarkStart w:id="553" w:name="_Toc267251514"/>
      <w:bookmarkStart w:id="554" w:name="_Toc267251508"/>
      <w:bookmarkStart w:id="555" w:name="_Toc267251506"/>
      <w:bookmarkStart w:id="556" w:name="_Toc267251504"/>
      <w:r>
        <w:rPr>
          <w:rFonts w:hint="eastAsia" w:ascii="宋体" w:hAnsi="宋体" w:eastAsia="宋体" w:cs="宋体"/>
          <w:color w:val="auto"/>
          <w:sz w:val="21"/>
          <w:szCs w:val="21"/>
          <w:highlight w:val="none"/>
          <w:lang w:eastAsia="zh-CN"/>
        </w:rPr>
        <w:t>15. 缺陷责任期与保修</w:t>
      </w:r>
      <w:bookmarkEnd w:id="526"/>
    </w:p>
    <w:bookmarkEnd w:id="527"/>
    <w:bookmarkEnd w:id="528"/>
    <w:bookmarkEnd w:id="529"/>
    <w:bookmarkEnd w:id="530"/>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15.2缺陷责任期</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缺陷责任期的具体期限：</w:t>
      </w:r>
      <w:r>
        <w:rPr>
          <w:rFonts w:hint="eastAsia" w:ascii="宋体" w:hAnsi="宋体" w:eastAsia="宋体" w:cs="宋体"/>
          <w:color w:val="auto"/>
          <w:highlight w:val="none"/>
          <w:u w:val="single"/>
          <w:lang w:eastAsia="zh-CN"/>
        </w:rPr>
        <w:t xml:space="preserve"> 缺陷责任期24个月，其余按通用条款执行</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 质量保证金</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关于是否扣留质量保证金的约定：</w:t>
      </w:r>
      <w:r>
        <w:rPr>
          <w:rFonts w:hint="eastAsia" w:ascii="宋体" w:hAnsi="宋体" w:eastAsia="宋体" w:cs="宋体"/>
          <w:color w:val="auto"/>
          <w:highlight w:val="none"/>
          <w:u w:val="single"/>
          <w:lang w:eastAsia="zh-CN"/>
        </w:rPr>
        <w:t xml:space="preserve"> 留置质量保证金</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15.3.1 承包人提供质量保证金的方式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质量保证金采用以下第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（1）质量保证金保函，保函形式为银行保函〔保险保函〕，金额为1.5%的工程结算价款；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1.5 %</w:t>
      </w:r>
      <w:r>
        <w:rPr>
          <w:rFonts w:hint="eastAsia" w:ascii="宋体" w:hAnsi="宋体" w:eastAsia="宋体" w:cs="宋体"/>
          <w:color w:val="auto"/>
          <w:highlight w:val="none"/>
          <w:lang w:eastAsia="zh-CN"/>
        </w:rPr>
        <w:t>的工程结算价款；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15.3.2  质量保证金的扣留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质量保证金的扣留采取以下第</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种方式：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（1）在支付工程进度款时逐次扣留，在此情形下，质量保证金的计算基数不包括预付款的支付、扣回以及价格调整的金额；</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（2）工程竣工结算时一次性扣留质量保证金；</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（3）其他扣留方式：</w:t>
      </w:r>
      <w:r>
        <w:rPr>
          <w:rFonts w:hint="eastAsia" w:ascii="宋体" w:hAnsi="宋体" w:eastAsia="宋体" w:cs="宋体"/>
          <w:color w:val="auto"/>
          <w:highlight w:val="none"/>
          <w:u w:val="single"/>
          <w:lang w:eastAsia="zh-CN"/>
        </w:rPr>
        <w:t xml:space="preserve">发包人支付完成最后工程结算付款前，承包人提供质量保证金保函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关于质量保证金的补充约定：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15.3.3质量保证金的退还</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质量保证金按以下第</w:t>
      </w:r>
      <w:r>
        <w:rPr>
          <w:rFonts w:hint="eastAsia" w:ascii="宋体" w:hAnsi="宋体" w:eastAsia="宋体" w:cs="宋体"/>
          <w:color w:val="auto"/>
          <w:highlight w:val="none"/>
          <w:u w:val="single"/>
          <w:lang w:eastAsia="zh-CN"/>
        </w:rPr>
        <w:t xml:space="preserve"> （4）</w:t>
      </w:r>
      <w:r>
        <w:rPr>
          <w:rFonts w:hint="eastAsia" w:ascii="宋体" w:hAnsi="宋体" w:eastAsia="宋体" w:cs="宋体"/>
          <w:color w:val="auto"/>
          <w:highlight w:val="none"/>
          <w:lang w:eastAsia="zh-CN"/>
        </w:rPr>
        <w:t>方式退回：</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（1）缺陷责任期终止后，发包人退还剩余的质量保证金（约定是否计息）。</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auto"/>
          <w:highlight w:val="none"/>
          <w:u w:val="single"/>
          <w:lang w:eastAsia="zh-CN"/>
        </w:rPr>
        <w:t>（不计息，保函形式提交的不予退还，到期保函自动失效。</w:t>
      </w:r>
      <w:r>
        <w:rPr>
          <w:rFonts w:hint="eastAsia" w:ascii="宋体" w:hAnsi="宋体" w:eastAsia="宋体" w:cs="宋体"/>
          <w:color w:val="auto"/>
          <w:highlight w:val="none"/>
          <w:u w:val="single"/>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（3）市政工程：工程实际竣工验收合格后满二年可返还全部质量保证金。</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w:t>
      </w:r>
      <w:r>
        <w:rPr>
          <w:rFonts w:hint="eastAsia" w:ascii="宋体" w:hAnsi="宋体" w:eastAsia="宋体" w:cs="宋体"/>
          <w:color w:val="auto"/>
          <w:highlight w:val="none"/>
          <w:u w:val="single"/>
          <w:lang w:eastAsia="zh-CN"/>
        </w:rPr>
        <w:t>缺陷责任期终止后，质量保证金保函自动失效。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15.4保修</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15.4.1 保修责任</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工程保修期为：</w:t>
      </w:r>
      <w:r>
        <w:rPr>
          <w:rFonts w:hint="eastAsia" w:ascii="宋体" w:hAnsi="宋体" w:eastAsia="宋体" w:cs="宋体"/>
          <w:color w:val="auto"/>
          <w:highlight w:val="none"/>
          <w:u w:val="single"/>
          <w:lang w:eastAsia="zh-CN"/>
        </w:rPr>
        <w:t xml:space="preserve"> 按本合同附件3《工程质量保修书》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15.4.3 修复通知</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承包人收到保修通知并到达工程现场的合理时间：</w:t>
      </w:r>
      <w:r>
        <w:rPr>
          <w:rFonts w:hint="eastAsia" w:ascii="宋体" w:hAnsi="宋体" w:eastAsia="宋体" w:cs="宋体"/>
          <w:color w:val="auto"/>
          <w:highlight w:val="none"/>
          <w:u w:val="single"/>
          <w:lang w:eastAsia="zh-CN"/>
        </w:rPr>
        <w:t xml:space="preserve"> 按通用条款  </w:t>
      </w:r>
      <w:r>
        <w:rPr>
          <w:rFonts w:hint="eastAsia" w:ascii="宋体" w:hAnsi="宋体" w:eastAsia="宋体" w:cs="宋体"/>
          <w:color w:val="auto"/>
          <w:highlight w:val="none"/>
          <w:lang w:eastAsia="zh-CN"/>
        </w:rPr>
        <w:t>。</w:t>
      </w:r>
    </w:p>
    <w:bookmarkEnd w:id="531"/>
    <w:bookmarkEnd w:id="532"/>
    <w:bookmarkEnd w:id="533"/>
    <w:bookmarkEnd w:id="534"/>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57" w:name="_Toc351203648"/>
      <w:bookmarkStart w:id="558" w:name="_Toc280868717"/>
      <w:bookmarkStart w:id="559" w:name="_Toc280868718"/>
      <w:r>
        <w:rPr>
          <w:rFonts w:hint="eastAsia" w:ascii="宋体" w:hAnsi="宋体" w:eastAsia="宋体" w:cs="宋体"/>
          <w:color w:val="auto"/>
          <w:sz w:val="21"/>
          <w:szCs w:val="21"/>
          <w:highlight w:val="none"/>
          <w:lang w:eastAsia="zh-CN"/>
        </w:rPr>
        <w:t>16. 违约</w:t>
      </w:r>
      <w:bookmarkEnd w:id="557"/>
    </w:p>
    <w:p>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 发包人违约</w:t>
      </w:r>
    </w:p>
    <w:p>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16.1.1发包人违约的情形</w:t>
      </w:r>
    </w:p>
    <w:p>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发包人违约的其他情形：</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16.1.2 发包人违约的责任</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发包人违约责任的承担方式和计算方法：</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（1）因发包人原因未能在计划开工日期前7天内下达开工通知的违约责任：</w:t>
      </w:r>
      <w:r>
        <w:rPr>
          <w:rFonts w:hint="eastAsia" w:ascii="宋体" w:hAnsi="宋体" w:eastAsia="宋体" w:cs="宋体"/>
          <w:color w:val="auto"/>
          <w:highlight w:val="none"/>
          <w:u w:val="single"/>
          <w:lang w:eastAsia="zh-CN"/>
        </w:rPr>
        <w:t xml:space="preserve">赔偿承包人相关损失；属于专用合同条款7.3.2条约定情形的，按该条款约定处理； </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（2）因发包人原因未能按合同约定支付合同价款的违约责任：</w:t>
      </w:r>
      <w:r>
        <w:rPr>
          <w:rFonts w:hint="eastAsia" w:ascii="宋体" w:hAnsi="宋体" w:eastAsia="宋体" w:cs="宋体"/>
          <w:color w:val="auto"/>
          <w:highlight w:val="none"/>
          <w:u w:val="single"/>
          <w:lang w:eastAsia="zh-CN"/>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（3）发包人违反第10.1款〔变更的范围〕第（2）项约定，自行实施被取消的工作或转由他人实施的违约责任：</w:t>
      </w:r>
      <w:r>
        <w:rPr>
          <w:rFonts w:hint="eastAsia" w:ascii="宋体" w:hAnsi="宋体" w:eastAsia="宋体" w:cs="宋体"/>
          <w:color w:val="auto"/>
          <w:highlight w:val="none"/>
          <w:u w:val="single"/>
          <w:lang w:eastAsia="zh-CN"/>
        </w:rPr>
        <w:t>支付承包人该项工作合理利润，按取消工作签约合同价（ ）%计算；</w:t>
      </w:r>
      <w:r>
        <w:rPr>
          <w:rFonts w:hint="eastAsia" w:ascii="宋体" w:hAnsi="宋体" w:eastAsia="宋体" w:cs="宋体"/>
          <w:color w:val="auto"/>
          <w:highlight w:val="non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（5）因发包人违反合同约定造成暂停施工的违约责任：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（6）发包人无正当理由没有在约定期限内发出复工指示，导致承包人无法复工的违约责任：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（7）其他：</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16.1.3 因发包人违约解除合同</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承包人按16.1.1项〔发包人违约的情形〕约定暂停施工满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天后发包人仍不纠正其违约行为并致使合同目的不能实现的，承包人有权解除合同。</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 承包人违约</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16.2.1 承包人违约的情形</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承包人违约的其他情形：</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）机械设备、施工项目班子未按投标承诺及时到位；</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）本工程在实施过程中，承包人的施工队伍素质、施工力量、现场安全文明施工不符合投标书的承诺，造成现场管理混乱、工程质量和进度达不到投标所承诺的要求；</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）承包人允许其他人挂靠经营、私自转包</w:t>
      </w:r>
      <w:r>
        <w:rPr>
          <w:rFonts w:hint="eastAsia" w:ascii="宋体" w:hAnsi="宋体" w:eastAsia="宋体" w:cs="宋体"/>
          <w:color w:val="auto"/>
          <w:highlight w:val="none"/>
          <w:lang w:eastAsia="zh-CN"/>
        </w:rPr>
        <w:t>；</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）承包人未达到投标时所承诺的诚信与技术标准。</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16.2.2承包人违约的责任</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承包人违约责任的承担方式和计算方法：</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机械设备未按投标承诺到位，每项扣除履约担保金2%；</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发现承包人允许其他人挂靠经营、私自转包，所有履约担保归发包人，同时赔偿发包人损失，并责令退出工地。</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未达到投标所承诺的诚信与技术标准，按每一项扣减履约担保金的10%。</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（5）承包人无法继续履行、明确表示不履行或实质上已停止履行合同，发包人可通知承包人全部解除合同，所有履约担保归发包人，同时赔偿发包人损失。</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16.2.3 因承包人违约解除合同</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关于承包人违约解除合同的特别约定：</w:t>
      </w:r>
      <w:r>
        <w:rPr>
          <w:rFonts w:hint="eastAsia" w:ascii="宋体" w:hAnsi="宋体" w:eastAsia="宋体" w:cs="宋体"/>
          <w:b/>
          <w:color w:val="auto"/>
          <w:highlight w:val="none"/>
          <w:u w:val="single"/>
          <w:lang w:eastAsia="zh-CN"/>
        </w:rPr>
        <w:t>如符合16.2.1条款，在发包人要求改正期限30天拒不改正，发包人有权解除合同。并按约定的支付违约金给发包人，发包人损失超过违约金约定金额的，还需赔偿发包人实际损失。</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发包人继续使用承包人在施工现场的材料、设备、临时工程、承包人文件和由承包人或以其名义编制的其他文件的费用承担方式：</w:t>
      </w:r>
      <w:r>
        <w:rPr>
          <w:rFonts w:hint="eastAsia" w:ascii="宋体" w:hAnsi="宋体" w:eastAsia="宋体" w:cs="宋体"/>
          <w:color w:val="auto"/>
          <w:highlight w:val="none"/>
          <w:u w:val="single"/>
          <w:lang w:eastAsia="zh-CN"/>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highlight w:val="none"/>
          <w:lang w:eastAsia="zh-CN"/>
        </w:rPr>
        <w:t>。</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16.2.4 因承包人违约解除合同后的处理：</w:t>
      </w:r>
      <w:r>
        <w:rPr>
          <w:rFonts w:hint="eastAsia" w:ascii="宋体" w:hAnsi="宋体" w:eastAsia="宋体" w:cs="宋体"/>
          <w:color w:val="auto"/>
          <w:highlight w:val="none"/>
          <w:u w:val="single"/>
          <w:lang w:eastAsia="zh-CN"/>
        </w:rPr>
        <w:t xml:space="preserve"> 根据合同约定承担违约金并赔偿发包人的实际损失。        。</w:t>
      </w:r>
    </w:p>
    <w:p>
      <w:pPr>
        <w:pStyle w:val="4"/>
        <w:spacing w:before="0" w:after="0" w:line="360" w:lineRule="auto"/>
        <w:ind w:firstLine="422" w:firstLineChars="200"/>
        <w:rPr>
          <w:rFonts w:ascii="宋体" w:hAnsi="宋体" w:eastAsia="宋体" w:cs="宋体"/>
          <w:b w:val="0"/>
          <w:color w:val="auto"/>
          <w:sz w:val="21"/>
          <w:szCs w:val="21"/>
          <w:highlight w:val="none"/>
          <w:lang w:eastAsia="zh-CN"/>
        </w:rPr>
      </w:pPr>
      <w:bookmarkStart w:id="560" w:name="_Toc351203649"/>
      <w:r>
        <w:rPr>
          <w:rFonts w:hint="eastAsia" w:ascii="宋体" w:hAnsi="宋体" w:eastAsia="宋体" w:cs="宋体"/>
          <w:color w:val="auto"/>
          <w:sz w:val="21"/>
          <w:szCs w:val="21"/>
          <w:highlight w:val="none"/>
          <w:lang w:eastAsia="zh-CN"/>
        </w:rPr>
        <w:t>17. 不可抗力</w:t>
      </w:r>
      <w:bookmarkEnd w:id="560"/>
      <w:r>
        <w:rPr>
          <w:rFonts w:hint="eastAsia" w:ascii="宋体" w:hAnsi="宋体" w:eastAsia="宋体" w:cs="宋体"/>
          <w:b w:val="0"/>
          <w:color w:val="auto"/>
          <w:sz w:val="21"/>
          <w:szCs w:val="21"/>
          <w:highlight w:val="none"/>
          <w:lang w:eastAsia="zh-CN"/>
        </w:rPr>
        <w:t xml:space="preserve"> </w:t>
      </w:r>
      <w:bookmarkEnd w:id="558"/>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 不可抗力的确认</w:t>
      </w:r>
    </w:p>
    <w:p>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除通用合同条款约定的不可抗力事件之外，视为不可抗力的其他情形：</w:t>
      </w:r>
      <w:r>
        <w:rPr>
          <w:rFonts w:hint="eastAsia" w:ascii="宋体" w:hAnsi="宋体" w:eastAsia="宋体" w:cs="宋体"/>
          <w:color w:val="auto"/>
          <w:highlight w:val="none"/>
          <w:u w:val="single"/>
          <w:lang w:eastAsia="zh-CN"/>
        </w:rPr>
        <w:t xml:space="preserve"> 10级（不含10级）以上台风、10年一遇洪水、暴风雪、干旱，罢工、政府禁令。</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 不可抗力的通知</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17.3 不可抗力后果的承担</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17.4 因不可抗力解除合同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合同解除后，发包人应在商定或确定发包人应支付款项后</w:t>
      </w:r>
      <w:r>
        <w:rPr>
          <w:rFonts w:hint="eastAsia" w:ascii="宋体" w:hAnsi="宋体" w:eastAsia="宋体" w:cs="宋体"/>
          <w:color w:val="auto"/>
          <w:highlight w:val="none"/>
          <w:u w:val="single"/>
          <w:lang w:eastAsia="zh-CN"/>
        </w:rPr>
        <w:t xml:space="preserve"> 60 </w:t>
      </w:r>
      <w:r>
        <w:rPr>
          <w:rFonts w:hint="eastAsia" w:ascii="宋体" w:hAnsi="宋体" w:eastAsia="宋体" w:cs="宋体"/>
          <w:color w:val="auto"/>
          <w:highlight w:val="none"/>
          <w:lang w:eastAsia="zh-CN"/>
        </w:rPr>
        <w:t>天内完成款项的支付。</w:t>
      </w:r>
    </w:p>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1" w:name="_Toc351203650"/>
      <w:r>
        <w:rPr>
          <w:rFonts w:hint="eastAsia" w:ascii="宋体" w:hAnsi="宋体" w:eastAsia="宋体" w:cs="宋体"/>
          <w:color w:val="auto"/>
          <w:sz w:val="21"/>
          <w:szCs w:val="21"/>
          <w:highlight w:val="none"/>
          <w:lang w:eastAsia="zh-CN"/>
        </w:rPr>
        <w:t>18. 保险</w:t>
      </w:r>
      <w:bookmarkEnd w:id="561"/>
    </w:p>
    <w:bookmarkEnd w:id="559"/>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18.1 工程保险</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关于工程保险的特别约定：</w:t>
      </w:r>
      <w:r>
        <w:rPr>
          <w:rFonts w:hint="eastAsia" w:ascii="宋体" w:hAnsi="宋体" w:eastAsia="宋体" w:cs="宋体"/>
          <w:color w:val="auto"/>
          <w:highlight w:val="none"/>
          <w:u w:val="single"/>
          <w:lang w:eastAsia="zh-CN"/>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18.3 其他保险</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关于其他保险的约定：</w:t>
      </w:r>
      <w:r>
        <w:rPr>
          <w:rFonts w:hint="eastAsia" w:ascii="宋体" w:hAnsi="宋体" w:eastAsia="宋体" w:cs="宋体"/>
          <w:color w:val="auto"/>
          <w:highlight w:val="none"/>
          <w:u w:val="single"/>
          <w:lang w:eastAsia="zh-CN"/>
        </w:rPr>
        <w:t>农民工工伤保险按规定执行。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承包人是否应为其施工设备等办理财产保险：</w:t>
      </w:r>
      <w:r>
        <w:rPr>
          <w:rFonts w:hint="eastAsia" w:ascii="宋体" w:hAnsi="宋体" w:eastAsia="宋体" w:cs="宋体"/>
          <w:color w:val="auto"/>
          <w:highlight w:val="none"/>
          <w:u w:val="single"/>
          <w:lang w:eastAsia="zh-CN"/>
        </w:rPr>
        <w:t>由承包人自行确定。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18.7 通知义务</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关于变更保险合同时的通知义务的约定：</w:t>
      </w:r>
      <w:r>
        <w:rPr>
          <w:rFonts w:hint="eastAsia" w:ascii="宋体" w:hAnsi="宋体" w:eastAsia="宋体" w:cs="宋体"/>
          <w:color w:val="auto"/>
          <w:highlight w:val="none"/>
          <w:u w:val="single"/>
          <w:lang w:eastAsia="zh-CN"/>
        </w:rPr>
        <w:t xml:space="preserve">    按通用合同条款规定执行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p>
    <w:bookmarkEnd w:id="535"/>
    <w:bookmarkEnd w:id="536"/>
    <w:bookmarkEnd w:id="537"/>
    <w:bookmarkEnd w:id="538"/>
    <w:bookmarkEnd w:id="539"/>
    <w:bookmarkEnd w:id="540"/>
    <w:bookmarkEnd w:id="541"/>
    <w:bookmarkEnd w:id="542"/>
    <w:bookmarkEnd w:id="543"/>
    <w:bookmarkEnd w:id="544"/>
    <w:bookmarkEnd w:id="545"/>
    <w:bookmarkEnd w:id="546"/>
    <w:p>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2" w:name="_Toc351203651"/>
      <w:r>
        <w:rPr>
          <w:rFonts w:hint="eastAsia" w:ascii="宋体" w:hAnsi="宋体" w:eastAsia="宋体" w:cs="宋体"/>
          <w:color w:val="auto"/>
          <w:sz w:val="21"/>
          <w:szCs w:val="21"/>
          <w:highlight w:val="none"/>
          <w:lang w:eastAsia="zh-CN"/>
        </w:rPr>
        <w:t>20. 争议解决</w:t>
      </w:r>
      <w:bookmarkEnd w:id="562"/>
    </w:p>
    <w:bookmarkEnd w:id="547"/>
    <w:bookmarkEnd w:id="548"/>
    <w:bookmarkEnd w:id="549"/>
    <w:bookmarkEnd w:id="550"/>
    <w:bookmarkEnd w:id="551"/>
    <w:bookmarkEnd w:id="552"/>
    <w:bookmarkEnd w:id="553"/>
    <w:bookmarkEnd w:id="554"/>
    <w:bookmarkEnd w:id="555"/>
    <w:bookmarkEnd w:id="556"/>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 争议评审</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合同当事人是否同意将工程争议提交争议评审小组决定：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20.3.1 争议评审小组的确定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争议评审小组成员的确定：</w:t>
      </w:r>
      <w:r>
        <w:rPr>
          <w:rFonts w:hint="eastAsia" w:ascii="宋体" w:hAnsi="宋体" w:eastAsia="宋体" w:cs="宋体"/>
          <w:color w:val="auto"/>
          <w:highlight w:val="none"/>
          <w:u w:val="single"/>
          <w:lang w:eastAsia="zh-CN"/>
        </w:rPr>
        <w:t>提交争议评审时再选定。</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选定争议评审员的期限：</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争议评审小组成员的报酬承担方式：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20.3.2 争议评审小组的决定</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合同当事人关于本项的约定：</w:t>
      </w:r>
      <w:r>
        <w:rPr>
          <w:rFonts w:hint="eastAsia" w:ascii="宋体" w:hAnsi="宋体" w:eastAsia="宋体" w:cs="宋体"/>
          <w:color w:val="auto"/>
          <w:highlight w:val="none"/>
          <w:u w:val="single"/>
          <w:lang w:eastAsia="zh-CN"/>
        </w:rPr>
        <w:t>按通用合同条款规定执行。</w:t>
      </w:r>
    </w:p>
    <w:p>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20.3.3 争议评审小组决定的效力：</w:t>
      </w:r>
      <w:r>
        <w:rPr>
          <w:rFonts w:hint="eastAsia" w:ascii="宋体" w:hAnsi="宋体" w:eastAsia="宋体" w:cs="宋体"/>
          <w:color w:val="auto"/>
          <w:highlight w:val="none"/>
          <w:u w:val="single"/>
          <w:lang w:eastAsia="zh-CN"/>
        </w:rPr>
        <w:t>按合同通用条款规定执行。</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20.4仲裁或诉讼</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因合同及合同有关事项发生的争议，按下列第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种方式解决：</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（1）向</w:t>
      </w:r>
      <w:r>
        <w:rPr>
          <w:rFonts w:hint="eastAsia" w:ascii="宋体" w:hAnsi="宋体" w:eastAsia="宋体" w:cs="宋体"/>
          <w:color w:val="auto"/>
          <w:highlight w:val="none"/>
          <w:u w:val="single"/>
          <w:lang w:eastAsia="zh-CN"/>
        </w:rPr>
        <w:t xml:space="preserve">  台州 </w:t>
      </w:r>
      <w:r>
        <w:rPr>
          <w:rFonts w:hint="eastAsia" w:ascii="宋体" w:hAnsi="宋体" w:eastAsia="宋体" w:cs="宋体"/>
          <w:color w:val="auto"/>
          <w:highlight w:val="none"/>
          <w:lang w:eastAsia="zh-CN"/>
        </w:rPr>
        <w:t>仲裁委员会申请仲裁；</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（2）向</w:t>
      </w:r>
      <w:r>
        <w:rPr>
          <w:rFonts w:hint="eastAsia" w:ascii="宋体" w:hAnsi="宋体" w:eastAsia="宋体" w:cs="宋体"/>
          <w:color w:val="auto"/>
          <w:highlight w:val="none"/>
          <w:u w:val="single"/>
          <w:lang w:eastAsia="zh-CN"/>
        </w:rPr>
        <w:t xml:space="preserve"> 三门县 </w:t>
      </w:r>
      <w:r>
        <w:rPr>
          <w:rFonts w:hint="eastAsia" w:ascii="宋体" w:hAnsi="宋体" w:eastAsia="宋体" w:cs="宋体"/>
          <w:color w:val="auto"/>
          <w:highlight w:val="none"/>
          <w:lang w:eastAsia="zh-CN"/>
        </w:rPr>
        <w:t>人民法院起诉。</w:t>
      </w:r>
    </w:p>
    <w:p>
      <w:pPr>
        <w:spacing w:line="400" w:lineRule="exact"/>
        <w:rPr>
          <w:rFonts w:ascii="宋体" w:hAnsi="宋体" w:eastAsia="宋体" w:cs="宋体"/>
          <w:color w:val="auto"/>
          <w:highlight w:val="none"/>
          <w:lang w:eastAsia="zh-CN"/>
        </w:rPr>
      </w:pP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发包人(公章)：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承包人(公章)：</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p>
    <w:p>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sectPr>
          <w:footerReference r:id="rId9" w:type="default"/>
          <w:pgSz w:w="11905" w:h="16838"/>
          <w:pgMar w:top="1429" w:right="1468" w:bottom="1287" w:left="1531" w:header="0" w:footer="1100" w:gutter="0"/>
          <w:cols w:space="0" w:num="1"/>
          <w:docGrid w:linePitch="312" w:charSpace="0"/>
        </w:sectPr>
      </w:pPr>
    </w:p>
    <w:bookmarkEnd w:id="11"/>
    <w:p>
      <w:pPr>
        <w:spacing w:line="36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w:t>
      </w:r>
    </w:p>
    <w:p>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专用合同条款附件：</w:t>
      </w:r>
    </w:p>
    <w:p>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附件3：工程质量保修书</w:t>
      </w:r>
    </w:p>
    <w:p>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附件8：履约担保格式 </w:t>
      </w:r>
    </w:p>
    <w:p>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附件9：预付款担保格式</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附件11：暂估价一览表</w:t>
      </w: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p>
    <w:p>
      <w:pPr>
        <w:pStyle w:val="4"/>
        <w:spacing w:before="0" w:after="0" w:line="36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w:t>
      </w:r>
      <w:bookmarkStart w:id="563" w:name="_Toc267261693"/>
      <w:bookmarkStart w:id="564" w:name="_Toc296347225"/>
      <w:bookmarkStart w:id="565" w:name="_Toc296891054"/>
      <w:bookmarkStart w:id="566" w:name="_Toc296503226"/>
      <w:bookmarkStart w:id="567" w:name="_Toc296891266"/>
      <w:bookmarkStart w:id="568" w:name="_Toc296944565"/>
      <w:bookmarkStart w:id="569" w:name="_Toc296346727"/>
      <w:r>
        <w:rPr>
          <w:rFonts w:hint="eastAsia" w:ascii="宋体" w:hAnsi="宋体" w:eastAsia="宋体" w:cs="宋体"/>
          <w:color w:val="auto"/>
          <w:sz w:val="21"/>
          <w:szCs w:val="21"/>
          <w:highlight w:val="none"/>
          <w:lang w:eastAsia="zh-CN"/>
        </w:rPr>
        <w:t>件3：</w:t>
      </w:r>
      <w:bookmarkEnd w:id="563"/>
      <w:bookmarkEnd w:id="564"/>
      <w:bookmarkEnd w:id="565"/>
      <w:bookmarkEnd w:id="566"/>
      <w:bookmarkEnd w:id="567"/>
      <w:bookmarkEnd w:id="568"/>
      <w:bookmarkEnd w:id="569"/>
      <w:r>
        <w:rPr>
          <w:rFonts w:hint="eastAsia" w:ascii="宋体" w:hAnsi="宋体" w:eastAsia="宋体" w:cs="宋体"/>
          <w:color w:val="auto"/>
          <w:sz w:val="21"/>
          <w:szCs w:val="21"/>
          <w:highlight w:val="none"/>
          <w:lang w:eastAsia="zh-CN"/>
        </w:rPr>
        <w:t xml:space="preserve">    </w:t>
      </w:r>
    </w:p>
    <w:p>
      <w:pPr>
        <w:spacing w:line="360" w:lineRule="exact"/>
        <w:ind w:firstLine="480" w:firstLineChars="200"/>
        <w:jc w:val="center"/>
        <w:rPr>
          <w:rFonts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工程质量保修书</w:t>
      </w:r>
    </w:p>
    <w:p>
      <w:pPr>
        <w:spacing w:line="360" w:lineRule="exact"/>
        <w:ind w:firstLine="480" w:firstLineChars="200"/>
        <w:rPr>
          <w:rFonts w:ascii="宋体" w:hAnsi="宋体" w:eastAsia="宋体" w:cs="宋体"/>
          <w:bCs/>
          <w:color w:val="auto"/>
          <w:sz w:val="24"/>
          <w:highlight w:val="none"/>
          <w:lang w:eastAsia="zh-CN"/>
        </w:rPr>
      </w:pP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发包人（全称）：</w:t>
      </w:r>
      <w:r>
        <w:rPr>
          <w:rFonts w:hint="eastAsia" w:ascii="宋体" w:hAnsi="宋体" w:eastAsia="宋体" w:cs="宋体"/>
          <w:bCs/>
          <w:color w:val="auto"/>
          <w:highlight w:val="none"/>
          <w:u w:val="single"/>
          <w:lang w:eastAsia="zh-CN"/>
        </w:rPr>
        <w:t xml:space="preserve">   浙江迈未交通运输有限公司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承包人（全称）：</w:t>
      </w:r>
      <w:r>
        <w:rPr>
          <w:rFonts w:hint="eastAsia" w:ascii="宋体" w:hAnsi="宋体" w:eastAsia="宋体" w:cs="宋体"/>
          <w:bCs/>
          <w:color w:val="auto"/>
          <w:highlight w:val="none"/>
          <w:u w:val="single"/>
          <w:lang w:eastAsia="zh-CN"/>
        </w:rPr>
        <w:t xml:space="preserve">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发包人和承包人根据《中华人民共和国建筑法》和《建设工程质量管理条例》，经协商一致就</w:t>
      </w:r>
      <w:r>
        <w:rPr>
          <w:rFonts w:hint="eastAsia" w:ascii="宋体" w:hAnsi="宋体" w:eastAsia="宋体" w:cs="宋体"/>
          <w:color w:val="auto"/>
          <w:highlight w:val="none"/>
          <w:u w:val="single"/>
          <w:lang w:eastAsia="zh-CN"/>
        </w:rPr>
        <w:t>三门县客运中心物流仓库扩建工程</w:t>
      </w:r>
      <w:r>
        <w:rPr>
          <w:rFonts w:hint="eastAsia" w:ascii="宋体" w:hAnsi="宋体" w:eastAsia="宋体" w:cs="宋体"/>
          <w:bCs/>
          <w:color w:val="auto"/>
          <w:highlight w:val="none"/>
          <w:lang w:eastAsia="zh-CN"/>
        </w:rPr>
        <w:t>（工程全称）签订工程质量保修书。</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一、工程质量保修范围和内容</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承包人在质量保修期内，按照有关法律规定和合同约定，承担工程质量保修责任。</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highlight w:val="none"/>
          <w:u w:val="single"/>
          <w:lang w:eastAsia="zh-CN"/>
        </w:rPr>
        <w:t>承包人提供的竣工图纸范围内包含的全部内容。</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二、质量保修期</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根据《建设工程质量管理条例》及有关规定，工程的质量保修期如下：</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1．地基基础工程和主体结构工程为设计文件规定的工程合理使用年限；</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2．屋面防水工程、有防水要求的卫生间、房间和外墙面的防渗为</w:t>
      </w:r>
      <w:r>
        <w:rPr>
          <w:rFonts w:hint="eastAsia" w:ascii="宋体" w:hAnsi="宋体" w:eastAsia="宋体" w:cs="宋体"/>
          <w:bCs/>
          <w:color w:val="auto"/>
          <w:highlight w:val="none"/>
          <w:u w:val="single"/>
          <w:lang w:eastAsia="zh-CN"/>
        </w:rPr>
        <w:t xml:space="preserve">  5   </w:t>
      </w:r>
      <w:r>
        <w:rPr>
          <w:rFonts w:hint="eastAsia" w:ascii="宋体" w:hAnsi="宋体" w:eastAsia="宋体" w:cs="宋体"/>
          <w:bCs/>
          <w:color w:val="auto"/>
          <w:highlight w:val="none"/>
          <w:lang w:eastAsia="zh-CN"/>
        </w:rPr>
        <w:t>年；</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3．装修工程为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4．电气管线、给排水管道、设备安装工程为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5．供热与供冷系统为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个采暖期、供冷期；</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6．住宅小区内的给排水设施、道路等配套工程为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7．其他项目保修期限约定如下：本项目其余工程的质量保修期为</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年，质量保修期自工程竣工验收合格之日起计算</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质量保修期自工程竣工验收合格之日起计算。</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三、缺陷责任期</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工程缺陷责任期为</w:t>
      </w:r>
      <w:r>
        <w:rPr>
          <w:rFonts w:hint="eastAsia" w:ascii="宋体" w:hAnsi="宋体" w:eastAsia="宋体" w:cs="宋体"/>
          <w:bCs/>
          <w:color w:val="auto"/>
          <w:highlight w:val="none"/>
          <w:u w:val="single"/>
          <w:lang w:eastAsia="zh-CN"/>
        </w:rPr>
        <w:t xml:space="preserve"> 24 </w:t>
      </w:r>
      <w:r>
        <w:rPr>
          <w:rFonts w:hint="eastAsia" w:ascii="宋体" w:hAnsi="宋体" w:eastAsia="宋体" w:cs="宋体"/>
          <w:bCs/>
          <w:color w:val="auto"/>
          <w:highlight w:val="none"/>
          <w:lang w:eastAsia="zh-CN"/>
        </w:rPr>
        <w:t>个月，缺陷责任期自工程竣工验收合格之日起计算。单位工程先于全部工程进行验收，单位工程缺陷责任期自单位工程验收合格之日起算。</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四、质量保修责任</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1．属于保修范围、内容的项目，承包人应当在接到保修通知之日起7天内派人保修。承包人不在约定期限内派人保修的，发包人可以委托他人修理。</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2．发生紧急事故需抢修的，承包人在接到事故通知后，应当立即到达事故现场抢修。</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4．质量保修完成后，由发包人组织验收。</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五、保修费用</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保修费用由造成质量缺陷的责任方承担。</w:t>
      </w:r>
    </w:p>
    <w:p>
      <w:pPr>
        <w:spacing w:line="500" w:lineRule="exact"/>
        <w:ind w:firstLine="420" w:firstLineChars="200"/>
        <w:rPr>
          <w:rFonts w:ascii="宋体" w:hAnsi="宋体" w:eastAsia="宋体" w:cs="宋体"/>
          <w:bCs/>
          <w:color w:val="auto"/>
          <w:highlight w:val="none"/>
          <w:u w:val="single"/>
          <w:lang w:eastAsia="zh-CN"/>
        </w:rPr>
      </w:pPr>
      <w:r>
        <w:rPr>
          <w:rFonts w:hint="eastAsia" w:ascii="宋体" w:hAnsi="宋体" w:eastAsia="宋体" w:cs="宋体"/>
          <w:bCs/>
          <w:color w:val="auto"/>
          <w:highlight w:val="none"/>
          <w:lang w:eastAsia="zh-CN"/>
        </w:rPr>
        <w:t>六、双方约定的其他工程质量保修事项：</w:t>
      </w:r>
      <w:r>
        <w:rPr>
          <w:rFonts w:hint="eastAsia" w:ascii="宋体" w:hAnsi="宋体" w:eastAsia="宋体" w:cs="宋体"/>
          <w:bCs/>
          <w:color w:val="auto"/>
          <w:highlight w:val="none"/>
          <w:u w:val="single"/>
          <w:lang w:eastAsia="zh-CN"/>
        </w:rPr>
        <w:t xml:space="preserve">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工程质量保修书由发包人、承包人在工程竣工验收前共同签署，作为施工合同附件，其有效期限至保修期满。</w:t>
      </w:r>
    </w:p>
    <w:p>
      <w:pPr>
        <w:spacing w:line="500" w:lineRule="exact"/>
        <w:ind w:firstLine="420" w:firstLineChars="200"/>
        <w:rPr>
          <w:rFonts w:ascii="宋体" w:hAnsi="宋体" w:eastAsia="宋体" w:cs="宋体"/>
          <w:bCs/>
          <w:color w:val="auto"/>
          <w:highlight w:val="none"/>
          <w:lang w:eastAsia="zh-CN"/>
        </w:rPr>
      </w:pPr>
    </w:p>
    <w:p>
      <w:pPr>
        <w:spacing w:line="500" w:lineRule="exact"/>
        <w:ind w:firstLine="420" w:firstLineChars="200"/>
        <w:rPr>
          <w:rFonts w:ascii="宋体" w:hAnsi="宋体" w:eastAsia="宋体" w:cs="宋体"/>
          <w:bCs/>
          <w:color w:val="auto"/>
          <w:highlight w:val="none"/>
          <w:lang w:eastAsia="zh-CN"/>
        </w:rPr>
      </w:pP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发包人（公章）：</w:t>
      </w:r>
      <w:r>
        <w:rPr>
          <w:rFonts w:hint="eastAsia" w:ascii="宋体" w:hAnsi="宋体" w:eastAsia="宋体" w:cs="宋体"/>
          <w:bCs/>
          <w:color w:val="auto"/>
          <w:highlight w:val="none"/>
          <w:u w:val="single"/>
          <w:lang w:eastAsia="zh-CN"/>
        </w:rPr>
        <w:t xml:space="preserve">               </w:t>
      </w:r>
      <w:r>
        <w:rPr>
          <w:rFonts w:hint="eastAsia" w:ascii="宋体" w:hAnsi="宋体" w:eastAsia="宋体" w:cs="宋体"/>
          <w:bCs/>
          <w:color w:val="auto"/>
          <w:highlight w:val="none"/>
          <w:lang w:eastAsia="zh-CN"/>
        </w:rPr>
        <w:t xml:space="preserve"> 承包人（公章）：</w:t>
      </w:r>
      <w:r>
        <w:rPr>
          <w:rFonts w:hint="eastAsia" w:ascii="宋体" w:hAnsi="宋体" w:eastAsia="宋体" w:cs="宋体"/>
          <w:bCs/>
          <w:color w:val="auto"/>
          <w:highlight w:val="none"/>
          <w:u w:val="single"/>
          <w:lang w:eastAsia="zh-CN"/>
        </w:rPr>
        <w:t xml:space="preserve">                      </w:t>
      </w:r>
    </w:p>
    <w:p>
      <w:pPr>
        <w:spacing w:line="500" w:lineRule="exact"/>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地  址：</w:t>
      </w:r>
      <w:r>
        <w:rPr>
          <w:rFonts w:hint="eastAsia" w:ascii="宋体" w:hAnsi="宋体" w:eastAsia="宋体" w:cs="宋体"/>
          <w:bCs/>
          <w:color w:val="auto"/>
          <w:highlight w:val="none"/>
          <w:u w:val="single"/>
        </w:rPr>
        <w:t xml:space="preserve">               </w:t>
      </w:r>
      <w:r>
        <w:rPr>
          <w:rFonts w:hint="eastAsia" w:ascii="宋体" w:hAnsi="宋体" w:eastAsia="宋体" w:cs="宋体"/>
          <w:bCs/>
          <w:color w:val="auto"/>
          <w:highlight w:val="none"/>
        </w:rPr>
        <w:t xml:space="preserve"> 地  址：</w:t>
      </w:r>
      <w:r>
        <w:rPr>
          <w:rFonts w:hint="eastAsia" w:ascii="宋体" w:hAnsi="宋体" w:eastAsia="宋体" w:cs="宋体"/>
          <w:bCs/>
          <w:color w:val="auto"/>
          <w:highlight w:val="none"/>
          <w:u w:val="single"/>
        </w:rPr>
        <w:t xml:space="preserve">             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法定代表人（签字）：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法定代表人（签字）：</w:t>
      </w:r>
      <w:r>
        <w:rPr>
          <w:rFonts w:hint="eastAsia" w:ascii="宋体" w:hAnsi="宋体" w:eastAsia="宋体" w:cs="宋体"/>
          <w:bCs/>
          <w:color w:val="auto"/>
          <w:highlight w:val="none"/>
          <w:u w:val="single"/>
          <w:lang w:eastAsia="zh-CN"/>
        </w:rPr>
        <w:t xml:space="preserve">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委托代理人（签字）：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委托代理人（签字）：</w:t>
      </w:r>
      <w:r>
        <w:rPr>
          <w:rFonts w:hint="eastAsia" w:ascii="宋体" w:hAnsi="宋体" w:eastAsia="宋体" w:cs="宋体"/>
          <w:bCs/>
          <w:color w:val="auto"/>
          <w:highlight w:val="none"/>
          <w:u w:val="single"/>
          <w:lang w:eastAsia="zh-CN"/>
        </w:rPr>
        <w:t xml:space="preserve">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电  话：</w:t>
      </w:r>
      <w:r>
        <w:rPr>
          <w:rFonts w:hint="eastAsia" w:ascii="宋体" w:hAnsi="宋体" w:eastAsia="宋体" w:cs="宋体"/>
          <w:bCs/>
          <w:color w:val="auto"/>
          <w:highlight w:val="none"/>
          <w:u w:val="single"/>
          <w:lang w:eastAsia="zh-CN"/>
        </w:rPr>
        <w:t xml:space="preserve">        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传  真：</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传  真：</w:t>
      </w:r>
      <w:r>
        <w:rPr>
          <w:rFonts w:hint="eastAsia" w:ascii="宋体" w:hAnsi="宋体" w:eastAsia="宋体" w:cs="宋体"/>
          <w:bCs/>
          <w:color w:val="auto"/>
          <w:highlight w:val="none"/>
          <w:u w:val="single"/>
          <w:lang w:eastAsia="zh-CN"/>
        </w:rPr>
        <w:t xml:space="preserve">             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开户银行：</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开户银行：</w:t>
      </w:r>
      <w:r>
        <w:rPr>
          <w:rFonts w:hint="eastAsia" w:ascii="宋体" w:hAnsi="宋体" w:eastAsia="宋体" w:cs="宋体"/>
          <w:bCs/>
          <w:color w:val="auto"/>
          <w:highlight w:val="none"/>
          <w:u w:val="single"/>
          <w:lang w:eastAsia="zh-CN"/>
        </w:rPr>
        <w:t xml:space="preserve">              </w:t>
      </w:r>
    </w:p>
    <w:p>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账  号：</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账  号：</w:t>
      </w:r>
      <w:r>
        <w:rPr>
          <w:rFonts w:hint="eastAsia" w:ascii="宋体" w:hAnsi="宋体" w:eastAsia="宋体" w:cs="宋体"/>
          <w:bCs/>
          <w:color w:val="auto"/>
          <w:highlight w:val="none"/>
          <w:u w:val="single"/>
          <w:lang w:eastAsia="zh-CN"/>
        </w:rPr>
        <w:t xml:space="preserve">                </w:t>
      </w:r>
    </w:p>
    <w:p>
      <w:pPr>
        <w:spacing w:line="5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邮政编码：</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    </w:t>
      </w:r>
    </w:p>
    <w:p>
      <w:pPr>
        <w:spacing w:line="360" w:lineRule="exact"/>
        <w:ind w:firstLine="420" w:firstLineChars="200"/>
        <w:rPr>
          <w:rFonts w:ascii="宋体" w:hAnsi="宋体" w:eastAsia="宋体" w:cs="宋体"/>
          <w:color w:val="auto"/>
          <w:highlight w:val="none"/>
          <w:u w:val="single"/>
          <w:lang w:eastAsia="zh-CN"/>
        </w:rPr>
      </w:pPr>
    </w:p>
    <w:p>
      <w:pPr>
        <w:spacing w:line="360" w:lineRule="exact"/>
        <w:ind w:firstLine="420" w:firstLineChars="200"/>
        <w:rPr>
          <w:rFonts w:ascii="宋体" w:hAnsi="宋体" w:eastAsia="宋体" w:cs="宋体"/>
          <w:color w:val="auto"/>
          <w:highlight w:val="none"/>
          <w:u w:val="single"/>
          <w:lang w:eastAsia="zh-CN"/>
        </w:rPr>
      </w:pPr>
    </w:p>
    <w:p>
      <w:pPr>
        <w:spacing w:line="360" w:lineRule="exact"/>
        <w:ind w:firstLine="420" w:firstLineChars="200"/>
        <w:rPr>
          <w:rFonts w:ascii="宋体" w:hAnsi="宋体" w:eastAsia="宋体" w:cs="宋体"/>
          <w:color w:val="auto"/>
          <w:highlight w:val="none"/>
          <w:u w:val="single"/>
          <w:lang w:eastAsia="zh-CN"/>
        </w:rPr>
      </w:pPr>
    </w:p>
    <w:p>
      <w:pPr>
        <w:pStyle w:val="6"/>
        <w:rPr>
          <w:rFonts w:ascii="宋体" w:hAnsi="宋体" w:eastAsia="宋体" w:cs="宋体"/>
          <w:color w:val="auto"/>
          <w:highlight w:val="none"/>
          <w:lang w:eastAsia="zh-CN"/>
        </w:rPr>
      </w:pPr>
    </w:p>
    <w:p>
      <w:pPr>
        <w:spacing w:line="360" w:lineRule="exact"/>
        <w:ind w:firstLine="420" w:firstLineChars="200"/>
        <w:rPr>
          <w:rFonts w:ascii="宋体" w:hAnsi="宋体" w:eastAsia="宋体" w:cs="宋体"/>
          <w:color w:val="auto"/>
          <w:highlight w:val="none"/>
          <w:u w:val="single"/>
          <w:lang w:eastAsia="zh-CN"/>
        </w:rPr>
      </w:pPr>
    </w:p>
    <w:p>
      <w:pPr>
        <w:spacing w:line="360" w:lineRule="exact"/>
        <w:ind w:firstLine="420" w:firstLineChars="200"/>
        <w:rPr>
          <w:rFonts w:ascii="宋体" w:hAnsi="宋体" w:eastAsia="宋体" w:cs="宋体"/>
          <w:color w:val="auto"/>
          <w:highlight w:val="none"/>
          <w:u w:val="single"/>
          <w:lang w:eastAsia="zh-CN"/>
        </w:rPr>
      </w:pPr>
    </w:p>
    <w:p>
      <w:pPr>
        <w:pStyle w:val="4"/>
        <w:spacing w:before="0" w:after="0" w:line="360" w:lineRule="exact"/>
        <w:ind w:firstLine="422" w:firstLineChars="200"/>
        <w:rPr>
          <w:rFonts w:ascii="宋体" w:hAnsi="宋体" w:eastAsia="宋体" w:cs="宋体"/>
          <w:color w:val="auto"/>
          <w:sz w:val="20"/>
          <w:szCs w:val="20"/>
          <w:highlight w:val="none"/>
          <w:lang w:eastAsia="zh-CN"/>
        </w:rPr>
      </w:pPr>
      <w:bookmarkStart w:id="570" w:name="_Toc394573948"/>
      <w:bookmarkStart w:id="571" w:name="_Toc282596316"/>
      <w:bookmarkStart w:id="572" w:name="_Toc148964068"/>
      <w:bookmarkStart w:id="573" w:name="_Toc283886261"/>
      <w:bookmarkStart w:id="574" w:name="_Toc283976552"/>
      <w:r>
        <w:rPr>
          <w:rFonts w:hint="eastAsia" w:ascii="宋体" w:hAnsi="宋体" w:eastAsia="宋体" w:cs="宋体"/>
          <w:color w:val="auto"/>
          <w:sz w:val="21"/>
          <w:szCs w:val="21"/>
          <w:highlight w:val="none"/>
          <w:lang w:eastAsia="zh-CN"/>
        </w:rPr>
        <w:t>附件8：</w:t>
      </w:r>
    </w:p>
    <w:p>
      <w:pPr>
        <w:spacing w:line="460" w:lineRule="exact"/>
        <w:ind w:firstLine="440" w:firstLineChars="200"/>
        <w:jc w:val="center"/>
        <w:rPr>
          <w:rFonts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承包商履约保函</w:t>
      </w:r>
    </w:p>
    <w:p>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pPr>
        <w:spacing w:line="460" w:lineRule="exact"/>
        <w:ind w:firstLine="5519" w:firstLineChars="2499"/>
        <w:rPr>
          <w:rFonts w:ascii="宋体" w:hAnsi="宋体" w:eastAsia="宋体" w:cs="宋体"/>
          <w:color w:val="auto"/>
          <w:sz w:val="22"/>
          <w:szCs w:val="20"/>
          <w:highlight w:val="none"/>
          <w:u w:val="single"/>
          <w:lang w:eastAsia="zh-CN"/>
        </w:rPr>
      </w:pPr>
      <w:r>
        <w:rPr>
          <w:rFonts w:hint="eastAsia" w:ascii="宋体" w:hAnsi="宋体" w:eastAsia="宋体" w:cs="宋体"/>
          <w:b/>
          <w:bCs/>
          <w:color w:val="auto"/>
          <w:sz w:val="22"/>
          <w:szCs w:val="20"/>
          <w:highlight w:val="none"/>
          <w:lang w:eastAsia="zh-CN"/>
        </w:rPr>
        <w:t>编号：</w:t>
      </w:r>
      <w:r>
        <w:rPr>
          <w:rFonts w:hint="eastAsia" w:ascii="宋体" w:hAnsi="宋体" w:eastAsia="宋体" w:cs="宋体"/>
          <w:b/>
          <w:bCs/>
          <w:color w:val="auto"/>
          <w:sz w:val="22"/>
          <w:szCs w:val="20"/>
          <w:highlight w:val="none"/>
          <w:u w:val="single"/>
          <w:lang w:eastAsia="zh-CN"/>
        </w:rPr>
        <w:t xml:space="preserve">       </w:t>
      </w:r>
      <w:r>
        <w:rPr>
          <w:rFonts w:hint="eastAsia" w:ascii="宋体" w:hAnsi="宋体" w:eastAsia="宋体" w:cs="宋体"/>
          <w:color w:val="auto"/>
          <w:sz w:val="22"/>
          <w:szCs w:val="20"/>
          <w:highlight w:val="none"/>
          <w:u w:val="single"/>
          <w:lang w:eastAsia="zh-CN"/>
        </w:rPr>
        <w:t xml:space="preserve">         </w:t>
      </w:r>
    </w:p>
    <w:p>
      <w:pPr>
        <w:spacing w:line="460" w:lineRule="exact"/>
        <w:rPr>
          <w:rFonts w:ascii="宋体" w:hAnsi="宋体" w:eastAsia="宋体" w:cs="宋体"/>
          <w:color w:val="auto"/>
          <w:sz w:val="22"/>
          <w:szCs w:val="20"/>
          <w:highlight w:val="none"/>
          <w:u w:val="single"/>
          <w:lang w:eastAsia="zh-CN"/>
        </w:rPr>
      </w:pPr>
    </w:p>
    <w:p>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（业主）：</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（以下简称“承包商”）已收到</w:t>
      </w:r>
    </w:p>
    <w:p>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（工程名称）的中标通知书，应承包商申请，我方愿就承包商履行上述工程的《建设工程施工合同》（以下简称主合同）约定的义务以保证的方式向贵方提供如下担保：</w:t>
      </w:r>
    </w:p>
    <w:p>
      <w:pPr>
        <w:spacing w:line="460" w:lineRule="exact"/>
        <w:ind w:firstLine="442" w:firstLineChars="200"/>
        <w:rPr>
          <w:rFonts w:ascii="宋体" w:hAnsi="宋体" w:eastAsia="宋体" w:cs="宋体"/>
          <w:b/>
          <w:bCs/>
          <w:color w:val="auto"/>
          <w:sz w:val="22"/>
          <w:szCs w:val="20"/>
          <w:highlight w:val="none"/>
          <w:lang w:eastAsia="zh-CN"/>
        </w:rPr>
      </w:pPr>
      <w:r>
        <w:rPr>
          <w:rFonts w:hint="eastAsia" w:ascii="宋体" w:hAnsi="宋体" w:eastAsia="宋体" w:cs="宋体"/>
          <w:b/>
          <w:bCs/>
          <w:color w:val="auto"/>
          <w:sz w:val="22"/>
          <w:szCs w:val="20"/>
          <w:highlight w:val="none"/>
          <w:lang w:eastAsia="zh-CN"/>
        </w:rPr>
        <w:t>一、保证的范围及保证金额</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我方的保证范围是承包商未按照主合同的约定履行义务，给贵方造成的实际损失。</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我方保证的金额最高不超过人民币</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万元整（大写：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pPr>
        <w:spacing w:line="460" w:lineRule="exact"/>
        <w:ind w:firstLine="431" w:firstLineChars="196"/>
        <w:rPr>
          <w:rFonts w:ascii="宋体" w:hAnsi="宋体" w:eastAsia="宋体" w:cs="宋体"/>
          <w:b/>
          <w:color w:val="auto"/>
          <w:sz w:val="22"/>
          <w:szCs w:val="20"/>
          <w:highlight w:val="none"/>
          <w:lang w:eastAsia="zh-CN"/>
        </w:rPr>
      </w:pPr>
      <w:r>
        <w:rPr>
          <w:rFonts w:hint="eastAsia" w:ascii="宋体" w:hAnsi="宋体" w:eastAsia="宋体" w:cs="宋体"/>
          <w:color w:val="auto"/>
          <w:sz w:val="22"/>
          <w:szCs w:val="20"/>
          <w:highlight w:val="none"/>
          <w:lang w:eastAsia="zh-CN"/>
        </w:rPr>
        <w:t>二、</w:t>
      </w:r>
      <w:r>
        <w:rPr>
          <w:rFonts w:hint="eastAsia" w:ascii="宋体" w:hAnsi="宋体" w:eastAsia="宋体" w:cs="宋体"/>
          <w:b/>
          <w:color w:val="auto"/>
          <w:sz w:val="22"/>
          <w:szCs w:val="20"/>
          <w:highlight w:val="none"/>
          <w:lang w:eastAsia="zh-CN"/>
        </w:rPr>
        <w:t>保证的方式及保证期间</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我方保证的方式为：连带责任保证。</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我方保证的期间为：自本合同生效之日起至主合同约定的工程竣工日期后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本保函有效期内，如合同规定的承包人履约义务未完成的，应在本保函到期日前到我方办理续保手续，经我方书面同意后，保证期做相应调整。</w:t>
      </w:r>
    </w:p>
    <w:p>
      <w:pPr>
        <w:spacing w:line="460" w:lineRule="exact"/>
        <w:ind w:firstLine="433" w:firstLineChars="196"/>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三、承担保证责任的形式</w:t>
      </w:r>
    </w:p>
    <w:p>
      <w:pPr>
        <w:spacing w:line="460" w:lineRule="exact"/>
        <w:ind w:firstLine="330" w:firstLineChars="15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我方在本保函第一条规定的保证金额内赔偿贵方的损失。</w:t>
      </w:r>
    </w:p>
    <w:p>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四</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代偿的安排</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贵方以工程质量不符合主合同约定标准为由，向我方提出违约索赔的，还需同时提供符合相应条件要求的工程质量检测部门出具的质量说明材料。</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我方收到贵方的索赔通知书及相应证明材料后，在3个工作日内按照本保函的承诺承担保证责任。</w:t>
      </w:r>
    </w:p>
    <w:p>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五、保证责任的解除</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1、在本保函承诺的保证期间内，贵方未书面向我方主张保证责任的，自保证期间届满次日起，我方保证责任解除。</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2、承包商按主合同约定履行了义务的，自本保函承诺的保证期间届满次日起，我方保证责任解除。</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3、我方按照本保函向贵方履行保证责任所支付的金额达到本保函金额时，自我方向贵方支付（支付款项从我方帐户划出）之日起，保证责任即解除。</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4、按照法律法规的规定或出现应解除我方保证责任的其它情形的，我方在本保函项下的保证责任亦解除。</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我方解除保证责任后，贵方应自我方保证责任解除之日起3个工作日内，将本保函原件返还我方。</w:t>
      </w:r>
    </w:p>
    <w:p>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六</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免责条款</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1、因贵方违约致使承包商不能履行义务的，我方不承担保证责任。</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2、依照法律法规的规定或贵方与承包商的另行约定，免除承包商部分或全部义务的，我方亦免除其相应的保证责任。</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3、贵方与承包商协议变更主合同的，如加重承包商责任致使我方保证责任加重的，需征得我方书面同意，否则我方不再承担因此而加重部分的保证责任。</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4、因不可抗力造成承包商不能履行义务的，我方不承担保证责任。</w:t>
      </w:r>
    </w:p>
    <w:p>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七</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争议的解决</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因本保函发生的纠纷，由贵我双方协商解决，协商不成的，通过诉讼程序解决，诉讼管辖地法院为</w:t>
      </w:r>
      <w:r>
        <w:rPr>
          <w:rFonts w:hint="eastAsia" w:ascii="宋体" w:hAnsi="宋体" w:eastAsia="宋体" w:cs="宋体"/>
          <w:color w:val="auto"/>
          <w:sz w:val="22"/>
          <w:szCs w:val="20"/>
          <w:highlight w:val="none"/>
          <w:u w:val="single"/>
          <w:lang w:eastAsia="zh-CN"/>
        </w:rPr>
        <w:t>三门县人民</w:t>
      </w:r>
      <w:r>
        <w:rPr>
          <w:rFonts w:hint="eastAsia" w:ascii="宋体" w:hAnsi="宋体" w:eastAsia="宋体" w:cs="宋体"/>
          <w:color w:val="auto"/>
          <w:sz w:val="22"/>
          <w:szCs w:val="20"/>
          <w:highlight w:val="none"/>
          <w:lang w:eastAsia="zh-CN"/>
        </w:rPr>
        <w:t>法院。</w:t>
      </w:r>
    </w:p>
    <w:p>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八、保函的生效及份数</w:t>
      </w:r>
    </w:p>
    <w:p>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本保函须经我方法定代表人（或其授权代理人）签字且加盖公章，并在主合同生效之日起生效。</w:t>
      </w:r>
    </w:p>
    <w:p>
      <w:pPr>
        <w:spacing w:line="460" w:lineRule="exact"/>
        <w:ind w:firstLine="720"/>
        <w:rPr>
          <w:rFonts w:ascii="宋体" w:hAnsi="宋体" w:eastAsia="宋体" w:cs="宋体"/>
          <w:color w:val="auto"/>
          <w:sz w:val="22"/>
          <w:szCs w:val="20"/>
          <w:highlight w:val="none"/>
          <w:lang w:eastAsia="zh-CN"/>
        </w:rPr>
      </w:pPr>
    </w:p>
    <w:p>
      <w:pPr>
        <w:spacing w:line="460" w:lineRule="exact"/>
        <w:ind w:firstLine="720"/>
        <w:rPr>
          <w:rFonts w:ascii="宋体" w:hAnsi="宋体" w:eastAsia="宋体" w:cs="宋体"/>
          <w:color w:val="auto"/>
          <w:sz w:val="22"/>
          <w:szCs w:val="20"/>
          <w:highlight w:val="none"/>
          <w:lang w:eastAsia="zh-CN"/>
        </w:rPr>
      </w:pPr>
    </w:p>
    <w:p>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保证人（盖章）：</w:t>
      </w:r>
    </w:p>
    <w:p>
      <w:pPr>
        <w:spacing w:line="460" w:lineRule="exact"/>
        <w:ind w:firstLine="720"/>
        <w:rPr>
          <w:rFonts w:ascii="宋体" w:hAnsi="宋体" w:eastAsia="宋体" w:cs="宋体"/>
          <w:color w:val="auto"/>
          <w:sz w:val="22"/>
          <w:szCs w:val="20"/>
          <w:highlight w:val="none"/>
          <w:lang w:eastAsia="zh-CN"/>
        </w:rPr>
      </w:pPr>
    </w:p>
    <w:p>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法定代表人（或授权代理人）：</w:t>
      </w:r>
    </w:p>
    <w:p>
      <w:pPr>
        <w:spacing w:line="460" w:lineRule="exact"/>
        <w:ind w:firstLine="720"/>
        <w:rPr>
          <w:rFonts w:ascii="宋体" w:hAnsi="宋体" w:eastAsia="宋体" w:cs="宋体"/>
          <w:color w:val="auto"/>
          <w:sz w:val="22"/>
          <w:szCs w:val="20"/>
          <w:highlight w:val="none"/>
          <w:lang w:eastAsia="zh-CN"/>
        </w:rPr>
      </w:pPr>
    </w:p>
    <w:p>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年     月      日</w:t>
      </w:r>
    </w:p>
    <w:p>
      <w:pPr>
        <w:pStyle w:val="6"/>
        <w:ind w:left="0" w:leftChars="0"/>
        <w:rPr>
          <w:rFonts w:ascii="宋体" w:hAnsi="宋体" w:eastAsia="宋体" w:cs="宋体"/>
          <w:color w:val="auto"/>
          <w:highlight w:val="none"/>
          <w:lang w:eastAsia="zh-CN"/>
        </w:rPr>
      </w:pPr>
    </w:p>
    <w:p>
      <w:pPr>
        <w:pStyle w:val="4"/>
        <w:spacing w:before="0" w:after="0" w:line="360" w:lineRule="exact"/>
        <w:ind w:firstLine="422"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1"/>
          <w:szCs w:val="21"/>
          <w:highlight w:val="none"/>
          <w:lang w:eastAsia="zh-CN"/>
        </w:rPr>
        <w:t>附件9：</w:t>
      </w:r>
    </w:p>
    <w:p>
      <w:pPr>
        <w:spacing w:line="360" w:lineRule="exact"/>
        <w:ind w:firstLine="562" w:firstLineChars="200"/>
        <w:jc w:val="center"/>
        <w:rPr>
          <w:rFonts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lang w:eastAsia="zh-CN"/>
        </w:rPr>
        <w:t>预付款担保（建议参考）</w:t>
      </w:r>
    </w:p>
    <w:p>
      <w:pPr>
        <w:wordWrap w:val="0"/>
        <w:spacing w:line="360" w:lineRule="auto"/>
        <w:jc w:val="righ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编号：           </w:t>
      </w:r>
    </w:p>
    <w:p>
      <w:pPr>
        <w:spacing w:line="360" w:lineRule="auto"/>
        <w:rPr>
          <w:rFonts w:ascii="宋体" w:hAnsi="宋体" w:eastAsia="宋体" w:cs="宋体"/>
          <w:color w:val="auto"/>
          <w:sz w:val="22"/>
          <w:szCs w:val="20"/>
          <w:highlight w:val="none"/>
          <w:lang w:eastAsia="zh-CN"/>
        </w:rPr>
      </w:pP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申请人：</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开立人：</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xml:space="preserve">（受益人名称）：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（以下简称“受益人”）与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（以下简称“申请人”）于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日就</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工程（以下简称“本工程”）施工和有关事项协商一致共同签订</w:t>
      </w:r>
      <w:r>
        <w:rPr>
          <w:rFonts w:hint="eastAsia" w:ascii="宋体" w:hAnsi="宋体" w:eastAsia="宋体" w:cs="宋体"/>
          <w:color w:val="auto"/>
          <w:sz w:val="22"/>
          <w:szCs w:val="20"/>
          <w:highlight w:val="none"/>
          <w:u w:val="single"/>
          <w:lang w:eastAsia="zh-CN"/>
        </w:rPr>
        <w:t>《        》</w:t>
      </w:r>
      <w:r>
        <w:rPr>
          <w:rFonts w:hint="eastAsia" w:ascii="宋体" w:hAnsi="宋体" w:eastAsia="宋体" w:cs="宋体"/>
          <w:color w:val="auto"/>
          <w:sz w:val="22"/>
          <w:szCs w:val="20"/>
          <w:highlight w:val="none"/>
          <w:lang w:eastAsia="zh-CN"/>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二、本保函担保金额最高不超过人民币（大写）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元（¥</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保证的方式为：连带责任保证。</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三、本保函有效期自开立之日起至发包人全额扣回预付款后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日止，最迟不超过</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四、我方承诺，在收到受益人发来的书面付款通知后的</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日内无条件支付，前述书面付款通知即为付款要求之单据，且应满足以下要求：</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（1）付款通知到达的日期在本保函的有效期内；</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（2）载明要求支付的金额；</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（3）载明申请人违反合同义务的条款和内容；</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（4）声明不存在合同文件约定或我国法律规定免除申请人或开立人支付责任的情形；</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（5）付款通知应在本保函有效期内到达的地址是：</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受益人发出的书面付款通知应由其为鉴明受益人法定代表人（负责人）或授权代理人签字并加盖公章。</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五、本保函项下的权利不得转让，不得设定担保。贵方未经我方书面同意转 让本保函或其项下任何权利，对我方不发生法律效力。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六、与本保函有关的基础合同不成立、不生效、无效、被撤销、被解除，不影响本保函的独立有效。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八、本保函适用的法律为中华人民共和国法律，争议裁判管辖地为中华人民共和国</w:t>
      </w:r>
      <w:r>
        <w:rPr>
          <w:rFonts w:hint="eastAsia" w:ascii="宋体" w:hAnsi="宋体" w:eastAsia="宋体" w:cs="宋体"/>
          <w:color w:val="auto"/>
          <w:sz w:val="22"/>
          <w:szCs w:val="20"/>
          <w:highlight w:val="none"/>
          <w:u w:val="single"/>
          <w:lang w:eastAsia="zh-CN"/>
        </w:rPr>
        <w:t xml:space="preserve">三门县人民法院 </w:t>
      </w:r>
      <w:r>
        <w:rPr>
          <w:rFonts w:hint="eastAsia" w:ascii="宋体" w:hAnsi="宋体" w:eastAsia="宋体" w:cs="宋体"/>
          <w:color w:val="auto"/>
          <w:sz w:val="22"/>
          <w:szCs w:val="20"/>
          <w:highlight w:val="none"/>
          <w:lang w:eastAsia="zh-CN"/>
        </w:rPr>
        <w:t xml:space="preserve">。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九、本保函自我方法定代表人或授权代表签字并加盖公章之日起生效。 </w:t>
      </w:r>
    </w:p>
    <w:p>
      <w:pPr>
        <w:spacing w:line="360" w:lineRule="auto"/>
        <w:ind w:firstLine="440" w:firstLineChars="200"/>
        <w:rPr>
          <w:rFonts w:ascii="宋体" w:hAnsi="宋体" w:eastAsia="宋体" w:cs="宋体"/>
          <w:color w:val="auto"/>
          <w:sz w:val="22"/>
          <w:szCs w:val="20"/>
          <w:highlight w:val="none"/>
          <w:lang w:eastAsia="zh-CN"/>
        </w:rPr>
      </w:pPr>
    </w:p>
    <w:p>
      <w:pPr>
        <w:spacing w:line="360" w:lineRule="auto"/>
        <w:ind w:firstLine="440" w:firstLineChars="200"/>
        <w:rPr>
          <w:rFonts w:ascii="宋体" w:hAnsi="宋体" w:eastAsia="宋体" w:cs="宋体"/>
          <w:color w:val="auto"/>
          <w:sz w:val="22"/>
          <w:szCs w:val="20"/>
          <w:highlight w:val="none"/>
          <w:lang w:eastAsia="zh-CN"/>
        </w:rPr>
      </w:pP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开 立 人：                              （公章）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法定代表人（或授权代表）：               （签字）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地    址：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邮政编码：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电    话：                 </w:t>
      </w:r>
    </w:p>
    <w:p>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传    真：                 </w:t>
      </w:r>
    </w:p>
    <w:p>
      <w:pPr>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开立时间：      年      月        日</w:t>
      </w:r>
    </w:p>
    <w:p>
      <w:pPr>
        <w:pStyle w:val="4"/>
        <w:spacing w:before="0" w:after="0" w:line="360" w:lineRule="exact"/>
        <w:ind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0"/>
          <w:highlight w:val="none"/>
          <w:lang w:eastAsia="zh-CN"/>
        </w:rPr>
        <w:br w:type="page"/>
      </w:r>
      <w:r>
        <w:rPr>
          <w:rFonts w:hint="eastAsia" w:ascii="宋体" w:hAnsi="宋体" w:eastAsia="宋体" w:cs="宋体"/>
          <w:color w:val="auto"/>
          <w:sz w:val="21"/>
          <w:szCs w:val="21"/>
          <w:highlight w:val="none"/>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tblPrEx>
          <w:tblLayout w:type="fixed"/>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暂估价一览表</w:t>
            </w:r>
          </w:p>
        </w:tc>
      </w:tr>
      <w:tr>
        <w:tblPrEx>
          <w:tblLayout w:type="fixed"/>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单位工程名称：</w:t>
            </w:r>
          </w:p>
        </w:tc>
        <w:tc>
          <w:tcPr>
            <w:tcW w:w="3117" w:type="dxa"/>
            <w:gridSpan w:val="2"/>
            <w:tcBorders>
              <w:top w:val="nil"/>
              <w:left w:val="nil"/>
              <w:bottom w:val="nil"/>
              <w:right w:val="nil"/>
            </w:tcBorders>
            <w:shd w:val="clear" w:color="auto" w:fill="FFFFFF"/>
            <w:vAlign w:val="bottom"/>
          </w:tcPr>
          <w:p>
            <w:pPr>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第1页 共1页</w:t>
            </w:r>
          </w:p>
        </w:tc>
      </w:tr>
      <w:tr>
        <w:tblPrEx>
          <w:tblLayout w:type="fixed"/>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611"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材料名称、规格、型号</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1526"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pPr>
              <w:jc w:val="center"/>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r>
        <w:tblPrEx>
          <w:tblLayout w:type="fixed"/>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auto" w:sz="4" w:space="0"/>
              <w:right w:val="nil"/>
            </w:tcBorders>
            <w:shd w:val="clear" w:color="auto" w:fill="FFFFFF"/>
            <w:vAlign w:val="center"/>
          </w:tcPr>
          <w:p>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auto" w:sz="4" w:space="0"/>
              <w:right w:val="nil"/>
            </w:tcBorders>
            <w:shd w:val="clear" w:color="auto" w:fill="FFFFFF"/>
            <w:vAlign w:val="center"/>
          </w:tcPr>
          <w:p>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hAnsi="宋体" w:eastAsia="宋体" w:cs="宋体"/>
                <w:color w:val="auto"/>
                <w:sz w:val="16"/>
                <w:szCs w:val="16"/>
                <w:highlight w:val="none"/>
              </w:rPr>
            </w:pPr>
          </w:p>
        </w:tc>
      </w:tr>
    </w:tbl>
    <w:p>
      <w:pPr>
        <w:pStyle w:val="27"/>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第四部分    工程建设项目廉政责任书</w:t>
      </w:r>
      <w:bookmarkEnd w:id="570"/>
      <w:bookmarkEnd w:id="571"/>
      <w:bookmarkEnd w:id="572"/>
      <w:bookmarkEnd w:id="573"/>
      <w:bookmarkEnd w:id="574"/>
    </w:p>
    <w:p>
      <w:pPr>
        <w:spacing w:line="360" w:lineRule="exact"/>
        <w:ind w:firstLine="482"/>
        <w:rPr>
          <w:rFonts w:ascii="宋体" w:hAnsi="宋体" w:eastAsia="宋体" w:cs="宋体"/>
          <w:color w:val="auto"/>
          <w:highlight w:val="none"/>
          <w:lang w:eastAsia="zh-CN"/>
        </w:rPr>
      </w:pPr>
    </w:p>
    <w:p>
      <w:pPr>
        <w:spacing w:line="440" w:lineRule="exact"/>
        <w:ind w:firstLine="482"/>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工程项目名称：</w:t>
      </w:r>
      <w:r>
        <w:rPr>
          <w:rFonts w:hint="eastAsia" w:ascii="宋体" w:hAnsi="宋体" w:eastAsia="宋体" w:cs="宋体"/>
          <w:color w:val="auto"/>
          <w:highlight w:val="none"/>
          <w:u w:val="single"/>
          <w:lang w:eastAsia="zh-CN"/>
        </w:rPr>
        <w:t xml:space="preserve">三门县客运中心物流仓库扩建工程           </w:t>
      </w: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工程项目地址：</w:t>
      </w:r>
      <w:r>
        <w:rPr>
          <w:rFonts w:hint="eastAsia" w:ascii="宋体" w:hAnsi="宋体" w:eastAsia="宋体" w:cs="宋体"/>
          <w:color w:val="auto"/>
          <w:highlight w:val="none"/>
          <w:u w:val="single"/>
          <w:lang w:eastAsia="zh-CN"/>
        </w:rPr>
        <w:t xml:space="preserve">   三门县                                    </w:t>
      </w: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建设单位（甲方）：</w:t>
      </w:r>
      <w:r>
        <w:rPr>
          <w:rFonts w:hint="eastAsia" w:ascii="宋体" w:hAnsi="宋体" w:eastAsia="宋体" w:cs="宋体"/>
          <w:color w:val="auto"/>
          <w:highlight w:val="none"/>
          <w:u w:val="single"/>
          <w:lang w:eastAsia="zh-CN"/>
        </w:rPr>
        <w:t xml:space="preserve">   浙江迈未交通运输有限公司                   </w:t>
      </w: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施工单位（乙方）：</w:t>
      </w:r>
      <w:r>
        <w:rPr>
          <w:rFonts w:hint="eastAsia" w:ascii="宋体" w:hAnsi="宋体" w:eastAsia="宋体" w:cs="宋体"/>
          <w:color w:val="auto"/>
          <w:highlight w:val="none"/>
          <w:u w:val="single"/>
          <w:lang w:eastAsia="zh-CN"/>
        </w:rPr>
        <w:t xml:space="preserve">                                          </w:t>
      </w:r>
    </w:p>
    <w:p>
      <w:pPr>
        <w:spacing w:line="440" w:lineRule="exact"/>
        <w:ind w:firstLine="482"/>
        <w:rPr>
          <w:rFonts w:ascii="宋体" w:hAnsi="宋体" w:eastAsia="宋体" w:cs="宋体"/>
          <w:color w:val="auto"/>
          <w:highlight w:val="none"/>
          <w:lang w:eastAsia="zh-CN"/>
        </w:rPr>
      </w:pP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第一条 甲乙双方的责任</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（一）应严格遵守国家关于市场准入、项目招标投标、工程建设、施工安装和市场活动等有关法律、法规，相关政策，以及廉政建设的各项规定。</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（二）严格执行建设工程项目承发包合同文件，自觉按合同办事。</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（三）业务活动必须坚持公开、公平、公正、诚信、透明的原则（除法律法规另有规定者外），不得为获取不正当的利益，损害国家、集体和对方利益，不得违反工程建设管理、施工安装的规章制度。</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（四）发现对方在业务活动中有违规、违纪、违法行为的，应及时提醒对方，情节严重的，应向其上级主管部门或纪检监察、司法等有关机关举报。</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第二条 甲方的责任</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甲方的领导和从事该建设工程项目的工作人员，在工程建设的事前、事中、事后应遵守以下规定：</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（一）不准向乙方和相关单位索要或接受回扣、礼金、有价证券、贵重物品和好处费、感谢费等。</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（二）不准在乙方和相关单位报销任何应由甲方或个人支付的费用。</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（三）不准要求、暗示和接受乙方和相关单位为个人装修住房、婚丧嫁娶、配偶子女的工作安排以及出国（境）、旅游等提供方便。</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（四）不准参加有可能影响公正执行公务的乙方和相关单位的宴请和健身、娱乐等活动。</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第三条 乙方的责任</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应与甲方保持正常的业务交往，按照有关法律法规和程序开展业务工作，严格执行工程建设的有关方针、政策，尤其是有关建筑施工安装的强制性标准和规范，并遵守以下规定：</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（一）不准以任何理由向甲方、相关单位及其工作人员索要、接受或赠送礼金、有价证券、贵重物品和回扣、好处费、感谢费等。</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（二）不准以任何理由为甲方和相关单位报销应由对方或个人支付的费用。</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（三）不准接受或暗示为甲方、相关单位或个人装修住房、婚丧嫁娶、配偶子女的工作安排以及出国（境）、旅游等提供方便。</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（四）不准以任何理由为甲方、相关单位或个人组织有可能影响公正执行公务的宴请、健身、娱乐等活动。</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第四条 违约责任</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第五条 本责任书作为工程施工合同的附件，与工程施工合同具有同等法律效力。经双方签署后立即生效。</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第六条 本责任书的有效期为双方签署之日起至该工程项目竣工验收合格时止。</w:t>
      </w:r>
    </w:p>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第七条 本责任书一式四份，由甲乙双方各执一份，送交甲乙双方的监督单位各一份。</w:t>
      </w:r>
    </w:p>
    <w:p>
      <w:pPr>
        <w:spacing w:line="440" w:lineRule="exact"/>
        <w:ind w:firstLine="482"/>
        <w:rPr>
          <w:rFonts w:ascii="宋体" w:hAnsi="宋体" w:eastAsia="宋体" w:cs="宋体"/>
          <w:color w:val="auto"/>
          <w:highlight w:val="none"/>
          <w:lang w:eastAsia="zh-CN"/>
        </w:rPr>
      </w:pPr>
    </w:p>
    <w:p>
      <w:pPr>
        <w:spacing w:line="440" w:lineRule="exact"/>
        <w:ind w:firstLine="482"/>
        <w:rPr>
          <w:rFonts w:ascii="宋体" w:hAnsi="宋体" w:eastAsia="宋体" w:cs="宋体"/>
          <w:color w:val="auto"/>
          <w:highlight w:val="none"/>
          <w:lang w:eastAsia="zh-CN"/>
        </w:rPr>
      </w:pP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甲方单位：（盖章）　　　　　　　　           乙方单位：（盖章）</w:t>
      </w:r>
    </w:p>
    <w:p>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法定代表人：　　　　　　　　　              法定代表人：</w:t>
      </w:r>
    </w:p>
    <w:p>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地址：　　　　　　　　　　　　　            地址：</w:t>
      </w:r>
    </w:p>
    <w:p>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电话：　　　　　　　　　　　　　　　        电话：</w:t>
      </w:r>
    </w:p>
    <w:p>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年　月　日　　　　　　　　　　　　　        年　月　日</w:t>
      </w:r>
    </w:p>
    <w:p>
      <w:pPr>
        <w:spacing w:line="360" w:lineRule="exact"/>
        <w:ind w:firstLine="482"/>
        <w:jc w:val="right"/>
        <w:rPr>
          <w:rFonts w:ascii="宋体" w:hAnsi="宋体" w:eastAsia="宋体" w:cs="宋体"/>
          <w:color w:val="auto"/>
          <w:highlight w:val="none"/>
        </w:rPr>
      </w:pPr>
    </w:p>
    <w:p>
      <w:pPr>
        <w:spacing w:line="360" w:lineRule="exact"/>
        <w:ind w:firstLine="482"/>
        <w:jc w:val="right"/>
        <w:rPr>
          <w:rFonts w:ascii="宋体" w:hAnsi="宋体" w:eastAsia="宋体" w:cs="宋体"/>
          <w:color w:val="auto"/>
          <w:highlight w:val="none"/>
        </w:rPr>
      </w:pPr>
    </w:p>
    <w:p>
      <w:pPr>
        <w:spacing w:line="360" w:lineRule="exact"/>
        <w:ind w:firstLine="482"/>
        <w:jc w:val="right"/>
        <w:rPr>
          <w:rFonts w:ascii="宋体" w:hAnsi="宋体" w:eastAsia="宋体" w:cs="宋体"/>
          <w:color w:val="auto"/>
          <w:highlight w:val="none"/>
        </w:rPr>
      </w:pPr>
    </w:p>
    <w:p>
      <w:pPr>
        <w:pStyle w:val="27"/>
        <w:jc w:val="center"/>
        <w:rPr>
          <w:rFonts w:ascii="宋体" w:hAnsi="宋体" w:eastAsia="宋体" w:cs="宋体"/>
          <w:color w:val="auto"/>
          <w:sz w:val="32"/>
          <w:szCs w:val="32"/>
          <w:highlight w:val="none"/>
          <w:lang w:eastAsia="zh-CN"/>
        </w:rPr>
      </w:pPr>
      <w:bookmarkStart w:id="575" w:name="_Toc531360472"/>
      <w:bookmarkStart w:id="576" w:name="_Toc148964069"/>
      <w:r>
        <w:rPr>
          <w:rFonts w:hint="eastAsia" w:ascii="宋体" w:hAnsi="宋体" w:eastAsia="宋体" w:cs="宋体"/>
          <w:color w:val="auto"/>
          <w:sz w:val="32"/>
          <w:szCs w:val="32"/>
          <w:highlight w:val="none"/>
          <w:lang w:eastAsia="zh-CN"/>
        </w:rPr>
        <w:t>第五部分    安全生产协议书</w:t>
      </w:r>
      <w:bookmarkEnd w:id="575"/>
      <w:bookmarkEnd w:id="576"/>
    </w:p>
    <w:p>
      <w:pPr>
        <w:pStyle w:val="29"/>
        <w:spacing w:line="360" w:lineRule="exact"/>
        <w:ind w:firstLine="420" w:firstLineChars="200"/>
        <w:rPr>
          <w:rFonts w:ascii="宋体" w:hAnsi="宋体" w:cs="宋体"/>
          <w:color w:val="auto"/>
          <w:highlight w:val="none"/>
        </w:rPr>
      </w:pP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szCs w:val="21"/>
          <w:highlight w:val="none"/>
          <w:u w:val="single"/>
          <w:lang w:eastAsia="zh-CN"/>
        </w:rPr>
        <w:t>浙江迈未交通运输有限公司</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pStyle w:val="29"/>
        <w:spacing w:line="360" w:lineRule="exact"/>
        <w:ind w:left="-420" w:leftChars="-200" w:right="-506" w:rightChars="-241" w:firstLine="420" w:firstLineChars="200"/>
        <w:rPr>
          <w:rFonts w:ascii="宋体" w:hAnsi="宋体" w:cs="宋体"/>
          <w:color w:val="auto"/>
          <w:szCs w:val="21"/>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一、管理目标：</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杜绝重大安全事故，工亡事故为零；</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重伤频率控制在万分之三以下，负伤频率控制在千分之四以下；</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现场内的安全隐患整改率必须保证在时限内达到100%，杜绝现场重大隐患的出现；</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现场内不发生火灾事故，火险隐患整改率必须保证在时限内达到100%；</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 不发生重大中毒事故以及群发性传染病；</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 必须保证施工现场创建文明安全施工工地。</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二、安全生产要求</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乙方应按有关规定，采取严格的安全防护措施，否则由于自身安全措施不力而造成事故的责任和因此而发生的费用由乙方承担。非乙方责任的伤亡事故，由责任方承担责任和有关费用；</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乙方必须尊重并且服从甲方现行的有关安全生产各项规章制度和管理方式，并按经济合同有关条款加强自身管理，履行乙方责任。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6、乙方必须执行安全工作奖罚制度：乙方要教育和约束自己的职工严格遵守施工现场安全管理规定，对遵章守纪者给予表扬和奖励，对违章作业、违章指挥、违反劳动纪律和规章制度者给予处罚。</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三、甲、乙双方的责任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1、甲方对施工现场的安全生产全面负责。</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2、甲方有权对乙方进入现场所带机械设备、电气设备的安全防护设施及用品进行监督检查，对不符合安全规定的设施、用品有权禁止使用。</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3、甲方有权对乙方在施工中出现的不安全隐患签发隐患通知书，并限期整改，对情节严重又不按期整改的，甲方有权停止乙方的作业，由此产生的后果由乙方承担一切责任。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由甲方提供给乙方使用的施工用电、甲供材料、设备等必须经双方验收合格，签字移交后方可使用，但在使用过程乙方不得随意拆改、更换，否则，产生的一切后果由乙方承担（包括经济赔偿在内）一切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5、乙方在施工现场内施工，必须服从甲方及监理单位、安全监督单位的安全生产管理，乙方不服从管理导致生产安全事故的，由乙方承担全部责任。</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6、施工人员进场前，必须先将现场负责人，施工人员（包括管理人员、施工人员、特殊作业人员）花名册，企业资质证书和委托书等原件或复印件送甲方备案。</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7、进入施工现场必须按要求正确佩戴合格的劳动防护用品。现场严禁垂直交叉作业；高处作业禁止将工具、配件及物件上下抛掷；危险性较大的作业项目，乙方必须设专人监护。</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8、施工用电不得乱拉乱接，需要用电时，必须由专职电工操作；需要甲方配合的或提供帮助的必须在甲方电工的统一安排下进行。各类特殊作业人员必须持有效证件上岗。</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9、乙方应教育本单位作业人员做到文明施工、安全生产，在平时的工作中做到活完场清，工完场冷，材料码放有序，保持施工现场的宏观整洁，防止造成环境污染。</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四、事故责任与处理</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1、由于乙方管理或乙方作业人员自身责任造成的伤、残、亡事故，要立即向甲方报告，同时由乙方参照国家现行规定负责处理，并负责事故人员及家属的全部经济补偿。</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2、由于乙方以外的责任造成乙方作业人员伤、残、亡事故的，在执行事故处理时，参照国家现行政策，由责任方一次性给予乙方经济补偿，其善后事宜由乙方处理。</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3、由于乙方或乙方作业人员违章指挥，违章作业或设备设施不完善造成甲方或第三者人员的伤亡事故，由乙方参照国家现行规定负责处理，并负责伤、残、亡个人及家属的全部经济补偿和善后处理。</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4、乙方在施工过程中，应不妨碍甲方既有污水处理设施的正常运行，由于乙方原因造成甲方生产损失的，由乙方承担全部经济损失。</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五、本协议一式四份，甲方、乙方各执一份，上报各自主管部门一份。</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六、本协议有效期为：从签订之日起至乙方的工程项目竣工（完工）及所有人员全部撤出现场为止。</w:t>
      </w:r>
    </w:p>
    <w:p>
      <w:pPr>
        <w:pStyle w:val="29"/>
        <w:spacing w:line="360" w:lineRule="exact"/>
        <w:ind w:left="-420" w:leftChars="-200" w:right="-506" w:rightChars="-241" w:firstLine="420" w:firstLineChars="200"/>
        <w:rPr>
          <w:rFonts w:ascii="宋体" w:hAnsi="宋体" w:cs="宋体"/>
          <w:color w:val="auto"/>
          <w:highlight w:val="none"/>
        </w:rPr>
      </w:pPr>
    </w:p>
    <w:p>
      <w:pPr>
        <w:pStyle w:val="29"/>
        <w:spacing w:line="360" w:lineRule="exact"/>
        <w:ind w:left="-420" w:leftChars="-200" w:right="-506" w:rightChars="-241" w:firstLine="420" w:firstLineChars="200"/>
        <w:rPr>
          <w:rFonts w:ascii="宋体" w:hAnsi="宋体" w:cs="宋体"/>
          <w:color w:val="auto"/>
          <w:highlight w:val="none"/>
        </w:rPr>
      </w:pP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 方：                                    乙 方：</w:t>
      </w: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法定代表人：                               法定代表人：</w:t>
      </w:r>
    </w:p>
    <w:p>
      <w:pPr>
        <w:pStyle w:val="29"/>
        <w:spacing w:line="360" w:lineRule="exact"/>
        <w:ind w:left="-420" w:leftChars="-200" w:right="-506" w:rightChars="-241" w:firstLine="420" w:firstLineChars="200"/>
        <w:rPr>
          <w:rFonts w:ascii="宋体" w:hAnsi="宋体" w:cs="宋体"/>
          <w:color w:val="auto"/>
          <w:highlight w:val="none"/>
        </w:rPr>
      </w:pP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委托代理人：                               委托代理人：</w:t>
      </w:r>
    </w:p>
    <w:p>
      <w:pPr>
        <w:pStyle w:val="29"/>
        <w:spacing w:line="360" w:lineRule="exact"/>
        <w:ind w:left="-420" w:leftChars="-200" w:right="-506" w:rightChars="-241" w:firstLine="420" w:firstLineChars="200"/>
        <w:rPr>
          <w:rFonts w:ascii="宋体" w:hAnsi="宋体" w:cs="宋体"/>
          <w:color w:val="auto"/>
          <w:highlight w:val="none"/>
        </w:rPr>
      </w:pPr>
    </w:p>
    <w:p>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签订时间： 年 月 日                        签订时间： 年 月 日</w:t>
      </w:r>
    </w:p>
    <w:p>
      <w:pPr>
        <w:pStyle w:val="9"/>
        <w:spacing w:line="360" w:lineRule="auto"/>
        <w:rPr>
          <w:rFonts w:hAnsi="宋体" w:eastAsia="宋体" w:cs="宋体"/>
          <w:color w:val="auto"/>
          <w:szCs w:val="22"/>
          <w:highlight w:val="none"/>
          <w:lang w:eastAsia="zh-CN"/>
        </w:rPr>
      </w:pPr>
    </w:p>
    <w:p>
      <w:pPr>
        <w:rPr>
          <w:rStyle w:val="32"/>
          <w:rFonts w:hint="eastAsia" w:ascii="宋体" w:hAnsi="宋体" w:eastAsia="宋体" w:cs="宋体"/>
          <w:color w:val="auto"/>
          <w:highlight w:val="none"/>
          <w:lang w:eastAsia="zh-CN"/>
        </w:rPr>
      </w:pPr>
      <w:bookmarkStart w:id="577" w:name="_Toc152045772"/>
      <w:bookmarkStart w:id="578" w:name="_Toc152042554"/>
      <w:bookmarkStart w:id="579" w:name="_Toc148964070"/>
      <w:bookmarkStart w:id="580" w:name="_Toc144974834"/>
      <w:bookmarkStart w:id="581" w:name="_Toc6793"/>
      <w:r>
        <w:rPr>
          <w:rStyle w:val="32"/>
          <w:rFonts w:hint="eastAsia" w:ascii="宋体" w:hAnsi="宋体" w:eastAsia="宋体" w:cs="宋体"/>
          <w:color w:val="auto"/>
          <w:highlight w:val="none"/>
          <w:lang w:eastAsia="zh-CN"/>
        </w:rPr>
        <w:br w:type="page"/>
      </w:r>
    </w:p>
    <w:p>
      <w:pPr>
        <w:pStyle w:val="9"/>
        <w:spacing w:line="360" w:lineRule="auto"/>
        <w:jc w:val="center"/>
        <w:outlineLvl w:val="0"/>
        <w:rPr>
          <w:rFonts w:hAnsi="宋体" w:eastAsia="宋体" w:cs="宋体"/>
          <w:color w:val="auto"/>
          <w:highlight w:val="none"/>
          <w:lang w:eastAsia="zh-CN"/>
        </w:rPr>
      </w:pPr>
      <w:r>
        <w:rPr>
          <w:rStyle w:val="32"/>
          <w:rFonts w:hint="eastAsia" w:ascii="宋体" w:hAnsi="宋体" w:eastAsia="宋体" w:cs="宋体"/>
          <w:color w:val="auto"/>
          <w:highlight w:val="none"/>
          <w:lang w:eastAsia="zh-CN"/>
        </w:rPr>
        <w:t xml:space="preserve">第五章  </w:t>
      </w:r>
      <w:bookmarkEnd w:id="577"/>
      <w:bookmarkEnd w:id="578"/>
      <w:bookmarkEnd w:id="579"/>
      <w:bookmarkEnd w:id="580"/>
      <w:bookmarkStart w:id="582" w:name="_Toc152042557"/>
      <w:bookmarkStart w:id="583" w:name="_Toc144974837"/>
      <w:bookmarkStart w:id="584" w:name="_Toc152045775"/>
      <w:r>
        <w:rPr>
          <w:rStyle w:val="32"/>
          <w:rFonts w:hint="eastAsia" w:ascii="宋体" w:hAnsi="宋体" w:eastAsia="宋体" w:cs="宋体"/>
          <w:color w:val="auto"/>
          <w:highlight w:val="none"/>
          <w:lang w:eastAsia="zh-CN"/>
        </w:rPr>
        <w:t>工程量清单编制</w:t>
      </w:r>
      <w:bookmarkEnd w:id="581"/>
    </w:p>
    <w:p>
      <w:pPr>
        <w:pStyle w:val="8"/>
        <w:tabs>
          <w:tab w:val="left" w:pos="574"/>
        </w:tabs>
        <w:spacing w:line="380" w:lineRule="exact"/>
        <w:ind w:firstLine="420" w:firstLineChars="200"/>
        <w:rPr>
          <w:rFonts w:ascii="宋体" w:hAnsi="宋体" w:eastAsia="宋体" w:cs="宋体"/>
          <w:color w:val="auto"/>
          <w:highlight w:val="none"/>
          <w:lang w:eastAsia="zh-CN"/>
        </w:rPr>
      </w:pPr>
      <w:bookmarkStart w:id="585" w:name="_Toc394573950"/>
      <w:bookmarkStart w:id="586" w:name="_Toc54333553"/>
      <w:bookmarkStart w:id="587" w:name="_Toc288556305"/>
      <w:bookmarkStart w:id="588" w:name="_Toc372899880"/>
    </w:p>
    <w:p>
      <w:pPr>
        <w:pStyle w:val="27"/>
        <w:spacing w:line="38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 投标报价组成</w:t>
      </w:r>
      <w:bookmarkEnd w:id="585"/>
      <w:bookmarkEnd w:id="586"/>
      <w:bookmarkEnd w:id="587"/>
      <w:bookmarkEnd w:id="588"/>
    </w:p>
    <w:p>
      <w:pPr>
        <w:spacing w:line="380" w:lineRule="exact"/>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1.1报价方式：本工程项目报价方式为工程量清单报价法。</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auto"/>
          <w:highlight w:val="none"/>
          <w:u w:val="single"/>
          <w:lang w:eastAsia="zh-CN"/>
        </w:rPr>
        <w:t>危险作业意外伤害保险费</w:t>
      </w:r>
      <w:r>
        <w:rPr>
          <w:rFonts w:hint="eastAsia" w:ascii="宋体" w:hAnsi="宋体" w:eastAsia="宋体" w:cs="宋体"/>
          <w:color w:val="auto"/>
          <w:highlight w:val="none"/>
          <w:lang w:eastAsia="zh-CN"/>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auto"/>
          <w:highlight w:val="none"/>
          <w:u w:val="single"/>
          <w:lang w:eastAsia="zh-CN"/>
        </w:rPr>
        <w:t>及补充定额</w:t>
      </w:r>
      <w:r>
        <w:rPr>
          <w:rFonts w:hint="eastAsia" w:ascii="宋体" w:hAnsi="宋体" w:eastAsia="宋体" w:cs="宋体"/>
          <w:color w:val="auto"/>
          <w:highlight w:val="none"/>
          <w:lang w:eastAsia="zh-CN"/>
        </w:rPr>
        <w:t>确定。</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color w:val="auto"/>
          <w:highlight w:val="none"/>
          <w:u w:val="single"/>
          <w:lang w:eastAsia="zh-CN"/>
        </w:rPr>
        <w:t>危险作业意外伤害保险费</w:t>
      </w:r>
      <w:r>
        <w:rPr>
          <w:rFonts w:hint="eastAsia" w:ascii="宋体" w:hAnsi="宋体" w:eastAsia="宋体" w:cs="宋体"/>
          <w:color w:val="auto"/>
          <w:highlight w:val="none"/>
          <w:lang w:eastAsia="zh-CN"/>
        </w:rPr>
        <w:t>和税金。各投标人应根据招标人提供的全套施工图纸、技术资料、工程量清单，以及本工程实际情况和自身的综合实力，竞报投标报价。</w:t>
      </w:r>
    </w:p>
    <w:p>
      <w:pPr>
        <w:spacing w:line="4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1.4本招标文件中提供的工程量是根据完整的施工图纸及有关资料，按</w:t>
      </w:r>
      <w:r>
        <w:rPr>
          <w:rFonts w:hint="eastAsia" w:ascii="宋体" w:hAnsi="宋体" w:eastAsia="宋体" w:cs="宋体"/>
          <w:color w:val="auto"/>
          <w:highlight w:val="none"/>
          <w:u w:val="single"/>
          <w:lang w:eastAsia="zh-CN"/>
        </w:rPr>
        <w:t>《浙江省建设工程计价规则》（2018版）、《浙江省房屋建筑与装饰工程预算定额》（2018版）、《浙江省安装工程预算定额》(2018版)、《浙江省市政工程预算定额》(2018版)</w:t>
      </w:r>
      <w:r>
        <w:rPr>
          <w:rFonts w:hint="eastAsia" w:ascii="宋体" w:hAnsi="宋体" w:eastAsia="宋体" w:cs="宋体"/>
          <w:color w:val="auto"/>
          <w:highlight w:val="none"/>
          <w:lang w:eastAsia="zh-CN"/>
        </w:rPr>
        <w:t>及浙江省补充条款及补充内容的规定计算得出的，是统一投标报价口径的主要依据。</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1.5分部分项工程费是指完成在工程量清单列出的各分部分项清单工程量实体所需的费用，包括人工费、材料费、机械使用费、管理费、利润以及风险费用（各费用项目均不包含增值税进项税额）。</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1.6措施费是指为完成工程项目施工，发生于该工程施工前和施工过程中非工程实体项目的费用，由施工技术措施费和施工组织措施费组成。</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auto"/>
          <w:highlight w:val="none"/>
          <w:u w:val="single"/>
          <w:lang w:eastAsia="zh-CN"/>
        </w:rPr>
        <w:t>工程定位复测费</w:t>
      </w:r>
      <w:r>
        <w:rPr>
          <w:rFonts w:hint="eastAsia" w:ascii="宋体" w:hAnsi="宋体" w:eastAsia="宋体" w:cs="宋体"/>
          <w:color w:val="auto"/>
          <w:highlight w:val="none"/>
          <w:lang w:eastAsia="zh-CN"/>
        </w:rPr>
        <w:t>，行车、行人干扰增加费（</w:t>
      </w:r>
      <w:r>
        <w:rPr>
          <w:rFonts w:hint="eastAsia" w:ascii="宋体" w:hAnsi="宋体" w:eastAsia="宋体" w:cs="宋体"/>
          <w:i/>
          <w:color w:val="auto"/>
          <w:highlight w:val="none"/>
          <w:lang w:eastAsia="zh-CN"/>
        </w:rPr>
        <w:t>*干扰费仅道路绿化、排水工程受行车行人干扰费用</w:t>
      </w:r>
      <w:r>
        <w:rPr>
          <w:rFonts w:hint="eastAsia" w:ascii="宋体" w:hAnsi="宋体" w:eastAsia="宋体" w:cs="宋体"/>
          <w:color w:val="auto"/>
          <w:highlight w:val="none"/>
          <w:lang w:eastAsia="zh-CN"/>
        </w:rPr>
        <w:t>）等费用。施工组织措施费取费基数中的人工费和机械单价按投标人自报的人工和机械台班单价计取。</w:t>
      </w:r>
    </w:p>
    <w:p>
      <w:pPr>
        <w:pStyle w:val="8"/>
        <w:tabs>
          <w:tab w:val="left" w:pos="574"/>
        </w:tabs>
        <w:spacing w:line="38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1.7规费项目具体内容如下：</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（1）排污费、社保费、公积金；</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（2）民工工伤保险费。</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规费的计算基数中所涉及的人工费和机械单价按投标人自报的人工和机械台班单价计取。</w:t>
      </w:r>
    </w:p>
    <w:p>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1.8危险作业意外伤害保险费，本项目不计取。</w:t>
      </w:r>
    </w:p>
    <w:p>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1.9税金是指按</w:t>
      </w:r>
      <w:r>
        <w:rPr>
          <w:rFonts w:hint="eastAsia" w:ascii="宋体" w:hAnsi="宋体" w:eastAsia="宋体" w:cs="宋体"/>
          <w:color w:val="auto"/>
          <w:highlight w:val="none"/>
          <w:u w:val="single"/>
          <w:lang w:eastAsia="zh-CN"/>
        </w:rPr>
        <w:t>浙建建发[2019]92 号文件《浙江省住房和城乡建设厅关于增值税调整后我省建设工程计价依据增值税税率及有关计价调整的通知》及最新规定应计入建筑安装工程造价内的税额。</w:t>
      </w:r>
    </w:p>
    <w:p>
      <w:pPr>
        <w:pStyle w:val="8"/>
        <w:tabs>
          <w:tab w:val="left" w:pos="574"/>
        </w:tabs>
        <w:spacing w:line="380" w:lineRule="exact"/>
        <w:rPr>
          <w:rFonts w:ascii="宋体" w:hAnsi="宋体" w:eastAsia="宋体" w:cs="宋体"/>
          <w:color w:val="auto"/>
          <w:highlight w:val="none"/>
          <w:u w:val="single"/>
          <w:lang w:eastAsia="zh-CN"/>
        </w:rPr>
      </w:pPr>
    </w:p>
    <w:p>
      <w:pPr>
        <w:pStyle w:val="27"/>
        <w:spacing w:line="380" w:lineRule="exact"/>
        <w:jc w:val="center"/>
        <w:rPr>
          <w:rFonts w:ascii="宋体" w:hAnsi="宋体" w:eastAsia="宋体" w:cs="宋体"/>
          <w:color w:val="auto"/>
          <w:highlight w:val="none"/>
          <w:lang w:eastAsia="zh-CN"/>
        </w:rPr>
      </w:pPr>
      <w:bookmarkStart w:id="589" w:name="_Toc152045774"/>
      <w:bookmarkStart w:id="590" w:name="_Toc144974836"/>
      <w:bookmarkStart w:id="591" w:name="_Toc152042556"/>
      <w:bookmarkStart w:id="592" w:name="_Toc394573951"/>
      <w:bookmarkStart w:id="593" w:name="_Toc54333554"/>
      <w:bookmarkStart w:id="594" w:name="_Toc372899881"/>
      <w:bookmarkStart w:id="595" w:name="_Toc288556306"/>
      <w:r>
        <w:rPr>
          <w:rFonts w:hint="eastAsia" w:ascii="宋体" w:hAnsi="宋体" w:eastAsia="宋体" w:cs="宋体"/>
          <w:color w:val="auto"/>
          <w:highlight w:val="none"/>
          <w:lang w:eastAsia="zh-CN"/>
        </w:rPr>
        <w:t>2. 投标报价</w:t>
      </w:r>
      <w:bookmarkEnd w:id="589"/>
      <w:bookmarkEnd w:id="590"/>
      <w:bookmarkEnd w:id="591"/>
      <w:r>
        <w:rPr>
          <w:rFonts w:hint="eastAsia" w:ascii="宋体" w:hAnsi="宋体" w:eastAsia="宋体" w:cs="宋体"/>
          <w:color w:val="auto"/>
          <w:highlight w:val="none"/>
          <w:lang w:eastAsia="zh-CN"/>
        </w:rPr>
        <w:t>要求</w:t>
      </w:r>
      <w:bookmarkEnd w:id="592"/>
      <w:bookmarkEnd w:id="593"/>
      <w:bookmarkEnd w:id="594"/>
      <w:bookmarkEnd w:id="595"/>
    </w:p>
    <w:p>
      <w:pPr>
        <w:pStyle w:val="8"/>
        <w:tabs>
          <w:tab w:val="left" w:pos="574"/>
        </w:tabs>
        <w:spacing w:line="380" w:lineRule="exact"/>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2.1招标文件规定应由投标人自行确定的费用，投标人应根据报价要求，结合工程施工的实际情况、市场行情、技术方案和企业的管理水平，综合分析后自主确定报价。</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2.2施工技术措施项目可根据施工组织设计增加项目。</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2.3投标人在投标报价中每单项单价和合价均需填写，对没有填写单价和合价的项目，其费用视为已包含或分配到其他项目的单价或合价中。</w:t>
      </w:r>
    </w:p>
    <w:p>
      <w:pPr>
        <w:pStyle w:val="8"/>
        <w:tabs>
          <w:tab w:val="left" w:pos="574"/>
        </w:tabs>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2.4投标人的报价要求详见“投标工具-招标概况-投标报价要求”，未按要求报价的，作无效标处理。</w:t>
      </w: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2.5投标单位报价时应根据本项目施工图纸、项目清单描述，结合清单计价规范相关内容，综合考虑后自主报价，结算时由于清单描述不完整原因的单价不作调整。</w:t>
      </w:r>
    </w:p>
    <w:p>
      <w:pPr>
        <w:pStyle w:val="8"/>
        <w:tabs>
          <w:tab w:val="left" w:pos="574"/>
        </w:tabs>
        <w:spacing w:line="380" w:lineRule="exact"/>
        <w:ind w:firstLine="422" w:firstLineChars="200"/>
        <w:rPr>
          <w:rFonts w:ascii="宋体" w:hAnsi="宋体" w:eastAsia="宋体" w:cs="宋体"/>
          <w:b/>
          <w:color w:val="auto"/>
          <w:highlight w:val="none"/>
          <w:lang w:eastAsia="zh-CN"/>
        </w:rPr>
      </w:pPr>
    </w:p>
    <w:p>
      <w:pPr>
        <w:pStyle w:val="27"/>
        <w:spacing w:line="380" w:lineRule="exact"/>
        <w:jc w:val="center"/>
        <w:rPr>
          <w:rFonts w:ascii="宋体" w:hAnsi="宋体" w:eastAsia="宋体" w:cs="宋体"/>
          <w:color w:val="auto"/>
          <w:highlight w:val="none"/>
          <w:lang w:eastAsia="zh-CN"/>
        </w:rPr>
      </w:pPr>
      <w:bookmarkStart w:id="596" w:name="_Toc2292_WPSOffice_Level2"/>
      <w:bookmarkStart w:id="597" w:name="_Toc17352"/>
      <w:bookmarkStart w:id="598" w:name="_Toc8586"/>
      <w:bookmarkStart w:id="599" w:name="_Toc16521981"/>
      <w:bookmarkStart w:id="600" w:name="_Toc13657"/>
      <w:bookmarkStart w:id="601" w:name="_Toc21256_WPSOffice_Level2"/>
      <w:bookmarkStart w:id="602" w:name="_Toc54333555"/>
      <w:bookmarkStart w:id="603" w:name="_Toc19717_WPSOffice_Level2"/>
      <w:bookmarkStart w:id="604" w:name="_Toc8305385"/>
      <w:bookmarkStart w:id="605" w:name="_Toc16242_WPSOffice_Level2"/>
      <w:bookmarkStart w:id="606" w:name="_Toc5620"/>
      <w:r>
        <w:rPr>
          <w:rFonts w:hint="eastAsia" w:ascii="宋体" w:hAnsi="宋体" w:eastAsia="宋体" w:cs="宋体"/>
          <w:color w:val="auto"/>
          <w:highlight w:val="none"/>
          <w:lang w:eastAsia="zh-CN"/>
        </w:rPr>
        <w:t>3. 工程量清单与计价表</w:t>
      </w:r>
      <w:bookmarkEnd w:id="596"/>
      <w:bookmarkEnd w:id="597"/>
      <w:bookmarkEnd w:id="598"/>
      <w:bookmarkEnd w:id="599"/>
      <w:bookmarkEnd w:id="600"/>
      <w:bookmarkEnd w:id="601"/>
      <w:bookmarkEnd w:id="602"/>
      <w:bookmarkEnd w:id="603"/>
      <w:bookmarkEnd w:id="604"/>
      <w:bookmarkEnd w:id="605"/>
      <w:bookmarkEnd w:id="606"/>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3.1工程量清单：详见后缀名为“.招标文件”的电子招标文件。</w:t>
      </w:r>
    </w:p>
    <w:p>
      <w:pPr>
        <w:pStyle w:val="8"/>
        <w:tabs>
          <w:tab w:val="left" w:pos="574"/>
        </w:tabs>
        <w:spacing w:line="380" w:lineRule="exact"/>
        <w:ind w:firstLine="420" w:firstLineChars="200"/>
        <w:rPr>
          <w:rFonts w:ascii="宋体" w:hAnsi="宋体" w:eastAsia="宋体" w:cs="宋体"/>
          <w:color w:val="auto"/>
          <w:highlight w:val="none"/>
          <w:lang w:eastAsia="zh-CN"/>
        </w:rPr>
      </w:pPr>
      <w:bookmarkStart w:id="607" w:name="_Toc17645807"/>
      <w:r>
        <w:rPr>
          <w:rFonts w:hint="eastAsia" w:ascii="宋体" w:hAnsi="宋体" w:eastAsia="宋体" w:cs="宋体"/>
          <w:color w:val="auto"/>
          <w:highlight w:val="none"/>
          <w:lang w:eastAsia="zh-CN"/>
        </w:rPr>
        <w:t>3.2工程量清单编制说明</w:t>
      </w: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8"/>
        <w:tabs>
          <w:tab w:val="left" w:pos="574"/>
        </w:tabs>
        <w:spacing w:line="380" w:lineRule="exact"/>
        <w:ind w:firstLine="420" w:firstLineChars="200"/>
        <w:rPr>
          <w:rFonts w:ascii="宋体" w:hAnsi="宋体" w:eastAsia="宋体" w:cs="宋体"/>
          <w:color w:val="auto"/>
          <w:highlight w:val="none"/>
          <w:lang w:eastAsia="zh-CN"/>
        </w:rPr>
      </w:pPr>
    </w:p>
    <w:p>
      <w:pPr>
        <w:pStyle w:val="9"/>
        <w:jc w:val="center"/>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三门县客运中心物流仓库扩建工程</w:t>
      </w:r>
    </w:p>
    <w:p>
      <w:pPr>
        <w:pStyle w:val="9"/>
        <w:jc w:val="center"/>
        <w:rPr>
          <w:rFonts w:hint="eastAsia" w:hAnsi="宋体" w:eastAsia="宋体" w:cs="宋体"/>
          <w:b/>
          <w:color w:val="auto"/>
          <w:sz w:val="32"/>
          <w:szCs w:val="32"/>
          <w:highlight w:val="none"/>
          <w:lang w:eastAsia="zh-CN"/>
        </w:rPr>
      </w:pPr>
    </w:p>
    <w:p>
      <w:pPr>
        <w:pStyle w:val="9"/>
        <w:jc w:val="center"/>
        <w:rPr>
          <w:rFonts w:hint="eastAsia" w:hAnsi="宋体" w:eastAsia="宋体" w:cs="宋体"/>
          <w:b/>
          <w:color w:val="FF0000"/>
          <w:sz w:val="32"/>
          <w:szCs w:val="32"/>
          <w:highlight w:val="none"/>
          <w:lang w:eastAsia="zh-CN"/>
        </w:rPr>
      </w:pPr>
      <w:r>
        <w:rPr>
          <w:rFonts w:hint="eastAsia" w:hAnsi="宋体" w:eastAsia="宋体" w:cs="宋体"/>
          <w:b/>
          <w:color w:val="FF0000"/>
          <w:sz w:val="32"/>
          <w:szCs w:val="32"/>
          <w:highlight w:val="none"/>
          <w:lang w:eastAsia="zh-CN"/>
        </w:rPr>
        <w:t>工程量清单编制说明</w:t>
      </w:r>
      <w:bookmarkEnd w:id="607"/>
    </w:p>
    <w:p>
      <w:pPr>
        <w:pStyle w:val="9"/>
        <w:jc w:val="center"/>
        <w:rPr>
          <w:rFonts w:hint="eastAsia" w:hAnsi="宋体" w:eastAsia="宋体" w:cs="宋体"/>
          <w:b/>
          <w:color w:val="auto"/>
          <w:sz w:val="32"/>
          <w:szCs w:val="32"/>
          <w:highlight w:val="none"/>
          <w:lang w:eastAsia="zh-CN"/>
        </w:rPr>
      </w:pPr>
    </w:p>
    <w:p>
      <w:pPr>
        <w:tabs>
          <w:tab w:val="left" w:pos="375"/>
        </w:tabs>
        <w:spacing w:line="360" w:lineRule="auto"/>
        <w:ind w:left="105" w:leftChars="50" w:firstLine="241" w:firstLineChars="1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zh-CN"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val="zh-CN" w:eastAsia="zh-CN"/>
        </w:rPr>
        <w:t>工程概况</w:t>
      </w:r>
    </w:p>
    <w:p>
      <w:pPr>
        <w:tabs>
          <w:tab w:val="left" w:pos="375"/>
        </w:tabs>
        <w:spacing w:line="360" w:lineRule="auto"/>
        <w:ind w:firstLine="480" w:firstLineChars="2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三门县客运中心物流仓库扩建工程位于浙江省三门县，施工图由深圳华森建设与工程设计顾问有限公司设计。主要工作内容包括物流用房加建部分，建筑面积约5000m2，层数为二层。</w:t>
      </w:r>
    </w:p>
    <w:p>
      <w:pPr>
        <w:tabs>
          <w:tab w:val="left" w:pos="375"/>
        </w:tabs>
        <w:spacing w:line="360" w:lineRule="auto"/>
        <w:ind w:left="105" w:leftChars="50" w:firstLine="241" w:firstLineChars="100"/>
        <w:rPr>
          <w:rFonts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zh-CN" w:eastAsia="zh-CN"/>
        </w:rPr>
        <w:tab/>
      </w:r>
      <w:r>
        <w:rPr>
          <w:rFonts w:hint="eastAsia" w:ascii="宋体" w:hAnsi="宋体" w:eastAsia="宋体" w:cs="宋体"/>
          <w:b/>
          <w:bCs/>
          <w:color w:val="auto"/>
          <w:sz w:val="24"/>
          <w:szCs w:val="24"/>
          <w:highlight w:val="none"/>
          <w:lang w:val="zh-CN" w:eastAsia="zh-CN"/>
        </w:rPr>
        <w:t>编制依据</w:t>
      </w:r>
    </w:p>
    <w:p>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1.建设单位提供的该工程的施工图纸（2025.03）及预算编制报告（2025.04.27）。</w:t>
      </w:r>
    </w:p>
    <w:p>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2.《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 xml:space="preserve">3.相关法律、法规以及规范、文件等。  </w:t>
      </w:r>
    </w:p>
    <w:p>
      <w:pPr>
        <w:pStyle w:val="35"/>
        <w:numPr>
          <w:ilvl w:val="0"/>
          <w:numId w:val="0"/>
        </w:numPr>
        <w:ind w:left="328" w:leftChars="100" w:hanging="118" w:hangingChars="49"/>
        <w:rPr>
          <w:rFonts w:hAnsi="宋体" w:eastAsia="宋体" w:cs="宋体"/>
          <w:b/>
          <w:bCs/>
          <w:color w:val="auto"/>
          <w:highlight w:val="none"/>
          <w:lang w:eastAsia="zh-CN"/>
        </w:rPr>
      </w:pPr>
      <w:r>
        <w:rPr>
          <w:rFonts w:hint="eastAsia" w:hAnsi="宋体" w:eastAsia="宋体" w:cs="宋体"/>
          <w:b/>
          <w:bCs/>
          <w:color w:val="auto"/>
          <w:highlight w:val="none"/>
          <w:lang w:eastAsia="zh-CN"/>
        </w:rPr>
        <w:t>三.工程质量、工期、取费费率等要求</w:t>
      </w:r>
    </w:p>
    <w:p>
      <w:pPr>
        <w:pStyle w:val="35"/>
        <w:numPr>
          <w:ilvl w:val="0"/>
          <w:numId w:val="0"/>
        </w:numPr>
        <w:ind w:firstLine="240" w:firstLineChars="100"/>
        <w:rPr>
          <w:rFonts w:hAnsi="宋体" w:eastAsia="宋体" w:cs="宋体"/>
          <w:bCs/>
          <w:color w:val="auto"/>
          <w:highlight w:val="none"/>
          <w:lang w:eastAsia="zh-CN"/>
        </w:rPr>
      </w:pPr>
      <w:r>
        <w:rPr>
          <w:rFonts w:hint="eastAsia" w:hAnsi="宋体" w:eastAsia="宋体" w:cs="宋体"/>
          <w:bCs/>
          <w:color w:val="auto"/>
          <w:highlight w:val="none"/>
          <w:lang w:eastAsia="zh-CN"/>
        </w:rPr>
        <w:t>1.工程质量：详见招标文件；</w:t>
      </w:r>
    </w:p>
    <w:p>
      <w:pPr>
        <w:pStyle w:val="35"/>
        <w:numPr>
          <w:ilvl w:val="0"/>
          <w:numId w:val="0"/>
        </w:numPr>
        <w:ind w:firstLine="240" w:firstLineChars="100"/>
        <w:rPr>
          <w:rFonts w:hAnsi="宋体" w:eastAsia="宋体" w:cs="宋体"/>
          <w:bCs/>
          <w:color w:val="auto"/>
          <w:highlight w:val="none"/>
          <w:lang w:eastAsia="zh-CN"/>
        </w:rPr>
      </w:pPr>
      <w:r>
        <w:rPr>
          <w:rFonts w:hint="eastAsia" w:hAnsi="宋体" w:eastAsia="宋体" w:cs="宋体"/>
          <w:bCs/>
          <w:color w:val="auto"/>
          <w:highlight w:val="none"/>
          <w:lang w:eastAsia="zh-CN"/>
        </w:rPr>
        <w:t>2.工期：详见招标文件；</w:t>
      </w:r>
    </w:p>
    <w:p>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3.人工、材料、机械信息价根据《台州建设工程造价信息》2025年0</w:t>
      </w:r>
      <w:r>
        <w:rPr>
          <w:rFonts w:hint="eastAsia" w:hAnsi="宋体" w:eastAsia="宋体" w:cs="宋体"/>
          <w:bCs/>
          <w:color w:val="auto"/>
          <w:highlight w:val="none"/>
          <w:lang w:val="en-US" w:eastAsia="zh-CN"/>
        </w:rPr>
        <w:t>5</w:t>
      </w:r>
      <w:r>
        <w:rPr>
          <w:rFonts w:hint="eastAsia" w:hAnsi="宋体" w:eastAsia="宋体" w:cs="宋体"/>
          <w:bCs/>
          <w:color w:val="auto"/>
          <w:highlight w:val="none"/>
          <w:lang w:eastAsia="zh-CN"/>
        </w:rPr>
        <w:t>月份三门价及《浙江造价信息》2025年0</w:t>
      </w:r>
      <w:r>
        <w:rPr>
          <w:rFonts w:hint="eastAsia" w:hAnsi="宋体" w:eastAsia="宋体" w:cs="宋体"/>
          <w:bCs/>
          <w:color w:val="auto"/>
          <w:highlight w:val="none"/>
          <w:lang w:val="en-US" w:eastAsia="zh-CN"/>
        </w:rPr>
        <w:t>5</w:t>
      </w:r>
      <w:r>
        <w:rPr>
          <w:rFonts w:hint="eastAsia" w:hAnsi="宋体" w:eastAsia="宋体" w:cs="宋体"/>
          <w:bCs/>
          <w:color w:val="auto"/>
          <w:highlight w:val="none"/>
          <w:lang w:eastAsia="zh-CN"/>
        </w:rPr>
        <w:t>月份计算（除税价）。</w:t>
      </w:r>
    </w:p>
    <w:p>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4.取费标准：取费费率按相应工程中值取费，税金按一般计税方法计取税金，增值税税率为9%,其中安全文明施工费根据《省建设厅关于调整建筑工程安全文明施工费的通知》（浙建建发（〔2022〕37号）计算。</w:t>
      </w:r>
    </w:p>
    <w:p>
      <w:pPr>
        <w:spacing w:line="360" w:lineRule="auto"/>
        <w:ind w:firstLine="241" w:firstLineChars="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zh-CN"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eastAsia="zh-CN"/>
        </w:rPr>
        <w:t>清单报价相关要求及问题说明</w:t>
      </w:r>
    </w:p>
    <w:p>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1.清单项目特征仅描述项目主要特征，项目的详细特征应参照设计图纸；</w:t>
      </w:r>
    </w:p>
    <w:p>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2.工程中一些无法确定规格以及品牌的材料按暂估价计入，具体见材料暂估单价表,投标人应按材料暂估单价表中的单价进入清单项目综合单价，否则以无效标论处；</w:t>
      </w:r>
    </w:p>
    <w:p>
      <w:pPr>
        <w:spacing w:line="348" w:lineRule="auto"/>
        <w:ind w:firstLine="241" w:firstLineChars="100"/>
        <w:rPr>
          <w:rFonts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pPr>
        <w:tabs>
          <w:tab w:val="left" w:pos="3060"/>
          <w:tab w:val="left" w:pos="9180"/>
          <w:tab w:val="left" w:pos="9360"/>
        </w:tabs>
        <w:spacing w:line="360" w:lineRule="auto"/>
        <w:ind w:firstLine="482" w:firstLineChars="200"/>
        <w:rPr>
          <w:rFonts w:hint="eastAsia" w:ascii="宋体" w:hAnsi="宋体" w:eastAsia="宋体" w:cs="Times New Roman"/>
          <w:b/>
          <w:bCs/>
          <w:color w:val="auto"/>
          <w:kern w:val="28"/>
          <w:sz w:val="24"/>
          <w:highlight w:val="none"/>
          <w:lang w:eastAsia="zh-CN"/>
        </w:rPr>
      </w:pPr>
      <w:bookmarkStart w:id="608" w:name="_Toc148964071"/>
      <w:bookmarkStart w:id="609" w:name="_Toc152045782"/>
      <w:bookmarkStart w:id="610" w:name="_Toc144974851"/>
      <w:bookmarkStart w:id="611" w:name="_Toc152042571"/>
      <w:r>
        <w:rPr>
          <w:rFonts w:hint="eastAsia" w:ascii="宋体" w:hAnsi="宋体" w:eastAsia="宋体" w:cs="Times New Roman"/>
          <w:b/>
          <w:bCs/>
          <w:color w:val="auto"/>
          <w:kern w:val="28"/>
          <w:sz w:val="24"/>
          <w:highlight w:val="none"/>
          <w:lang w:eastAsia="zh-CN"/>
        </w:rPr>
        <w:t>5.建筑部分</w:t>
      </w:r>
    </w:p>
    <w:p>
      <w:pPr>
        <w:spacing w:line="348" w:lineRule="auto"/>
        <w:ind w:firstLine="21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auto"/>
          <w:sz w:val="24"/>
          <w:szCs w:val="24"/>
          <w:highlight w:val="none"/>
          <w:lang w:val="en-US" w:eastAsia="zh-CN"/>
        </w:rPr>
        <w:t>本工程原地面标高参照岩土工程勘察报告，场地±0.00国家高程为5.200m，自然地面相对标高为-0.46m，地下水位以岩土工程勘察报告为准；</w:t>
      </w:r>
    </w:p>
    <w:p>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2）本工程土方开挖土方场内无堆积场地，本次预算作全部外运5km考虑，结算按实调整；</w:t>
      </w:r>
    </w:p>
    <w:p>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工程外墙装饰铝板暂按除税价700元/m2，防坠落雨棚（铝板）暂按除税价1500元/m²，铝合金空调格栅暂按除税价420元/m²，铝合金格栅@350暂按除税价500元/m²，女儿墙构件暂按除税价320元/m考虑,以上结算按实调整；</w:t>
      </w:r>
    </w:p>
    <w:p>
      <w:pPr>
        <w:spacing w:line="348" w:lineRule="auto"/>
        <w:ind w:firstLine="240" w:firstLineChars="100"/>
        <w:rPr>
          <w:rFonts w:hint="eastAsia" w:ascii="宋体" w:hAnsi="宋体" w:eastAsia="宋体" w:cs="宋体"/>
          <w:color w:val="auto"/>
          <w:sz w:val="24"/>
          <w:szCs w:val="24"/>
          <w:highlight w:val="none"/>
          <w:lang w:val="en-US" w:eastAsia="zh-CN"/>
        </w:rPr>
      </w:pPr>
    </w:p>
    <w:p>
      <w:pPr>
        <w:tabs>
          <w:tab w:val="left" w:pos="3060"/>
          <w:tab w:val="left" w:pos="9180"/>
          <w:tab w:val="left" w:pos="9360"/>
        </w:tabs>
        <w:spacing w:line="360" w:lineRule="auto"/>
        <w:ind w:firstLine="482" w:firstLineChars="200"/>
        <w:rPr>
          <w:rFonts w:hint="eastAsia" w:ascii="宋体" w:hAnsi="宋体" w:eastAsia="宋体" w:cs="Times New Roman"/>
          <w:b/>
          <w:bCs/>
          <w:color w:val="auto"/>
          <w:kern w:val="28"/>
          <w:sz w:val="24"/>
          <w:highlight w:val="none"/>
          <w:lang w:eastAsia="zh-CN"/>
        </w:rPr>
      </w:pPr>
    </w:p>
    <w:p>
      <w:pPr>
        <w:rPr>
          <w:rStyle w:val="33"/>
          <w:rFonts w:hint="eastAsia" w:ascii="宋体" w:hAnsi="宋体" w:eastAsia="宋体" w:cs="宋体"/>
          <w:color w:val="auto"/>
          <w:highlight w:val="none"/>
          <w:lang w:eastAsia="zh-CN"/>
        </w:rPr>
      </w:pPr>
      <w:bookmarkStart w:id="612" w:name="_Toc16665"/>
    </w:p>
    <w:p>
      <w:pPr>
        <w:rPr>
          <w:rStyle w:val="33"/>
          <w:rFonts w:hint="eastAsia" w:ascii="宋体" w:hAnsi="宋体" w:eastAsia="宋体" w:cs="宋体"/>
          <w:color w:val="auto"/>
          <w:highlight w:val="none"/>
          <w:lang w:eastAsia="zh-CN"/>
        </w:rPr>
      </w:pPr>
      <w:r>
        <w:rPr>
          <w:rStyle w:val="33"/>
          <w:rFonts w:hint="eastAsia" w:ascii="宋体" w:hAnsi="宋体" w:eastAsia="宋体" w:cs="宋体"/>
          <w:color w:val="auto"/>
          <w:highlight w:val="none"/>
          <w:lang w:eastAsia="zh-CN"/>
        </w:rPr>
        <w:br w:type="page"/>
      </w:r>
    </w:p>
    <w:p>
      <w:pPr>
        <w:topLinePunct/>
        <w:spacing w:line="440" w:lineRule="exact"/>
        <w:jc w:val="center"/>
        <w:outlineLvl w:val="0"/>
        <w:rPr>
          <w:rFonts w:ascii="宋体" w:hAnsi="宋体" w:eastAsia="宋体" w:cs="宋体"/>
          <w:b/>
          <w:bCs/>
          <w:color w:val="auto"/>
          <w:sz w:val="32"/>
          <w:highlight w:val="none"/>
          <w:lang w:eastAsia="zh-CN"/>
        </w:rPr>
      </w:pPr>
      <w:r>
        <w:rPr>
          <w:rStyle w:val="33"/>
          <w:rFonts w:hint="eastAsia" w:ascii="宋体" w:hAnsi="宋体" w:eastAsia="宋体" w:cs="宋体"/>
          <w:color w:val="auto"/>
          <w:highlight w:val="none"/>
          <w:lang w:eastAsia="zh-CN"/>
        </w:rPr>
        <w:t>第六章  图  纸</w:t>
      </w:r>
      <w:bookmarkEnd w:id="608"/>
      <w:bookmarkEnd w:id="609"/>
      <w:bookmarkEnd w:id="610"/>
      <w:bookmarkEnd w:id="611"/>
      <w:bookmarkEnd w:id="612"/>
    </w:p>
    <w:p>
      <w:pPr>
        <w:topLinePunct/>
        <w:spacing w:line="440" w:lineRule="exact"/>
        <w:jc w:val="center"/>
        <w:rPr>
          <w:rFonts w:ascii="宋体" w:hAnsi="宋体" w:eastAsia="宋体" w:cs="宋体"/>
          <w:b/>
          <w:bCs/>
          <w:color w:val="auto"/>
          <w:sz w:val="32"/>
          <w:highlight w:val="none"/>
          <w:lang w:eastAsia="zh-CN"/>
        </w:rPr>
      </w:pPr>
    </w:p>
    <w:p>
      <w:pPr>
        <w:spacing w:line="440" w:lineRule="exact"/>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详见三门县公共资源交易中心网站施工图纸</w:t>
      </w:r>
    </w:p>
    <w:p>
      <w:pPr>
        <w:spacing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（http://www.sanmen.gov.cn/col/col1229610743/index.html）</w:t>
      </w: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spacing w:line="440" w:lineRule="exact"/>
        <w:jc w:val="center"/>
        <w:rPr>
          <w:rFonts w:ascii="宋体" w:hAnsi="宋体" w:eastAsia="宋体" w:cs="宋体"/>
          <w:color w:val="auto"/>
          <w:highlight w:val="none"/>
        </w:rPr>
      </w:pPr>
    </w:p>
    <w:p>
      <w:pPr>
        <w:rPr>
          <w:rFonts w:ascii="宋体" w:hAnsi="宋体" w:eastAsia="宋体" w:cs="宋体"/>
          <w:color w:val="auto"/>
          <w:highlight w:val="none"/>
        </w:rPr>
      </w:pPr>
      <w:bookmarkStart w:id="613" w:name="_Toc15637"/>
      <w:bookmarkStart w:id="614" w:name="_Toc144974854"/>
      <w:bookmarkStart w:id="615" w:name="_Toc148964072"/>
      <w:bookmarkStart w:id="616" w:name="_Toc152042574"/>
      <w:bookmarkStart w:id="617" w:name="_Toc152045785"/>
      <w:r>
        <w:rPr>
          <w:rFonts w:hint="eastAsia" w:ascii="宋体" w:hAnsi="宋体" w:eastAsia="宋体" w:cs="宋体"/>
          <w:color w:val="auto"/>
          <w:highlight w:val="none"/>
        </w:rPr>
        <w:br w:type="page"/>
      </w:r>
    </w:p>
    <w:p>
      <w:pPr>
        <w:pStyle w:val="3"/>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第七章  技术标准和要求</w:t>
      </w:r>
      <w:bookmarkEnd w:id="613"/>
      <w:bookmarkEnd w:id="614"/>
      <w:bookmarkEnd w:id="615"/>
      <w:bookmarkEnd w:id="616"/>
      <w:bookmarkEnd w:id="617"/>
    </w:p>
    <w:p>
      <w:pPr>
        <w:pStyle w:val="27"/>
        <w:jc w:val="center"/>
        <w:rPr>
          <w:rFonts w:ascii="宋体" w:hAnsi="宋体" w:eastAsia="宋体" w:cs="宋体"/>
          <w:color w:val="auto"/>
          <w:highlight w:val="none"/>
          <w:lang w:eastAsia="zh-CN"/>
        </w:rPr>
      </w:pPr>
      <w:bookmarkStart w:id="618" w:name="_Toc148964073"/>
      <w:bookmarkStart w:id="619" w:name="_Toc394573957"/>
      <w:bookmarkStart w:id="620" w:name="_Toc288556313"/>
      <w:bookmarkStart w:id="621" w:name="_Toc372899887"/>
      <w:bookmarkStart w:id="622" w:name="_Toc282596326"/>
      <w:bookmarkStart w:id="623" w:name="_Toc283886271"/>
      <w:bookmarkStart w:id="624" w:name="_Toc283976561"/>
      <w:r>
        <w:rPr>
          <w:rFonts w:hint="eastAsia" w:ascii="宋体" w:hAnsi="宋体" w:eastAsia="宋体" w:cs="宋体"/>
          <w:color w:val="auto"/>
          <w:highlight w:val="none"/>
          <w:lang w:eastAsia="zh-CN"/>
        </w:rPr>
        <w:t>1. 工程概况</w:t>
      </w:r>
      <w:bookmarkEnd w:id="618"/>
      <w:bookmarkEnd w:id="619"/>
      <w:bookmarkEnd w:id="620"/>
      <w:bookmarkEnd w:id="621"/>
    </w:p>
    <w:p>
      <w:pPr>
        <w:pStyle w:val="31"/>
        <w:spacing w:line="320" w:lineRule="exact"/>
        <w:rPr>
          <w:rFonts w:ascii="宋体" w:hAnsi="宋体" w:eastAsia="宋体"/>
          <w:color w:val="auto"/>
          <w:highlight w:val="none"/>
          <w:lang w:eastAsia="zh-CN"/>
        </w:rPr>
      </w:pP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1.1招标工程：三门县客运中心物流仓库扩建工程</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1.2建设规模：详见本项目招标公告</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1.3工程预算审核价：详见招标公告</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1.4建设地点：三门县</w:t>
      </w:r>
    </w:p>
    <w:p>
      <w:pPr>
        <w:pStyle w:val="31"/>
        <w:rPr>
          <w:rFonts w:ascii="宋体" w:hAnsi="宋体" w:eastAsia="宋体"/>
          <w:color w:val="auto"/>
          <w:highlight w:val="none"/>
          <w:lang w:eastAsia="zh-CN"/>
        </w:rPr>
      </w:pPr>
    </w:p>
    <w:p>
      <w:pPr>
        <w:pStyle w:val="27"/>
        <w:jc w:val="center"/>
        <w:rPr>
          <w:rFonts w:ascii="宋体" w:hAnsi="宋体" w:eastAsia="宋体" w:cs="宋体"/>
          <w:color w:val="auto"/>
          <w:highlight w:val="none"/>
          <w:lang w:eastAsia="zh-CN"/>
        </w:rPr>
      </w:pPr>
      <w:bookmarkStart w:id="625" w:name="_Toc372899888"/>
      <w:bookmarkStart w:id="626" w:name="_Toc394573958"/>
      <w:bookmarkStart w:id="627" w:name="_Toc148964074"/>
      <w:bookmarkStart w:id="628" w:name="_Toc288556314"/>
      <w:r>
        <w:rPr>
          <w:rFonts w:hint="eastAsia" w:ascii="宋体" w:hAnsi="宋体" w:eastAsia="宋体" w:cs="宋体"/>
          <w:color w:val="auto"/>
          <w:highlight w:val="none"/>
          <w:lang w:eastAsia="zh-CN"/>
        </w:rPr>
        <w:t>2. 技术规范及标准</w:t>
      </w:r>
      <w:bookmarkEnd w:id="622"/>
      <w:bookmarkEnd w:id="623"/>
      <w:bookmarkEnd w:id="624"/>
      <w:bookmarkEnd w:id="625"/>
      <w:bookmarkEnd w:id="626"/>
      <w:bookmarkEnd w:id="627"/>
      <w:bookmarkEnd w:id="628"/>
    </w:p>
    <w:p>
      <w:pPr>
        <w:pStyle w:val="31"/>
        <w:spacing w:line="320" w:lineRule="exact"/>
        <w:rPr>
          <w:rFonts w:ascii="宋体" w:hAnsi="宋体" w:eastAsia="宋体"/>
          <w:color w:val="auto"/>
          <w:highlight w:val="none"/>
          <w:lang w:eastAsia="zh-CN"/>
        </w:rPr>
      </w:pP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《工程测量规范》GB50026-2007</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《涂装前钢材表面锈蚀等级和除锈等级》GB8923  </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《普通混凝土用砂、石质量标准及检验方法》JGJ52-2006</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《普通混凝土用碎石和卵石质量标准及检验方法》JGJ53-92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《屋面工程技术规范》GB50207-2002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《施工现场临时用电安全技术规范》JGJ46-2005</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《门式刚架轻型房屋钢结构技术规程》CECS102:2002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《钢结构高强度螺栓连接的设施工及验收规程》JGJ82-91</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《涂装前钢材表面锈蚀等级和除锈等级》GB8923</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《建筑施工高处作业安全技术规范》JGJ80-91</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《建筑机械使用安全技术规范》JGJ33-2012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 50222－95</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《建筑装修工程质量验收规范》GB 50210-2019</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《建筑内部装修设计防火规范》GB50222-2017</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《内装修室内吊顶》12J502-2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《民用建筑工程室内环境污染控制规范》GB 50325－2010</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《建筑给水排水及采暖施工质量验收规范》GB50242-2002</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《火灾自动报警系统设计规范》GB50116-2013</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《火灾自动报警系统施工及验收规范》GB 50166-2007</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《建筑给水排水设计规范》GB50015-2003（2009版）</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《自动喷水灭火系统设计规范》GB50084-2014</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《建筑灭火器配置设计规范》GB50140-2005</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《消防给水及消火栓系统技术规范》GB50974-2014</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《全国民用建筑工程设计技术措施.给水排水》</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《全国民用建筑工程设计技术措施（节能专篇）.给水排水》</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《浙江省消防技术规范难点问题操作技术指南》浙公通字【2017】89号GB51039-2014</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《建筑防烟排烟系统技术标准》GB51251-2017</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《民用建筑热工设计规范》 GB50176-2016</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《建筑设计防火规范》 GB50016-2014</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《建筑机电工程抗震设计规范》GB50981-2014</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《公共建筑节能设计标准》（浙江省标准）DB33/1036-2007</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《公共建筑节能设计标准》GB50189-2015</w:t>
      </w:r>
    </w:p>
    <w:p>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2.2以上技术规范由承包人自备，如有不足之处或未能达到国家最新标准时，承包人应使施工及选用的设备和材料符合最新版本的国家标准、规范。</w:t>
      </w:r>
    </w:p>
    <w:p>
      <w:pPr>
        <w:pStyle w:val="31"/>
        <w:rPr>
          <w:rFonts w:ascii="宋体" w:hAnsi="宋体" w:eastAsia="宋体"/>
          <w:color w:val="auto"/>
          <w:highlight w:val="none"/>
          <w:lang w:eastAsia="zh-CN"/>
        </w:rPr>
      </w:pPr>
    </w:p>
    <w:p>
      <w:pPr>
        <w:pStyle w:val="27"/>
        <w:jc w:val="center"/>
        <w:rPr>
          <w:rFonts w:ascii="宋体" w:hAnsi="宋体" w:eastAsia="宋体" w:cs="宋体"/>
          <w:color w:val="auto"/>
          <w:highlight w:val="none"/>
          <w:lang w:eastAsia="zh-CN"/>
        </w:rPr>
      </w:pPr>
      <w:bookmarkStart w:id="629" w:name="_Toc283886272"/>
      <w:bookmarkStart w:id="630" w:name="_Toc148964075"/>
      <w:bookmarkStart w:id="631" w:name="_Toc283976562"/>
      <w:bookmarkStart w:id="632" w:name="_Toc394573959"/>
      <w:bookmarkStart w:id="633" w:name="_Toc288556315"/>
      <w:bookmarkStart w:id="634" w:name="_Toc372899889"/>
      <w:bookmarkStart w:id="635" w:name="_Toc229990372"/>
      <w:bookmarkStart w:id="636" w:name="_Toc282596327"/>
      <w:r>
        <w:rPr>
          <w:rFonts w:hint="eastAsia" w:ascii="宋体" w:hAnsi="宋体" w:eastAsia="宋体" w:cs="宋体"/>
          <w:color w:val="auto"/>
          <w:highlight w:val="none"/>
          <w:lang w:eastAsia="zh-CN"/>
        </w:rPr>
        <w:t>3．材料质量要求</w:t>
      </w:r>
      <w:bookmarkEnd w:id="629"/>
      <w:bookmarkEnd w:id="630"/>
      <w:bookmarkEnd w:id="631"/>
      <w:bookmarkEnd w:id="632"/>
      <w:bookmarkEnd w:id="633"/>
      <w:bookmarkEnd w:id="634"/>
      <w:bookmarkEnd w:id="635"/>
      <w:bookmarkEnd w:id="636"/>
    </w:p>
    <w:p>
      <w:pPr>
        <w:pStyle w:val="31"/>
        <w:spacing w:line="320" w:lineRule="exact"/>
        <w:rPr>
          <w:rFonts w:ascii="宋体" w:hAnsi="宋体" w:eastAsia="宋体"/>
          <w:color w:val="auto"/>
          <w:highlight w:val="none"/>
          <w:lang w:eastAsia="zh-CN"/>
        </w:rPr>
      </w:pPr>
      <w:bookmarkStart w:id="637" w:name="_Toc66769197"/>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3.1 材料选择</w:t>
      </w:r>
      <w:bookmarkEnd w:id="637"/>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（1）本章节附件为“主要设备材料备选品牌一览表”，投标人在投标时必须按招标文件表中所列的备选品牌之一进行报价。</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1"/>
        <w:spacing w:line="400" w:lineRule="exact"/>
        <w:rPr>
          <w:rFonts w:ascii="宋体" w:hAnsi="宋体" w:eastAsia="宋体"/>
          <w:color w:val="auto"/>
          <w:highlight w:val="none"/>
          <w:lang w:eastAsia="zh-CN"/>
        </w:rPr>
      </w:pPr>
      <w:bookmarkStart w:id="638" w:name="_Toc66769198"/>
      <w:r>
        <w:rPr>
          <w:rFonts w:hint="eastAsia" w:ascii="宋体" w:hAnsi="宋体" w:eastAsia="宋体"/>
          <w:color w:val="auto"/>
          <w:highlight w:val="none"/>
          <w:lang w:eastAsia="zh-CN"/>
        </w:rPr>
        <w:t>3.2 材料的质量保证</w:t>
      </w:r>
      <w:bookmarkEnd w:id="638"/>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（1）在免费保修期内，承包人对有缺陷的部位必须无偿地给予修理与更换，并承担一切由此引起的对发包人或第三者的直接损失，除非该缺陷是由于人为破坏或合同规定的不可抗因素造成的损坏。</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（2）承包人必须对所承包的工程的质量负全部责任，其责任不因其他材料生产商提供的保证书而减轻或更改。</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（3）材料检验结果证明其有害物质含量指标超标的产品不得在工程上使用。</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3.3 供应要求</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1"/>
        <w:spacing w:line="400" w:lineRule="exact"/>
        <w:rPr>
          <w:rFonts w:ascii="宋体" w:hAnsi="宋体" w:eastAsia="宋体"/>
          <w:color w:val="auto"/>
          <w:highlight w:val="none"/>
          <w:lang w:eastAsia="zh-CN"/>
        </w:rPr>
      </w:pPr>
      <w:bookmarkStart w:id="639" w:name="_Toc61168478"/>
      <w:bookmarkStart w:id="640" w:name="_Toc163749454"/>
      <w:bookmarkStart w:id="641" w:name="_Toc66769200"/>
      <w:r>
        <w:rPr>
          <w:rFonts w:hint="eastAsia" w:ascii="宋体" w:hAnsi="宋体" w:eastAsia="宋体"/>
          <w:color w:val="auto"/>
          <w:highlight w:val="none"/>
          <w:lang w:eastAsia="zh-CN"/>
        </w:rPr>
        <w:t>（2）由承包人采购的主要建筑材料，当承包人选定的产品质量达不到设计要求和预期质量目标时，发包人保留更换的权利，且中标价不予调整。</w:t>
      </w:r>
      <w:bookmarkEnd w:id="639"/>
      <w:bookmarkEnd w:id="640"/>
      <w:bookmarkEnd w:id="641"/>
    </w:p>
    <w:p>
      <w:pPr>
        <w:pStyle w:val="31"/>
        <w:spacing w:line="400" w:lineRule="exact"/>
        <w:rPr>
          <w:rFonts w:ascii="宋体" w:hAnsi="宋体" w:eastAsia="宋体"/>
          <w:color w:val="auto"/>
          <w:highlight w:val="none"/>
          <w:lang w:eastAsia="zh-CN"/>
        </w:rPr>
      </w:pPr>
    </w:p>
    <w:p>
      <w:pPr>
        <w:pStyle w:val="27"/>
        <w:jc w:val="center"/>
        <w:rPr>
          <w:rFonts w:ascii="宋体" w:hAnsi="宋体" w:eastAsia="宋体" w:cs="宋体"/>
          <w:color w:val="auto"/>
          <w:highlight w:val="none"/>
          <w:lang w:eastAsia="zh-CN"/>
        </w:rPr>
      </w:pPr>
      <w:bookmarkStart w:id="642" w:name="_Toc11121"/>
      <w:bookmarkStart w:id="643" w:name="_Toc7891"/>
      <w:bookmarkStart w:id="644" w:name="_Toc21651_WPSOffice_Level2"/>
      <w:bookmarkStart w:id="645" w:name="_Toc10796_WPSOffice_Level2"/>
      <w:bookmarkStart w:id="646" w:name="_Toc16521985"/>
      <w:bookmarkStart w:id="647" w:name="_Toc4972"/>
      <w:bookmarkStart w:id="648" w:name="_Toc26660"/>
      <w:bookmarkStart w:id="649" w:name="_Toc8305389"/>
      <w:bookmarkStart w:id="650" w:name="_Toc10894_WPSOffice_Level2"/>
      <w:bookmarkStart w:id="651" w:name="_Toc148964076"/>
      <w:bookmarkStart w:id="652" w:name="_Toc3666_WPSOffice_Level2"/>
      <w:bookmarkStart w:id="653" w:name="_Toc3776_WPSOffice_Level2"/>
      <w:r>
        <w:rPr>
          <w:rFonts w:hint="eastAsia" w:ascii="宋体" w:hAnsi="宋体" w:eastAsia="宋体" w:cs="宋体"/>
          <w:color w:val="auto"/>
          <w:highlight w:val="none"/>
          <w:lang w:eastAsia="zh-CN"/>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pPr>
        <w:pStyle w:val="31"/>
        <w:spacing w:line="320" w:lineRule="exact"/>
        <w:rPr>
          <w:rFonts w:ascii="宋体" w:hAnsi="宋体" w:eastAsia="宋体"/>
          <w:color w:val="auto"/>
          <w:highlight w:val="none"/>
          <w:lang w:eastAsia="zh-CN"/>
        </w:rPr>
      </w:pP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4.1 本工程发包范围内的工程项目，未经发包人同意一律不得分包。一经发现立即取消承包资格，作违约处理，并承担由此引起的一切经济损失。</w:t>
      </w:r>
    </w:p>
    <w:p>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4.2 承包人应严格按已确认设计图纸和施工技术方案组织施工，并无条件地接受发包人委托的监理单位对施工质量的监督和管理。</w:t>
      </w:r>
    </w:p>
    <w:p>
      <w:pPr>
        <w:pStyle w:val="31"/>
        <w:rPr>
          <w:rFonts w:ascii="宋体" w:hAnsi="宋体" w:eastAsia="宋体"/>
          <w:color w:val="auto"/>
          <w:highlight w:val="none"/>
          <w:lang w:eastAsia="zh-CN"/>
        </w:rPr>
      </w:pPr>
    </w:p>
    <w:p>
      <w:pPr>
        <w:pStyle w:val="27"/>
        <w:jc w:val="center"/>
        <w:rPr>
          <w:rFonts w:ascii="宋体" w:hAnsi="宋体" w:eastAsia="宋体" w:cs="宋体"/>
          <w:color w:val="auto"/>
          <w:highlight w:val="none"/>
          <w:lang w:eastAsia="zh-CN"/>
        </w:rPr>
      </w:pPr>
      <w:bookmarkStart w:id="654" w:name="_Toc394573961"/>
      <w:bookmarkStart w:id="655" w:name="_Toc21397_WPSOffice_Level2"/>
      <w:bookmarkStart w:id="656" w:name="_Toc14581"/>
      <w:bookmarkStart w:id="657" w:name="_Toc10595_WPSOffice_Level2"/>
      <w:bookmarkStart w:id="658" w:name="_Toc229990374"/>
      <w:bookmarkStart w:id="659" w:name="_Toc288556317"/>
      <w:bookmarkStart w:id="660" w:name="_Toc282596329"/>
      <w:bookmarkStart w:id="661" w:name="_Toc5042"/>
      <w:bookmarkStart w:id="662" w:name="_Toc16521986"/>
      <w:bookmarkStart w:id="663" w:name="_Toc372899891"/>
      <w:bookmarkStart w:id="664" w:name="_Toc14543_WPSOffice_Level2"/>
      <w:bookmarkStart w:id="665" w:name="_Toc148964077"/>
      <w:bookmarkStart w:id="666" w:name="_Toc16423_WPSOffice_Level2"/>
      <w:bookmarkStart w:id="667" w:name="_Toc8305390"/>
      <w:bookmarkStart w:id="668" w:name="_Toc9799"/>
      <w:bookmarkStart w:id="669" w:name="_Toc4855_WPSOffice_Level2"/>
      <w:bookmarkStart w:id="670" w:name="_Toc283886274"/>
      <w:bookmarkStart w:id="671" w:name="_Toc283976564"/>
      <w:bookmarkStart w:id="672" w:name="_Toc24061"/>
      <w:r>
        <w:rPr>
          <w:rFonts w:hint="eastAsia" w:ascii="宋体" w:hAnsi="宋体" w:eastAsia="宋体" w:cs="宋体"/>
          <w:color w:val="auto"/>
          <w:highlight w:val="none"/>
          <w:lang w:eastAsia="zh-CN"/>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pStyle w:val="31"/>
        <w:spacing w:line="320" w:lineRule="exact"/>
        <w:rPr>
          <w:rFonts w:ascii="宋体" w:hAnsi="宋体" w:eastAsia="宋体"/>
          <w:color w:val="auto"/>
          <w:highlight w:val="none"/>
          <w:lang w:eastAsia="zh-CN"/>
        </w:rPr>
      </w:pPr>
    </w:p>
    <w:p>
      <w:pPr>
        <w:rPr>
          <w:color w:val="auto"/>
          <w:highlight w:val="none"/>
          <w:lang w:eastAsia="zh-CN"/>
        </w:rPr>
      </w:pPr>
      <w:r>
        <w:rPr>
          <w:rFonts w:hint="eastAsia"/>
          <w:color w:val="auto"/>
          <w:highlight w:val="none"/>
          <w:lang w:eastAsia="zh-CN"/>
        </w:rPr>
        <w:br w:type="page"/>
      </w:r>
    </w:p>
    <w:p>
      <w:pPr>
        <w:spacing w:line="400" w:lineRule="exact"/>
        <w:rPr>
          <w:color w:val="FF0000"/>
        </w:rPr>
      </w:pPr>
      <w:bookmarkStart w:id="673" w:name="_Toc152042575"/>
      <w:bookmarkStart w:id="674" w:name="_Toc152045786"/>
      <w:bookmarkStart w:id="675" w:name="_Toc144974855"/>
      <w:bookmarkStart w:id="676" w:name="_Toc148964078"/>
      <w:r>
        <w:rPr>
          <w:rFonts w:hint="eastAsia"/>
          <w:color w:val="FF0000"/>
        </w:rPr>
        <w:t>附件：主要设备材料备选品牌一览表</w:t>
      </w:r>
    </w:p>
    <w:p>
      <w:pPr>
        <w:spacing w:line="400" w:lineRule="exact"/>
        <w:rPr>
          <w:rFonts w:hint="eastAsia"/>
          <w:color w:val="FF0000"/>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tblPrEx>
          <w:tblLayout w:type="fixed"/>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tblPrEx>
          <w:tblLayout w:type="fixed"/>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szCs w:val="21"/>
              </w:rPr>
            </w:pPr>
            <w:r>
              <w:rPr>
                <w:rFonts w:hint="eastAsia"/>
                <w:szCs w:val="21"/>
              </w:rPr>
              <w:t>备用品牌</w:t>
            </w:r>
          </w:p>
        </w:tc>
      </w:tr>
      <w:tr>
        <w:tblPrEx>
          <w:tblLayout w:type="fixed"/>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pPr>
              <w:jc w:val="center"/>
              <w:rPr>
                <w:rFonts w:hint="default" w:eastAsiaTheme="minorEastAsia"/>
                <w:color w:val="000000" w:themeColor="text1"/>
                <w:szCs w:val="21"/>
                <w:lang w:val="en-US" w:eastAsia="zh-CN"/>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pPr>
              <w:spacing w:line="46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pPr>
              <w:spacing w:line="46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spacing w:line="46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jc w:val="cente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jc w:val="cente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jc w:val="cente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jc w:val="cente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spacing w:line="46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pPr>
              <w:spacing w:line="460" w:lineRule="exact"/>
              <w:jc w:val="center"/>
              <w:rPr>
                <w:rFonts w:ascii="宋体" w:hAnsi="宋体" w:cs="宋体"/>
                <w:kern w:val="0"/>
                <w:szCs w:val="21"/>
              </w:rPr>
            </w:pPr>
          </w:p>
        </w:tc>
      </w:tr>
    </w:tbl>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注：1.若某设备材料的品牌与厂家存在同名时，以品牌为先。</w:t>
      </w: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2.为了保证主要设备材料“或相当于”具有操作性，主要设备材料备在招标人纪检监察部门的监督下，选品牌按以下方法产生：</w:t>
      </w: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①由招标人提供某种设备材料7种及以上推荐品牌；</w:t>
      </w: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②由招标人选取其中3种直接作为备选品牌，在剩余的推荐品牌中随机抽取2种进入备选品牌，其余作为备用品牌；</w:t>
      </w:r>
    </w:p>
    <w:p>
      <w:pPr>
        <w:spacing w:line="400" w:lineRule="exact"/>
        <w:ind w:firstLine="420" w:firstLineChars="200"/>
        <w:rPr>
          <w:rFonts w:eastAsia="黑体"/>
          <w:b/>
          <w:bCs/>
          <w:sz w:val="32"/>
        </w:rPr>
      </w:pPr>
      <w:r>
        <w:rPr>
          <w:rFonts w:hint="eastAsia"/>
          <w:color w:val="000000" w:themeColor="text1"/>
          <w14:textFill>
            <w14:solidFill>
              <w14:schemeClr w14:val="tx1"/>
            </w14:solidFill>
          </w14:textFill>
        </w:rPr>
        <w:t>③当以上备选品牌的实际购买价明显高于市场价时，中标人可向招标人提出申请采用备用品牌，情况属实的，招标人应同意将备用品牌增补为备选品牌。</w:t>
      </w:r>
    </w:p>
    <w:p>
      <w:pPr>
        <w:spacing w:line="400" w:lineRule="exact"/>
        <w:ind w:firstLine="643" w:firstLineChars="200"/>
        <w:rPr>
          <w:rFonts w:hint="eastAsia" w:eastAsia="黑体"/>
          <w:b/>
          <w:bCs/>
          <w:sz w:val="32"/>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p>
    <w:p>
      <w:pPr>
        <w:pStyle w:val="3"/>
        <w:jc w:val="center"/>
        <w:rPr>
          <w:rFonts w:ascii="宋体" w:hAnsi="宋体" w:eastAsia="宋体" w:cs="宋体"/>
          <w:color w:val="auto"/>
          <w:highlight w:val="none"/>
        </w:rPr>
      </w:pPr>
      <w:bookmarkStart w:id="677" w:name="_Toc22154"/>
      <w:r>
        <w:rPr>
          <w:rFonts w:hint="eastAsia" w:ascii="宋体" w:hAnsi="宋体" w:eastAsia="宋体" w:cs="宋体"/>
          <w:color w:val="auto"/>
          <w:highlight w:val="none"/>
        </w:rPr>
        <w:t>第八章  投标文件格式</w:t>
      </w:r>
      <w:bookmarkEnd w:id="673"/>
      <w:bookmarkEnd w:id="674"/>
      <w:bookmarkEnd w:id="675"/>
      <w:bookmarkEnd w:id="676"/>
      <w:bookmarkEnd w:id="677"/>
    </w:p>
    <w:p>
      <w:pPr>
        <w:spacing w:line="400" w:lineRule="exact"/>
        <w:jc w:val="center"/>
        <w:rPr>
          <w:rFonts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目  录</w:t>
      </w:r>
    </w:p>
    <w:p>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一、项目负责人简历表</w:t>
      </w:r>
    </w:p>
    <w:p>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二、技术负责人简历表</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三、主要施工机械设备表</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四、台州市建设工程投标人资格自查表</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五、台州市建设工程投标项目负责人资格自查表</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六、建设工程投标人及项目负责人资信分自查表</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七、台州市建设工程诚信投标承诺书</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八、法定代表人授权委托书</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九、台州市建设工程安全生产任职资格承诺书</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十、停工证明（若有）</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十一、未验收证明（若有）</w:t>
      </w:r>
    </w:p>
    <w:p>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十二、法定代表人身份证明</w:t>
      </w:r>
    </w:p>
    <w:p>
      <w:pPr>
        <w:spacing w:line="400" w:lineRule="exact"/>
        <w:jc w:val="center"/>
        <w:rPr>
          <w:rFonts w:ascii="宋体" w:hAnsi="宋体" w:eastAsia="宋体" w:cs="宋体"/>
          <w:color w:val="auto"/>
          <w:sz w:val="32"/>
          <w:szCs w:val="32"/>
          <w:highlight w:val="none"/>
          <w:lang w:eastAsia="zh-CN"/>
        </w:rPr>
      </w:pPr>
    </w:p>
    <w:p>
      <w:pPr>
        <w:spacing w:line="400" w:lineRule="exact"/>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br w:type="page"/>
      </w:r>
      <w:bookmarkStart w:id="678" w:name="_Toc148964080"/>
      <w:bookmarkStart w:id="679" w:name="_Toc228163259"/>
      <w:r>
        <w:rPr>
          <w:rFonts w:hint="eastAsia" w:ascii="宋体" w:hAnsi="宋体" w:eastAsia="宋体" w:cs="宋体"/>
          <w:color w:val="auto"/>
          <w:szCs w:val="28"/>
          <w:highlight w:val="none"/>
          <w:lang w:eastAsia="zh-CN"/>
        </w:rPr>
        <w:t>一、项目负责人简历表</w:t>
      </w:r>
      <w:bookmarkEnd w:id="678"/>
      <w:r>
        <w:rPr>
          <w:rFonts w:hint="eastAsia" w:ascii="宋体" w:hAnsi="宋体" w:eastAsia="宋体" w:cs="宋体"/>
          <w:color w:val="auto"/>
          <w:szCs w:val="28"/>
          <w:highlight w:val="none"/>
          <w:lang w:eastAsia="zh-CN"/>
        </w:rPr>
        <w:t>：</w:t>
      </w:r>
      <w:r>
        <w:rPr>
          <w:rFonts w:hint="eastAsia" w:ascii="宋体" w:hAnsi="宋体" w:eastAsia="宋体" w:cs="宋体"/>
          <w:color w:val="auto"/>
          <w:sz w:val="24"/>
          <w:highlight w:val="none"/>
          <w:lang w:eastAsia="zh-CN"/>
        </w:rPr>
        <w:t xml:space="preserve">  </w:t>
      </w: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 xml:space="preserve">工程 </w:t>
      </w:r>
    </w:p>
    <w:p>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项目负责人简历表</w:t>
      </w:r>
    </w:p>
    <w:tbl>
      <w:tblPr>
        <w:tblStyle w:val="16"/>
        <w:tblW w:w="8402" w:type="dxa"/>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tblPrEx>
          <w:tblLayout w:type="fixed"/>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45"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091"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3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4"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35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91"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4"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55"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pPr>
              <w:ind w:leftChars="-137" w:hanging="288" w:hangingChars="120"/>
              <w:rPr>
                <w:rFonts w:ascii="宋体" w:hAnsi="宋体" w:eastAsia="宋体" w:cs="宋体"/>
                <w:color w:val="auto"/>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从事项目负责人年限</w:t>
            </w:r>
          </w:p>
        </w:tc>
        <w:tc>
          <w:tcPr>
            <w:tcW w:w="1355" w:type="dxa"/>
            <w:tcBorders>
              <w:top w:val="nil"/>
              <w:left w:val="nil"/>
              <w:bottom w:val="single" w:color="000000" w:sz="4" w:space="0"/>
              <w:right w:val="single" w:color="000000" w:sz="4" w:space="0"/>
            </w:tcBorders>
            <w:shd w:val="clear" w:color="auto" w:fill="FFFFFF"/>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身份证</w:t>
            </w:r>
          </w:p>
        </w:tc>
        <w:tc>
          <w:tcPr>
            <w:tcW w:w="3264" w:type="dxa"/>
            <w:gridSpan w:val="3"/>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color w:val="auto"/>
                <w:sz w:val="24"/>
                <w:highlight w:val="none"/>
              </w:rPr>
            </w:pPr>
          </w:p>
        </w:tc>
      </w:tr>
      <w:tr>
        <w:tblPrEx>
          <w:tblLayout w:type="fixed"/>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宋体"/>
                <w:color w:val="auto"/>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2"/>
                <w:szCs w:val="22"/>
                <w:highlight w:val="none"/>
              </w:rPr>
            </w:pPr>
          </w:p>
        </w:tc>
      </w:tr>
    </w:tbl>
    <w:p>
      <w:pPr>
        <w:spacing w:line="440" w:lineRule="exact"/>
        <w:ind w:right="480" w:firstLine="4800" w:firstLineChars="2000"/>
        <w:rPr>
          <w:rFonts w:ascii="宋体" w:hAnsi="宋体" w:eastAsia="宋体" w:cs="宋体"/>
          <w:color w:val="auto"/>
          <w:sz w:val="24"/>
          <w:highlight w:val="none"/>
        </w:rPr>
      </w:pPr>
    </w:p>
    <w:p>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 xml:space="preserve">   投 标 人（盖章）：  </w:t>
      </w:r>
    </w:p>
    <w:p>
      <w:pPr>
        <w:spacing w:line="440" w:lineRule="exact"/>
        <w:ind w:right="84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期：    年   月   日</w:t>
      </w:r>
    </w:p>
    <w:p>
      <w:pPr>
        <w:pStyle w:val="27"/>
        <w:outlineLvl w:val="9"/>
        <w:rPr>
          <w:rFonts w:ascii="宋体" w:hAnsi="宋体" w:eastAsia="宋体" w:cs="宋体"/>
          <w:color w:val="auto"/>
          <w:szCs w:val="28"/>
          <w:highlight w:val="none"/>
          <w:lang w:eastAsia="zh-CN"/>
        </w:rPr>
      </w:pPr>
      <w:bookmarkStart w:id="680" w:name="_Toc148964081"/>
    </w:p>
    <w:p>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二、技术负责人简历表</w:t>
      </w:r>
      <w:bookmarkEnd w:id="680"/>
    </w:p>
    <w:p>
      <w:pPr>
        <w:spacing w:line="440" w:lineRule="exact"/>
        <w:jc w:val="center"/>
        <w:rPr>
          <w:rFonts w:ascii="宋体" w:hAnsi="宋体" w:eastAsia="宋体" w:cs="宋体"/>
          <w:color w:val="auto"/>
          <w:sz w:val="20"/>
          <w:szCs w:val="20"/>
          <w:highlight w:val="none"/>
          <w:lang w:eastAsia="zh-CN"/>
        </w:rPr>
      </w:pPr>
    </w:p>
    <w:p>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技术负责人简历表</w:t>
      </w:r>
    </w:p>
    <w:tbl>
      <w:tblPr>
        <w:tblStyle w:val="16"/>
        <w:tblW w:w="8520" w:type="dxa"/>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Layout w:type="fixed"/>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Layout w:type="fixed"/>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bl>
    <w:p>
      <w:pPr>
        <w:spacing w:line="440" w:lineRule="exact"/>
        <w:ind w:right="480" w:firstLine="4800" w:firstLineChars="2000"/>
        <w:rPr>
          <w:rFonts w:ascii="宋体" w:hAnsi="宋体" w:eastAsia="宋体" w:cs="宋体"/>
          <w:color w:val="auto"/>
          <w:sz w:val="24"/>
          <w:highlight w:val="none"/>
        </w:rPr>
      </w:pPr>
    </w:p>
    <w:p>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pPr>
        <w:pStyle w:val="27"/>
        <w:rPr>
          <w:rFonts w:ascii="宋体" w:hAnsi="宋体" w:eastAsia="宋体" w:cs="宋体"/>
          <w:color w:val="auto"/>
          <w:szCs w:val="28"/>
          <w:highlight w:val="none"/>
          <w:lang w:eastAsia="zh-CN"/>
        </w:rPr>
      </w:pPr>
      <w:bookmarkStart w:id="681" w:name="_Toc148964082"/>
      <w:r>
        <w:rPr>
          <w:rFonts w:hint="eastAsia" w:ascii="宋体" w:hAnsi="宋体" w:eastAsia="宋体" w:cs="宋体"/>
          <w:color w:val="auto"/>
          <w:szCs w:val="28"/>
          <w:highlight w:val="none"/>
          <w:lang w:eastAsia="zh-CN"/>
        </w:rPr>
        <w:t>三、主要施工机械设备表</w:t>
      </w:r>
      <w:bookmarkEnd w:id="681"/>
    </w:p>
    <w:p>
      <w:pPr>
        <w:spacing w:line="440" w:lineRule="exact"/>
        <w:jc w:val="center"/>
        <w:rPr>
          <w:rFonts w:ascii="宋体" w:hAnsi="宋体" w:eastAsia="宋体" w:cs="宋体"/>
          <w:color w:val="auto"/>
          <w:sz w:val="20"/>
          <w:szCs w:val="20"/>
          <w:highlight w:val="none"/>
          <w:lang w:eastAsia="zh-CN"/>
        </w:rPr>
      </w:pPr>
    </w:p>
    <w:p>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pPr>
        <w:spacing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主要施工机械设备表</w:t>
      </w:r>
    </w:p>
    <w:tbl>
      <w:tblPr>
        <w:tblStyle w:val="16"/>
        <w:tblW w:w="8448" w:type="dxa"/>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auto"/>
                <w:sz w:val="22"/>
                <w:szCs w:val="22"/>
                <w:highlight w:val="none"/>
              </w:rPr>
            </w:pPr>
          </w:p>
        </w:tc>
      </w:tr>
    </w:tbl>
    <w:p>
      <w:pPr>
        <w:spacing w:line="440" w:lineRule="exact"/>
        <w:jc w:val="right"/>
        <w:rPr>
          <w:rFonts w:ascii="宋体" w:hAnsi="宋体" w:eastAsia="宋体" w:cs="宋体"/>
          <w:color w:val="auto"/>
          <w:sz w:val="24"/>
          <w:highlight w:val="none"/>
        </w:rPr>
      </w:pPr>
    </w:p>
    <w:p>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pPr>
        <w:spacing w:line="440" w:lineRule="exact"/>
        <w:ind w:firstLine="48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pPr>
        <w:pStyle w:val="6"/>
        <w:rPr>
          <w:rFonts w:ascii="宋体" w:hAnsi="宋体" w:eastAsia="宋体" w:cs="宋体"/>
          <w:color w:val="auto"/>
          <w:highlight w:val="none"/>
          <w:lang w:eastAsia="zh-CN"/>
        </w:rPr>
      </w:pPr>
    </w:p>
    <w:p>
      <w:pPr>
        <w:pStyle w:val="27"/>
        <w:rPr>
          <w:rFonts w:ascii="宋体" w:hAnsi="宋体" w:eastAsia="宋体" w:cs="宋体"/>
          <w:color w:val="auto"/>
          <w:szCs w:val="28"/>
          <w:highlight w:val="none"/>
          <w:lang w:eastAsia="zh-CN"/>
        </w:rPr>
      </w:pPr>
      <w:bookmarkStart w:id="682" w:name="_Toc288556325"/>
      <w:bookmarkStart w:id="683" w:name="_Toc148964083"/>
      <w:bookmarkStart w:id="684" w:name="_Toc370743415"/>
      <w:bookmarkStart w:id="685" w:name="_Toc365645478"/>
      <w:bookmarkStart w:id="686" w:name="_Toc12085"/>
      <w:r>
        <w:rPr>
          <w:rFonts w:hint="eastAsia" w:ascii="宋体" w:hAnsi="宋体" w:eastAsia="宋体" w:cs="宋体"/>
          <w:color w:val="auto"/>
          <w:szCs w:val="28"/>
          <w:highlight w:val="none"/>
          <w:lang w:eastAsia="zh-CN"/>
        </w:rPr>
        <w:t>四、</w:t>
      </w:r>
      <w:bookmarkEnd w:id="682"/>
      <w:r>
        <w:rPr>
          <w:rFonts w:hint="eastAsia" w:ascii="宋体" w:hAnsi="宋体" w:eastAsia="宋体" w:cs="宋体"/>
          <w:color w:val="auto"/>
          <w:szCs w:val="28"/>
          <w:highlight w:val="none"/>
          <w:lang w:eastAsia="zh-CN"/>
        </w:rPr>
        <w:t>台州市建设工程投标人资格自查表</w:t>
      </w:r>
      <w:bookmarkEnd w:id="683"/>
      <w:bookmarkEnd w:id="684"/>
      <w:bookmarkEnd w:id="685"/>
      <w:bookmarkEnd w:id="686"/>
    </w:p>
    <w:p>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pPr>
        <w:ind w:leftChars="-95" w:hanging="199" w:hangingChars="66"/>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台州市建设工程投标人资格自查表</w:t>
      </w:r>
    </w:p>
    <w:tbl>
      <w:tblPr>
        <w:tblStyle w:val="16"/>
        <w:tblW w:w="933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75"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819"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63"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招标文件</w:t>
            </w:r>
          </w:p>
          <w:p>
            <w:pPr>
              <w:jc w:val="center"/>
              <w:rPr>
                <w:rFonts w:ascii="宋体" w:hAnsi="宋体" w:eastAsia="宋体" w:cs="宋体"/>
                <w:b/>
                <w:color w:val="auto"/>
                <w:highlight w:val="none"/>
              </w:rPr>
            </w:pPr>
            <w:r>
              <w:rPr>
                <w:rFonts w:hint="eastAsia" w:ascii="宋体" w:hAnsi="宋体" w:eastAsia="宋体" w:cs="宋体"/>
                <w:b/>
                <w:color w:val="auto"/>
                <w:highlight w:val="none"/>
              </w:rPr>
              <w:t>条款号</w:t>
            </w:r>
          </w:p>
        </w:tc>
        <w:tc>
          <w:tcPr>
            <w:tcW w:w="1192"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189"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投标人资质条件是否符合</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1.4.1（1）</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是否为招标人不具有独立法人资格的附属机构（单位）</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是否为与招标人存在利害关系可能影响招标公正性的法人、其他组织或者个人</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1.4.4（2）</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是否不同投标人的单位负责人为同一人或者互相存在控股、管理关系的</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1.4.4（3）</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是否为本标段前期准备提供设计或咨询服务的</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1.4.4（4）</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是否为本标段的监理人</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1.4.4（5）</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是否为本标段的代建人</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1.4.4（6）</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是否为本标段提供招标代理服务</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1.4.4（7）</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是否与本标段的监理人或代建人或招标代理机构同为一个法定代表人</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1.4.4（8）</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是否与本标段的监理人或代建人或招标代理机构相互控股或参股</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1.4.4（9）</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是否与本标段的监理人或代建人或招标代理机构相互任职或工作</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1.4.4（10）</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是否被责令停产停业、暂扣或者吊销许可证、暂扣或者吊销执照</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1.4.4（11）</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是否进入清算程序，或被宣告破产</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1.4.4（12）</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4819"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是否被依法暂停或取消投标资格</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1.4.4（13）</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是否存在法律法规或投标人须知前附表规定的其他情形</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1.4.4（14）</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是否存在安全生产许可证超出有效期或处于暂扣时限内</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1.4.4（15）</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是否存在投标人及相关管理人员安全生产任职资格不符合相关规定</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1.4.4（16）</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是否存在投标人（包括法定代表人）有行贿犯罪记录的（由投标文件提交截止之日上溯3年，行贿犯罪记录日期以法院判决生效日期为准）</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1.4.4（17）</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exact"/>
        </w:trPr>
        <w:tc>
          <w:tcPr>
            <w:tcW w:w="675"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4819" w:type="dxa"/>
            <w:vAlign w:val="center"/>
          </w:tcPr>
          <w:p>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1.4.4（18）</w:t>
            </w:r>
          </w:p>
        </w:tc>
        <w:tc>
          <w:tcPr>
            <w:tcW w:w="1192"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pPr>
              <w:spacing w:line="360" w:lineRule="auto"/>
              <w:jc w:val="center"/>
              <w:rPr>
                <w:rFonts w:ascii="宋体" w:hAnsi="宋体" w:eastAsia="宋体" w:cs="宋体"/>
                <w:b/>
                <w:color w:val="auto"/>
                <w:highlight w:val="none"/>
              </w:rPr>
            </w:pPr>
          </w:p>
        </w:tc>
      </w:tr>
    </w:tbl>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法定代表人（签字或盖章）：            投  标  人（盖章）：       年    月    日 </w:t>
      </w:r>
      <w:bookmarkStart w:id="687" w:name="_Toc365645479"/>
      <w:bookmarkStart w:id="688" w:name="_Toc370743416"/>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spacing w:line="440" w:lineRule="exact"/>
        <w:rPr>
          <w:rFonts w:ascii="宋体" w:hAnsi="宋体" w:eastAsia="宋体" w:cs="宋体"/>
          <w:color w:val="auto"/>
          <w:sz w:val="24"/>
          <w:highlight w:val="none"/>
          <w:u w:val="single"/>
          <w:lang w:eastAsia="zh-CN"/>
        </w:rPr>
      </w:pPr>
      <w:r>
        <w:rPr>
          <w:rFonts w:hint="eastAsia" w:ascii="宋体" w:hAnsi="宋体" w:eastAsia="宋体" w:cs="宋体"/>
          <w:color w:val="auto"/>
          <w:sz w:val="28"/>
          <w:szCs w:val="28"/>
          <w:highlight w:val="none"/>
          <w:lang w:eastAsia="zh-CN"/>
        </w:rPr>
        <w:t>五、台州市建设工程投标项目负责人资格自查表</w:t>
      </w:r>
      <w:bookmarkEnd w:id="687"/>
      <w:bookmarkEnd w:id="688"/>
    </w:p>
    <w:p>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pPr>
        <w:spacing w:line="440" w:lineRule="exact"/>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台州市建设工程投标项目负责人资格自查表</w:t>
      </w:r>
    </w:p>
    <w:p>
      <w:pPr>
        <w:spacing w:line="440" w:lineRule="exact"/>
        <w:jc w:val="center"/>
        <w:rPr>
          <w:rFonts w:ascii="宋体" w:hAnsi="宋体" w:eastAsia="宋体" w:cs="宋体"/>
          <w:b/>
          <w:color w:val="auto"/>
          <w:sz w:val="30"/>
          <w:szCs w:val="30"/>
          <w:highlight w:val="none"/>
          <w:lang w:eastAsia="zh-CN"/>
        </w:rPr>
      </w:pP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417"/>
        <w:gridCol w:w="123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8"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754"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17"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招标文件条款号</w:t>
            </w:r>
          </w:p>
        </w:tc>
        <w:tc>
          <w:tcPr>
            <w:tcW w:w="1234"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062"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658"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754" w:type="dxa"/>
            <w:vAlign w:val="center"/>
          </w:tcPr>
          <w:p>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投标项目负责人建造师专业和等级是否符合</w:t>
            </w:r>
          </w:p>
        </w:tc>
        <w:tc>
          <w:tcPr>
            <w:tcW w:w="1417"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1.4.1（3）</w:t>
            </w:r>
          </w:p>
        </w:tc>
        <w:tc>
          <w:tcPr>
            <w:tcW w:w="1234"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pPr>
              <w:spacing w:line="360" w:lineRule="auto"/>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5" w:hRule="exact"/>
        </w:trPr>
        <w:tc>
          <w:tcPr>
            <w:tcW w:w="658"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2</w:t>
            </w:r>
          </w:p>
        </w:tc>
        <w:tc>
          <w:tcPr>
            <w:tcW w:w="4754" w:type="dxa"/>
            <w:vAlign w:val="center"/>
          </w:tcPr>
          <w:p>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投标项目负责人在建状态存在下列四种之一情形的：</w:t>
            </w:r>
          </w:p>
          <w:p>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（1）无在建；</w:t>
            </w:r>
          </w:p>
          <w:p>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（2）原承接的项目与本工程属于同一工程相邻分段发包或分期施工的；（证明格式自拟）</w:t>
            </w:r>
          </w:p>
          <w:p>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（3）因非承包方原因致使工程项目停工超过120天（含），经原建设单位同意的（须提供停工报告和经工程所在地建设（建筑业）行政主管部门盖章的书面停工证明（格式详见附件十一））；</w:t>
            </w:r>
          </w:p>
          <w:p>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（4）合同约定的工程已完工，承包方向建设单位提交竣工报告时间已超过120天（含），经原建设单位同意的（须提供竣工报告和工程所在地建设（建筑业）行政主管部门书面证明（格式详见附件十二））。</w:t>
            </w:r>
          </w:p>
          <w:p>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属上述（2）、（3）、（4）情形的，投标人应在投标文件中提交有关书面证明材料（以电子文档形式随资信标上传）。</w:t>
            </w:r>
          </w:p>
        </w:tc>
        <w:tc>
          <w:tcPr>
            <w:tcW w:w="1417"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234" w:type="dxa"/>
            <w:vAlign w:val="center"/>
          </w:tcPr>
          <w:p>
            <w:pPr>
              <w:spacing w:line="360" w:lineRule="auto"/>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应是（1）、（2）、（3）、（4）之一情形。自查应填写属何种情形</w:t>
            </w:r>
          </w:p>
        </w:tc>
        <w:tc>
          <w:tcPr>
            <w:tcW w:w="1062" w:type="dxa"/>
            <w:vAlign w:val="center"/>
          </w:tcPr>
          <w:p>
            <w:pPr>
              <w:spacing w:line="360" w:lineRule="auto"/>
              <w:rPr>
                <w:rFonts w:ascii="宋体" w:hAnsi="宋体" w:eastAsia="宋体" w:cs="宋体"/>
                <w:b/>
                <w:color w:val="auto"/>
                <w:highlight w:val="none"/>
              </w:rPr>
            </w:pPr>
            <w:r>
              <w:rPr>
                <w:rFonts w:hint="eastAsia" w:ascii="宋体" w:hAnsi="宋体" w:eastAsia="宋体" w:cs="宋体"/>
                <w:color w:val="auto"/>
                <w:highlight w:val="none"/>
              </w:rPr>
              <w:t>属</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exact"/>
        </w:trPr>
        <w:tc>
          <w:tcPr>
            <w:tcW w:w="658" w:type="dxa"/>
            <w:vAlign w:val="center"/>
          </w:tcPr>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3</w:t>
            </w:r>
          </w:p>
        </w:tc>
        <w:tc>
          <w:tcPr>
            <w:tcW w:w="4754" w:type="dxa"/>
            <w:vAlign w:val="center"/>
          </w:tcPr>
          <w:p>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项目负责人是否存在同时在两个或者两个以上单位受聘或者执业的情形（仅指项目负责人不得同时是其他单位的公务员或者事业单位在编人员，涉及到其他情形的，投标资格不受影响）</w:t>
            </w:r>
          </w:p>
        </w:tc>
        <w:tc>
          <w:tcPr>
            <w:tcW w:w="1417"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1.4.1（4）</w:t>
            </w:r>
          </w:p>
        </w:tc>
        <w:tc>
          <w:tcPr>
            <w:tcW w:w="1234"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pPr>
              <w:spacing w:line="360" w:lineRule="auto"/>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trPr>
        <w:tc>
          <w:tcPr>
            <w:tcW w:w="658"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754" w:type="dxa"/>
            <w:vAlign w:val="center"/>
          </w:tcPr>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投标项目负责人是否被依法暂停或取消投标资格</w:t>
            </w:r>
          </w:p>
        </w:tc>
        <w:tc>
          <w:tcPr>
            <w:tcW w:w="1417"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1.4.3（13）</w:t>
            </w:r>
          </w:p>
        </w:tc>
        <w:tc>
          <w:tcPr>
            <w:tcW w:w="1234"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pPr>
              <w:spacing w:line="360" w:lineRule="auto"/>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exact"/>
        </w:trPr>
        <w:tc>
          <w:tcPr>
            <w:tcW w:w="658"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754"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投标项目负责人安全生产任职资格是否符合相关规定</w:t>
            </w:r>
          </w:p>
        </w:tc>
        <w:tc>
          <w:tcPr>
            <w:tcW w:w="1417"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1.4.3（16）</w:t>
            </w:r>
          </w:p>
        </w:tc>
        <w:tc>
          <w:tcPr>
            <w:tcW w:w="1234"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pPr>
              <w:spacing w:line="360" w:lineRule="auto"/>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exact"/>
        </w:trPr>
        <w:tc>
          <w:tcPr>
            <w:tcW w:w="658"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754" w:type="dxa"/>
            <w:vAlign w:val="center"/>
          </w:tcPr>
          <w:p>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投标项目负责人是否有行贿犯罪记录的（由投标文件提交截止之日上溯3年，行贿犯罪记录日期以法院判决生效日期为准）</w:t>
            </w:r>
          </w:p>
        </w:tc>
        <w:tc>
          <w:tcPr>
            <w:tcW w:w="1417" w:type="dxa"/>
            <w:vAlign w:val="center"/>
          </w:tcPr>
          <w:p>
            <w:pPr>
              <w:spacing w:line="360" w:lineRule="auto"/>
              <w:ind w:left="445" w:hanging="445" w:hangingChars="212"/>
              <w:jc w:val="center"/>
              <w:rPr>
                <w:rFonts w:ascii="宋体" w:hAnsi="宋体" w:eastAsia="宋体" w:cs="宋体"/>
                <w:color w:val="auto"/>
                <w:highlight w:val="none"/>
              </w:rPr>
            </w:pPr>
            <w:r>
              <w:rPr>
                <w:rFonts w:hint="eastAsia" w:ascii="宋体" w:hAnsi="宋体" w:eastAsia="宋体" w:cs="宋体"/>
                <w:color w:val="auto"/>
                <w:highlight w:val="none"/>
              </w:rPr>
              <w:t>1.4.3（17）</w:t>
            </w:r>
          </w:p>
        </w:tc>
        <w:tc>
          <w:tcPr>
            <w:tcW w:w="1234" w:type="dxa"/>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pPr>
              <w:spacing w:line="360" w:lineRule="auto"/>
              <w:rPr>
                <w:rFonts w:ascii="宋体" w:hAnsi="宋体" w:eastAsia="宋体" w:cs="宋体"/>
                <w:b/>
                <w:color w:val="auto"/>
                <w:highlight w:val="none"/>
              </w:rPr>
            </w:pPr>
          </w:p>
        </w:tc>
      </w:tr>
    </w:tbl>
    <w:p>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 xml:space="preserve">法定代表人（签字或盖章）：         </w:t>
      </w:r>
      <w:r>
        <w:rPr>
          <w:rFonts w:hint="eastAsia" w:ascii="宋体" w:hAnsi="宋体" w:eastAsia="宋体" w:cs="宋体"/>
          <w:b/>
          <w:color w:val="auto"/>
          <w:highlight w:val="none"/>
          <w:lang w:eastAsia="zh-CN"/>
        </w:rPr>
        <w:t xml:space="preserve"> </w:t>
      </w:r>
    </w:p>
    <w:p>
      <w:pPr>
        <w:spacing w:line="360" w:lineRule="auto"/>
        <w:ind w:firstLine="415" w:firstLineChars="198"/>
        <w:rPr>
          <w:rFonts w:ascii="宋体" w:hAnsi="宋体" w:eastAsia="宋体" w:cs="宋体"/>
          <w:color w:val="auto"/>
          <w:highlight w:val="none"/>
          <w:lang w:eastAsia="zh-CN"/>
        </w:rPr>
      </w:pPr>
    </w:p>
    <w:p>
      <w:pPr>
        <w:spacing w:line="360" w:lineRule="auto"/>
        <w:ind w:firstLine="415" w:firstLineChars="198"/>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人（盖章）：                                     年    月    日</w:t>
      </w:r>
      <w:bookmarkStart w:id="689" w:name="_Toc370743417"/>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27"/>
        <w:rPr>
          <w:rFonts w:ascii="宋体" w:hAnsi="宋体" w:eastAsia="宋体" w:cs="宋体"/>
          <w:color w:val="auto"/>
          <w:szCs w:val="28"/>
          <w:highlight w:val="none"/>
          <w:lang w:eastAsia="zh-CN"/>
        </w:rPr>
      </w:pPr>
      <w:bookmarkStart w:id="690" w:name="_Toc148964084"/>
      <w:r>
        <w:rPr>
          <w:rFonts w:hint="eastAsia" w:ascii="宋体" w:hAnsi="宋体" w:eastAsia="宋体" w:cs="宋体"/>
          <w:color w:val="auto"/>
          <w:szCs w:val="28"/>
          <w:highlight w:val="none"/>
          <w:lang w:eastAsia="zh-CN"/>
        </w:rPr>
        <w:t>六、建设工程投标人及项目负责人资信分自查表</w:t>
      </w:r>
      <w:bookmarkEnd w:id="690"/>
    </w:p>
    <w:p>
      <w:pPr>
        <w:pStyle w:val="8"/>
        <w:overflowPunct w:val="0"/>
        <w:spacing w:before="2"/>
        <w:rPr>
          <w:rFonts w:ascii="宋体" w:hAnsi="宋体" w:eastAsia="宋体" w:cs="宋体"/>
          <w:color w:val="auto"/>
          <w:sz w:val="24"/>
          <w:highlight w:val="none"/>
          <w:lang w:eastAsia="zh-CN"/>
        </w:rPr>
      </w:pPr>
    </w:p>
    <w:p>
      <w:pPr>
        <w:pStyle w:val="8"/>
        <w:tabs>
          <w:tab w:val="left" w:pos="6050"/>
        </w:tabs>
        <w:overflowPunct w:val="0"/>
        <w:ind w:left="2112"/>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u w:val="single"/>
          <w:lang w:eastAsia="zh-CN"/>
        </w:rPr>
        <w:t xml:space="preserve"> </w:t>
      </w:r>
      <w:r>
        <w:rPr>
          <w:rFonts w:hint="eastAsia" w:ascii="宋体" w:hAnsi="宋体" w:eastAsia="宋体" w:cs="宋体"/>
          <w:b/>
          <w:bCs/>
          <w:color w:val="auto"/>
          <w:sz w:val="28"/>
          <w:szCs w:val="28"/>
          <w:highlight w:val="none"/>
          <w:u w:val="single"/>
          <w:lang w:eastAsia="zh-CN"/>
        </w:rPr>
        <w:tab/>
      </w:r>
      <w:r>
        <w:rPr>
          <w:rFonts w:hint="eastAsia" w:ascii="宋体" w:hAnsi="宋体" w:eastAsia="宋体" w:cs="宋体"/>
          <w:b/>
          <w:bCs/>
          <w:color w:val="auto"/>
          <w:sz w:val="28"/>
          <w:szCs w:val="28"/>
          <w:highlight w:val="none"/>
          <w:lang w:eastAsia="zh-CN"/>
        </w:rPr>
        <w:t>工程</w:t>
      </w:r>
    </w:p>
    <w:p>
      <w:pPr>
        <w:pStyle w:val="8"/>
        <w:overflowPunct w:val="0"/>
        <w:spacing w:before="13"/>
        <w:rPr>
          <w:rFonts w:ascii="宋体" w:hAnsi="宋体" w:eastAsia="宋体" w:cs="宋体"/>
          <w:b/>
          <w:bCs/>
          <w:color w:val="auto"/>
          <w:sz w:val="6"/>
          <w:szCs w:val="6"/>
          <w:highlight w:val="none"/>
          <w:lang w:eastAsia="zh-CN"/>
        </w:rPr>
      </w:pPr>
    </w:p>
    <w:p>
      <w:pPr>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建设工程投标人及项目负责人资信分自查表</w:t>
      </w:r>
    </w:p>
    <w:p>
      <w:pPr>
        <w:ind w:firstLine="560" w:firstLineChars="200"/>
        <w:rPr>
          <w:rFonts w:ascii="宋体" w:hAnsi="宋体" w:eastAsia="宋体" w:cs="宋体"/>
          <w:color w:val="auto"/>
          <w:sz w:val="10"/>
          <w:szCs w:val="10"/>
          <w:highlight w:val="none"/>
        </w:rPr>
      </w:pPr>
      <w:r>
        <w:rPr>
          <w:rFonts w:hint="eastAsia" w:ascii="宋体" w:hAnsi="宋体" w:eastAsia="宋体" w:cs="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pPr>
        <w:rPr>
          <w:rFonts w:ascii="宋体" w:hAnsi="宋体" w:eastAsia="宋体" w:cs="宋体"/>
          <w:color w:val="auto"/>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106" w:type="dxa"/>
            <w:vAlign w:val="center"/>
          </w:tcPr>
          <w:p>
            <w:pPr>
              <w:jc w:val="center"/>
              <w:rPr>
                <w:rFonts w:ascii="宋体" w:hAnsi="宋体" w:eastAsia="宋体" w:cs="宋体"/>
                <w:color w:val="auto"/>
                <w:sz w:val="28"/>
                <w:szCs w:val="28"/>
                <w:highlight w:val="none"/>
              </w:rPr>
            </w:pPr>
          </w:p>
        </w:tc>
        <w:tc>
          <w:tcPr>
            <w:tcW w:w="3729"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信用评价等级</w:t>
            </w:r>
          </w:p>
        </w:tc>
        <w:tc>
          <w:tcPr>
            <w:tcW w:w="3243"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省信用评价总分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106"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p>
        </w:tc>
        <w:tc>
          <w:tcPr>
            <w:tcW w:w="3729" w:type="dxa"/>
            <w:vAlign w:val="center"/>
          </w:tcPr>
          <w:p>
            <w:pPr>
              <w:jc w:val="center"/>
              <w:rPr>
                <w:rFonts w:ascii="宋体" w:hAnsi="宋体" w:eastAsia="宋体" w:cs="宋体"/>
                <w:color w:val="auto"/>
                <w:sz w:val="28"/>
                <w:szCs w:val="28"/>
                <w:highlight w:val="none"/>
              </w:rPr>
            </w:pPr>
          </w:p>
        </w:tc>
        <w:tc>
          <w:tcPr>
            <w:tcW w:w="3243" w:type="dxa"/>
            <w:vAlign w:val="center"/>
          </w:tcPr>
          <w:p>
            <w:pPr>
              <w:jc w:val="center"/>
              <w:rPr>
                <w:rFonts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06"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3729" w:type="dxa"/>
            <w:vAlign w:val="center"/>
          </w:tcPr>
          <w:p>
            <w:pPr>
              <w:jc w:val="center"/>
              <w:rPr>
                <w:rFonts w:ascii="宋体" w:hAnsi="宋体" w:eastAsia="宋体" w:cs="宋体"/>
                <w:color w:val="auto"/>
                <w:sz w:val="28"/>
                <w:szCs w:val="28"/>
                <w:highlight w:val="none"/>
              </w:rPr>
            </w:pPr>
          </w:p>
        </w:tc>
        <w:tc>
          <w:tcPr>
            <w:tcW w:w="3243" w:type="dxa"/>
            <w:vAlign w:val="center"/>
          </w:tcPr>
          <w:p>
            <w:pPr>
              <w:jc w:val="center"/>
              <w:rPr>
                <w:rFonts w:ascii="宋体" w:hAnsi="宋体" w:eastAsia="宋体" w:cs="宋体"/>
                <w:color w:val="auto"/>
                <w:sz w:val="28"/>
                <w:szCs w:val="28"/>
                <w:highlight w:val="none"/>
              </w:rPr>
            </w:pPr>
          </w:p>
        </w:tc>
      </w:tr>
    </w:tbl>
    <w:p>
      <w:pPr>
        <w:rPr>
          <w:rFonts w:ascii="宋体" w:hAnsi="宋体" w:eastAsia="宋体" w:cs="宋体"/>
          <w:color w:val="auto"/>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4540" w:type="dxa"/>
            <w:vAlign w:val="center"/>
          </w:tcPr>
          <w:p>
            <w:pPr>
              <w:rPr>
                <w:rFonts w:ascii="宋体" w:hAnsi="宋体" w:eastAsia="宋体" w:cs="宋体"/>
                <w:color w:val="auto"/>
                <w:sz w:val="28"/>
                <w:szCs w:val="28"/>
                <w:highlight w:val="none"/>
                <w:u w:val="single"/>
              </w:rPr>
            </w:pPr>
          </w:p>
        </w:tc>
        <w:tc>
          <w:tcPr>
            <w:tcW w:w="4540"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4540" w:type="dxa"/>
            <w:vAlign w:val="center"/>
          </w:tcPr>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4540" w:type="dxa"/>
            <w:vAlign w:val="center"/>
          </w:tcPr>
          <w:p>
            <w:pPr>
              <w:rPr>
                <w:rFonts w:ascii="宋体" w:hAnsi="宋体" w:eastAsia="宋体" w:cs="宋体"/>
                <w:color w:val="auto"/>
                <w:sz w:val="28"/>
                <w:szCs w:val="28"/>
                <w:highlight w:val="none"/>
                <w:u w:val="single"/>
              </w:rPr>
            </w:pPr>
          </w:p>
        </w:tc>
      </w:tr>
    </w:tbl>
    <w:p>
      <w:pPr>
        <w:rPr>
          <w:rFonts w:ascii="宋体" w:hAnsi="宋体" w:eastAsia="宋体" w:cs="宋体"/>
          <w:color w:val="auto"/>
          <w:sz w:val="28"/>
          <w:szCs w:val="28"/>
          <w:highlight w:val="none"/>
        </w:rPr>
      </w:pPr>
    </w:p>
    <w:p>
      <w:pPr>
        <w:pStyle w:val="8"/>
        <w:overflowPunct w:val="0"/>
        <w:rPr>
          <w:rFonts w:ascii="宋体" w:hAnsi="宋体" w:eastAsia="宋体" w:cs="宋体"/>
          <w:color w:val="auto"/>
          <w:sz w:val="20"/>
          <w:szCs w:val="20"/>
          <w:highlight w:val="none"/>
        </w:rPr>
      </w:pPr>
    </w:p>
    <w:p>
      <w:pPr>
        <w:pStyle w:val="8"/>
        <w:overflowPunct w:val="0"/>
        <w:rPr>
          <w:rFonts w:ascii="宋体" w:hAnsi="宋体" w:eastAsia="宋体" w:cs="宋体"/>
          <w:color w:val="auto"/>
          <w:sz w:val="20"/>
          <w:szCs w:val="20"/>
          <w:highlight w:val="none"/>
        </w:rPr>
      </w:pPr>
    </w:p>
    <w:p>
      <w:pPr>
        <w:spacing w:line="360" w:lineRule="auto"/>
        <w:ind w:firstLine="475" w:firstLineChars="198"/>
        <w:rPr>
          <w:rFonts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r>
        <w:rPr>
          <w:rFonts w:hint="eastAsia" w:ascii="宋体" w:hAnsi="宋体" w:eastAsia="宋体" w:cs="宋体"/>
          <w:b/>
          <w:color w:val="auto"/>
          <w:sz w:val="24"/>
          <w:highlight w:val="none"/>
          <w:lang w:eastAsia="zh-CN"/>
        </w:rPr>
        <w:t xml:space="preserve"> </w:t>
      </w:r>
    </w:p>
    <w:p>
      <w:pPr>
        <w:spacing w:line="360" w:lineRule="auto"/>
        <w:ind w:firstLine="475" w:firstLineChars="198"/>
        <w:rPr>
          <w:rFonts w:ascii="宋体" w:hAnsi="宋体" w:eastAsia="宋体" w:cs="宋体"/>
          <w:color w:val="auto"/>
          <w:sz w:val="24"/>
          <w:highlight w:val="none"/>
          <w:lang w:eastAsia="zh-CN"/>
        </w:rPr>
      </w:pPr>
    </w:p>
    <w:p>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投  标  人（盖章）：                             </w:t>
      </w:r>
    </w:p>
    <w:p>
      <w:pPr>
        <w:pStyle w:val="8"/>
        <w:overflowPunct w:val="0"/>
        <w:ind w:firstLine="720" w:firstLineChars="300"/>
        <w:rPr>
          <w:rFonts w:ascii="宋体" w:hAnsi="宋体" w:eastAsia="宋体" w:cs="宋体"/>
          <w:color w:val="auto"/>
          <w:sz w:val="24"/>
          <w:highlight w:val="none"/>
          <w:lang w:eastAsia="zh-CN"/>
        </w:rPr>
      </w:pPr>
    </w:p>
    <w:p>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pPr>
        <w:pStyle w:val="8"/>
        <w:overflowPunct w:val="0"/>
        <w:ind w:firstLine="720" w:firstLineChars="300"/>
        <w:rPr>
          <w:rFonts w:ascii="宋体" w:hAnsi="宋体" w:eastAsia="宋体" w:cs="宋体"/>
          <w:color w:val="auto"/>
          <w:sz w:val="24"/>
          <w:highlight w:val="none"/>
          <w:lang w:eastAsia="zh-CN"/>
        </w:rPr>
      </w:pPr>
    </w:p>
    <w:p>
      <w:pPr>
        <w:pStyle w:val="8"/>
        <w:overflowPunct w:val="0"/>
        <w:ind w:firstLine="720" w:firstLineChars="300"/>
        <w:rPr>
          <w:rFonts w:ascii="宋体" w:hAnsi="宋体" w:eastAsia="宋体" w:cs="宋体"/>
          <w:color w:val="auto"/>
          <w:sz w:val="24"/>
          <w:highlight w:val="none"/>
          <w:lang w:eastAsia="zh-CN"/>
        </w:rPr>
      </w:pPr>
    </w:p>
    <w:p>
      <w:pPr>
        <w:pStyle w:val="8"/>
        <w:overflowPunct w:val="0"/>
        <w:ind w:firstLine="720" w:firstLineChars="300"/>
        <w:rPr>
          <w:rFonts w:ascii="宋体" w:hAnsi="宋体" w:eastAsia="宋体" w:cs="宋体"/>
          <w:color w:val="auto"/>
          <w:sz w:val="24"/>
          <w:highlight w:val="none"/>
          <w:lang w:eastAsia="zh-CN"/>
        </w:rPr>
      </w:pPr>
    </w:p>
    <w:p>
      <w:pPr>
        <w:pStyle w:val="8"/>
        <w:overflowPunct w:val="0"/>
        <w:spacing w:before="9"/>
        <w:rPr>
          <w:rFonts w:ascii="宋体" w:hAnsi="宋体" w:eastAsia="宋体" w:cs="宋体"/>
          <w:color w:val="auto"/>
          <w:sz w:val="26"/>
          <w:szCs w:val="26"/>
          <w:highlight w:val="none"/>
          <w:lang w:eastAsia="zh-CN"/>
        </w:rPr>
      </w:pPr>
    </w:p>
    <w:p>
      <w:pPr>
        <w:spacing w:line="586" w:lineRule="exact"/>
        <w:ind w:right="640" w:firstLine="2940" w:firstLineChars="1400"/>
        <w:jc w:val="center"/>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ind w:left="0" w:leftChars="0"/>
        <w:rPr>
          <w:rFonts w:ascii="宋体" w:hAnsi="宋体" w:eastAsia="宋体" w:cs="宋体"/>
          <w:color w:val="auto"/>
          <w:highlight w:val="none"/>
          <w:lang w:eastAsia="zh-CN"/>
        </w:rPr>
      </w:pPr>
    </w:p>
    <w:p>
      <w:pPr>
        <w:pStyle w:val="5"/>
        <w:ind w:firstLine="0" w:firstLineChars="0"/>
        <w:rPr>
          <w:rFonts w:ascii="宋体" w:hAnsi="宋体" w:eastAsia="宋体" w:cs="宋体"/>
          <w:color w:val="auto"/>
          <w:highlight w:val="none"/>
          <w:lang w:eastAsia="zh-CN"/>
        </w:rPr>
      </w:pPr>
    </w:p>
    <w:p>
      <w:pPr>
        <w:pStyle w:val="27"/>
        <w:rPr>
          <w:rFonts w:ascii="宋体" w:hAnsi="宋体" w:eastAsia="宋体" w:cs="宋体"/>
          <w:color w:val="auto"/>
          <w:szCs w:val="28"/>
          <w:highlight w:val="none"/>
          <w:lang w:eastAsia="zh-CN"/>
        </w:rPr>
      </w:pPr>
      <w:bookmarkStart w:id="691" w:name="_Toc365645477"/>
      <w:bookmarkStart w:id="692" w:name="_Toc370743414"/>
      <w:bookmarkStart w:id="693" w:name="_Toc148964085"/>
      <w:r>
        <w:rPr>
          <w:rFonts w:hint="eastAsia" w:ascii="宋体" w:hAnsi="宋体" w:eastAsia="宋体" w:cs="宋体"/>
          <w:color w:val="auto"/>
          <w:szCs w:val="28"/>
          <w:highlight w:val="none"/>
          <w:lang w:eastAsia="zh-CN"/>
        </w:rPr>
        <w:t>七、台州市建设工程诚信投标承诺书</w:t>
      </w:r>
      <w:bookmarkEnd w:id="691"/>
      <w:bookmarkEnd w:id="692"/>
      <w:bookmarkEnd w:id="693"/>
    </w:p>
    <w:p>
      <w:pPr>
        <w:spacing w:line="440" w:lineRule="exact"/>
        <w:ind w:firstLine="700" w:firstLineChars="250"/>
        <w:jc w:val="center"/>
        <w:rPr>
          <w:rFonts w:ascii="宋体" w:hAnsi="宋体" w:eastAsia="宋体" w:cs="宋体"/>
          <w:color w:val="auto"/>
          <w:sz w:val="28"/>
          <w:szCs w:val="28"/>
          <w:highlight w:val="none"/>
          <w:lang w:eastAsia="zh-CN"/>
        </w:rPr>
      </w:pPr>
    </w:p>
    <w:p>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44"/>
          <w:highlight w:val="none"/>
          <w:lang w:eastAsia="zh-CN"/>
        </w:rPr>
        <w:t>台州市建设工程诚信投标承诺书</w:t>
      </w:r>
    </w:p>
    <w:p>
      <w:pPr>
        <w:spacing w:line="480" w:lineRule="exact"/>
        <w:ind w:firstLine="491" w:firstLineChars="205"/>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本人以企业法定代表人的身份郑重承诺：</w:t>
      </w:r>
    </w:p>
    <w:p>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一、将遵循公开、公平、公正和诚实信用的原则参加</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（工程项目名称）的投标；</w:t>
      </w:r>
    </w:p>
    <w:p>
      <w:pPr>
        <w:spacing w:line="480" w:lineRule="exact"/>
        <w:ind w:firstLine="523" w:firstLineChars="218"/>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二、所提供的一切材料都是真实、有效、合法的；</w:t>
      </w:r>
    </w:p>
    <w:p>
      <w:pPr>
        <w:spacing w:line="480" w:lineRule="exact"/>
        <w:ind w:firstLine="535" w:firstLineChars="223"/>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三、本公司的投标资格已按照《台州市建设工程投标人资格自查表》和《台州市建设工程投标项目负责人资格自查表》逐条自查，并如实填写；</w:t>
      </w:r>
    </w:p>
    <w:p>
      <w:pPr>
        <w:spacing w:line="48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四、不存在串通投标行为（包括不存在招标文件第三章“评标办法”第3.1.2和第3.1.3项规定的情形）；</w:t>
      </w:r>
    </w:p>
    <w:p>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五、不存在他人以本公司名义投标或者不存在以其他方式弄虚作假的行为；</w:t>
      </w:r>
    </w:p>
    <w:p>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六、不存在向招标人或者评标委员会成员行贿以牟取中标的行为。</w:t>
      </w:r>
    </w:p>
    <w:p>
      <w:pPr>
        <w:spacing w:line="480" w:lineRule="exact"/>
        <w:ind w:firstLine="516" w:firstLineChars="214"/>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pacing w:line="480" w:lineRule="exact"/>
        <w:ind w:firstLine="513" w:firstLineChars="214"/>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如招标人需要调查了解的，本公司负责本次投标的主管人员（分管经营的副总）将积极配合。主管人员：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      手机：</w:t>
      </w:r>
      <w:r>
        <w:rPr>
          <w:rFonts w:hint="eastAsia" w:ascii="宋体" w:hAnsi="宋体" w:eastAsia="宋体" w:cs="宋体"/>
          <w:color w:val="auto"/>
          <w:sz w:val="24"/>
          <w:highlight w:val="none"/>
          <w:u w:val="single"/>
          <w:lang w:eastAsia="zh-CN"/>
        </w:rPr>
        <w:t xml:space="preserve">                </w:t>
      </w:r>
    </w:p>
    <w:p>
      <w:pPr>
        <w:spacing w:line="480" w:lineRule="exact"/>
        <w:ind w:firstLine="482" w:firstLineChars="200"/>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本公司若有违反本承诺内容的行为，愿意按招标文件规定接受投标担保的处理。如已中标的，自动放弃中标资格；给招标人造成损失的，依法承担赔偿责任。</w:t>
      </w:r>
    </w:p>
    <w:p>
      <w:pPr>
        <w:spacing w:line="480" w:lineRule="exact"/>
        <w:rPr>
          <w:rFonts w:ascii="宋体" w:hAnsi="宋体" w:eastAsia="宋体" w:cs="宋体"/>
          <w:color w:val="auto"/>
          <w:sz w:val="24"/>
          <w:highlight w:val="none"/>
          <w:u w:val="single"/>
          <w:lang w:eastAsia="zh-CN"/>
        </w:rPr>
      </w:pPr>
    </w:p>
    <w:p>
      <w:pPr>
        <w:spacing w:line="480" w:lineRule="exact"/>
        <w:rPr>
          <w:rFonts w:ascii="宋体" w:hAnsi="宋体" w:eastAsia="宋体" w:cs="宋体"/>
          <w:color w:val="auto"/>
          <w:sz w:val="24"/>
          <w:highlight w:val="none"/>
          <w:u w:val="single"/>
          <w:lang w:eastAsia="zh-CN"/>
        </w:rPr>
      </w:pPr>
    </w:p>
    <w:p>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pPr>
        <w:spacing w:line="480" w:lineRule="exact"/>
        <w:ind w:firstLine="3360" w:firstLineChars="1400"/>
        <w:rPr>
          <w:rFonts w:ascii="宋体" w:hAnsi="宋体" w:eastAsia="宋体" w:cs="宋体"/>
          <w:color w:val="auto"/>
          <w:sz w:val="24"/>
          <w:highlight w:val="none"/>
          <w:lang w:eastAsia="zh-CN"/>
        </w:rPr>
      </w:pPr>
    </w:p>
    <w:p>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w:t>
      </w:r>
    </w:p>
    <w:p>
      <w:pPr>
        <w:spacing w:line="48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pPr>
        <w:pStyle w:val="27"/>
        <w:rPr>
          <w:rFonts w:ascii="宋体" w:hAnsi="宋体" w:eastAsia="宋体" w:cs="宋体"/>
          <w:color w:val="auto"/>
          <w:szCs w:val="28"/>
          <w:highlight w:val="none"/>
          <w:lang w:eastAsia="zh-CN"/>
        </w:rPr>
      </w:pPr>
      <w:r>
        <w:rPr>
          <w:rFonts w:hint="eastAsia" w:ascii="宋体" w:hAnsi="宋体" w:eastAsia="宋体" w:cs="宋体"/>
          <w:color w:val="auto"/>
          <w:sz w:val="24"/>
          <w:highlight w:val="none"/>
          <w:lang w:eastAsia="zh-CN"/>
        </w:rPr>
        <w:br w:type="page"/>
      </w:r>
      <w:bookmarkEnd w:id="679"/>
      <w:bookmarkEnd w:id="689"/>
      <w:bookmarkStart w:id="694" w:name="_Toc148964087"/>
      <w:bookmarkStart w:id="695" w:name="_Toc148964086"/>
      <w:r>
        <w:rPr>
          <w:rFonts w:hint="eastAsia" w:ascii="宋体" w:hAnsi="宋体" w:eastAsia="宋体" w:cs="宋体"/>
          <w:color w:val="auto"/>
          <w:szCs w:val="28"/>
          <w:highlight w:val="none"/>
          <w:lang w:eastAsia="zh-CN"/>
        </w:rPr>
        <w:t>八、法定代表人授权委托书</w:t>
      </w:r>
      <w:bookmarkEnd w:id="694"/>
    </w:p>
    <w:p>
      <w:pPr>
        <w:pStyle w:val="27"/>
        <w:outlineLvl w:val="9"/>
        <w:rPr>
          <w:rFonts w:ascii="宋体" w:hAnsi="宋体" w:eastAsia="宋体" w:cs="宋体"/>
          <w:color w:val="auto"/>
          <w:szCs w:val="28"/>
          <w:highlight w:val="none"/>
          <w:lang w:eastAsia="zh-CN"/>
        </w:rPr>
      </w:pPr>
    </w:p>
    <w:p>
      <w:pPr>
        <w:spacing w:before="120" w:beforeLines="50"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法定代表人授权委托书</w:t>
      </w:r>
    </w:p>
    <w:p>
      <w:pPr>
        <w:spacing w:before="120" w:beforeLines="50" w:line="360" w:lineRule="auto"/>
        <w:jc w:val="center"/>
        <w:rPr>
          <w:rFonts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（参考样张）</w:t>
      </w:r>
    </w:p>
    <w:p>
      <w:pPr>
        <w:spacing w:before="120" w:beforeLines="50" w:line="400" w:lineRule="exact"/>
        <w:ind w:firstLine="480" w:firstLineChars="200"/>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本授权委托书声明：我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（投标单位名称）的法定代表人，现授权委托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（姓名）在    年  月   日至       年    月    日（代理时限）为我公司的代理人，以本公司的名义参加</w:t>
      </w:r>
      <w:r>
        <w:rPr>
          <w:rFonts w:hint="eastAsia" w:ascii="宋体" w:hAnsi="宋体" w:eastAsia="宋体" w:cs="宋体"/>
          <w:color w:val="auto"/>
          <w:sz w:val="24"/>
          <w:highlight w:val="none"/>
          <w:u w:val="single"/>
          <w:lang w:eastAsia="zh-CN"/>
        </w:rPr>
        <w:t xml:space="preserve">     工程     </w:t>
      </w:r>
      <w:r>
        <w:rPr>
          <w:rFonts w:hint="eastAsia" w:ascii="宋体" w:hAnsi="宋体" w:eastAsia="宋体" w:cs="宋体"/>
          <w:color w:val="auto"/>
          <w:sz w:val="24"/>
          <w:highlight w:val="none"/>
          <w:lang w:eastAsia="zh-CN"/>
        </w:rPr>
        <w:t>的投标活动。代理人在代理时间内参加投标、开标、询标过程中所签署的一切文件和处理与之相关的一切事务，本人均予以承认。</w:t>
      </w:r>
    </w:p>
    <w:p>
      <w:pPr>
        <w:spacing w:before="120" w:beforeLines="50" w:line="40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代理人无权转委托，特此委托。</w:t>
      </w:r>
    </w:p>
    <w:p>
      <w:pPr>
        <w:pStyle w:val="13"/>
        <w:spacing w:line="400" w:lineRule="exact"/>
        <w:ind w:left="420"/>
        <w:rPr>
          <w:rFonts w:ascii="宋体" w:hAnsi="宋体" w:cs="宋体"/>
          <w:color w:val="auto"/>
          <w:highlight w:val="none"/>
          <w:lang w:eastAsia="zh-CN"/>
        </w:rPr>
      </w:pPr>
      <w:r>
        <w:rPr>
          <w:rFonts w:hint="eastAsia" w:ascii="宋体" w:hAnsi="宋体" w:cs="宋体"/>
          <w:color w:val="auto"/>
          <w:highlight w:val="none"/>
          <w:lang w:eastAsia="zh-CN"/>
        </w:rPr>
        <w:t xml:space="preserve"> 代理人手机号码：</w:t>
      </w:r>
      <w:r>
        <w:rPr>
          <w:rFonts w:hint="eastAsia" w:ascii="宋体" w:hAnsi="宋体" w:cs="宋体"/>
          <w:color w:val="auto"/>
          <w:highlight w:val="none"/>
          <w:u w:val="single"/>
          <w:lang w:eastAsia="zh-CN"/>
        </w:rPr>
        <w:t xml:space="preserve">              </w:t>
      </w:r>
    </w:p>
    <w:p>
      <w:pPr>
        <w:spacing w:before="120" w:beforeLines="50"/>
        <w:ind w:firstLine="420" w:firstLineChars="200"/>
        <w:rPr>
          <w:rFonts w:ascii="宋体" w:hAnsi="宋体" w:eastAsia="宋体" w:cs="宋体"/>
          <w:color w:val="auto"/>
          <w:sz w:val="28"/>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nqaTtcAAAAKAQAADwAA&#10;AAAAAAABACAAAAAiAAAAZHJzL2Rvd25yZXYueG1sUEsBAhQAFAAAAAgAh07iQFEZqtZQAgAAgQQA&#10;AA4AAAAAAAAAAQAgAAAAJgEAAGRycy9lMm9Eb2MueG1sUEsFBgAAAAAGAAYAWQEAAOgFAAAAAA==&#10;">
                <v:fill on="f" focussize="0,0"/>
                <v:stroke weight="2pt" color="#000000" joinstyle="round"/>
                <v:imagedata o:title=""/>
                <o:lock v:ext="edit" aspectratio="f"/>
              </v:rect>
            </w:pict>
          </mc:Fallback>
        </mc:AlternateContent>
      </w:r>
      <w:r>
        <w:rPr>
          <w:rFonts w:hint="eastAsia" w:ascii="宋体" w:hAnsi="宋体" w:eastAsia="宋体" w:cs="宋体"/>
          <w:color w:val="auto"/>
          <w:sz w:val="28"/>
          <w:highlight w:val="none"/>
          <w:lang w:eastAsia="zh-CN"/>
        </w:rPr>
        <w:t>附</w:t>
      </w:r>
    </w:p>
    <w:p>
      <w:pPr>
        <w:rPr>
          <w:rFonts w:ascii="宋体" w:hAnsi="宋体" w:eastAsia="宋体" w:cs="宋体"/>
          <w:color w:val="auto"/>
          <w:highlight w:val="none"/>
          <w:lang w:eastAsia="zh-CN"/>
        </w:rPr>
      </w:pPr>
    </w:p>
    <w:p>
      <w:pPr>
        <w:ind w:firstLine="420" w:firstLineChars="200"/>
        <w:rPr>
          <w:rFonts w:ascii="宋体" w:hAnsi="宋体" w:eastAsia="宋体" w:cs="宋体"/>
          <w:color w:val="auto"/>
          <w:highlight w:val="none"/>
          <w:lang w:eastAsia="zh-CN"/>
        </w:rPr>
      </w:pPr>
    </w:p>
    <w:p>
      <w:pPr>
        <w:wordWrap w:val="0"/>
        <w:ind w:firstLine="640" w:firstLineChars="200"/>
        <w:jc w:val="right"/>
        <w:rPr>
          <w:rFonts w:ascii="宋体" w:hAnsi="宋体" w:eastAsia="宋体" w:cs="宋体"/>
          <w:bCs/>
          <w:color w:val="auto"/>
          <w:sz w:val="32"/>
          <w:szCs w:val="32"/>
          <w:highlight w:val="none"/>
          <w:lang w:eastAsia="zh-CN"/>
        </w:rPr>
      </w:pPr>
    </w:p>
    <w:p>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j1An1gAAAAkBAAAPAAAA&#10;AAAAAAEAIAAAACIAAABkcnMvZG93bnJldi54bWxQSwECFAAUAAAACACHTuJAmp3hHlACAACDBAAA&#10;DgAAAAAAAAABACAAAAAlAQAAZHJzL2Uyb0RvYy54bWxQSwUGAAAAAAYABgBZAQAA5wUAAAAA&#10;">
                <v:fill on="t" focussize="0,0"/>
                <v:stroke weight="0.5pt" color="#000000" joinstyle="round"/>
                <v:imagedata o:title=""/>
                <o:lock v:ext="edit" aspectratio="f"/>
                <v:textbox>
                  <w:txbxContent>
                    <w:p>
                      <w:pPr>
                        <w:jc w:val="center"/>
                        <w:rPr>
                          <w:lang w:eastAsia="zh-CN"/>
                        </w:rPr>
                      </w:pPr>
                      <w:r>
                        <w:rPr>
                          <w:rFonts w:hint="eastAsia"/>
                          <w:lang w:eastAsia="zh-CN"/>
                        </w:rPr>
                        <w:t>代理人身份证正面复印件粘贴处</w:t>
                      </w:r>
                    </w:p>
                  </w:txbxContent>
                </v:textbox>
              </v:shape>
            </w:pict>
          </mc:Fallback>
        </mc:AlternateContent>
      </w:r>
    </w:p>
    <w:p>
      <w:pPr>
        <w:wordWrap w:val="0"/>
        <w:ind w:firstLine="640" w:firstLineChars="200"/>
        <w:jc w:val="right"/>
        <w:rPr>
          <w:rFonts w:ascii="宋体" w:hAnsi="宋体" w:eastAsia="宋体" w:cs="宋体"/>
          <w:bCs/>
          <w:color w:val="auto"/>
          <w:sz w:val="32"/>
          <w:szCs w:val="32"/>
          <w:highlight w:val="none"/>
          <w:lang w:eastAsia="zh-CN"/>
        </w:rPr>
      </w:pPr>
    </w:p>
    <w:p>
      <w:pPr>
        <w:wordWrap w:val="0"/>
        <w:ind w:firstLine="640" w:firstLineChars="200"/>
        <w:jc w:val="right"/>
        <w:rPr>
          <w:rFonts w:ascii="宋体" w:hAnsi="宋体" w:eastAsia="宋体" w:cs="宋体"/>
          <w:bCs/>
          <w:color w:val="auto"/>
          <w:sz w:val="32"/>
          <w:szCs w:val="32"/>
          <w:highlight w:val="none"/>
          <w:lang w:eastAsia="zh-CN"/>
        </w:rPr>
      </w:pPr>
    </w:p>
    <w:p>
      <w:pPr>
        <w:wordWrap w:val="0"/>
        <w:ind w:firstLine="640" w:firstLineChars="200"/>
        <w:jc w:val="right"/>
        <w:rPr>
          <w:rFonts w:ascii="宋体" w:hAnsi="宋体" w:eastAsia="宋体" w:cs="宋体"/>
          <w:bCs/>
          <w:color w:val="auto"/>
          <w:sz w:val="32"/>
          <w:szCs w:val="32"/>
          <w:highlight w:val="none"/>
          <w:lang w:eastAsia="zh-CN"/>
        </w:rPr>
      </w:pPr>
    </w:p>
    <w:p>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fI+W/SAAAABwEAAA8A&#10;AAAAAAAAAQAgAAAAIgAAAGRycy9kb3ducmV2LnhtbFBLAQIUABQAAAAIAIdO4kD9z5xQ5AEAAKYD&#10;AAAOAAAAAAAAAAEAIAAAACEBAABkcnMvZTJvRG9jLnhtbFBLBQYAAAAABgAGAFkBAAB3BQAAAAA=&#10;">
                <v:fill on="f" focussize="0,0"/>
                <v:stroke color="#000000" joinstyle="round"/>
                <v:imagedata o:title=""/>
                <o:lock v:ext="edit" aspectratio="f"/>
              </v:line>
            </w:pict>
          </mc:Fallback>
        </mc:AlternateContent>
      </w:r>
    </w:p>
    <w:p>
      <w:pPr>
        <w:wordWrap w:val="0"/>
        <w:ind w:firstLine="640" w:firstLineChars="200"/>
        <w:jc w:val="right"/>
        <w:rPr>
          <w:rFonts w:ascii="宋体" w:hAnsi="宋体" w:eastAsia="宋体" w:cs="宋体"/>
          <w:bCs/>
          <w:color w:val="auto"/>
          <w:sz w:val="32"/>
          <w:szCs w:val="32"/>
          <w:highlight w:val="none"/>
          <w:lang w:eastAsia="zh-CN"/>
        </w:rPr>
      </w:pPr>
    </w:p>
    <w:p>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bnnF9UAAAAIAQAADwAAAAAAAAABACAAAAAiAAAA&#10;ZHJzL2Rvd25yZXYueG1sUEsBAhQAFAAAAAgAh07iQPm0XMBDAgAAdwQAAA4AAAAAAAAAAQAgAAAA&#10;JAEAAGRycy9lMm9Eb2MueG1sUEsFBgAAAAAGAAYAWQEAANkFAAAAAA==&#10;">
                <v:fill on="t" focussize="0,0"/>
                <v:stroke weight="0.5pt" color="#000000" joinstyle="round"/>
                <v:imagedata o:title=""/>
                <o:lock v:ext="edit" aspectratio="f"/>
                <v:textbox>
                  <w:txbxContent>
                    <w:p>
                      <w:pPr>
                        <w:jc w:val="center"/>
                        <w:rPr>
                          <w:lang w:eastAsia="zh-CN"/>
                        </w:rPr>
                      </w:pPr>
                      <w:r>
                        <w:rPr>
                          <w:rFonts w:hint="eastAsia"/>
                          <w:lang w:eastAsia="zh-CN"/>
                        </w:rPr>
                        <w:t>代理人身份证背面复印件粘贴处</w:t>
                      </w:r>
                    </w:p>
                  </w:txbxContent>
                </v:textbox>
              </v:shape>
            </w:pict>
          </mc:Fallback>
        </mc:AlternateContent>
      </w:r>
    </w:p>
    <w:p>
      <w:pPr>
        <w:wordWrap w:val="0"/>
        <w:ind w:firstLine="640" w:firstLineChars="200"/>
        <w:jc w:val="right"/>
        <w:rPr>
          <w:rFonts w:ascii="宋体" w:hAnsi="宋体" w:eastAsia="宋体" w:cs="宋体"/>
          <w:bCs/>
          <w:color w:val="auto"/>
          <w:sz w:val="32"/>
          <w:szCs w:val="32"/>
          <w:highlight w:val="none"/>
          <w:lang w:eastAsia="zh-CN"/>
        </w:rPr>
      </w:pPr>
    </w:p>
    <w:p>
      <w:pPr>
        <w:wordWrap w:val="0"/>
        <w:rPr>
          <w:rFonts w:ascii="宋体" w:hAnsi="宋体" w:eastAsia="宋体" w:cs="宋体"/>
          <w:bCs/>
          <w:color w:val="auto"/>
          <w:sz w:val="32"/>
          <w:szCs w:val="32"/>
          <w:highlight w:val="none"/>
          <w:lang w:eastAsia="zh-CN"/>
        </w:rPr>
      </w:pPr>
    </w:p>
    <w:p>
      <w:pPr>
        <w:wordWrap w:val="0"/>
        <w:ind w:firstLine="640" w:firstLineChars="200"/>
        <w:jc w:val="right"/>
        <w:rPr>
          <w:rFonts w:ascii="宋体" w:hAnsi="宋体" w:eastAsia="宋体" w:cs="宋体"/>
          <w:bCs/>
          <w:color w:val="auto"/>
          <w:sz w:val="32"/>
          <w:szCs w:val="32"/>
          <w:highlight w:val="none"/>
          <w:lang w:eastAsia="zh-CN"/>
        </w:rPr>
      </w:pPr>
    </w:p>
    <w:p>
      <w:pPr>
        <w:ind w:right="640"/>
        <w:rPr>
          <w:rFonts w:ascii="宋体" w:hAnsi="宋体" w:eastAsia="宋体" w:cs="宋体"/>
          <w:bCs/>
          <w:color w:val="auto"/>
          <w:sz w:val="32"/>
          <w:szCs w:val="32"/>
          <w:highlight w:val="none"/>
          <w:lang w:eastAsia="zh-CN"/>
        </w:rPr>
      </w:pPr>
    </w:p>
    <w:p>
      <w:pPr>
        <w:wordWrap w:val="0"/>
        <w:ind w:firstLine="560" w:firstLineChars="200"/>
        <w:jc w:val="right"/>
        <w:rPr>
          <w:rFonts w:ascii="宋体" w:hAnsi="宋体" w:eastAsia="宋体" w:cs="宋体"/>
          <w:bCs/>
          <w:color w:val="auto"/>
          <w:sz w:val="28"/>
          <w:szCs w:val="28"/>
          <w:highlight w:val="none"/>
          <w:lang w:eastAsia="zh-CN"/>
        </w:rPr>
      </w:pP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pPr>
        <w:pStyle w:val="6"/>
        <w:rPr>
          <w:rFonts w:ascii="宋体" w:hAnsi="宋体" w:eastAsia="宋体" w:cs="宋体"/>
          <w:color w:val="auto"/>
          <w:sz w:val="24"/>
          <w:highlight w:val="none"/>
          <w:lang w:eastAsia="zh-CN"/>
        </w:rPr>
      </w:pPr>
    </w:p>
    <w:p>
      <w:pPr>
        <w:pStyle w:val="5"/>
        <w:rPr>
          <w:rFonts w:ascii="宋体" w:hAnsi="宋体" w:eastAsia="宋体" w:cs="宋体"/>
          <w:color w:val="auto"/>
          <w:highlight w:val="none"/>
          <w:lang w:eastAsia="zh-CN"/>
        </w:rPr>
      </w:pPr>
    </w:p>
    <w:p>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九、台州市建设工程安全生产任职资格承诺书</w:t>
      </w:r>
      <w:bookmarkEnd w:id="695"/>
    </w:p>
    <w:p>
      <w:pPr>
        <w:spacing w:before="120" w:beforeLines="50" w:line="360" w:lineRule="auto"/>
        <w:rPr>
          <w:rFonts w:ascii="宋体" w:hAnsi="宋体" w:eastAsia="宋体" w:cs="宋体"/>
          <w:b/>
          <w:color w:val="auto"/>
          <w:sz w:val="28"/>
          <w:szCs w:val="28"/>
          <w:highlight w:val="none"/>
          <w:lang w:eastAsia="zh-CN"/>
        </w:rPr>
      </w:pPr>
    </w:p>
    <w:p>
      <w:pPr>
        <w:spacing w:before="120" w:beforeLines="50" w:line="360" w:lineRule="auto"/>
        <w:rPr>
          <w:rFonts w:ascii="宋体" w:hAnsi="宋体" w:eastAsia="宋体" w:cs="宋体"/>
          <w:b/>
          <w:color w:val="auto"/>
          <w:sz w:val="28"/>
          <w:szCs w:val="28"/>
          <w:highlight w:val="none"/>
          <w:lang w:eastAsia="zh-CN"/>
        </w:rPr>
      </w:pPr>
    </w:p>
    <w:p>
      <w:pPr>
        <w:ind w:firstLine="1738" w:firstLineChars="541"/>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 xml:space="preserve"> </w:t>
      </w:r>
      <w:r>
        <w:rPr>
          <w:rFonts w:hint="eastAsia" w:ascii="宋体" w:hAnsi="宋体" w:eastAsia="宋体" w:cs="宋体"/>
          <w:b/>
          <w:color w:val="auto"/>
          <w:sz w:val="32"/>
          <w:szCs w:val="32"/>
          <w:highlight w:val="none"/>
          <w:u w:val="single"/>
          <w:lang w:eastAsia="zh-CN"/>
        </w:rPr>
        <w:t xml:space="preserve">                            </w:t>
      </w:r>
      <w:r>
        <w:rPr>
          <w:rFonts w:hint="eastAsia" w:ascii="宋体" w:hAnsi="宋体" w:eastAsia="宋体" w:cs="宋体"/>
          <w:b/>
          <w:color w:val="auto"/>
          <w:sz w:val="32"/>
          <w:szCs w:val="32"/>
          <w:highlight w:val="none"/>
          <w:lang w:eastAsia="zh-CN"/>
        </w:rPr>
        <w:t>工程</w:t>
      </w:r>
    </w:p>
    <w:p>
      <w:pPr>
        <w:ind w:firstLine="1738" w:firstLineChars="541"/>
        <w:rPr>
          <w:rFonts w:ascii="宋体" w:hAnsi="宋体" w:eastAsia="宋体" w:cs="宋体"/>
          <w:b/>
          <w:color w:val="auto"/>
          <w:sz w:val="32"/>
          <w:szCs w:val="32"/>
          <w:highlight w:val="none"/>
          <w:lang w:eastAsia="zh-CN"/>
        </w:rPr>
      </w:pPr>
    </w:p>
    <w:p>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台州市建设工程安全生产任职资格承诺书</w:t>
      </w:r>
    </w:p>
    <w:p>
      <w:pPr>
        <w:jc w:val="center"/>
        <w:rPr>
          <w:rFonts w:ascii="宋体" w:hAnsi="宋体" w:eastAsia="宋体" w:cs="宋体"/>
          <w:b/>
          <w:color w:val="auto"/>
          <w:sz w:val="32"/>
          <w:szCs w:val="32"/>
          <w:highlight w:val="none"/>
          <w:lang w:eastAsia="zh-CN"/>
        </w:rPr>
      </w:pPr>
    </w:p>
    <w:p>
      <w:pPr>
        <w:rPr>
          <w:rFonts w:ascii="宋体" w:hAnsi="宋体" w:eastAsia="宋体" w:cs="宋体"/>
          <w:color w:val="auto"/>
          <w:sz w:val="30"/>
          <w:szCs w:val="30"/>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30"/>
          <w:szCs w:val="30"/>
          <w:highlight w:val="none"/>
          <w:lang w:eastAsia="zh-CN"/>
        </w:rPr>
        <w:t xml:space="preserve">   本人以企业法定代表人的身份郑重承诺：</w:t>
      </w:r>
    </w:p>
    <w:p>
      <w:pPr>
        <w:spacing w:before="120" w:beforeLines="50" w:line="360" w:lineRule="auto"/>
        <w:ind w:firstLine="600" w:firstLineChars="2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本公司安全生产条件及相关管理人员（包括A类人员、拟派的项目负责人和施工现场专职安全生产管理人员）安全生产任职资格符合相关规定。</w:t>
      </w:r>
    </w:p>
    <w:p>
      <w:pPr>
        <w:spacing w:before="120" w:beforeLines="50" w:line="360" w:lineRule="auto"/>
        <w:ind w:firstLine="600" w:firstLineChars="200"/>
        <w:rPr>
          <w:rFonts w:ascii="宋体" w:hAnsi="宋体" w:eastAsia="宋体" w:cs="宋体"/>
          <w:color w:val="auto"/>
          <w:sz w:val="30"/>
          <w:szCs w:val="30"/>
          <w:highlight w:val="none"/>
          <w:lang w:eastAsia="zh-CN"/>
        </w:rPr>
      </w:pPr>
    </w:p>
    <w:p>
      <w:pPr>
        <w:spacing w:before="120" w:beforeLines="50" w:line="360" w:lineRule="auto"/>
        <w:ind w:firstLine="600" w:firstLineChars="200"/>
        <w:rPr>
          <w:rFonts w:ascii="宋体" w:hAnsi="宋体" w:eastAsia="宋体" w:cs="宋体"/>
          <w:color w:val="auto"/>
          <w:sz w:val="30"/>
          <w:szCs w:val="30"/>
          <w:highlight w:val="none"/>
          <w:lang w:eastAsia="zh-CN"/>
        </w:rPr>
      </w:pPr>
    </w:p>
    <w:p>
      <w:pPr>
        <w:spacing w:before="120" w:beforeLines="50" w:line="360" w:lineRule="auto"/>
        <w:ind w:firstLine="600" w:firstLineChars="200"/>
        <w:rPr>
          <w:rFonts w:ascii="宋体" w:hAnsi="宋体" w:eastAsia="宋体" w:cs="宋体"/>
          <w:color w:val="auto"/>
          <w:sz w:val="30"/>
          <w:szCs w:val="30"/>
          <w:highlight w:val="none"/>
          <w:lang w:eastAsia="zh-CN"/>
        </w:rPr>
      </w:pPr>
    </w:p>
    <w:p>
      <w:pPr>
        <w:spacing w:before="120" w:beforeLines="50" w:line="360" w:lineRule="auto"/>
        <w:ind w:firstLine="600" w:firstLineChars="200"/>
        <w:rPr>
          <w:rFonts w:ascii="宋体" w:hAnsi="宋体" w:eastAsia="宋体" w:cs="宋体"/>
          <w:color w:val="auto"/>
          <w:sz w:val="30"/>
          <w:szCs w:val="30"/>
          <w:highlight w:val="none"/>
          <w:lang w:eastAsia="zh-CN"/>
        </w:rPr>
      </w:pPr>
    </w:p>
    <w:p>
      <w:pPr>
        <w:spacing w:line="360" w:lineRule="auto"/>
        <w:ind w:firstLine="2880" w:firstLineChars="1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pPr>
        <w:spacing w:line="586" w:lineRule="exact"/>
        <w:ind w:right="640" w:firstLine="3000" w:firstLineChars="1250"/>
        <w:rPr>
          <w:rFonts w:ascii="宋体" w:hAnsi="宋体" w:eastAsia="宋体" w:cs="宋体"/>
          <w:color w:val="auto"/>
          <w:sz w:val="24"/>
          <w:highlight w:val="none"/>
          <w:lang w:eastAsia="zh-CN"/>
        </w:rPr>
      </w:pPr>
    </w:p>
    <w:p>
      <w:pPr>
        <w:spacing w:line="586" w:lineRule="exact"/>
        <w:ind w:right="640" w:firstLine="3000" w:firstLineChars="12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pStyle w:val="6"/>
        <w:rPr>
          <w:rFonts w:ascii="宋体" w:hAnsi="宋体" w:eastAsia="宋体" w:cs="宋体"/>
          <w:color w:val="auto"/>
          <w:sz w:val="24"/>
          <w:highlight w:val="none"/>
          <w:lang w:eastAsia="zh-CN"/>
        </w:rPr>
      </w:pPr>
    </w:p>
    <w:p>
      <w:pPr>
        <w:pStyle w:val="5"/>
        <w:ind w:firstLine="480"/>
        <w:rPr>
          <w:rFonts w:ascii="宋体" w:hAnsi="宋体" w:eastAsia="宋体" w:cs="宋体"/>
          <w:color w:val="auto"/>
          <w:sz w:val="24"/>
          <w:highlight w:val="none"/>
          <w:lang w:eastAsia="zh-CN"/>
        </w:rPr>
      </w:pPr>
    </w:p>
    <w:p>
      <w:pPr>
        <w:pStyle w:val="6"/>
        <w:rPr>
          <w:rFonts w:ascii="宋体" w:hAnsi="宋体" w:eastAsia="宋体" w:cs="宋体"/>
          <w:color w:val="auto"/>
          <w:sz w:val="24"/>
          <w:highlight w:val="none"/>
          <w:lang w:eastAsia="zh-CN"/>
        </w:rPr>
      </w:pPr>
    </w:p>
    <w:p>
      <w:pPr>
        <w:pStyle w:val="5"/>
        <w:rPr>
          <w:rFonts w:ascii="宋体" w:hAnsi="宋体" w:eastAsia="宋体" w:cs="宋体"/>
          <w:color w:val="auto"/>
          <w:highlight w:val="none"/>
          <w:lang w:eastAsia="zh-CN"/>
        </w:rPr>
      </w:pPr>
    </w:p>
    <w:p>
      <w:pPr>
        <w:rPr>
          <w:rFonts w:ascii="宋体" w:hAnsi="宋体" w:eastAsia="宋体" w:cs="宋体"/>
          <w:color w:val="auto"/>
          <w:sz w:val="24"/>
          <w:highlight w:val="none"/>
          <w:lang w:eastAsia="zh-CN"/>
        </w:rPr>
      </w:pPr>
    </w:p>
    <w:p>
      <w:pPr>
        <w:rPr>
          <w:rFonts w:ascii="宋体" w:hAnsi="宋体" w:eastAsia="宋体" w:cs="宋体"/>
          <w:color w:val="auto"/>
          <w:sz w:val="24"/>
          <w:highlight w:val="none"/>
          <w:lang w:eastAsia="zh-CN"/>
        </w:rPr>
      </w:pPr>
    </w:p>
    <w:p>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十、停工证明</w:t>
      </w:r>
    </w:p>
    <w:p>
      <w:pPr>
        <w:rPr>
          <w:rFonts w:ascii="宋体" w:hAnsi="宋体" w:eastAsia="宋体" w:cs="宋体"/>
          <w:color w:val="auto"/>
          <w:highlight w:val="none"/>
        </w:rPr>
      </w:pPr>
    </w:p>
    <w:p>
      <w:pPr>
        <w:spacing w:line="360" w:lineRule="auto"/>
        <w:ind w:firstLine="3659" w:firstLineChars="113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停工证明</w:t>
      </w:r>
    </w:p>
    <w:tbl>
      <w:tblPr>
        <w:tblStyle w:val="16"/>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5" w:hRule="atLeast"/>
        </w:trPr>
        <w:tc>
          <w:tcPr>
            <w:tcW w:w="8802" w:type="dxa"/>
          </w:tcPr>
          <w:p>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8802" w:type="dxa"/>
          </w:tcPr>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pPr>
              <w:spacing w:line="360" w:lineRule="auto"/>
              <w:rPr>
                <w:rFonts w:ascii="宋体" w:hAnsi="宋体" w:eastAsia="宋体" w:cs="宋体"/>
                <w:color w:val="auto"/>
                <w:sz w:val="28"/>
                <w:szCs w:val="28"/>
                <w:highlight w:val="none"/>
                <w:lang w:eastAsia="zh-CN"/>
              </w:rPr>
            </w:pPr>
          </w:p>
          <w:p>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pPr>
              <w:spacing w:line="360" w:lineRule="auto"/>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___年___月___日</w:t>
            </w:r>
          </w:p>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2" w:type="dxa"/>
          </w:tcPr>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自___年___月___日开始停工，至今已超过120天。情况属实。</w:t>
            </w:r>
          </w:p>
          <w:p>
            <w:pPr>
              <w:spacing w:line="360" w:lineRule="auto"/>
              <w:jc w:val="right"/>
              <w:rPr>
                <w:rFonts w:ascii="宋体" w:hAnsi="宋体" w:eastAsia="宋体" w:cs="宋体"/>
                <w:color w:val="auto"/>
                <w:sz w:val="28"/>
                <w:szCs w:val="28"/>
                <w:highlight w:val="none"/>
                <w:lang w:eastAsia="zh-CN"/>
              </w:rPr>
            </w:pPr>
          </w:p>
          <w:p>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注：在承接新项目时原承接的项目仍处于连续停工状态。若原承接项目已复工的本《证明》不得使用。</w:t>
      </w:r>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b/>
          <w:color w:val="auto"/>
          <w:sz w:val="28"/>
          <w:szCs w:val="28"/>
          <w:highlight w:val="none"/>
          <w:lang w:eastAsia="zh-CN"/>
        </w:rPr>
        <w:t>十一、未验收证明</w:t>
      </w:r>
    </w:p>
    <w:p>
      <w:pPr>
        <w:keepNext/>
        <w:keepLines/>
        <w:spacing w:line="360" w:lineRule="auto"/>
        <w:ind w:firstLine="3534" w:firstLineChars="1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未验收证明</w:t>
      </w:r>
    </w:p>
    <w:tbl>
      <w:tblPr>
        <w:tblStyle w:val="16"/>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4" w:hRule="atLeast"/>
          <w:jc w:val="center"/>
        </w:trPr>
        <w:tc>
          <w:tcPr>
            <w:tcW w:w="9234" w:type="dxa"/>
          </w:tcPr>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9234" w:type="dxa"/>
          </w:tcPr>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pPr>
              <w:spacing w:line="360" w:lineRule="auto"/>
              <w:rPr>
                <w:rFonts w:ascii="宋体" w:hAnsi="宋体" w:eastAsia="宋体" w:cs="宋体"/>
                <w:color w:val="auto"/>
                <w:sz w:val="28"/>
                <w:szCs w:val="28"/>
                <w:highlight w:val="none"/>
                <w:lang w:eastAsia="zh-CN"/>
              </w:rPr>
            </w:pPr>
          </w:p>
          <w:p>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34" w:type="dxa"/>
          </w:tcPr>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承包人向原建设单位提交了竣工报告至今已超过120天。情况属实。</w:t>
            </w:r>
          </w:p>
          <w:p>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注：在承接新项目时原承接的项目已经竣工验收的，本《证明》不得使用。</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p>
    <w:p>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十二、法定代表人身份证明</w:t>
      </w:r>
    </w:p>
    <w:p>
      <w:pPr>
        <w:pStyle w:val="27"/>
        <w:outlineLvl w:val="9"/>
        <w:rPr>
          <w:rFonts w:ascii="宋体" w:hAnsi="宋体" w:eastAsia="宋体" w:cs="宋体"/>
          <w:color w:val="auto"/>
          <w:szCs w:val="28"/>
          <w:highlight w:val="none"/>
          <w:lang w:eastAsia="zh-CN"/>
        </w:rPr>
      </w:pPr>
    </w:p>
    <w:p>
      <w:pPr>
        <w:spacing w:line="360" w:lineRule="auto"/>
        <w:jc w:val="center"/>
        <w:rPr>
          <w:rFonts w:ascii="宋体" w:hAnsi="宋体" w:eastAsia="宋体" w:cs="宋体"/>
          <w:color w:val="auto"/>
          <w:sz w:val="44"/>
          <w:szCs w:val="44"/>
          <w:highlight w:val="none"/>
          <w:lang w:eastAsia="zh-CN"/>
        </w:rPr>
      </w:pPr>
      <w:bookmarkStart w:id="696" w:name="_Toc20791_WPSOffice_Level1"/>
      <w:r>
        <w:rPr>
          <w:rFonts w:hint="eastAsia" w:ascii="宋体" w:hAnsi="宋体" w:eastAsia="宋体" w:cs="宋体"/>
          <w:b/>
          <w:color w:val="auto"/>
          <w:sz w:val="32"/>
          <w:szCs w:val="32"/>
          <w:highlight w:val="none"/>
          <w:lang w:eastAsia="zh-CN"/>
        </w:rPr>
        <w:t>法定代表人身份证明</w:t>
      </w:r>
      <w:bookmarkEnd w:id="696"/>
    </w:p>
    <w:p>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单位名称：</w:t>
      </w:r>
      <w:r>
        <w:rPr>
          <w:rFonts w:hint="eastAsia" w:ascii="宋体" w:hAnsi="宋体" w:eastAsia="宋体" w:cs="宋体"/>
          <w:color w:val="auto"/>
          <w:highlight w:val="none"/>
          <w:u w:val="single"/>
          <w:lang w:eastAsia="zh-CN"/>
        </w:rPr>
        <w:t xml:space="preserve">                                     </w:t>
      </w:r>
    </w:p>
    <w:p>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pPr>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的法定代表人。</w:t>
      </w:r>
    </w:p>
    <w:p>
      <w:pPr>
        <w:tabs>
          <w:tab w:val="left" w:pos="482"/>
          <w:tab w:val="left" w:pos="2183"/>
          <w:tab w:val="left" w:pos="3884"/>
          <w:tab w:val="left" w:pos="5585"/>
        </w:tabs>
        <w:spacing w:line="500" w:lineRule="exact"/>
        <w:ind w:firstLine="316" w:firstLineChars="15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法定代表人手机号码：</w:t>
      </w:r>
      <w:r>
        <w:rPr>
          <w:rFonts w:hint="eastAsia" w:ascii="宋体" w:hAnsi="宋体" w:eastAsia="宋体" w:cs="宋体"/>
          <w:b/>
          <w:color w:val="auto"/>
          <w:highlight w:val="none"/>
          <w:u w:val="single"/>
          <w:lang w:eastAsia="zh-CN"/>
        </w:rPr>
        <w:t xml:space="preserve">                   </w:t>
      </w:r>
    </w:p>
    <w:p>
      <w:pPr>
        <w:tabs>
          <w:tab w:val="left" w:pos="482"/>
          <w:tab w:val="left" w:pos="2183"/>
          <w:tab w:val="left" w:pos="3884"/>
          <w:tab w:val="left" w:pos="5585"/>
        </w:tabs>
        <w:spacing w:line="50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附</w:t>
      </w:r>
    </w:p>
    <w:tbl>
      <w:tblPr>
        <w:tblStyle w:val="16"/>
        <w:tblW w:w="6662" w:type="dxa"/>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6662" w:type="dxa"/>
            <w:vAlign w:val="center"/>
          </w:tcPr>
          <w:p>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6662" w:type="dxa"/>
            <w:vAlign w:val="center"/>
          </w:tcPr>
          <w:p>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法定代表人身份证背面复印件粘贴处</w:t>
            </w:r>
          </w:p>
        </w:tc>
      </w:tr>
    </w:tbl>
    <w:p>
      <w:pPr>
        <w:spacing w:line="48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特此证明。</w:t>
      </w:r>
    </w:p>
    <w:p>
      <w:pPr>
        <w:spacing w:line="480" w:lineRule="auto"/>
        <w:ind w:firstLine="3990" w:firstLineChars="1900"/>
        <w:rPr>
          <w:rFonts w:ascii="宋体" w:hAnsi="宋体" w:eastAsia="宋体" w:cs="宋体"/>
          <w:color w:val="auto"/>
          <w:highlight w:val="none"/>
          <w:lang w:eastAsia="zh-CN"/>
        </w:rPr>
      </w:pPr>
    </w:p>
    <w:p>
      <w:pPr>
        <w:spacing w:line="480" w:lineRule="auto"/>
        <w:ind w:firstLine="3990" w:firstLineChars="19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（单位盖章）       </w:t>
      </w:r>
    </w:p>
    <w:p>
      <w:pPr>
        <w:spacing w:line="480" w:lineRule="auto"/>
        <w:ind w:firstLine="3990" w:firstLineChars="19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spacing w:line="480" w:lineRule="auto"/>
        <w:ind w:firstLine="3990" w:firstLineChars="1900"/>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5"/>
        <w:rPr>
          <w:rFonts w:ascii="宋体" w:hAnsi="宋体" w:eastAsia="宋体" w:cs="宋体"/>
          <w:color w:val="auto"/>
          <w:highlight w:val="none"/>
          <w:lang w:eastAsia="zh-CN"/>
        </w:rPr>
      </w:pPr>
    </w:p>
    <w:p>
      <w:pPr>
        <w:pStyle w:val="6"/>
        <w:rPr>
          <w:rFonts w:ascii="宋体" w:hAnsi="宋体" w:eastAsia="宋体" w:cs="宋体"/>
          <w:color w:val="auto"/>
          <w:highlight w:val="none"/>
          <w:lang w:eastAsia="zh-CN"/>
        </w:rPr>
      </w:pPr>
    </w:p>
    <w:p>
      <w:pPr>
        <w:pStyle w:val="8"/>
        <w:spacing w:line="360" w:lineRule="auto"/>
        <w:ind w:left="522"/>
        <w:rPr>
          <w:rFonts w:ascii="宋体" w:hAnsi="宋体" w:eastAsia="宋体" w:cs="宋体"/>
          <w:b/>
          <w:color w:val="auto"/>
          <w:position w:val="-4"/>
          <w:highlight w:val="none"/>
          <w:lang w:eastAsia="zh-CN"/>
        </w:rPr>
      </w:pPr>
    </w:p>
    <w:p>
      <w:pPr>
        <w:pStyle w:val="27"/>
        <w:rPr>
          <w:rFonts w:ascii="宋体" w:hAnsi="宋体" w:eastAsia="宋体" w:cs="宋体"/>
          <w:color w:val="auto"/>
          <w:highlight w:val="none"/>
          <w:lang w:eastAsia="zh-CN"/>
        </w:rPr>
      </w:pPr>
      <w:r>
        <w:rPr>
          <w:rFonts w:hint="eastAsia" w:ascii="宋体" w:hAnsi="宋体" w:eastAsia="宋体" w:cs="宋体"/>
          <w:color w:val="auto"/>
          <w:szCs w:val="28"/>
          <w:highlight w:val="none"/>
          <w:lang w:eastAsia="zh-CN"/>
        </w:rPr>
        <w:t>附录1. 递交工程保函时出具的证明文件（线下）</w:t>
      </w:r>
    </w:p>
    <w:p>
      <w:pPr>
        <w:pStyle w:val="3"/>
        <w:rPr>
          <w:rFonts w:ascii="宋体" w:hAnsi="宋体" w:eastAsia="宋体" w:cs="宋体"/>
          <w:b w:val="0"/>
          <w:color w:val="auto"/>
          <w:sz w:val="28"/>
          <w:szCs w:val="28"/>
          <w:highlight w:val="none"/>
          <w:lang w:eastAsia="zh-CN"/>
        </w:rPr>
      </w:pPr>
    </w:p>
    <w:p>
      <w:pPr>
        <w:pStyle w:val="5"/>
        <w:rPr>
          <w:rFonts w:ascii="宋体" w:hAnsi="宋体" w:eastAsia="宋体" w:cs="宋体"/>
          <w:color w:val="auto"/>
          <w:highlight w:val="none"/>
          <w:lang w:eastAsia="zh-CN"/>
        </w:rPr>
      </w:pPr>
    </w:p>
    <w:p>
      <w:pPr>
        <w:spacing w:line="460" w:lineRule="exact"/>
        <w:jc w:val="center"/>
        <w:rPr>
          <w:rFonts w:ascii="宋体" w:hAnsi="宋体" w:eastAsia="宋体" w:cs="宋体"/>
          <w:color w:val="auto"/>
          <w:sz w:val="36"/>
          <w:highlight w:val="none"/>
          <w:lang w:eastAsia="zh-CN"/>
        </w:rPr>
      </w:pPr>
      <w:r>
        <w:rPr>
          <w:rFonts w:hint="eastAsia" w:ascii="宋体" w:hAnsi="宋体" w:eastAsia="宋体" w:cs="宋体"/>
          <w:b/>
          <w:color w:val="auto"/>
          <w:sz w:val="36"/>
          <w:highlight w:val="none"/>
          <w:lang w:eastAsia="zh-CN"/>
        </w:rPr>
        <w:t>法定代表人身份证明</w:t>
      </w:r>
    </w:p>
    <w:p>
      <w:pPr>
        <w:spacing w:line="360" w:lineRule="auto"/>
        <w:ind w:firstLine="480"/>
        <w:rPr>
          <w:rFonts w:ascii="宋体" w:hAnsi="宋体" w:eastAsia="宋体" w:cs="宋体"/>
          <w:b/>
          <w:color w:val="auto"/>
          <w:highlight w:val="none"/>
          <w:lang w:eastAsia="zh-CN"/>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单位性质：</w:t>
      </w:r>
      <w:r>
        <w:rPr>
          <w:rFonts w:hint="eastAsia" w:ascii="宋体" w:hAnsi="宋体" w:eastAsia="宋体" w:cs="宋体"/>
          <w:color w:val="auto"/>
          <w:highlight w:val="none"/>
          <w:u w:val="single"/>
          <w:lang w:eastAsia="zh-CN"/>
        </w:rPr>
        <w:t xml:space="preserve">                                          </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u w:val="single"/>
          <w:lang w:eastAsia="zh-CN"/>
        </w:rPr>
        <w:t xml:space="preserve">                                              </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成立时间：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经营期限：</w:t>
      </w:r>
      <w:r>
        <w:rPr>
          <w:rFonts w:hint="eastAsia" w:ascii="宋体" w:hAnsi="宋体" w:eastAsia="宋体" w:cs="宋体"/>
          <w:color w:val="auto"/>
          <w:highlight w:val="none"/>
          <w:u w:val="single"/>
          <w:lang w:eastAsia="zh-CN"/>
        </w:rPr>
        <w:t xml:space="preserve">                                         </w:t>
      </w:r>
    </w:p>
    <w:p>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p>
    <w:p>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（投标人名称）的法定代表人。</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特此证明。</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p>
    <w:p>
      <w:pPr>
        <w:spacing w:line="500" w:lineRule="exact"/>
        <w:ind w:firstLine="3840"/>
        <w:rPr>
          <w:rFonts w:ascii="宋体" w:hAnsi="宋体" w:eastAsia="宋体" w:cs="宋体"/>
          <w:color w:val="auto"/>
          <w:highlight w:val="none"/>
          <w:lang w:eastAsia="zh-CN"/>
        </w:rPr>
      </w:pPr>
    </w:p>
    <w:p>
      <w:pPr>
        <w:spacing w:line="500" w:lineRule="exact"/>
        <w:ind w:firstLine="384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人（盖单位公章）：</w:t>
      </w:r>
    </w:p>
    <w:p>
      <w:pPr>
        <w:spacing w:line="360" w:lineRule="auto"/>
        <w:ind w:firstLine="5160"/>
        <w:rPr>
          <w:rFonts w:ascii="宋体" w:hAnsi="宋体" w:eastAsia="宋体" w:cs="宋体"/>
          <w:color w:val="auto"/>
          <w:highlight w:val="none"/>
          <w:lang w:eastAsia="zh-CN"/>
        </w:rPr>
      </w:pPr>
    </w:p>
    <w:p>
      <w:pPr>
        <w:spacing w:line="360" w:lineRule="auto"/>
        <w:jc w:val="right"/>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rPr>
          <w:rFonts w:ascii="宋体" w:hAnsi="宋体" w:eastAsia="宋体" w:cs="宋体"/>
          <w:color w:val="auto"/>
          <w:highlight w:val="none"/>
          <w:lang w:eastAsia="zh-CN"/>
        </w:rPr>
      </w:pPr>
    </w:p>
    <w:p>
      <w:pPr>
        <w:spacing w:line="460" w:lineRule="exact"/>
        <w:rPr>
          <w:rFonts w:ascii="宋体" w:hAnsi="宋体" w:eastAsia="宋体" w:cs="宋体"/>
          <w:b/>
          <w:color w:val="auto"/>
          <w:highlight w:val="none"/>
          <w:lang w:eastAsia="zh-CN"/>
        </w:rPr>
      </w:pPr>
    </w:p>
    <w:p>
      <w:pPr>
        <w:spacing w:line="460" w:lineRule="exact"/>
        <w:rPr>
          <w:rFonts w:ascii="宋体" w:hAnsi="宋体" w:eastAsia="宋体" w:cs="宋体"/>
          <w:b/>
          <w:color w:val="auto"/>
          <w:highlight w:val="none"/>
          <w:lang w:eastAsia="zh-CN"/>
        </w:rPr>
      </w:pPr>
    </w:p>
    <w:p>
      <w:pPr>
        <w:spacing w:line="460" w:lineRule="exact"/>
        <w:rPr>
          <w:rFonts w:ascii="宋体" w:hAnsi="宋体" w:eastAsia="宋体" w:cs="宋体"/>
          <w:b/>
          <w:color w:val="auto"/>
          <w:highlight w:val="none"/>
          <w:lang w:eastAsia="zh-CN"/>
        </w:rPr>
      </w:pPr>
      <w:r>
        <w:rPr>
          <w:rFonts w:hint="eastAsia" w:ascii="宋体" w:hAnsi="宋体" w:eastAsia="宋体" w:cs="宋体"/>
          <w:b/>
          <w:bCs/>
          <w:color w:val="auto"/>
          <w:highlight w:val="none"/>
          <w:lang w:eastAsia="zh-CN"/>
        </w:rPr>
        <w:t>注：仅用于递交工程保函时出具，须采用线下盖章。</w:t>
      </w:r>
    </w:p>
    <w:p>
      <w:pPr>
        <w:spacing w:line="460" w:lineRule="exact"/>
        <w:rPr>
          <w:rFonts w:ascii="宋体" w:hAnsi="宋体" w:eastAsia="宋体" w:cs="宋体"/>
          <w:b/>
          <w:color w:val="auto"/>
          <w:highlight w:val="none"/>
          <w:lang w:eastAsia="zh-CN"/>
        </w:rPr>
      </w:pPr>
    </w:p>
    <w:p>
      <w:pPr>
        <w:spacing w:line="460" w:lineRule="exact"/>
        <w:rPr>
          <w:rFonts w:ascii="宋体" w:hAnsi="宋体" w:eastAsia="宋体" w:cs="宋体"/>
          <w:b/>
          <w:color w:val="auto"/>
          <w:highlight w:val="none"/>
          <w:lang w:eastAsia="zh-CN"/>
        </w:rPr>
      </w:pPr>
    </w:p>
    <w:p>
      <w:pPr>
        <w:spacing w:line="460" w:lineRule="exact"/>
        <w:rPr>
          <w:rFonts w:ascii="宋体" w:hAnsi="宋体" w:eastAsia="宋体" w:cs="宋体"/>
          <w:color w:val="auto"/>
          <w:highlight w:val="none"/>
          <w:lang w:eastAsia="zh-CN"/>
        </w:rPr>
      </w:pPr>
      <w:r>
        <w:rPr>
          <w:rFonts w:hint="eastAsia" w:ascii="宋体" w:hAnsi="宋体" w:eastAsia="宋体" w:cs="宋体"/>
          <w:b/>
          <w:color w:val="auto"/>
          <w:highlight w:val="none"/>
          <w:lang w:eastAsia="zh-CN"/>
        </w:rPr>
        <w:br w:type="page"/>
      </w:r>
      <w:r>
        <w:rPr>
          <w:rFonts w:hint="eastAsia" w:ascii="宋体" w:hAnsi="宋体" w:eastAsia="宋体" w:cs="宋体"/>
          <w:color w:val="auto"/>
          <w:highlight w:val="none"/>
          <w:lang w:eastAsia="zh-CN"/>
        </w:rPr>
        <w:t xml:space="preserve"> </w:t>
      </w:r>
    </w:p>
    <w:p>
      <w:pPr>
        <w:spacing w:line="460" w:lineRule="exact"/>
        <w:jc w:val="center"/>
        <w:rPr>
          <w:rFonts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授权委托书</w:t>
      </w:r>
    </w:p>
    <w:p>
      <w:pPr>
        <w:spacing w:line="360" w:lineRule="auto"/>
        <w:ind w:firstLine="480"/>
        <w:rPr>
          <w:rFonts w:ascii="宋体" w:hAnsi="宋体" w:eastAsia="宋体" w:cs="宋体"/>
          <w:b/>
          <w:color w:val="auto"/>
          <w:highlight w:val="none"/>
          <w:lang w:eastAsia="zh-CN"/>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（投标人名称）</w:t>
      </w:r>
      <w:r>
        <w:rPr>
          <w:rFonts w:hint="eastAsia" w:ascii="宋体" w:hAnsi="宋体" w:eastAsia="宋体" w:cs="宋体"/>
          <w:color w:val="auto"/>
          <w:highlight w:val="none"/>
          <w:lang w:eastAsia="zh-CN"/>
        </w:rPr>
        <w:t>的法定代表人，现委托</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为我方代理人。代理人根据授权，在投标有效期满前以我方名义签署、澄清、说明、补正、递交、撤回、修改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（项目名称）投标文件、递交投标保证金保函等相关资料、出席开标会议、签订合同和处理有关事宜，其法律后果由我方承担。</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附：法定代表人身份证明</w:t>
      </w:r>
    </w:p>
    <w:p>
      <w:pPr>
        <w:spacing w:line="360" w:lineRule="auto"/>
        <w:ind w:firstLine="480"/>
        <w:rPr>
          <w:rFonts w:ascii="宋体" w:hAnsi="宋体" w:eastAsia="宋体" w:cs="宋体"/>
          <w:color w:val="auto"/>
          <w:highlight w:val="none"/>
          <w:lang w:eastAsia="zh-CN"/>
        </w:rPr>
      </w:pPr>
    </w:p>
    <w:p>
      <w:pPr>
        <w:spacing w:line="360" w:lineRule="auto"/>
        <w:ind w:firstLine="3360" w:firstLineChars="16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（盖单位公章）</w:t>
      </w:r>
    </w:p>
    <w:p>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pPr>
        <w:pStyle w:val="34"/>
        <w:ind w:firstLine="2520" w:firstLineChars="1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p>
    <w:p>
      <w:pPr>
        <w:spacing w:line="360" w:lineRule="auto"/>
        <w:ind w:firstLine="504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日</w:t>
      </w:r>
    </w:p>
    <w:p>
      <w:pPr>
        <w:spacing w:line="360" w:lineRule="auto"/>
        <w:ind w:firstLine="210"/>
        <w:rPr>
          <w:rFonts w:ascii="宋体" w:hAnsi="宋体" w:eastAsia="宋体" w:cs="宋体"/>
          <w:color w:val="auto"/>
          <w:highlight w:val="none"/>
          <w:lang w:eastAsia="zh-CN"/>
        </w:rPr>
      </w:pPr>
    </w:p>
    <w:p>
      <w:pPr>
        <w:spacing w:line="360" w:lineRule="auto"/>
        <w:ind w:firstLine="210"/>
        <w:rPr>
          <w:rFonts w:ascii="宋体" w:hAnsi="宋体" w:eastAsia="宋体" w:cs="宋体"/>
          <w:color w:val="auto"/>
          <w:highlight w:val="none"/>
          <w:lang w:eastAsia="zh-CN"/>
        </w:rPr>
      </w:pPr>
    </w:p>
    <w:p>
      <w:pPr>
        <w:spacing w:line="360" w:lineRule="auto"/>
        <w:ind w:firstLine="210"/>
        <w:rPr>
          <w:rFonts w:ascii="宋体" w:hAnsi="宋体" w:eastAsia="宋体" w:cs="宋体"/>
          <w:color w:val="auto"/>
          <w:highlight w:val="none"/>
          <w:lang w:eastAsia="zh-CN"/>
        </w:rPr>
      </w:pPr>
    </w:p>
    <w:p>
      <w:pPr>
        <w:spacing w:line="360" w:lineRule="auto"/>
        <w:ind w:firstLine="210"/>
        <w:rPr>
          <w:rFonts w:ascii="宋体" w:hAnsi="宋体" w:eastAsia="宋体" w:cs="宋体"/>
          <w:color w:val="auto"/>
          <w:highlight w:val="none"/>
          <w:lang w:eastAsia="zh-CN"/>
        </w:rPr>
      </w:pPr>
    </w:p>
    <w:p>
      <w:pPr>
        <w:spacing w:line="360" w:lineRule="auto"/>
        <w:ind w:firstLine="210"/>
        <w:rPr>
          <w:rFonts w:ascii="宋体" w:hAnsi="宋体" w:eastAsia="宋体" w:cs="宋体"/>
          <w:color w:val="auto"/>
          <w:highlight w:val="none"/>
          <w:lang w:eastAsia="zh-CN"/>
        </w:rPr>
      </w:pPr>
    </w:p>
    <w:p>
      <w:pPr>
        <w:pStyle w:val="34"/>
        <w:spacing w:line="360" w:lineRule="auto"/>
        <w:ind w:left="522" w:firstLine="21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注：1.法定代表人和委托代理人均应在本授权委托书上签字，不得使用印章、签名章或其他电子制版签名。</w:t>
      </w:r>
    </w:p>
    <w:p>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2. 仅用于递交工程保函时出具，须采用线下盖章。</w:t>
      </w:r>
    </w:p>
    <w:sectPr>
      <w:footerReference r:id="rId10" w:type="default"/>
      <w:pgSz w:w="11905" w:h="16838"/>
      <w:pgMar w:top="1429" w:right="1468" w:bottom="1287" w:left="1531" w:header="0" w:footer="11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58"/>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fQ40RAgAACQ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N9DjRECAAAJBAAADgAAAAAAAAABACAA&#10;AAAfAQAAZHJzL2Uyb0RvYy54bWxQSwUGAAAAAAYABgBZAQAAo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59"/>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Y+/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QI9mCjs6/fh++vlw+vWNwAeCWutnyNtYZIbunemw6MHv4Yxz&#10;d5VT8YuJCOLAOl7oFV0gPF6aTqbTHCGO2PAD/OzxunU+vBdGkWgU1GF/iVZ2WPvQpw4psZo2q0bK&#10;tEOpSVvQq9dv83ThEgG41KgRh+ibjVbott15sq0pjxjMmV4b3vJVg+Jr5sM9cxADGobAwx2OShoU&#10;MWeLktq4r3/zx3zsCFFKWoiroBrqp0R+0NgdAMNguMHYDobeqxsDtY7xcCxP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WPvzEAIAAAkEAAAOAAAAAAAAAAEAIAAA&#10;AB8BAABkcnMvZTJvRG9jLnhtbFBLBQYAAAAABgAGAFkBAACh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qL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pRoprCj04/vp58Pp1/fCHwgqLV+hryNRWbo3pkOix78Hs44&#10;d1c5Fb+YiCAOqo8XekUXCI+XppPpNEeIIzb8AD97vG6dD++FUSQaBXXYX6KVHdY+9KlDSqymzaqR&#10;Mu1QatIW9Or12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FaizEAIAAAkEAAAOAAAAAAAAAAEAIAAA&#10;AB8BAABkcnMvZTJvRG9jLnhtbFBLBQYAAAAABgAGAFkBAACh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658A5"/>
    <w:multiLevelType w:val="singleLevel"/>
    <w:tmpl w:val="97D658A5"/>
    <w:lvl w:ilvl="0" w:tentative="0">
      <w:start w:val="11"/>
      <w:numFmt w:val="decimal"/>
      <w:lvlText w:val="%1."/>
      <w:lvlJc w:val="left"/>
      <w:pPr>
        <w:tabs>
          <w:tab w:val="left" w:pos="312"/>
        </w:tabs>
      </w:p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A2D5902"/>
    <w:multiLevelType w:val="singleLevel"/>
    <w:tmpl w:val="1A2D5902"/>
    <w:lvl w:ilvl="0" w:tentative="0">
      <w:start w:val="7"/>
      <w:numFmt w:val="decimal"/>
      <w:lvlText w:val="%1."/>
      <w:lvlJc w:val="left"/>
      <w:pPr>
        <w:tabs>
          <w:tab w:val="left" w:pos="312"/>
        </w:tabs>
      </w:pPr>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036096"/>
    <w:rsid w:val="000A17E3"/>
    <w:rsid w:val="00141382"/>
    <w:rsid w:val="001D408F"/>
    <w:rsid w:val="002548C9"/>
    <w:rsid w:val="00393372"/>
    <w:rsid w:val="00416398"/>
    <w:rsid w:val="00456D75"/>
    <w:rsid w:val="00513773"/>
    <w:rsid w:val="006037FB"/>
    <w:rsid w:val="006D4A21"/>
    <w:rsid w:val="007C3C7A"/>
    <w:rsid w:val="007F4752"/>
    <w:rsid w:val="00813418"/>
    <w:rsid w:val="00835F9C"/>
    <w:rsid w:val="0085048E"/>
    <w:rsid w:val="00854EB7"/>
    <w:rsid w:val="00876977"/>
    <w:rsid w:val="008C50DD"/>
    <w:rsid w:val="009F2804"/>
    <w:rsid w:val="00CA583A"/>
    <w:rsid w:val="00D37E10"/>
    <w:rsid w:val="00DA10C7"/>
    <w:rsid w:val="01842D38"/>
    <w:rsid w:val="01E9422E"/>
    <w:rsid w:val="02474360"/>
    <w:rsid w:val="03982333"/>
    <w:rsid w:val="04425127"/>
    <w:rsid w:val="07651553"/>
    <w:rsid w:val="0995550A"/>
    <w:rsid w:val="0B5C526D"/>
    <w:rsid w:val="0C2D1644"/>
    <w:rsid w:val="0E211F0F"/>
    <w:rsid w:val="0FCD5AC0"/>
    <w:rsid w:val="10650EED"/>
    <w:rsid w:val="12E6754C"/>
    <w:rsid w:val="16777F5D"/>
    <w:rsid w:val="19BB266E"/>
    <w:rsid w:val="1A5F6BF5"/>
    <w:rsid w:val="1C9A30CC"/>
    <w:rsid w:val="1D553AFB"/>
    <w:rsid w:val="1D595DCB"/>
    <w:rsid w:val="1FF60B57"/>
    <w:rsid w:val="201B4EAC"/>
    <w:rsid w:val="21B50BD7"/>
    <w:rsid w:val="26526108"/>
    <w:rsid w:val="26EF1BA9"/>
    <w:rsid w:val="27D40C98"/>
    <w:rsid w:val="280D03AF"/>
    <w:rsid w:val="29A03835"/>
    <w:rsid w:val="2BE762E3"/>
    <w:rsid w:val="2E9A689E"/>
    <w:rsid w:val="2F7D7907"/>
    <w:rsid w:val="2F7E6FBA"/>
    <w:rsid w:val="30556F21"/>
    <w:rsid w:val="31841B8D"/>
    <w:rsid w:val="31FE7144"/>
    <w:rsid w:val="32731566"/>
    <w:rsid w:val="35354BEF"/>
    <w:rsid w:val="35BE10C4"/>
    <w:rsid w:val="36212CE2"/>
    <w:rsid w:val="36DB5CA6"/>
    <w:rsid w:val="39D54C2E"/>
    <w:rsid w:val="3B265861"/>
    <w:rsid w:val="3D4C227D"/>
    <w:rsid w:val="40714F85"/>
    <w:rsid w:val="42506C98"/>
    <w:rsid w:val="441968A5"/>
    <w:rsid w:val="447B5B9C"/>
    <w:rsid w:val="45577008"/>
    <w:rsid w:val="456E2628"/>
    <w:rsid w:val="468629BF"/>
    <w:rsid w:val="47F27465"/>
    <w:rsid w:val="4A7916A5"/>
    <w:rsid w:val="4D825219"/>
    <w:rsid w:val="4E285D4A"/>
    <w:rsid w:val="53C47D96"/>
    <w:rsid w:val="548A4B3B"/>
    <w:rsid w:val="54FA7C60"/>
    <w:rsid w:val="556712CD"/>
    <w:rsid w:val="55FC2B05"/>
    <w:rsid w:val="5686089D"/>
    <w:rsid w:val="57BB1509"/>
    <w:rsid w:val="581A57A7"/>
    <w:rsid w:val="581A61D6"/>
    <w:rsid w:val="59D93BB7"/>
    <w:rsid w:val="5AA12404"/>
    <w:rsid w:val="5F475A0D"/>
    <w:rsid w:val="620E49B1"/>
    <w:rsid w:val="629D3C8C"/>
    <w:rsid w:val="62D31AB7"/>
    <w:rsid w:val="6322512C"/>
    <w:rsid w:val="65EC1F11"/>
    <w:rsid w:val="6B5F3312"/>
    <w:rsid w:val="6D6A50B2"/>
    <w:rsid w:val="6E7640FD"/>
    <w:rsid w:val="6FCA2456"/>
    <w:rsid w:val="70EB622C"/>
    <w:rsid w:val="72291CC8"/>
    <w:rsid w:val="752A341C"/>
    <w:rsid w:val="75C71B7E"/>
    <w:rsid w:val="76A97E3B"/>
    <w:rsid w:val="772530C9"/>
    <w:rsid w:val="7997722F"/>
    <w:rsid w:val="7A183BBB"/>
    <w:rsid w:val="7B155FDB"/>
    <w:rsid w:val="7B3F4330"/>
    <w:rsid w:val="7B4E730B"/>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Cs w:val="22"/>
    </w:rPr>
  </w:style>
  <w:style w:type="paragraph" w:styleId="15">
    <w:name w:val="Body Text First Indent"/>
    <w:basedOn w:val="8"/>
    <w:next w:val="14"/>
    <w:qFormat/>
    <w:uiPriority w:val="0"/>
    <w:pPr>
      <w:tabs>
        <w:tab w:val="left" w:pos="9360"/>
      </w:tabs>
      <w:adjustRightInd/>
      <w:ind w:firstLine="420" w:firstLineChars="100"/>
    </w:p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27222</Words>
  <Characters>29025</Characters>
  <Lines>567</Lines>
  <Paragraphs>159</Paragraphs>
  <TotalTime>8</TotalTime>
  <ScaleCrop>false</ScaleCrop>
  <LinksUpToDate>false</LinksUpToDate>
  <CharactersWithSpaces>31426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Administrator</cp:lastModifiedBy>
  <cp:lastPrinted>2025-05-26T06:25:00Z</cp:lastPrinted>
  <dcterms:modified xsi:type="dcterms:W3CDTF">2025-06-19T07:45:38Z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2052-11.8.2.8621</vt:lpwstr>
  </property>
  <property fmtid="{D5CDD505-2E9C-101B-9397-08002B2CF9AE}" pid="5" name="ICV">
    <vt:lpwstr>DCDA020149AB4E79AD189528307772AB_13</vt:lpwstr>
  </property>
  <property fmtid="{D5CDD505-2E9C-101B-9397-08002B2CF9AE}" pid="6" name="KSOTemplateDocerSaveRecord">
    <vt:lpwstr>eyJoZGlkIjoiN2YyMTM3NzU2ZGU1ZDIyMjhjNGZjYjgyNjUyNDM5MTIiLCJ1c2VySWQiOiIxMTc2ODAwNTI5In0=</vt:lpwstr>
  </property>
</Properties>
</file>