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AB3BF">
      <w:pPr>
        <w:jc w:val="center"/>
        <w:rPr>
          <w:rFonts w:ascii="宋体" w:hAnsi="宋体"/>
          <w:b/>
          <w:bCs/>
          <w:sz w:val="48"/>
          <w:szCs w:val="48"/>
          <w:highlight w:val="none"/>
        </w:rPr>
      </w:pPr>
      <w:bookmarkStart w:id="0" w:name="_Toc22828050"/>
      <w:bookmarkStart w:id="1" w:name="_Toc13432"/>
      <w:r>
        <w:rPr>
          <w:rFonts w:hint="eastAsia" w:ascii="宋体" w:hAnsi="宋体"/>
          <w:b/>
          <w:bCs/>
          <w:sz w:val="48"/>
          <w:szCs w:val="48"/>
          <w:highlight w:val="none"/>
        </w:rPr>
        <w:t>三   门   县</w:t>
      </w:r>
    </w:p>
    <w:p w14:paraId="6838BFEA">
      <w:pPr>
        <w:jc w:val="center"/>
        <w:rPr>
          <w:rFonts w:ascii="宋体" w:hAnsi="宋体"/>
          <w:b/>
          <w:bCs/>
          <w:sz w:val="48"/>
          <w:szCs w:val="48"/>
          <w:highlight w:val="none"/>
        </w:rPr>
      </w:pPr>
    </w:p>
    <w:p w14:paraId="5EF249B1">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14:paraId="70EDB467">
      <w:pPr>
        <w:spacing w:line="460" w:lineRule="exact"/>
        <w:jc w:val="center"/>
        <w:rPr>
          <w:rFonts w:ascii="宋体" w:hAnsi="宋体"/>
          <w:b/>
          <w:sz w:val="30"/>
          <w:szCs w:val="30"/>
          <w:highlight w:val="none"/>
        </w:rPr>
      </w:pPr>
    </w:p>
    <w:p w14:paraId="4D88DF96">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5</w:t>
      </w:r>
      <w:r>
        <w:rPr>
          <w:b/>
          <w:sz w:val="32"/>
          <w:szCs w:val="32"/>
          <w:highlight w:val="none"/>
        </w:rPr>
        <w:t>】</w:t>
      </w:r>
      <w:r>
        <w:rPr>
          <w:rFonts w:hint="eastAsia"/>
          <w:b/>
          <w:sz w:val="32"/>
          <w:szCs w:val="32"/>
          <w:highlight w:val="none"/>
          <w:lang w:val="en-US" w:eastAsia="zh-CN"/>
        </w:rPr>
        <w:t>072</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14:paraId="1F71E7C6">
      <w:pPr>
        <w:spacing w:line="500" w:lineRule="exact"/>
        <w:rPr>
          <w:rFonts w:ascii="宋体" w:hAnsi="宋体"/>
          <w:b/>
          <w:bCs/>
          <w:sz w:val="36"/>
          <w:szCs w:val="36"/>
          <w:highlight w:val="none"/>
        </w:rPr>
      </w:pPr>
    </w:p>
    <w:p w14:paraId="0750F50F">
      <w:pPr>
        <w:spacing w:line="640" w:lineRule="exact"/>
        <w:ind w:left="2875" w:leftChars="451" w:hanging="1793" w:hangingChars="496"/>
        <w:rPr>
          <w:rFonts w:hint="eastAsia" w:ascii="宋体" w:hAnsi="宋体" w:eastAsia="宋体"/>
          <w:b/>
          <w:bCs/>
          <w:sz w:val="36"/>
          <w:szCs w:val="36"/>
          <w:highlight w:val="none"/>
          <w:lang w:eastAsia="zh-CN"/>
        </w:rPr>
      </w:pPr>
      <w:bookmarkStart w:id="2" w:name="_Toc445724915"/>
      <w:bookmarkStart w:id="3" w:name="_Toc450657515"/>
      <w:r>
        <w:rPr>
          <w:rFonts w:hint="eastAsia" w:ascii="宋体" w:hAnsi="宋体"/>
          <w:b/>
          <w:bCs/>
          <w:sz w:val="36"/>
          <w:szCs w:val="36"/>
          <w:highlight w:val="none"/>
        </w:rPr>
        <w:t>项目名称：</w:t>
      </w:r>
      <w:bookmarkEnd w:id="2"/>
      <w:bookmarkEnd w:id="3"/>
      <w:r>
        <w:rPr>
          <w:rFonts w:hint="eastAsia" w:ascii="宋体" w:hAnsi="宋体"/>
          <w:b/>
          <w:bCs/>
          <w:sz w:val="36"/>
          <w:szCs w:val="36"/>
          <w:highlight w:val="none"/>
          <w:lang w:eastAsia="zh-CN"/>
        </w:rPr>
        <w:t>三门县三江六岸山水画廊及生态环境提升项目一路网工程（一期）</w:t>
      </w:r>
    </w:p>
    <w:p w14:paraId="54EBB61B">
      <w:pPr>
        <w:pStyle w:val="8"/>
        <w:rPr>
          <w:highlight w:val="none"/>
        </w:rPr>
      </w:pPr>
    </w:p>
    <w:p w14:paraId="22963B3F">
      <w:pPr>
        <w:pStyle w:val="8"/>
        <w:rPr>
          <w:highlight w:val="none"/>
        </w:rPr>
      </w:pPr>
    </w:p>
    <w:p w14:paraId="11120DFE">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三门县滨海科技城开发建设有限公司</w:t>
      </w:r>
      <w:r>
        <w:rPr>
          <w:rFonts w:hint="eastAsia" w:ascii="宋体" w:hAnsi="宋体"/>
          <w:b/>
          <w:bCs/>
          <w:sz w:val="30"/>
          <w:szCs w:val="30"/>
          <w:highlight w:val="none"/>
        </w:rPr>
        <w:t xml:space="preserve">（盖章） </w:t>
      </w:r>
    </w:p>
    <w:p w14:paraId="4E6B9AFC">
      <w:pPr>
        <w:spacing w:line="640" w:lineRule="exact"/>
        <w:ind w:left="144" w:firstLine="810" w:firstLineChars="269"/>
        <w:rPr>
          <w:rFonts w:hint="eastAsia" w:ascii="宋体" w:hAnsi="宋体" w:eastAsia="宋体"/>
          <w:b/>
          <w:bCs/>
          <w:sz w:val="30"/>
          <w:highlight w:val="none"/>
          <w:lang w:eastAsia="zh-CN"/>
        </w:rPr>
      </w:pPr>
      <w:r>
        <w:rPr>
          <w:rFonts w:hint="eastAsia" w:ascii="宋体" w:hAnsi="宋体"/>
          <w:b/>
          <w:bCs/>
          <w:sz w:val="30"/>
          <w:highlight w:val="none"/>
        </w:rPr>
        <w:t>联 系 人：</w:t>
      </w:r>
      <w:r>
        <w:rPr>
          <w:rFonts w:hint="eastAsia" w:ascii="宋体" w:hAnsi="宋体"/>
          <w:b/>
          <w:bCs/>
          <w:sz w:val="30"/>
          <w:highlight w:val="none"/>
          <w:lang w:val="en-US" w:eastAsia="zh-CN"/>
        </w:rPr>
        <w:t xml:space="preserve"> 郑荣</w:t>
      </w:r>
    </w:p>
    <w:p w14:paraId="16D256B9">
      <w:pPr>
        <w:spacing w:line="640" w:lineRule="exact"/>
        <w:ind w:left="144" w:firstLine="810" w:firstLineChars="269"/>
        <w:rPr>
          <w:rFonts w:hint="eastAsia" w:ascii="宋体" w:hAnsi="宋体"/>
          <w:b/>
          <w:bCs/>
          <w:sz w:val="30"/>
          <w:szCs w:val="30"/>
          <w:highlight w:val="none"/>
          <w:lang w:val="en-US" w:eastAsia="zh-CN"/>
        </w:rPr>
      </w:pPr>
      <w:r>
        <w:rPr>
          <w:rFonts w:hint="eastAsia" w:ascii="宋体" w:hAnsi="宋体"/>
          <w:b/>
          <w:bCs/>
          <w:sz w:val="30"/>
          <w:szCs w:val="30"/>
          <w:highlight w:val="none"/>
        </w:rPr>
        <w:t>联系电话：</w:t>
      </w:r>
      <w:r>
        <w:rPr>
          <w:rFonts w:hint="eastAsia" w:ascii="宋体" w:hAnsi="宋体"/>
          <w:b/>
          <w:bCs/>
          <w:sz w:val="30"/>
          <w:szCs w:val="30"/>
          <w:highlight w:val="none"/>
          <w:lang w:val="en-US" w:eastAsia="zh-CN"/>
        </w:rPr>
        <w:t xml:space="preserve">17769855607 </w:t>
      </w:r>
    </w:p>
    <w:p w14:paraId="313BF26E">
      <w:pPr>
        <w:spacing w:line="640" w:lineRule="exact"/>
        <w:ind w:left="144" w:firstLine="810" w:firstLineChars="269"/>
        <w:rPr>
          <w:rFonts w:hint="default" w:ascii="宋体" w:hAnsi="宋体"/>
          <w:b/>
          <w:bCs/>
          <w:sz w:val="30"/>
          <w:szCs w:val="30"/>
          <w:highlight w:val="none"/>
          <w:lang w:val="en-US" w:eastAsia="zh-CN"/>
        </w:rPr>
      </w:pPr>
    </w:p>
    <w:p w14:paraId="1BC5B38F">
      <w:pPr>
        <w:spacing w:line="440" w:lineRule="exact"/>
        <w:ind w:left="144" w:firstLine="810" w:firstLineChars="269"/>
        <w:rPr>
          <w:rFonts w:ascii="宋体" w:hAnsi="宋体"/>
          <w:b/>
          <w:bCs/>
          <w:sz w:val="30"/>
          <w:szCs w:val="30"/>
          <w:highlight w:val="none"/>
        </w:rPr>
      </w:pPr>
    </w:p>
    <w:p w14:paraId="1253FEC9">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浙江希霖工程咨询有限公司</w:t>
      </w:r>
      <w:r>
        <w:rPr>
          <w:rFonts w:hint="eastAsia" w:ascii="宋体" w:hAnsi="宋体"/>
          <w:b/>
          <w:bCs/>
          <w:sz w:val="30"/>
          <w:szCs w:val="30"/>
          <w:highlight w:val="none"/>
        </w:rPr>
        <w:t>（盖章）</w:t>
      </w:r>
    </w:p>
    <w:p w14:paraId="3908C90D">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周文君</w:t>
      </w:r>
    </w:p>
    <w:p w14:paraId="5E1C1C4B">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0576-83302325</w:t>
      </w:r>
    </w:p>
    <w:p w14:paraId="4D356DB3">
      <w:pPr>
        <w:spacing w:line="640" w:lineRule="exact"/>
        <w:ind w:left="144" w:firstLine="810" w:firstLineChars="269"/>
        <w:rPr>
          <w:rFonts w:ascii="宋体" w:hAnsi="宋体"/>
          <w:b/>
          <w:bCs/>
          <w:sz w:val="30"/>
          <w:szCs w:val="30"/>
          <w:highlight w:val="none"/>
        </w:rPr>
      </w:pPr>
    </w:p>
    <w:p w14:paraId="60B8CDD0">
      <w:pPr>
        <w:spacing w:line="640" w:lineRule="exact"/>
        <w:ind w:left="144" w:firstLine="810" w:firstLineChars="269"/>
        <w:rPr>
          <w:rFonts w:ascii="宋体" w:hAnsi="宋体"/>
          <w:b/>
          <w:bCs/>
          <w:sz w:val="30"/>
          <w:szCs w:val="30"/>
          <w:highlight w:val="none"/>
        </w:rPr>
      </w:pPr>
    </w:p>
    <w:p w14:paraId="73A7C6F0">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14:paraId="605ACFBB">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14:paraId="44D0B1A8">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五</w:t>
      </w:r>
      <w:r>
        <w:rPr>
          <w:rFonts w:hint="eastAsia" w:ascii="宋体" w:hAnsi="宋体"/>
          <w:b/>
          <w:bCs/>
          <w:sz w:val="30"/>
          <w:szCs w:val="30"/>
          <w:highlight w:val="none"/>
        </w:rPr>
        <w:t>年</w:t>
      </w:r>
      <w:r>
        <w:rPr>
          <w:rFonts w:hint="eastAsia" w:ascii="宋体" w:hAnsi="宋体"/>
          <w:b/>
          <w:bCs/>
          <w:sz w:val="30"/>
          <w:szCs w:val="30"/>
          <w:highlight w:val="none"/>
          <w:lang w:eastAsia="zh-CN"/>
        </w:rPr>
        <w:t>五</w:t>
      </w:r>
      <w:r>
        <w:rPr>
          <w:rFonts w:hint="eastAsia" w:ascii="宋体" w:hAnsi="宋体"/>
          <w:b/>
          <w:bCs/>
          <w:sz w:val="30"/>
          <w:szCs w:val="30"/>
          <w:highlight w:val="none"/>
        </w:rPr>
        <w:t>月</w:t>
      </w:r>
    </w:p>
    <w:p w14:paraId="0652146A">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sectPr>
          <w:footerReference r:id="rId3" w:type="default"/>
          <w:pgSz w:w="12240" w:h="15840"/>
          <w:pgMar w:top="1360" w:right="1100" w:bottom="1100" w:left="1580" w:header="0" w:footer="901" w:gutter="0"/>
          <w:pgNumType w:fmt="decimal"/>
          <w:cols w:space="720" w:num="1"/>
        </w:sectPr>
      </w:pPr>
    </w:p>
    <w:p w14:paraId="023E188D">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三门县三江六岸山水画廊及生态环境提升项目一路网工程（一期）</w:t>
      </w:r>
    </w:p>
    <w:p w14:paraId="263C37BC">
      <w:pPr>
        <w:pStyle w:val="8"/>
        <w:kinsoku w:val="0"/>
        <w:spacing w:before="2"/>
        <w:ind w:left="0"/>
        <w:rPr>
          <w:sz w:val="23"/>
          <w:szCs w:val="23"/>
          <w:highlight w:val="none"/>
        </w:rPr>
      </w:pPr>
    </w:p>
    <w:p w14:paraId="3CA51440">
      <w:pPr>
        <w:pStyle w:val="9"/>
        <w:ind w:firstLine="210"/>
        <w:rPr>
          <w:highlight w:val="none"/>
        </w:rPr>
      </w:pPr>
    </w:p>
    <w:p w14:paraId="5F13AE0D">
      <w:pPr>
        <w:rPr>
          <w:highlight w:val="none"/>
        </w:rPr>
      </w:pPr>
    </w:p>
    <w:p w14:paraId="7D8B4A7A">
      <w:pPr>
        <w:pStyle w:val="8"/>
        <w:tabs>
          <w:tab w:val="left" w:pos="5834"/>
        </w:tabs>
        <w:kinsoku w:val="0"/>
        <w:spacing w:before="14"/>
        <w:ind w:left="0" w:right="175"/>
        <w:jc w:val="center"/>
        <w:rPr>
          <w:sz w:val="32"/>
          <w:szCs w:val="32"/>
          <w:highlight w:val="none"/>
        </w:rPr>
      </w:pPr>
      <w:r>
        <w:rPr>
          <w:rFonts w:hint="eastAsia"/>
          <w:spacing w:val="-1"/>
          <w:sz w:val="32"/>
          <w:szCs w:val="32"/>
          <w:highlight w:val="none"/>
        </w:rPr>
        <w:t>（招标编号：三招建备202</w:t>
      </w:r>
      <w:r>
        <w:rPr>
          <w:rFonts w:hint="eastAsia"/>
          <w:spacing w:val="-1"/>
          <w:sz w:val="32"/>
          <w:szCs w:val="32"/>
          <w:highlight w:val="none"/>
          <w:lang w:val="en-US" w:eastAsia="zh-CN"/>
        </w:rPr>
        <w:t>5</w:t>
      </w:r>
      <w:r>
        <w:rPr>
          <w:rFonts w:hint="eastAsia"/>
          <w:spacing w:val="-1"/>
          <w:sz w:val="32"/>
          <w:szCs w:val="32"/>
          <w:highlight w:val="none"/>
        </w:rPr>
        <w:t>-</w:t>
      </w:r>
      <w:r>
        <w:rPr>
          <w:rFonts w:hint="eastAsia"/>
          <w:spacing w:val="-1"/>
          <w:sz w:val="32"/>
          <w:szCs w:val="32"/>
          <w:highlight w:val="none"/>
          <w:lang w:val="en-US" w:eastAsia="zh-CN"/>
        </w:rPr>
        <w:t>072</w:t>
      </w:r>
      <w:bookmarkStart w:id="786" w:name="_GoBack"/>
      <w:bookmarkEnd w:id="786"/>
      <w:r>
        <w:rPr>
          <w:rFonts w:hint="eastAsia"/>
          <w:spacing w:val="-1"/>
          <w:sz w:val="32"/>
          <w:szCs w:val="32"/>
          <w:highlight w:val="none"/>
        </w:rPr>
        <w:t>号</w:t>
      </w:r>
      <w:r>
        <w:rPr>
          <w:rFonts w:hint="eastAsia"/>
          <w:sz w:val="32"/>
          <w:szCs w:val="32"/>
          <w:highlight w:val="none"/>
        </w:rPr>
        <w:t>）</w:t>
      </w:r>
    </w:p>
    <w:p w14:paraId="04980154">
      <w:pPr>
        <w:pStyle w:val="8"/>
        <w:kinsoku w:val="0"/>
        <w:ind w:left="0"/>
        <w:rPr>
          <w:sz w:val="20"/>
          <w:szCs w:val="20"/>
          <w:highlight w:val="none"/>
        </w:rPr>
      </w:pPr>
    </w:p>
    <w:p w14:paraId="607BD08C">
      <w:pPr>
        <w:pStyle w:val="8"/>
        <w:kinsoku w:val="0"/>
        <w:ind w:left="0"/>
        <w:rPr>
          <w:rFonts w:hint="default" w:eastAsia="宋体"/>
          <w:sz w:val="20"/>
          <w:szCs w:val="20"/>
          <w:highlight w:val="none"/>
          <w:lang w:val="en-US" w:eastAsia="zh-CN"/>
        </w:rPr>
      </w:pPr>
      <w:r>
        <w:rPr>
          <w:rFonts w:hint="eastAsia"/>
          <w:sz w:val="20"/>
          <w:szCs w:val="20"/>
          <w:highlight w:val="none"/>
          <w:lang w:val="en-US" w:eastAsia="zh-CN"/>
        </w:rPr>
        <w:t xml:space="preserve">                                                                                                                                                                                                                                                                                                                                                                                                                                                                                                                                                                                                                                                                                                                                                                                                                                                                                                                                                                                                                                                                                                                                                                                                                                                                                                                                                                                                                                                                                                                                                                                                                                                                                                                                                                                                                                                                                                                                                                                                                                                                                                                                                                                                                                                                                                                                                                                                                                                                                                                                                                                                                                                                                                                                                                                                                                                                                                                                                                                                                                                                                                                                                                                                                                                                                                                                                                                                                                                                                                                                                                                                                                                                                                                                                                                                                                                                                                                                                                                                                                                                                      </w:t>
      </w:r>
    </w:p>
    <w:p w14:paraId="2DDCBACC">
      <w:pPr>
        <w:pStyle w:val="8"/>
        <w:kinsoku w:val="0"/>
        <w:ind w:left="0"/>
        <w:rPr>
          <w:sz w:val="20"/>
          <w:szCs w:val="20"/>
          <w:highlight w:val="none"/>
        </w:rPr>
      </w:pPr>
    </w:p>
    <w:p w14:paraId="25486E8E">
      <w:pPr>
        <w:pStyle w:val="8"/>
        <w:kinsoku w:val="0"/>
        <w:ind w:left="0"/>
        <w:rPr>
          <w:sz w:val="20"/>
          <w:szCs w:val="20"/>
          <w:highlight w:val="none"/>
        </w:rPr>
      </w:pPr>
    </w:p>
    <w:p w14:paraId="3811AF8C">
      <w:pPr>
        <w:pStyle w:val="8"/>
        <w:kinsoku w:val="0"/>
        <w:spacing w:before="106"/>
        <w:ind w:right="4"/>
        <w:jc w:val="center"/>
        <w:rPr>
          <w:b/>
          <w:bCs/>
          <w:kern w:val="2"/>
          <w:sz w:val="96"/>
          <w:highlight w:val="none"/>
        </w:rPr>
      </w:pPr>
    </w:p>
    <w:p w14:paraId="05DB92D9">
      <w:pPr>
        <w:pStyle w:val="8"/>
        <w:kinsoku w:val="0"/>
        <w:spacing w:before="106"/>
        <w:ind w:right="4"/>
        <w:jc w:val="center"/>
        <w:rPr>
          <w:b/>
          <w:bCs/>
          <w:kern w:val="2"/>
          <w:sz w:val="96"/>
          <w:highlight w:val="none"/>
        </w:rPr>
      </w:pPr>
      <w:r>
        <w:rPr>
          <w:rFonts w:hint="eastAsia"/>
          <w:b/>
          <w:bCs/>
          <w:kern w:val="2"/>
          <w:sz w:val="96"/>
          <w:highlight w:val="none"/>
        </w:rPr>
        <w:t>招标文件</w:t>
      </w:r>
    </w:p>
    <w:p w14:paraId="6695C291">
      <w:pPr>
        <w:pStyle w:val="9"/>
        <w:ind w:firstLine="210"/>
        <w:rPr>
          <w:highlight w:val="none"/>
        </w:rPr>
      </w:pPr>
    </w:p>
    <w:p w14:paraId="2963127D">
      <w:pPr>
        <w:pStyle w:val="9"/>
        <w:ind w:firstLine="210"/>
        <w:rPr>
          <w:highlight w:val="none"/>
        </w:rPr>
      </w:pPr>
    </w:p>
    <w:p w14:paraId="61B8C9D3">
      <w:pPr>
        <w:pStyle w:val="8"/>
        <w:kinsoku w:val="0"/>
        <w:ind w:left="0"/>
        <w:rPr>
          <w:sz w:val="44"/>
          <w:szCs w:val="44"/>
          <w:highlight w:val="none"/>
        </w:rPr>
      </w:pPr>
    </w:p>
    <w:p w14:paraId="5FB1A7F6">
      <w:pPr>
        <w:pStyle w:val="9"/>
        <w:ind w:firstLine="440"/>
        <w:rPr>
          <w:sz w:val="44"/>
          <w:szCs w:val="44"/>
          <w:highlight w:val="none"/>
        </w:rPr>
      </w:pPr>
    </w:p>
    <w:p w14:paraId="286D370B">
      <w:pPr>
        <w:pStyle w:val="19"/>
        <w:ind w:left="2400"/>
        <w:rPr>
          <w:sz w:val="44"/>
          <w:szCs w:val="44"/>
          <w:highlight w:val="none"/>
        </w:rPr>
      </w:pPr>
    </w:p>
    <w:p w14:paraId="70B74824">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三门县滨海科技城开发建设有限公司</w:t>
      </w:r>
    </w:p>
    <w:p w14:paraId="2F54AC4C">
      <w:pPr>
        <w:ind w:firstLine="1120" w:firstLineChars="400"/>
        <w:jc w:val="distribute"/>
        <w:rPr>
          <w:sz w:val="28"/>
          <w:szCs w:val="28"/>
          <w:highlight w:val="none"/>
        </w:rPr>
      </w:pPr>
    </w:p>
    <w:p w14:paraId="370BC699">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浙江希霖工程咨询有限公司</w:t>
      </w:r>
    </w:p>
    <w:p w14:paraId="5B87DE8E">
      <w:pPr>
        <w:pStyle w:val="9"/>
        <w:ind w:firstLine="840" w:firstLineChars="400"/>
        <w:jc w:val="distribute"/>
        <w:rPr>
          <w:highlight w:val="none"/>
        </w:rPr>
      </w:pPr>
    </w:p>
    <w:p w14:paraId="150E8F0B">
      <w:pPr>
        <w:pStyle w:val="9"/>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64F47709">
      <w:pPr>
        <w:pStyle w:val="8"/>
        <w:tabs>
          <w:tab w:val="left" w:pos="3611"/>
          <w:tab w:val="left" w:pos="4626"/>
          <w:tab w:val="left" w:pos="5642"/>
        </w:tabs>
        <w:kinsoku w:val="0"/>
        <w:spacing w:before="14" w:line="360" w:lineRule="auto"/>
        <w:ind w:left="0" w:right="175"/>
        <w:rPr>
          <w:color w:val="0000FF"/>
          <w:sz w:val="28"/>
          <w:szCs w:val="28"/>
          <w:highlight w:val="none"/>
          <w:u w:val="single"/>
        </w:rPr>
      </w:pPr>
    </w:p>
    <w:p w14:paraId="6563DBC6">
      <w:pPr>
        <w:spacing w:line="400" w:lineRule="exact"/>
        <w:jc w:val="center"/>
        <w:rPr>
          <w:rFonts w:ascii="Times New Roman" w:hAnsi="Times New Roman"/>
          <w:sz w:val="28"/>
          <w:szCs w:val="28"/>
          <w:highlight w:val="none"/>
        </w:rPr>
      </w:pPr>
      <w:r>
        <w:rPr>
          <w:rFonts w:hint="eastAsia" w:ascii="Times New Roman" w:hAnsi="Times New Roman"/>
          <w:sz w:val="28"/>
          <w:szCs w:val="28"/>
          <w:highlight w:val="none"/>
        </w:rPr>
        <w:fldChar w:fldCharType="begin"/>
      </w:r>
      <w:r>
        <w:rPr>
          <w:rFonts w:hint="eastAsia" w:ascii="Times New Roman" w:hAnsi="Times New Roman"/>
          <w:sz w:val="28"/>
          <w:szCs w:val="28"/>
          <w:highlight w:val="none"/>
        </w:rPr>
        <w:instrText xml:space="preserve">DATE \@ "EEEE年O月"</w:instrText>
      </w:r>
      <w:r>
        <w:rPr>
          <w:rFonts w:hint="eastAsia" w:ascii="Times New Roman" w:hAnsi="Times New Roman"/>
          <w:sz w:val="28"/>
          <w:szCs w:val="28"/>
          <w:highlight w:val="none"/>
        </w:rPr>
        <w:fldChar w:fldCharType="separate"/>
      </w:r>
      <w:r>
        <w:rPr>
          <w:rFonts w:hint="eastAsia" w:ascii="Times New Roman" w:hAnsi="Times New Roman"/>
          <w:sz w:val="28"/>
          <w:szCs w:val="28"/>
          <w:highlight w:val="none"/>
        </w:rPr>
        <w:t>二〇二五年五月</w:t>
      </w:r>
      <w:r>
        <w:rPr>
          <w:rFonts w:hint="eastAsia" w:ascii="Times New Roman" w:hAnsi="Times New Roman"/>
          <w:sz w:val="28"/>
          <w:szCs w:val="28"/>
          <w:highlight w:val="none"/>
        </w:rPr>
        <w:fldChar w:fldCharType="end"/>
      </w:r>
    </w:p>
    <w:p w14:paraId="1E83AC3C">
      <w:pPr>
        <w:rPr>
          <w:rFonts w:ascii="宋体" w:hAnsi="宋体"/>
          <w:b/>
          <w:bCs/>
          <w:sz w:val="48"/>
          <w:szCs w:val="48"/>
          <w:highlight w:val="none"/>
        </w:rPr>
      </w:pPr>
      <w:r>
        <w:rPr>
          <w:rFonts w:hint="eastAsia" w:ascii="宋体" w:hAnsi="宋体"/>
          <w:b/>
          <w:bCs/>
          <w:sz w:val="48"/>
          <w:szCs w:val="48"/>
          <w:highlight w:val="none"/>
        </w:rPr>
        <w:br w:type="page"/>
      </w:r>
    </w:p>
    <w:p w14:paraId="152DF872">
      <w:pPr>
        <w:snapToGrid w:val="0"/>
        <w:rPr>
          <w:rFonts w:hint="eastAsia" w:ascii="宋体" w:hAnsi="宋体" w:eastAsia="宋体" w:cs="宋体"/>
          <w:sz w:val="15"/>
          <w:szCs w:val="15"/>
          <w:highlight w:val="none"/>
          <w:lang w:eastAsia="zh-CN"/>
        </w:rPr>
      </w:pPr>
    </w:p>
    <w:p w14:paraId="1589948E">
      <w:pPr>
        <w:pStyle w:val="30"/>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5E3FC961">
      <w:pPr>
        <w:pStyle w:val="16"/>
        <w:tabs>
          <w:tab w:val="right" w:leader="dot" w:pos="956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"_Toc14611" </w:instrText>
      </w:r>
      <w:r>
        <w:rPr>
          <w:highlight w:val="none"/>
        </w:rPr>
        <w:fldChar w:fldCharType="separate"/>
      </w:r>
      <w:r>
        <w:rPr>
          <w:rFonts w:hint="eastAsia"/>
          <w:highlight w:val="none"/>
        </w:rPr>
        <w:t>第一章 招标公告</w:t>
      </w:r>
      <w:r>
        <w:rPr>
          <w:highlight w:val="none"/>
        </w:rPr>
        <w:tab/>
      </w:r>
      <w:r>
        <w:rPr>
          <w:highlight w:val="none"/>
        </w:rPr>
        <w:fldChar w:fldCharType="begin"/>
      </w:r>
      <w:r>
        <w:rPr>
          <w:highlight w:val="none"/>
        </w:rPr>
        <w:instrText xml:space="preserve"> PAGEREF _Toc14611 \h </w:instrText>
      </w:r>
      <w:r>
        <w:rPr>
          <w:highlight w:val="none"/>
        </w:rPr>
        <w:fldChar w:fldCharType="separate"/>
      </w:r>
      <w:r>
        <w:rPr>
          <w:highlight w:val="none"/>
        </w:rPr>
        <w:t>5</w:t>
      </w:r>
      <w:r>
        <w:rPr>
          <w:highlight w:val="none"/>
        </w:rPr>
        <w:fldChar w:fldCharType="end"/>
      </w:r>
      <w:r>
        <w:rPr>
          <w:highlight w:val="none"/>
        </w:rPr>
        <w:fldChar w:fldCharType="end"/>
      </w:r>
    </w:p>
    <w:p w14:paraId="312E940C">
      <w:pPr>
        <w:pStyle w:val="16"/>
        <w:tabs>
          <w:tab w:val="right" w:leader="dot" w:pos="9560"/>
        </w:tabs>
        <w:rPr>
          <w:highlight w:val="none"/>
        </w:rPr>
      </w:pPr>
      <w:r>
        <w:rPr>
          <w:highlight w:val="none"/>
        </w:rPr>
        <w:fldChar w:fldCharType="begin"/>
      </w:r>
      <w:r>
        <w:rPr>
          <w:highlight w:val="none"/>
        </w:rPr>
        <w:instrText xml:space="preserve"> HYPERLINK \l "_Toc16107" </w:instrText>
      </w:r>
      <w:r>
        <w:rPr>
          <w:highlight w:val="none"/>
        </w:rPr>
        <w:fldChar w:fldCharType="separate"/>
      </w:r>
      <w:r>
        <w:rPr>
          <w:rFonts w:hint="eastAsia"/>
          <w:highlight w:val="none"/>
        </w:rPr>
        <w:t>第二章 投标人须知</w:t>
      </w:r>
      <w:r>
        <w:rPr>
          <w:highlight w:val="none"/>
        </w:rPr>
        <w:tab/>
      </w:r>
      <w:r>
        <w:rPr>
          <w:highlight w:val="none"/>
        </w:rPr>
        <w:fldChar w:fldCharType="begin"/>
      </w:r>
      <w:r>
        <w:rPr>
          <w:highlight w:val="none"/>
        </w:rPr>
        <w:instrText xml:space="preserve"> PAGEREF _Toc16107 \h </w:instrText>
      </w:r>
      <w:r>
        <w:rPr>
          <w:highlight w:val="none"/>
        </w:rPr>
        <w:fldChar w:fldCharType="separate"/>
      </w:r>
      <w:r>
        <w:rPr>
          <w:highlight w:val="none"/>
        </w:rPr>
        <w:t>9</w:t>
      </w:r>
      <w:r>
        <w:rPr>
          <w:highlight w:val="none"/>
        </w:rPr>
        <w:fldChar w:fldCharType="end"/>
      </w:r>
      <w:r>
        <w:rPr>
          <w:highlight w:val="none"/>
        </w:rPr>
        <w:fldChar w:fldCharType="end"/>
      </w:r>
    </w:p>
    <w:p w14:paraId="072441EA">
      <w:pPr>
        <w:pStyle w:val="16"/>
        <w:tabs>
          <w:tab w:val="right" w:leader="dot" w:pos="9560"/>
        </w:tabs>
        <w:rPr>
          <w:highlight w:val="none"/>
        </w:rPr>
      </w:pPr>
      <w:r>
        <w:rPr>
          <w:highlight w:val="none"/>
        </w:rPr>
        <w:fldChar w:fldCharType="begin"/>
      </w:r>
      <w:r>
        <w:rPr>
          <w:highlight w:val="none"/>
        </w:rPr>
        <w:instrText xml:space="preserve"> HYPERLINK \l "_Toc14508" </w:instrText>
      </w:r>
      <w:r>
        <w:rPr>
          <w:highlight w:val="none"/>
        </w:rPr>
        <w:fldChar w:fldCharType="separate"/>
      </w:r>
      <w:r>
        <w:rPr>
          <w:rFonts w:hint="eastAsia"/>
          <w:highlight w:val="none"/>
        </w:rPr>
        <w:t>第三章 评标办法</w:t>
      </w:r>
      <w:r>
        <w:rPr>
          <w:highlight w:val="none"/>
        </w:rPr>
        <w:tab/>
      </w:r>
      <w:r>
        <w:rPr>
          <w:highlight w:val="none"/>
        </w:rPr>
        <w:fldChar w:fldCharType="begin"/>
      </w:r>
      <w:r>
        <w:rPr>
          <w:highlight w:val="none"/>
        </w:rPr>
        <w:instrText xml:space="preserve"> PAGEREF _Toc14508 \h </w:instrText>
      </w:r>
      <w:r>
        <w:rPr>
          <w:highlight w:val="none"/>
        </w:rPr>
        <w:fldChar w:fldCharType="separate"/>
      </w:r>
      <w:r>
        <w:rPr>
          <w:highlight w:val="none"/>
        </w:rPr>
        <w:t>40</w:t>
      </w:r>
      <w:r>
        <w:rPr>
          <w:highlight w:val="none"/>
        </w:rPr>
        <w:fldChar w:fldCharType="end"/>
      </w:r>
      <w:r>
        <w:rPr>
          <w:highlight w:val="none"/>
        </w:rPr>
        <w:fldChar w:fldCharType="end"/>
      </w:r>
    </w:p>
    <w:p w14:paraId="0A96036E">
      <w:pPr>
        <w:pStyle w:val="16"/>
        <w:tabs>
          <w:tab w:val="right" w:leader="dot" w:pos="9560"/>
        </w:tabs>
        <w:rPr>
          <w:highlight w:val="none"/>
        </w:rPr>
      </w:pPr>
      <w:r>
        <w:rPr>
          <w:highlight w:val="none"/>
        </w:rPr>
        <w:fldChar w:fldCharType="begin"/>
      </w:r>
      <w:r>
        <w:rPr>
          <w:highlight w:val="none"/>
        </w:rPr>
        <w:instrText xml:space="preserve"> HYPERLINK \l "_Toc125" </w:instrText>
      </w:r>
      <w:r>
        <w:rPr>
          <w:highlight w:val="none"/>
        </w:rPr>
        <w:fldChar w:fldCharType="separate"/>
      </w:r>
      <w:r>
        <w:rPr>
          <w:rFonts w:hint="eastAsia"/>
          <w:highlight w:val="none"/>
        </w:rPr>
        <w:t>第四章 合同条款及格式</w:t>
      </w:r>
      <w:r>
        <w:rPr>
          <w:highlight w:val="none"/>
        </w:rPr>
        <w:tab/>
      </w:r>
      <w:r>
        <w:rPr>
          <w:highlight w:val="none"/>
        </w:rPr>
        <w:fldChar w:fldCharType="begin"/>
      </w:r>
      <w:r>
        <w:rPr>
          <w:highlight w:val="none"/>
        </w:rPr>
        <w:instrText xml:space="preserve"> PAGEREF _Toc125 \h </w:instrText>
      </w:r>
      <w:r>
        <w:rPr>
          <w:highlight w:val="none"/>
        </w:rPr>
        <w:fldChar w:fldCharType="separate"/>
      </w:r>
      <w:r>
        <w:rPr>
          <w:highlight w:val="none"/>
        </w:rPr>
        <w:t>44</w:t>
      </w:r>
      <w:r>
        <w:rPr>
          <w:highlight w:val="none"/>
        </w:rPr>
        <w:fldChar w:fldCharType="end"/>
      </w:r>
      <w:r>
        <w:rPr>
          <w:highlight w:val="none"/>
        </w:rPr>
        <w:fldChar w:fldCharType="end"/>
      </w:r>
    </w:p>
    <w:p w14:paraId="7854B4BB">
      <w:pPr>
        <w:pStyle w:val="20"/>
        <w:tabs>
          <w:tab w:val="right" w:leader="dot" w:pos="9560"/>
        </w:tabs>
        <w:ind w:left="480"/>
        <w:rPr>
          <w:highlight w:val="none"/>
        </w:rPr>
      </w:pPr>
      <w:r>
        <w:rPr>
          <w:highlight w:val="none"/>
        </w:rPr>
        <w:fldChar w:fldCharType="begin"/>
      </w:r>
      <w:r>
        <w:rPr>
          <w:highlight w:val="none"/>
        </w:rPr>
        <w:instrText xml:space="preserve"> HYPERLINK \l "_Toc17659" </w:instrText>
      </w:r>
      <w:r>
        <w:rPr>
          <w:highlight w:val="none"/>
        </w:rPr>
        <w:fldChar w:fldCharType="separate"/>
      </w:r>
      <w:r>
        <w:rPr>
          <w:szCs w:val="32"/>
          <w:highlight w:val="none"/>
        </w:rPr>
        <w:t>第一部分合同协议书</w:t>
      </w:r>
      <w:r>
        <w:rPr>
          <w:highlight w:val="none"/>
        </w:rPr>
        <w:tab/>
      </w:r>
      <w:r>
        <w:rPr>
          <w:highlight w:val="none"/>
        </w:rPr>
        <w:fldChar w:fldCharType="begin"/>
      </w:r>
      <w:r>
        <w:rPr>
          <w:highlight w:val="none"/>
        </w:rPr>
        <w:instrText xml:space="preserve"> PAGEREF _Toc17659 \h </w:instrText>
      </w:r>
      <w:r>
        <w:rPr>
          <w:highlight w:val="none"/>
        </w:rPr>
        <w:fldChar w:fldCharType="separate"/>
      </w:r>
      <w:r>
        <w:rPr>
          <w:highlight w:val="none"/>
        </w:rPr>
        <w:t>45</w:t>
      </w:r>
      <w:r>
        <w:rPr>
          <w:highlight w:val="none"/>
        </w:rPr>
        <w:fldChar w:fldCharType="end"/>
      </w:r>
      <w:r>
        <w:rPr>
          <w:highlight w:val="none"/>
        </w:rPr>
        <w:fldChar w:fldCharType="end"/>
      </w:r>
    </w:p>
    <w:p w14:paraId="0FFAA5BB">
      <w:pPr>
        <w:pStyle w:val="20"/>
        <w:tabs>
          <w:tab w:val="right" w:leader="dot" w:pos="9560"/>
        </w:tabs>
        <w:ind w:left="480"/>
        <w:rPr>
          <w:highlight w:val="none"/>
        </w:rPr>
      </w:pPr>
      <w:r>
        <w:rPr>
          <w:highlight w:val="none"/>
        </w:rPr>
        <w:fldChar w:fldCharType="begin"/>
      </w:r>
      <w:r>
        <w:rPr>
          <w:highlight w:val="none"/>
        </w:rPr>
        <w:instrText xml:space="preserve"> HYPERLINK \l "_Toc12832" </w:instrText>
      </w:r>
      <w:r>
        <w:rPr>
          <w:highlight w:val="none"/>
        </w:rPr>
        <w:fldChar w:fldCharType="separate"/>
      </w:r>
      <w:r>
        <w:rPr>
          <w:rFonts w:hint="eastAsia"/>
          <w:szCs w:val="32"/>
          <w:highlight w:val="none"/>
        </w:rPr>
        <w:t>第二部分通用合同条款</w:t>
      </w:r>
      <w:r>
        <w:rPr>
          <w:highlight w:val="none"/>
        </w:rPr>
        <w:tab/>
      </w:r>
      <w:r>
        <w:rPr>
          <w:highlight w:val="none"/>
        </w:rPr>
        <w:fldChar w:fldCharType="begin"/>
      </w:r>
      <w:r>
        <w:rPr>
          <w:highlight w:val="none"/>
        </w:rPr>
        <w:instrText xml:space="preserve"> PAGEREF _Toc12832 \h </w:instrText>
      </w:r>
      <w:r>
        <w:rPr>
          <w:highlight w:val="none"/>
        </w:rPr>
        <w:fldChar w:fldCharType="separate"/>
      </w:r>
      <w:r>
        <w:rPr>
          <w:highlight w:val="none"/>
        </w:rPr>
        <w:t>48</w:t>
      </w:r>
      <w:r>
        <w:rPr>
          <w:highlight w:val="none"/>
        </w:rPr>
        <w:fldChar w:fldCharType="end"/>
      </w:r>
      <w:r>
        <w:rPr>
          <w:highlight w:val="none"/>
        </w:rPr>
        <w:fldChar w:fldCharType="end"/>
      </w:r>
    </w:p>
    <w:p w14:paraId="6AE0E3CE">
      <w:pPr>
        <w:pStyle w:val="20"/>
        <w:tabs>
          <w:tab w:val="right" w:leader="dot" w:pos="9560"/>
        </w:tabs>
        <w:ind w:left="480"/>
        <w:rPr>
          <w:highlight w:val="none"/>
        </w:rPr>
      </w:pPr>
      <w:r>
        <w:rPr>
          <w:highlight w:val="none"/>
        </w:rPr>
        <w:fldChar w:fldCharType="begin"/>
      </w:r>
      <w:r>
        <w:rPr>
          <w:highlight w:val="none"/>
        </w:rPr>
        <w:instrText xml:space="preserve"> HYPERLINK \l "_Toc20359" </w:instrText>
      </w:r>
      <w:r>
        <w:rPr>
          <w:highlight w:val="none"/>
        </w:rPr>
        <w:fldChar w:fldCharType="separate"/>
      </w:r>
      <w:r>
        <w:rPr>
          <w:rFonts w:hint="eastAsia"/>
          <w:szCs w:val="32"/>
          <w:highlight w:val="none"/>
        </w:rPr>
        <w:t>第三部分 专用合同条款</w:t>
      </w:r>
      <w:r>
        <w:rPr>
          <w:highlight w:val="none"/>
        </w:rPr>
        <w:tab/>
      </w:r>
      <w:r>
        <w:rPr>
          <w:highlight w:val="none"/>
        </w:rPr>
        <w:fldChar w:fldCharType="begin"/>
      </w:r>
      <w:r>
        <w:rPr>
          <w:highlight w:val="none"/>
        </w:rPr>
        <w:instrText xml:space="preserve"> PAGEREF _Toc20359 \h </w:instrText>
      </w:r>
      <w:r>
        <w:rPr>
          <w:highlight w:val="none"/>
        </w:rPr>
        <w:fldChar w:fldCharType="separate"/>
      </w:r>
      <w:r>
        <w:rPr>
          <w:highlight w:val="none"/>
        </w:rPr>
        <w:t>48</w:t>
      </w:r>
      <w:r>
        <w:rPr>
          <w:highlight w:val="none"/>
        </w:rPr>
        <w:fldChar w:fldCharType="end"/>
      </w:r>
      <w:r>
        <w:rPr>
          <w:highlight w:val="none"/>
        </w:rPr>
        <w:fldChar w:fldCharType="end"/>
      </w:r>
    </w:p>
    <w:p w14:paraId="66F33183">
      <w:pPr>
        <w:pStyle w:val="20"/>
        <w:tabs>
          <w:tab w:val="right" w:leader="dot" w:pos="9560"/>
        </w:tabs>
        <w:ind w:left="480"/>
        <w:rPr>
          <w:highlight w:val="none"/>
        </w:rPr>
      </w:pPr>
      <w:r>
        <w:rPr>
          <w:highlight w:val="none"/>
        </w:rPr>
        <w:fldChar w:fldCharType="begin"/>
      </w:r>
      <w:r>
        <w:rPr>
          <w:highlight w:val="none"/>
        </w:rPr>
        <w:instrText xml:space="preserve"> HYPERLINK \l "_Toc19130" </w:instrText>
      </w:r>
      <w:r>
        <w:rPr>
          <w:highlight w:val="none"/>
        </w:rPr>
        <w:fldChar w:fldCharType="separate"/>
      </w:r>
      <w:r>
        <w:rPr>
          <w:rFonts w:hint="eastAsia"/>
          <w:szCs w:val="32"/>
          <w:highlight w:val="none"/>
        </w:rPr>
        <w:t>第四部分工程建设项目廉政责任书</w:t>
      </w:r>
      <w:r>
        <w:rPr>
          <w:highlight w:val="none"/>
        </w:rPr>
        <w:tab/>
      </w:r>
      <w:r>
        <w:rPr>
          <w:highlight w:val="none"/>
        </w:rPr>
        <w:fldChar w:fldCharType="begin"/>
      </w:r>
      <w:r>
        <w:rPr>
          <w:highlight w:val="none"/>
        </w:rPr>
        <w:instrText xml:space="preserve"> PAGEREF _Toc19130 \h </w:instrText>
      </w:r>
      <w:r>
        <w:rPr>
          <w:highlight w:val="none"/>
        </w:rPr>
        <w:fldChar w:fldCharType="separate"/>
      </w:r>
      <w:r>
        <w:rPr>
          <w:highlight w:val="none"/>
        </w:rPr>
        <w:t>78</w:t>
      </w:r>
      <w:r>
        <w:rPr>
          <w:highlight w:val="none"/>
        </w:rPr>
        <w:fldChar w:fldCharType="end"/>
      </w:r>
      <w:r>
        <w:rPr>
          <w:highlight w:val="none"/>
        </w:rPr>
        <w:fldChar w:fldCharType="end"/>
      </w:r>
    </w:p>
    <w:p w14:paraId="17D8B48F">
      <w:pPr>
        <w:pStyle w:val="20"/>
        <w:tabs>
          <w:tab w:val="right" w:leader="dot" w:pos="9560"/>
        </w:tabs>
        <w:ind w:left="480"/>
        <w:rPr>
          <w:highlight w:val="none"/>
        </w:rPr>
      </w:pPr>
      <w:r>
        <w:rPr>
          <w:highlight w:val="none"/>
        </w:rPr>
        <w:fldChar w:fldCharType="begin"/>
      </w:r>
      <w:r>
        <w:rPr>
          <w:highlight w:val="none"/>
        </w:rPr>
        <w:instrText xml:space="preserve"> HYPERLINK \l "_Toc6423" </w:instrText>
      </w:r>
      <w:r>
        <w:rPr>
          <w:highlight w:val="none"/>
        </w:rPr>
        <w:fldChar w:fldCharType="separate"/>
      </w:r>
      <w:r>
        <w:rPr>
          <w:rFonts w:hint="eastAsia"/>
          <w:szCs w:val="32"/>
          <w:highlight w:val="none"/>
        </w:rPr>
        <w:t>第五部分安全生产协议书</w:t>
      </w:r>
      <w:r>
        <w:rPr>
          <w:highlight w:val="none"/>
        </w:rPr>
        <w:tab/>
      </w:r>
      <w:r>
        <w:rPr>
          <w:highlight w:val="none"/>
        </w:rPr>
        <w:fldChar w:fldCharType="begin"/>
      </w:r>
      <w:r>
        <w:rPr>
          <w:highlight w:val="none"/>
        </w:rPr>
        <w:instrText xml:space="preserve"> PAGEREF _Toc6423 \h </w:instrText>
      </w:r>
      <w:r>
        <w:rPr>
          <w:highlight w:val="none"/>
        </w:rPr>
        <w:fldChar w:fldCharType="separate"/>
      </w:r>
      <w:r>
        <w:rPr>
          <w:highlight w:val="none"/>
        </w:rPr>
        <w:t>80</w:t>
      </w:r>
      <w:r>
        <w:rPr>
          <w:highlight w:val="none"/>
        </w:rPr>
        <w:fldChar w:fldCharType="end"/>
      </w:r>
      <w:r>
        <w:rPr>
          <w:highlight w:val="none"/>
        </w:rPr>
        <w:fldChar w:fldCharType="end"/>
      </w:r>
    </w:p>
    <w:p w14:paraId="62EF7E98">
      <w:pPr>
        <w:pStyle w:val="16"/>
        <w:tabs>
          <w:tab w:val="right" w:leader="dot" w:pos="9560"/>
        </w:tabs>
        <w:rPr>
          <w:highlight w:val="none"/>
        </w:rPr>
      </w:pPr>
      <w:r>
        <w:rPr>
          <w:highlight w:val="none"/>
        </w:rPr>
        <w:fldChar w:fldCharType="begin"/>
      </w:r>
      <w:r>
        <w:rPr>
          <w:highlight w:val="none"/>
        </w:rPr>
        <w:instrText xml:space="preserve"> HYPERLINK \l "_Toc32656" </w:instrText>
      </w:r>
      <w:r>
        <w:rPr>
          <w:highlight w:val="none"/>
        </w:rPr>
        <w:fldChar w:fldCharType="separate"/>
      </w:r>
      <w:r>
        <w:rPr>
          <w:rFonts w:hint="eastAsia"/>
          <w:highlight w:val="none"/>
        </w:rPr>
        <w:t>第五章 工程量清单编制</w:t>
      </w:r>
      <w:r>
        <w:rPr>
          <w:highlight w:val="none"/>
        </w:rPr>
        <w:tab/>
      </w:r>
      <w:r>
        <w:rPr>
          <w:highlight w:val="none"/>
        </w:rPr>
        <w:fldChar w:fldCharType="begin"/>
      </w:r>
      <w:r>
        <w:rPr>
          <w:highlight w:val="none"/>
        </w:rPr>
        <w:instrText xml:space="preserve"> PAGEREF _Toc32656 \h </w:instrText>
      </w:r>
      <w:r>
        <w:rPr>
          <w:highlight w:val="none"/>
        </w:rPr>
        <w:fldChar w:fldCharType="separate"/>
      </w:r>
      <w:r>
        <w:rPr>
          <w:highlight w:val="none"/>
        </w:rPr>
        <w:t>83</w:t>
      </w:r>
      <w:r>
        <w:rPr>
          <w:highlight w:val="none"/>
        </w:rPr>
        <w:fldChar w:fldCharType="end"/>
      </w:r>
      <w:r>
        <w:rPr>
          <w:highlight w:val="none"/>
        </w:rPr>
        <w:fldChar w:fldCharType="end"/>
      </w:r>
    </w:p>
    <w:p w14:paraId="6EC472BE">
      <w:pPr>
        <w:pStyle w:val="16"/>
        <w:tabs>
          <w:tab w:val="right" w:leader="dot" w:pos="9560"/>
        </w:tabs>
        <w:rPr>
          <w:highlight w:val="none"/>
        </w:rPr>
      </w:pPr>
      <w:r>
        <w:rPr>
          <w:highlight w:val="none"/>
        </w:rPr>
        <w:fldChar w:fldCharType="begin"/>
      </w:r>
      <w:r>
        <w:rPr>
          <w:highlight w:val="none"/>
        </w:rPr>
        <w:instrText xml:space="preserve"> HYPERLINK \l "_Toc25385" </w:instrText>
      </w:r>
      <w:r>
        <w:rPr>
          <w:highlight w:val="none"/>
        </w:rPr>
        <w:fldChar w:fldCharType="separate"/>
      </w:r>
      <w:r>
        <w:rPr>
          <w:rFonts w:hint="eastAsia"/>
          <w:highlight w:val="none"/>
        </w:rPr>
        <w:t>第六章 图纸</w:t>
      </w:r>
      <w:r>
        <w:rPr>
          <w:highlight w:val="none"/>
        </w:rPr>
        <w:tab/>
      </w:r>
      <w:r>
        <w:rPr>
          <w:highlight w:val="none"/>
        </w:rPr>
        <w:fldChar w:fldCharType="begin"/>
      </w:r>
      <w:r>
        <w:rPr>
          <w:highlight w:val="none"/>
        </w:rPr>
        <w:instrText xml:space="preserve"> PAGEREF _Toc25385 \h </w:instrText>
      </w:r>
      <w:r>
        <w:rPr>
          <w:highlight w:val="none"/>
        </w:rPr>
        <w:fldChar w:fldCharType="separate"/>
      </w:r>
      <w:r>
        <w:rPr>
          <w:highlight w:val="none"/>
        </w:rPr>
        <w:t>90</w:t>
      </w:r>
      <w:r>
        <w:rPr>
          <w:highlight w:val="none"/>
        </w:rPr>
        <w:fldChar w:fldCharType="end"/>
      </w:r>
      <w:r>
        <w:rPr>
          <w:highlight w:val="none"/>
        </w:rPr>
        <w:fldChar w:fldCharType="end"/>
      </w:r>
    </w:p>
    <w:p w14:paraId="167BD7D4">
      <w:pPr>
        <w:pStyle w:val="16"/>
        <w:tabs>
          <w:tab w:val="right" w:leader="dot" w:pos="9560"/>
        </w:tabs>
        <w:rPr>
          <w:highlight w:val="none"/>
        </w:rPr>
      </w:pPr>
      <w:r>
        <w:rPr>
          <w:highlight w:val="none"/>
        </w:rPr>
        <w:fldChar w:fldCharType="begin"/>
      </w:r>
      <w:r>
        <w:rPr>
          <w:highlight w:val="none"/>
        </w:rPr>
        <w:instrText xml:space="preserve"> HYPERLINK \l "_Toc4166" </w:instrText>
      </w:r>
      <w:r>
        <w:rPr>
          <w:highlight w:val="none"/>
        </w:rPr>
        <w:fldChar w:fldCharType="separate"/>
      </w:r>
      <w:r>
        <w:rPr>
          <w:rFonts w:hint="eastAsia"/>
          <w:highlight w:val="none"/>
        </w:rPr>
        <w:t>第七章 技术标准和要求</w:t>
      </w:r>
      <w:r>
        <w:rPr>
          <w:highlight w:val="none"/>
        </w:rPr>
        <w:tab/>
      </w:r>
      <w:r>
        <w:rPr>
          <w:highlight w:val="none"/>
        </w:rPr>
        <w:fldChar w:fldCharType="begin"/>
      </w:r>
      <w:r>
        <w:rPr>
          <w:highlight w:val="none"/>
        </w:rPr>
        <w:instrText xml:space="preserve"> PAGEREF _Toc4166 \h </w:instrText>
      </w:r>
      <w:r>
        <w:rPr>
          <w:highlight w:val="none"/>
        </w:rPr>
        <w:fldChar w:fldCharType="separate"/>
      </w:r>
      <w:r>
        <w:rPr>
          <w:highlight w:val="none"/>
        </w:rPr>
        <w:t>91</w:t>
      </w:r>
      <w:r>
        <w:rPr>
          <w:highlight w:val="none"/>
        </w:rPr>
        <w:fldChar w:fldCharType="end"/>
      </w:r>
      <w:r>
        <w:rPr>
          <w:highlight w:val="none"/>
        </w:rPr>
        <w:fldChar w:fldCharType="end"/>
      </w:r>
    </w:p>
    <w:p w14:paraId="2A2CFC52">
      <w:pPr>
        <w:pStyle w:val="16"/>
        <w:tabs>
          <w:tab w:val="right" w:leader="dot" w:pos="9560"/>
        </w:tabs>
        <w:rPr>
          <w:highlight w:val="none"/>
        </w:rPr>
      </w:pPr>
      <w:r>
        <w:rPr>
          <w:highlight w:val="none"/>
        </w:rPr>
        <w:fldChar w:fldCharType="begin"/>
      </w:r>
      <w:r>
        <w:rPr>
          <w:highlight w:val="none"/>
        </w:rPr>
        <w:instrText xml:space="preserve"> HYPERLINK \l "_Toc27235" </w:instrText>
      </w:r>
      <w:r>
        <w:rPr>
          <w:highlight w:val="none"/>
        </w:rPr>
        <w:fldChar w:fldCharType="separate"/>
      </w:r>
      <w:r>
        <w:rPr>
          <w:rFonts w:hint="eastAsia"/>
          <w:highlight w:val="none"/>
        </w:rPr>
        <w:t>第八章 投标文件格式</w:t>
      </w:r>
      <w:r>
        <w:rPr>
          <w:highlight w:val="none"/>
        </w:rPr>
        <w:tab/>
      </w:r>
      <w:r>
        <w:rPr>
          <w:highlight w:val="none"/>
        </w:rPr>
        <w:fldChar w:fldCharType="begin"/>
      </w:r>
      <w:r>
        <w:rPr>
          <w:highlight w:val="none"/>
        </w:rPr>
        <w:instrText xml:space="preserve"> PAGEREF _Toc27235 \h </w:instrText>
      </w:r>
      <w:r>
        <w:rPr>
          <w:highlight w:val="none"/>
        </w:rPr>
        <w:fldChar w:fldCharType="separate"/>
      </w:r>
      <w:r>
        <w:rPr>
          <w:highlight w:val="none"/>
        </w:rPr>
        <w:t>95</w:t>
      </w:r>
      <w:r>
        <w:rPr>
          <w:highlight w:val="none"/>
        </w:rPr>
        <w:fldChar w:fldCharType="end"/>
      </w:r>
      <w:r>
        <w:rPr>
          <w:highlight w:val="none"/>
        </w:rPr>
        <w:fldChar w:fldCharType="end"/>
      </w:r>
    </w:p>
    <w:p w14:paraId="123B99B6">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"_Toc15386" </w:instrText>
      </w:r>
      <w:r>
        <w:rPr>
          <w:highlight w:val="none"/>
        </w:rPr>
        <w:fldChar w:fldCharType="separate"/>
      </w:r>
      <w:r>
        <w:rPr>
          <w:rFonts w:hint="eastAsia" w:ascii="宋体" w:hAnsi="宋体" w:cs="宋体"/>
          <w:szCs w:val="28"/>
          <w:highlight w:val="none"/>
        </w:rPr>
        <w:t>一、项目负责人简历表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_Toc15386 \h </w:instrText>
      </w:r>
      <w:r>
        <w:rPr>
          <w:rFonts w:hint="eastAsia" w:ascii="宋体" w:hAnsi="宋体" w:cs="宋体"/>
          <w:highlight w:val="none"/>
        </w:rPr>
        <w:fldChar w:fldCharType="separate"/>
      </w:r>
      <w:r>
        <w:rPr>
          <w:rFonts w:hint="eastAsia" w:ascii="宋体" w:hAnsi="宋体" w:cs="宋体"/>
          <w:highlight w:val="none"/>
        </w:rPr>
        <w:t>96</w:t>
      </w:r>
      <w:r>
        <w:rPr>
          <w:rFonts w:hint="eastAsia" w:ascii="宋体" w:hAnsi="宋体" w:cs="宋体"/>
          <w:highlight w:val="none"/>
        </w:rPr>
        <w:fldChar w:fldCharType="end"/>
      </w:r>
      <w:r>
        <w:rPr>
          <w:rFonts w:hint="eastAsia" w:ascii="宋体" w:hAnsi="宋体" w:cs="宋体"/>
          <w:highlight w:val="none"/>
        </w:rPr>
        <w:fldChar w:fldCharType="end"/>
      </w:r>
    </w:p>
    <w:p w14:paraId="105ED7D3">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"_Toc22912" </w:instrText>
      </w:r>
      <w:r>
        <w:rPr>
          <w:highlight w:val="none"/>
        </w:rPr>
        <w:fldChar w:fldCharType="separate"/>
      </w:r>
      <w:r>
        <w:rPr>
          <w:rFonts w:hint="eastAsia" w:ascii="宋体" w:hAnsi="宋体" w:cs="宋体"/>
          <w:szCs w:val="28"/>
          <w:highlight w:val="none"/>
        </w:rPr>
        <w:t>二、技术负责人简历表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_Toc22912 \h </w:instrText>
      </w:r>
      <w:r>
        <w:rPr>
          <w:rFonts w:hint="eastAsia" w:ascii="宋体" w:hAnsi="宋体" w:cs="宋体"/>
          <w:highlight w:val="none"/>
        </w:rPr>
        <w:fldChar w:fldCharType="separate"/>
      </w:r>
      <w:r>
        <w:rPr>
          <w:rFonts w:hint="eastAsia" w:ascii="宋体" w:hAnsi="宋体" w:cs="宋体"/>
          <w:highlight w:val="none"/>
        </w:rPr>
        <w:t>97</w:t>
      </w:r>
      <w:r>
        <w:rPr>
          <w:rFonts w:hint="eastAsia" w:ascii="宋体" w:hAnsi="宋体" w:cs="宋体"/>
          <w:highlight w:val="none"/>
        </w:rPr>
        <w:fldChar w:fldCharType="end"/>
      </w:r>
      <w:r>
        <w:rPr>
          <w:rFonts w:hint="eastAsia" w:ascii="宋体" w:hAnsi="宋体" w:cs="宋体"/>
          <w:highlight w:val="none"/>
        </w:rPr>
        <w:fldChar w:fldCharType="end"/>
      </w:r>
    </w:p>
    <w:p w14:paraId="10B731CB">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"_Toc29089" </w:instrText>
      </w:r>
      <w:r>
        <w:rPr>
          <w:highlight w:val="none"/>
        </w:rPr>
        <w:fldChar w:fldCharType="separate"/>
      </w:r>
      <w:r>
        <w:rPr>
          <w:rFonts w:hint="eastAsia" w:ascii="宋体" w:hAnsi="宋体" w:cs="宋体"/>
          <w:szCs w:val="28"/>
          <w:highlight w:val="none"/>
        </w:rPr>
        <w:t>三、主要施工机械设备表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_Toc29089 \h </w:instrText>
      </w:r>
      <w:r>
        <w:rPr>
          <w:rFonts w:hint="eastAsia" w:ascii="宋体" w:hAnsi="宋体" w:cs="宋体"/>
          <w:highlight w:val="none"/>
        </w:rPr>
        <w:fldChar w:fldCharType="separate"/>
      </w:r>
      <w:r>
        <w:rPr>
          <w:rFonts w:hint="eastAsia" w:ascii="宋体" w:hAnsi="宋体" w:cs="宋体"/>
          <w:highlight w:val="none"/>
        </w:rPr>
        <w:t>98</w:t>
      </w:r>
      <w:r>
        <w:rPr>
          <w:rFonts w:hint="eastAsia" w:ascii="宋体" w:hAnsi="宋体" w:cs="宋体"/>
          <w:highlight w:val="none"/>
        </w:rPr>
        <w:fldChar w:fldCharType="end"/>
      </w:r>
      <w:r>
        <w:rPr>
          <w:rFonts w:hint="eastAsia" w:ascii="宋体" w:hAnsi="宋体" w:cs="宋体"/>
          <w:highlight w:val="none"/>
        </w:rPr>
        <w:fldChar w:fldCharType="end"/>
      </w:r>
    </w:p>
    <w:p w14:paraId="580B03AE">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"_Toc8306" </w:instrText>
      </w:r>
      <w:r>
        <w:rPr>
          <w:highlight w:val="none"/>
        </w:rPr>
        <w:fldChar w:fldCharType="separate"/>
      </w:r>
      <w:r>
        <w:rPr>
          <w:rFonts w:hint="eastAsia" w:ascii="宋体" w:hAnsi="宋体" w:cs="宋体"/>
          <w:szCs w:val="28"/>
          <w:highlight w:val="none"/>
        </w:rPr>
        <w:t>四、台州市建设工程投标人资格自查表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_Toc8306 \h </w:instrText>
      </w:r>
      <w:r>
        <w:rPr>
          <w:rFonts w:hint="eastAsia" w:ascii="宋体" w:hAnsi="宋体" w:cs="宋体"/>
          <w:highlight w:val="none"/>
        </w:rPr>
        <w:fldChar w:fldCharType="separate"/>
      </w:r>
      <w:r>
        <w:rPr>
          <w:rFonts w:hint="eastAsia" w:ascii="宋体" w:hAnsi="宋体" w:cs="宋体"/>
          <w:highlight w:val="none"/>
        </w:rPr>
        <w:t>99</w:t>
      </w:r>
      <w:r>
        <w:rPr>
          <w:rFonts w:hint="eastAsia" w:ascii="宋体" w:hAnsi="宋体" w:cs="宋体"/>
          <w:highlight w:val="none"/>
        </w:rPr>
        <w:fldChar w:fldCharType="end"/>
      </w:r>
      <w:r>
        <w:rPr>
          <w:rFonts w:hint="eastAsia" w:ascii="宋体" w:hAnsi="宋体" w:cs="宋体"/>
          <w:highlight w:val="none"/>
        </w:rPr>
        <w:fldChar w:fldCharType="end"/>
      </w:r>
    </w:p>
    <w:p w14:paraId="7396450F">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"_Toc5589" </w:instrText>
      </w:r>
      <w:r>
        <w:rPr>
          <w:highlight w:val="none"/>
        </w:rPr>
        <w:fldChar w:fldCharType="separate"/>
      </w:r>
      <w:r>
        <w:rPr>
          <w:rFonts w:hint="eastAsia" w:ascii="宋体" w:hAnsi="宋体" w:cs="宋体"/>
          <w:szCs w:val="28"/>
          <w:highlight w:val="none"/>
        </w:rPr>
        <w:t>五、台州市建设工程投标项目负责人资格自查表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_Toc5589 \h </w:instrText>
      </w:r>
      <w:r>
        <w:rPr>
          <w:rFonts w:hint="eastAsia" w:ascii="宋体" w:hAnsi="宋体" w:cs="宋体"/>
          <w:highlight w:val="none"/>
        </w:rPr>
        <w:fldChar w:fldCharType="separate"/>
      </w:r>
      <w:r>
        <w:rPr>
          <w:rFonts w:hint="eastAsia" w:ascii="宋体" w:hAnsi="宋体" w:cs="宋体"/>
          <w:highlight w:val="none"/>
        </w:rPr>
        <w:t>101</w:t>
      </w:r>
      <w:r>
        <w:rPr>
          <w:rFonts w:hint="eastAsia" w:ascii="宋体" w:hAnsi="宋体" w:cs="宋体"/>
          <w:highlight w:val="none"/>
        </w:rPr>
        <w:fldChar w:fldCharType="end"/>
      </w:r>
      <w:r>
        <w:rPr>
          <w:rFonts w:hint="eastAsia" w:ascii="宋体" w:hAnsi="宋体" w:cs="宋体"/>
          <w:highlight w:val="none"/>
        </w:rPr>
        <w:fldChar w:fldCharType="end"/>
      </w:r>
    </w:p>
    <w:p w14:paraId="22B156A3">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"_Toc14808" </w:instrText>
      </w:r>
      <w:r>
        <w:rPr>
          <w:highlight w:val="none"/>
        </w:rPr>
        <w:fldChar w:fldCharType="separate"/>
      </w:r>
      <w:r>
        <w:rPr>
          <w:rFonts w:hint="eastAsia" w:ascii="宋体" w:hAnsi="宋体" w:cs="宋体"/>
          <w:szCs w:val="28"/>
          <w:highlight w:val="none"/>
        </w:rPr>
        <w:t>六、建设工程投标人及项目负责人资信分自查表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_Toc14808 \h </w:instrText>
      </w:r>
      <w:r>
        <w:rPr>
          <w:rFonts w:hint="eastAsia" w:ascii="宋体" w:hAnsi="宋体" w:cs="宋体"/>
          <w:highlight w:val="none"/>
        </w:rPr>
        <w:fldChar w:fldCharType="separate"/>
      </w:r>
      <w:r>
        <w:rPr>
          <w:rFonts w:hint="eastAsia" w:ascii="宋体" w:hAnsi="宋体" w:cs="宋体"/>
          <w:highlight w:val="none"/>
        </w:rPr>
        <w:t>102</w:t>
      </w:r>
      <w:r>
        <w:rPr>
          <w:rFonts w:hint="eastAsia" w:ascii="宋体" w:hAnsi="宋体" w:cs="宋体"/>
          <w:highlight w:val="none"/>
        </w:rPr>
        <w:fldChar w:fldCharType="end"/>
      </w:r>
      <w:r>
        <w:rPr>
          <w:rFonts w:hint="eastAsia" w:ascii="宋体" w:hAnsi="宋体" w:cs="宋体"/>
          <w:highlight w:val="none"/>
        </w:rPr>
        <w:fldChar w:fldCharType="end"/>
      </w:r>
    </w:p>
    <w:p w14:paraId="488B2D20">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"_Toc25657" </w:instrText>
      </w:r>
      <w:r>
        <w:rPr>
          <w:highlight w:val="none"/>
        </w:rPr>
        <w:fldChar w:fldCharType="separate"/>
      </w:r>
      <w:r>
        <w:rPr>
          <w:rFonts w:hint="eastAsia" w:ascii="宋体" w:hAnsi="宋体" w:cs="宋体"/>
          <w:szCs w:val="28"/>
          <w:highlight w:val="none"/>
        </w:rPr>
        <w:t>七、台州市建设工程诚信投标承诺书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_Toc25657 \h </w:instrText>
      </w:r>
      <w:r>
        <w:rPr>
          <w:rFonts w:hint="eastAsia" w:ascii="宋体" w:hAnsi="宋体" w:cs="宋体"/>
          <w:highlight w:val="none"/>
        </w:rPr>
        <w:fldChar w:fldCharType="separate"/>
      </w:r>
      <w:r>
        <w:rPr>
          <w:rFonts w:hint="eastAsia" w:ascii="宋体" w:hAnsi="宋体" w:cs="宋体"/>
          <w:highlight w:val="none"/>
        </w:rPr>
        <w:t>103</w:t>
      </w:r>
      <w:r>
        <w:rPr>
          <w:rFonts w:hint="eastAsia" w:ascii="宋体" w:hAnsi="宋体" w:cs="宋体"/>
          <w:highlight w:val="none"/>
        </w:rPr>
        <w:fldChar w:fldCharType="end"/>
      </w:r>
      <w:r>
        <w:rPr>
          <w:rFonts w:hint="eastAsia" w:ascii="宋体" w:hAnsi="宋体" w:cs="宋体"/>
          <w:highlight w:val="none"/>
        </w:rPr>
        <w:fldChar w:fldCharType="end"/>
      </w:r>
    </w:p>
    <w:p w14:paraId="69A75991">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"_Toc30978" </w:instrText>
      </w:r>
      <w:r>
        <w:rPr>
          <w:highlight w:val="none"/>
        </w:rPr>
        <w:fldChar w:fldCharType="separate"/>
      </w:r>
      <w:r>
        <w:rPr>
          <w:rFonts w:hint="eastAsia" w:ascii="宋体" w:hAnsi="宋体" w:cs="宋体"/>
          <w:szCs w:val="28"/>
          <w:highlight w:val="none"/>
        </w:rPr>
        <w:t>八、法定代表人授权委托书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_Toc30978 \h </w:instrText>
      </w:r>
      <w:r>
        <w:rPr>
          <w:rFonts w:hint="eastAsia" w:ascii="宋体" w:hAnsi="宋体" w:cs="宋体"/>
          <w:highlight w:val="none"/>
        </w:rPr>
        <w:fldChar w:fldCharType="separate"/>
      </w:r>
      <w:r>
        <w:rPr>
          <w:rFonts w:hint="eastAsia" w:ascii="宋体" w:hAnsi="宋体" w:cs="宋体"/>
          <w:highlight w:val="none"/>
        </w:rPr>
        <w:t>105</w:t>
      </w:r>
      <w:r>
        <w:rPr>
          <w:rFonts w:hint="eastAsia" w:ascii="宋体" w:hAnsi="宋体" w:cs="宋体"/>
          <w:highlight w:val="none"/>
        </w:rPr>
        <w:fldChar w:fldCharType="end"/>
      </w:r>
      <w:r>
        <w:rPr>
          <w:rFonts w:hint="eastAsia" w:ascii="宋体" w:hAnsi="宋体" w:cs="宋体"/>
          <w:highlight w:val="none"/>
        </w:rPr>
        <w:fldChar w:fldCharType="end"/>
      </w:r>
    </w:p>
    <w:p w14:paraId="533B2DB3">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"_Toc14676" </w:instrText>
      </w:r>
      <w:r>
        <w:rPr>
          <w:highlight w:val="none"/>
        </w:rPr>
        <w:fldChar w:fldCharType="separate"/>
      </w:r>
      <w:r>
        <w:rPr>
          <w:rFonts w:hint="eastAsia" w:ascii="宋体" w:hAnsi="宋体" w:cs="宋体"/>
          <w:szCs w:val="28"/>
          <w:highlight w:val="none"/>
        </w:rPr>
        <w:t>九、台州市建设工程安全生产任职资格承诺书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_Toc14676 \h </w:instrText>
      </w:r>
      <w:r>
        <w:rPr>
          <w:rFonts w:hint="eastAsia" w:ascii="宋体" w:hAnsi="宋体" w:cs="宋体"/>
          <w:highlight w:val="none"/>
        </w:rPr>
        <w:fldChar w:fldCharType="separate"/>
      </w:r>
      <w:r>
        <w:rPr>
          <w:rFonts w:hint="eastAsia" w:ascii="宋体" w:hAnsi="宋体" w:cs="宋体"/>
          <w:highlight w:val="none"/>
        </w:rPr>
        <w:t>106</w:t>
      </w:r>
      <w:r>
        <w:rPr>
          <w:rFonts w:hint="eastAsia" w:ascii="宋体" w:hAnsi="宋体" w:cs="宋体"/>
          <w:highlight w:val="none"/>
        </w:rPr>
        <w:fldChar w:fldCharType="end"/>
      </w:r>
      <w:r>
        <w:rPr>
          <w:rFonts w:hint="eastAsia" w:ascii="宋体" w:hAnsi="宋体" w:cs="宋体"/>
          <w:highlight w:val="none"/>
        </w:rPr>
        <w:fldChar w:fldCharType="end"/>
      </w:r>
    </w:p>
    <w:p w14:paraId="76D612E3">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"_Toc3339" </w:instrText>
      </w:r>
      <w:r>
        <w:rPr>
          <w:highlight w:val="none"/>
        </w:rPr>
        <w:fldChar w:fldCharType="separate"/>
      </w:r>
      <w:r>
        <w:rPr>
          <w:rFonts w:hint="eastAsia" w:ascii="宋体" w:hAnsi="宋体" w:cs="宋体"/>
          <w:bCs/>
          <w:szCs w:val="28"/>
          <w:highlight w:val="none"/>
        </w:rPr>
        <w:t>十、危大工程清单及安全管理措施表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_Toc3339 \h </w:instrText>
      </w:r>
      <w:r>
        <w:rPr>
          <w:rFonts w:hint="eastAsia" w:ascii="宋体" w:hAnsi="宋体" w:cs="宋体"/>
          <w:highlight w:val="none"/>
        </w:rPr>
        <w:fldChar w:fldCharType="separate"/>
      </w:r>
      <w:r>
        <w:rPr>
          <w:rFonts w:hint="eastAsia" w:ascii="宋体" w:hAnsi="宋体" w:cs="宋体"/>
          <w:highlight w:val="none"/>
        </w:rPr>
        <w:t>107</w:t>
      </w:r>
      <w:r>
        <w:rPr>
          <w:rFonts w:hint="eastAsia" w:ascii="宋体" w:hAnsi="宋体" w:cs="宋体"/>
          <w:highlight w:val="none"/>
        </w:rPr>
        <w:fldChar w:fldCharType="end"/>
      </w:r>
      <w:r>
        <w:rPr>
          <w:rFonts w:hint="eastAsia" w:ascii="宋体" w:hAnsi="宋体" w:cs="宋体"/>
          <w:highlight w:val="none"/>
        </w:rPr>
        <w:fldChar w:fldCharType="end"/>
      </w:r>
    </w:p>
    <w:p w14:paraId="3110F28B">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"_Toc25046" </w:instrText>
      </w:r>
      <w:r>
        <w:rPr>
          <w:highlight w:val="none"/>
        </w:rPr>
        <w:fldChar w:fldCharType="separate"/>
      </w:r>
      <w:r>
        <w:rPr>
          <w:rFonts w:hint="eastAsia" w:ascii="宋体" w:hAnsi="宋体" w:cs="宋体"/>
          <w:bCs/>
          <w:szCs w:val="28"/>
          <w:highlight w:val="none"/>
        </w:rPr>
        <w:t>十一、停工证明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_Toc25046 \h </w:instrText>
      </w:r>
      <w:r>
        <w:rPr>
          <w:rFonts w:hint="eastAsia" w:ascii="宋体" w:hAnsi="宋体" w:cs="宋体"/>
          <w:highlight w:val="none"/>
        </w:rPr>
        <w:fldChar w:fldCharType="separate"/>
      </w:r>
      <w:r>
        <w:rPr>
          <w:rFonts w:hint="eastAsia" w:ascii="宋体" w:hAnsi="宋体" w:cs="宋体"/>
          <w:highlight w:val="none"/>
        </w:rPr>
        <w:t>108</w:t>
      </w:r>
      <w:r>
        <w:rPr>
          <w:rFonts w:hint="eastAsia" w:ascii="宋体" w:hAnsi="宋体" w:cs="宋体"/>
          <w:highlight w:val="none"/>
        </w:rPr>
        <w:fldChar w:fldCharType="end"/>
      </w:r>
      <w:r>
        <w:rPr>
          <w:rFonts w:hint="eastAsia" w:ascii="宋体" w:hAnsi="宋体" w:cs="宋体"/>
          <w:highlight w:val="none"/>
        </w:rPr>
        <w:fldChar w:fldCharType="end"/>
      </w:r>
    </w:p>
    <w:p w14:paraId="40A8FF1D">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"_Toc2516" </w:instrText>
      </w:r>
      <w:r>
        <w:rPr>
          <w:highlight w:val="none"/>
        </w:rPr>
        <w:fldChar w:fldCharType="separate"/>
      </w:r>
      <w:r>
        <w:rPr>
          <w:rFonts w:hint="eastAsia" w:ascii="宋体" w:hAnsi="宋体" w:cs="宋体"/>
          <w:bCs/>
          <w:szCs w:val="28"/>
          <w:highlight w:val="none"/>
        </w:rPr>
        <w:t>十二．未验收证明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_Toc2516 \h </w:instrText>
      </w:r>
      <w:r>
        <w:rPr>
          <w:rFonts w:hint="eastAsia" w:ascii="宋体" w:hAnsi="宋体" w:cs="宋体"/>
          <w:highlight w:val="none"/>
        </w:rPr>
        <w:fldChar w:fldCharType="separate"/>
      </w:r>
      <w:r>
        <w:rPr>
          <w:rFonts w:hint="eastAsia" w:ascii="宋体" w:hAnsi="宋体" w:cs="宋体"/>
          <w:highlight w:val="none"/>
        </w:rPr>
        <w:t>109</w:t>
      </w:r>
      <w:r>
        <w:rPr>
          <w:rFonts w:hint="eastAsia" w:ascii="宋体" w:hAnsi="宋体" w:cs="宋体"/>
          <w:highlight w:val="none"/>
        </w:rPr>
        <w:fldChar w:fldCharType="end"/>
      </w:r>
      <w:r>
        <w:rPr>
          <w:rFonts w:hint="eastAsia" w:ascii="宋体" w:hAnsi="宋体" w:cs="宋体"/>
          <w:highlight w:val="none"/>
        </w:rPr>
        <w:fldChar w:fldCharType="end"/>
      </w:r>
    </w:p>
    <w:p w14:paraId="0BA9CD8E">
      <w:pPr>
        <w:pStyle w:val="20"/>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"_Toc7208" </w:instrText>
      </w:r>
      <w:r>
        <w:rPr>
          <w:highlight w:val="none"/>
        </w:rPr>
        <w:fldChar w:fldCharType="separate"/>
      </w:r>
      <w:r>
        <w:rPr>
          <w:rFonts w:hint="eastAsia" w:ascii="宋体" w:hAnsi="宋体" w:cs="宋体"/>
          <w:bCs/>
          <w:szCs w:val="28"/>
          <w:highlight w:val="none"/>
        </w:rPr>
        <w:t>十三．法定代表人身份证明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_Toc7208 \h </w:instrText>
      </w:r>
      <w:r>
        <w:rPr>
          <w:rFonts w:hint="eastAsia" w:ascii="宋体" w:hAnsi="宋体" w:cs="宋体"/>
          <w:highlight w:val="none"/>
        </w:rPr>
        <w:fldChar w:fldCharType="separate"/>
      </w:r>
      <w:r>
        <w:rPr>
          <w:rFonts w:hint="eastAsia" w:ascii="宋体" w:hAnsi="宋体" w:cs="宋体"/>
          <w:highlight w:val="none"/>
        </w:rPr>
        <w:t>110</w:t>
      </w:r>
      <w:r>
        <w:rPr>
          <w:rFonts w:hint="eastAsia" w:ascii="宋体" w:hAnsi="宋体" w:cs="宋体"/>
          <w:highlight w:val="none"/>
        </w:rPr>
        <w:fldChar w:fldCharType="end"/>
      </w:r>
      <w:r>
        <w:rPr>
          <w:rFonts w:hint="eastAsia" w:ascii="宋体" w:hAnsi="宋体" w:cs="宋体"/>
          <w:highlight w:val="none"/>
        </w:rPr>
        <w:fldChar w:fldCharType="end"/>
      </w:r>
    </w:p>
    <w:p w14:paraId="3E1E56D2">
      <w:pPr>
        <w:ind w:firstLine="480" w:firstLineChars="200"/>
        <w:rPr>
          <w:highlight w:val="none"/>
        </w:rPr>
      </w:pPr>
      <w:r>
        <w:rPr>
          <w:bCs/>
          <w:highlight w:val="none"/>
          <w:lang w:val="zh-CN"/>
        </w:rPr>
        <w:fldChar w:fldCharType="end"/>
      </w:r>
    </w:p>
    <w:p w14:paraId="3EB4A419">
      <w:pPr>
        <w:rPr>
          <w:sz w:val="28"/>
          <w:szCs w:val="28"/>
          <w:highlight w:val="none"/>
        </w:rPr>
      </w:pPr>
      <w:bookmarkStart w:id="4" w:name="_Toc45697219"/>
      <w:r>
        <w:rPr>
          <w:rFonts w:hint="eastAsia"/>
          <w:sz w:val="28"/>
          <w:szCs w:val="28"/>
          <w:highlight w:val="none"/>
        </w:rPr>
        <w:br w:type="page"/>
      </w:r>
    </w:p>
    <w:p w14:paraId="6328C070">
      <w:pPr>
        <w:widowControl/>
        <w:spacing w:line="440" w:lineRule="exact"/>
        <w:jc w:val="center"/>
        <w:rPr>
          <w:sz w:val="28"/>
          <w:szCs w:val="28"/>
          <w:highlight w:val="none"/>
        </w:rPr>
      </w:pPr>
      <w:r>
        <w:rPr>
          <w:rFonts w:hint="eastAsia"/>
          <w:sz w:val="28"/>
          <w:szCs w:val="28"/>
          <w:highlight w:val="none"/>
        </w:rPr>
        <w:t>三门县公共资源交易不见面开标大厅试运行投标人须知</w:t>
      </w:r>
    </w:p>
    <w:p w14:paraId="5D2292A7">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三门县公共资源交易不见面开标大厅（以下简称：不见面开标系统）登录方式：插入CA锁并登录交易系统—业务办理—开评标—进入不见面开标系统。</w:t>
      </w:r>
    </w:p>
    <w:p w14:paraId="1739FE9C">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不见面开标系统对投标人终端要求：详见《三门县不见面开标大厅投标人操作手册》。</w:t>
      </w:r>
    </w:p>
    <w:p w14:paraId="5EF5E0BB">
      <w:pPr>
        <w:spacing w:line="360" w:lineRule="auto"/>
        <w:ind w:firstLine="480" w:firstLineChars="200"/>
        <w:rPr>
          <w:rFonts w:ascii="宋体" w:hAnsi="宋体" w:cs="宋体"/>
          <w:highlight w:val="none"/>
        </w:rPr>
      </w:pPr>
      <w:r>
        <w:rPr>
          <w:rFonts w:hint="eastAsia" w:ascii="宋体" w:hAnsi="宋体" w:cs="宋体"/>
          <w:highlight w:val="none"/>
        </w:rPr>
        <w:t>特别提示：IE浏览器需安装插件，请按提示自行安装相关插件并按要求进行相关插件的设置。</w:t>
      </w:r>
    </w:p>
    <w:p w14:paraId="75961187">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15FCCAB1">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不见面开标系统需使用数字证书（CA）操作，未取得数字证书（CA）的，请前往“三门县公共资源交易专用数字证书用户自助申报系统”自助办理（网址：http://www.tseal.cn/tcloud/smxztb。</w:t>
      </w:r>
    </w:p>
    <w:p w14:paraId="0C0DBB7C">
      <w:pPr>
        <w:numPr>
          <w:ilvl w:val="0"/>
          <w:numId w:val="2"/>
        </w:numPr>
        <w:spacing w:line="360" w:lineRule="auto"/>
        <w:ind w:firstLine="472" w:firstLineChars="200"/>
        <w:rPr>
          <w:rFonts w:ascii="宋体" w:hAnsi="宋体" w:cs="宋体"/>
          <w:highlight w:val="none"/>
        </w:rPr>
      </w:pPr>
      <w:r>
        <w:rPr>
          <w:rFonts w:hint="eastAsia" w:ascii="宋体" w:hAnsi="宋体" w:cs="宋体"/>
          <w:spacing w:val="-2"/>
          <w:highlight w:val="none"/>
        </w:rPr>
        <w:t>不见面开标项目投标文件均用专用招投标工具软件编制，软件下载地址见网站下载中心，</w:t>
      </w:r>
      <w:r>
        <w:rPr>
          <w:rFonts w:hint="eastAsia" w:ascii="宋体" w:hAnsi="宋体" w:cs="宋体"/>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6"/>
          <w:rFonts w:hint="eastAsia" w:ascii="宋体" w:hAnsi="宋体" w:cs="宋体"/>
          <w:color w:val="auto"/>
          <w:highlight w:val="none"/>
        </w:rPr>
        <w:t>http://commkey.pminfo.cn/R</w:t>
      </w:r>
      <w:bookmarkStart w:id="5" w:name="_Hlt44403250"/>
      <w:bookmarkStart w:id="6" w:name="_Hlt44403249"/>
      <w:r>
        <w:rPr>
          <w:rStyle w:val="26"/>
          <w:rFonts w:hint="eastAsia" w:ascii="宋体" w:hAnsi="宋体" w:cs="宋体"/>
          <w:color w:val="auto"/>
          <w:highlight w:val="none"/>
        </w:rPr>
        <w:t>e</w:t>
      </w:r>
      <w:bookmarkEnd w:id="5"/>
      <w:bookmarkEnd w:id="6"/>
      <w:r>
        <w:rPr>
          <w:rStyle w:val="26"/>
          <w:rFonts w:hint="eastAsia" w:ascii="宋体" w:hAnsi="宋体" w:cs="宋体"/>
          <w:color w:val="auto"/>
          <w:highlight w:val="none"/>
        </w:rPr>
        <w:t>gisterRockey/Login/Login.aspx</w:t>
      </w:r>
      <w:r>
        <w:rPr>
          <w:rStyle w:val="26"/>
          <w:rFonts w:hint="eastAsia" w:ascii="宋体" w:hAnsi="宋体" w:cs="宋体"/>
          <w:color w:val="auto"/>
          <w:highlight w:val="none"/>
        </w:rPr>
        <w:fldChar w:fldCharType="end"/>
      </w:r>
      <w:r>
        <w:rPr>
          <w:rFonts w:hint="eastAsia" w:ascii="宋体" w:hAnsi="宋体" w:cs="宋体"/>
          <w:spacing w:val="-2"/>
          <w:highlight w:val="none"/>
        </w:rPr>
        <w:t>。</w:t>
      </w:r>
    </w:p>
    <w:p w14:paraId="5A20A37C">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4B6371">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EAC0E62">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B65D130">
      <w:pPr>
        <w:spacing w:line="360" w:lineRule="auto"/>
        <w:ind w:firstLine="480" w:firstLineChars="200"/>
        <w:rPr>
          <w:rFonts w:ascii="宋体" w:hAnsi="宋体" w:cs="宋体"/>
          <w:highlight w:val="none"/>
        </w:rPr>
      </w:pPr>
      <w:r>
        <w:rPr>
          <w:rFonts w:hint="eastAsia" w:ascii="宋体" w:hAnsi="宋体" w:cs="宋体"/>
          <w:highlight w:val="none"/>
        </w:rPr>
        <w:t>重要事项说明：</w:t>
      </w:r>
    </w:p>
    <w:p w14:paraId="77F57EA6">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开标项目的时间均以国家授时中心发布的时间为准。</w:t>
      </w:r>
    </w:p>
    <w:p w14:paraId="64AE6222">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投标文件递交截止时间前，各投标人的授权委托人或法人代表应提前进入不见面交易系统进行在线签到，</w:t>
      </w:r>
      <w:r>
        <w:rPr>
          <w:rFonts w:hint="eastAsia" w:ascii="宋体" w:hAnsi="宋体" w:cs="宋体"/>
          <w:b/>
          <w:highlight w:val="none"/>
        </w:rPr>
        <w:t>未完成签到的，将无法解密投标文件，并视为放弃投标</w:t>
      </w:r>
      <w:r>
        <w:rPr>
          <w:rFonts w:hint="eastAsia" w:ascii="宋体" w:hAnsi="宋体" w:cs="宋体"/>
          <w:highlight w:val="none"/>
        </w:rPr>
        <w:t>。</w:t>
      </w:r>
    </w:p>
    <w:p w14:paraId="3D40D2AF">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投标人未在规定时间内解密、解密失败或解密超时，视为放弃投标。</w:t>
      </w:r>
    </w:p>
    <w:p w14:paraId="1D170E07">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若投标人已申请多把CA锁，请注意使用差别，确保制作上传加密投标文件和开标解密时使用的CA锁是一致的，否则造成解密失败的，由投标人负责。</w:t>
      </w:r>
    </w:p>
    <w:p w14:paraId="46619FB5">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如有疑问，请咨询品茗公司技术服务电话，技术服务电话：章宏涛  13968512856。QQ“三门交易平台交流群”（群号：146117595），进行业务咨询。此群也将作为不见面开标的备用远程交互群。</w:t>
      </w:r>
    </w:p>
    <w:p w14:paraId="197D437F">
      <w:pPr>
        <w:rPr>
          <w:highlight w:val="none"/>
        </w:rPr>
      </w:pPr>
      <w:r>
        <w:rPr>
          <w:rFonts w:hint="eastAsia"/>
          <w:highlight w:val="none"/>
        </w:rPr>
        <w:br w:type="page"/>
      </w:r>
    </w:p>
    <w:p w14:paraId="2E3444E3">
      <w:pPr>
        <w:pStyle w:val="2"/>
        <w:keepNext/>
        <w:keepLines/>
        <w:numPr>
          <w:ilvl w:val="0"/>
          <w:numId w:val="4"/>
        </w:numPr>
        <w:rPr>
          <w:highlight w:val="none"/>
        </w:rPr>
      </w:pPr>
      <w:bookmarkStart w:id="7" w:name="_Toc14611"/>
      <w:r>
        <w:rPr>
          <w:rFonts w:hint="eastAsia"/>
          <w:highlight w:val="none"/>
        </w:rPr>
        <w:t>招标公告</w:t>
      </w:r>
      <w:bookmarkEnd w:id="7"/>
    </w:p>
    <w:p w14:paraId="0A95EA7A">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highlight w:val="none"/>
          <w:lang w:eastAsia="zh-CN"/>
        </w:rPr>
      </w:pPr>
      <w:r>
        <w:rPr>
          <w:rFonts w:hint="eastAsia" w:ascii="宋体" w:hAnsi="宋体" w:cs="宋体"/>
          <w:b/>
          <w:sz w:val="28"/>
          <w:szCs w:val="28"/>
          <w:highlight w:val="none"/>
          <w:lang w:eastAsia="zh-CN"/>
        </w:rPr>
        <w:t>三门县三江六岸山水画廊及生态环境提升项目一路网工程（一期）</w:t>
      </w:r>
    </w:p>
    <w:p w14:paraId="18C35F26">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招标公告</w:t>
      </w:r>
    </w:p>
    <w:p w14:paraId="4D666AA3">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1.</w:t>
      </w:r>
      <w:r>
        <w:rPr>
          <w:rFonts w:hint="eastAsia" w:ascii="宋体" w:hAnsi="宋体" w:eastAsia="宋体" w:cs="宋体"/>
          <w:b/>
          <w:bCs/>
          <w:i w:val="0"/>
          <w:iCs w:val="0"/>
          <w:highlight w:val="none"/>
        </w:rPr>
        <w:t>招标条件</w:t>
      </w:r>
    </w:p>
    <w:p w14:paraId="786A47F8">
      <w:pPr>
        <w:pStyle w:val="8"/>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76" w:firstLineChars="200"/>
        <w:jc w:val="both"/>
        <w:textAlignment w:val="auto"/>
        <w:rPr>
          <w:rFonts w:hint="eastAsia" w:ascii="宋体" w:hAnsi="宋体" w:eastAsia="宋体" w:cs="宋体"/>
          <w:i w:val="0"/>
          <w:iCs w:val="0"/>
          <w:highlight w:val="none"/>
        </w:rPr>
      </w:pPr>
      <w:r>
        <w:rPr>
          <w:rFonts w:hint="eastAsia" w:ascii="宋体" w:hAnsi="宋体" w:cs="宋体"/>
          <w:i w:val="0"/>
          <w:iCs w:val="0"/>
          <w:spacing w:val="-1"/>
          <w:highlight w:val="none"/>
          <w:u w:val="single"/>
          <w:lang w:eastAsia="zh-CN"/>
        </w:rPr>
        <w:t>三门县三江六岸山水画廊及生态环境提升项目一路网工程（一期）</w:t>
      </w:r>
      <w:r>
        <w:rPr>
          <w:rFonts w:hint="eastAsia" w:ascii="宋体" w:hAnsi="宋体" w:eastAsia="宋体" w:cs="宋体"/>
          <w:i w:val="0"/>
          <w:iCs w:val="0"/>
          <w:spacing w:val="-1"/>
          <w:highlight w:val="none"/>
        </w:rPr>
        <w:t>已</w:t>
      </w:r>
      <w:r>
        <w:rPr>
          <w:rFonts w:hint="eastAsia" w:ascii="宋体" w:hAnsi="宋体" w:eastAsia="宋体" w:cs="宋体"/>
          <w:i w:val="0"/>
          <w:iCs w:val="0"/>
          <w:spacing w:val="-1"/>
          <w:highlight w:val="none"/>
          <w:u w:val="single"/>
        </w:rPr>
        <w:t xml:space="preserve"> 三门县发展和改革局</w:t>
      </w:r>
      <w:r>
        <w:rPr>
          <w:rFonts w:hint="eastAsia" w:ascii="宋体" w:hAnsi="宋体" w:eastAsia="宋体" w:cs="宋体"/>
          <w:i w:val="0"/>
          <w:iCs w:val="0"/>
          <w:spacing w:val="-5"/>
          <w:highlight w:val="none"/>
        </w:rPr>
        <w:t>以</w:t>
      </w:r>
      <w:r>
        <w:rPr>
          <w:rFonts w:hint="eastAsia" w:ascii="宋体" w:hAnsi="宋体" w:eastAsia="宋体" w:cs="宋体"/>
          <w:i w:val="0"/>
          <w:iCs w:val="0"/>
          <w:spacing w:val="-4"/>
          <w:highlight w:val="none"/>
          <w:u w:val="single"/>
        </w:rPr>
        <w:t xml:space="preserve"> 2310-331022-04-01-528493</w:t>
      </w:r>
      <w:r>
        <w:rPr>
          <w:rFonts w:hint="eastAsia" w:ascii="宋体" w:hAnsi="宋体" w:cs="宋体"/>
          <w:i w:val="0"/>
          <w:iCs w:val="0"/>
          <w:spacing w:val="-4"/>
          <w:highlight w:val="none"/>
          <w:u w:val="single"/>
          <w:lang w:eastAsia="zh-CN"/>
        </w:rPr>
        <w:t>备案号</w:t>
      </w:r>
      <w:r>
        <w:rPr>
          <w:rFonts w:hint="eastAsia" w:ascii="宋体" w:hAnsi="宋体" w:eastAsia="宋体" w:cs="宋体"/>
          <w:i w:val="0"/>
          <w:iCs w:val="0"/>
          <w:spacing w:val="-4"/>
          <w:highlight w:val="none"/>
        </w:rPr>
        <w:t>批准建设，建设资金来</w:t>
      </w:r>
      <w:r>
        <w:rPr>
          <w:rFonts w:hint="eastAsia" w:ascii="宋体" w:hAnsi="宋体" w:eastAsia="宋体" w:cs="宋体"/>
          <w:i w:val="0"/>
          <w:iCs w:val="0"/>
          <w:spacing w:val="-1"/>
          <w:highlight w:val="none"/>
        </w:rPr>
        <w:t>自</w:t>
      </w:r>
      <w:r>
        <w:rPr>
          <w:rFonts w:hint="eastAsia" w:ascii="宋体" w:hAnsi="宋体" w:cs="宋体"/>
          <w:i w:val="0"/>
          <w:iCs w:val="0"/>
          <w:spacing w:val="-1"/>
          <w:highlight w:val="none"/>
          <w:u w:val="single"/>
          <w:lang w:eastAsia="zh-CN"/>
        </w:rPr>
        <w:t>自筹</w:t>
      </w:r>
      <w:r>
        <w:rPr>
          <w:rFonts w:hint="eastAsia" w:ascii="宋体" w:hAnsi="宋体" w:eastAsia="宋体" w:cs="宋体"/>
          <w:i w:val="0"/>
          <w:iCs w:val="0"/>
          <w:spacing w:val="-6"/>
          <w:highlight w:val="none"/>
        </w:rPr>
        <w:t>，项目业主为</w:t>
      </w:r>
      <w:r>
        <w:rPr>
          <w:rFonts w:hint="eastAsia" w:ascii="宋体" w:hAnsi="宋体" w:cs="宋体"/>
          <w:i w:val="0"/>
          <w:iCs w:val="0"/>
          <w:highlight w:val="none"/>
          <w:u w:val="single"/>
          <w:lang w:eastAsia="zh-CN"/>
        </w:rPr>
        <w:t>三门县滨海科技城开发建设有限公司</w:t>
      </w:r>
      <w:r>
        <w:rPr>
          <w:rFonts w:hint="eastAsia" w:ascii="宋体" w:hAnsi="宋体" w:eastAsia="宋体" w:cs="宋体"/>
          <w:i w:val="0"/>
          <w:iCs w:val="0"/>
          <w:spacing w:val="-6"/>
          <w:highlight w:val="none"/>
        </w:rPr>
        <w:t>，招标人为</w:t>
      </w:r>
      <w:r>
        <w:rPr>
          <w:rFonts w:hint="eastAsia" w:ascii="宋体" w:hAnsi="宋体" w:cs="宋体"/>
          <w:i w:val="0"/>
          <w:iCs w:val="0"/>
          <w:highlight w:val="none"/>
          <w:u w:val="single"/>
          <w:lang w:eastAsia="zh-CN"/>
        </w:rPr>
        <w:t>三门县滨海科技城开发建设有限公司</w:t>
      </w:r>
      <w:r>
        <w:rPr>
          <w:rFonts w:hint="eastAsia" w:ascii="宋体" w:hAnsi="宋体" w:eastAsia="宋体" w:cs="宋体"/>
          <w:i w:val="0"/>
          <w:iCs w:val="0"/>
          <w:spacing w:val="-6"/>
          <w:highlight w:val="none"/>
        </w:rPr>
        <w:t>，委托代理机构为</w:t>
      </w:r>
      <w:r>
        <w:rPr>
          <w:rFonts w:hint="eastAsia" w:ascii="宋体" w:hAnsi="宋体" w:cs="宋体"/>
          <w:i w:val="0"/>
          <w:iCs w:val="0"/>
          <w:highlight w:val="none"/>
          <w:u w:val="single"/>
          <w:lang w:eastAsia="zh-CN"/>
        </w:rPr>
        <w:t>浙江希霖工程咨询有限公司</w:t>
      </w:r>
      <w:r>
        <w:rPr>
          <w:rFonts w:hint="eastAsia" w:ascii="宋体" w:hAnsi="宋体" w:eastAsia="宋体" w:cs="宋体"/>
          <w:i w:val="0"/>
          <w:iCs w:val="0"/>
          <w:spacing w:val="-4"/>
          <w:highlight w:val="none"/>
        </w:rPr>
        <w:t>。项目已具备招标</w:t>
      </w:r>
      <w:r>
        <w:rPr>
          <w:rFonts w:hint="eastAsia" w:ascii="宋体" w:hAnsi="宋体" w:eastAsia="宋体" w:cs="宋体"/>
          <w:i w:val="0"/>
          <w:iCs w:val="0"/>
          <w:highlight w:val="none"/>
        </w:rPr>
        <w:t>条件，现对该项目的</w:t>
      </w:r>
      <w:r>
        <w:rPr>
          <w:rFonts w:hint="eastAsia" w:ascii="宋体" w:hAnsi="宋体" w:cs="宋体"/>
          <w:i w:val="0"/>
          <w:iCs w:val="0"/>
          <w:spacing w:val="-1"/>
          <w:highlight w:val="none"/>
          <w:u w:val="single"/>
          <w:lang w:eastAsia="zh-CN"/>
        </w:rPr>
        <w:t>三门县三江六岸山水画廊及生态环境提升项目一路网工程（一期）</w:t>
      </w:r>
      <w:r>
        <w:rPr>
          <w:rFonts w:hint="eastAsia" w:ascii="宋体" w:hAnsi="宋体" w:eastAsia="宋体" w:cs="宋体"/>
          <w:i w:val="0"/>
          <w:iCs w:val="0"/>
          <w:highlight w:val="none"/>
        </w:rPr>
        <w:t>的施工进行公开招标。</w:t>
      </w:r>
    </w:p>
    <w:p w14:paraId="451C4B92">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2.</w:t>
      </w:r>
      <w:r>
        <w:rPr>
          <w:rFonts w:hint="eastAsia" w:ascii="宋体" w:hAnsi="宋体" w:eastAsia="宋体" w:cs="宋体"/>
          <w:b/>
          <w:bCs/>
          <w:i w:val="0"/>
          <w:iCs w:val="0"/>
          <w:highlight w:val="none"/>
        </w:rPr>
        <w:t>项目概况与招标范围</w:t>
      </w:r>
    </w:p>
    <w:p w14:paraId="55889F89">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default" w:ascii="宋体" w:hAnsi="宋体" w:eastAsia="宋体" w:cs="宋体"/>
          <w:i w:val="0"/>
          <w:iCs w:val="0"/>
          <w:sz w:val="24"/>
          <w:szCs w:val="24"/>
          <w:highlight w:val="none"/>
          <w:lang w:val="en-US" w:eastAsia="zh-CN" w:bidi="ar-SA"/>
        </w:rPr>
        <w:t>2.1.</w:t>
      </w:r>
      <w:r>
        <w:rPr>
          <w:rFonts w:hint="eastAsia" w:ascii="宋体" w:hAnsi="宋体" w:eastAsia="宋体" w:cs="宋体"/>
          <w:b/>
          <w:bCs/>
          <w:i w:val="0"/>
          <w:iCs w:val="0"/>
          <w:highlight w:val="none"/>
        </w:rPr>
        <w:t>项目概况：</w:t>
      </w:r>
      <w:r>
        <w:rPr>
          <w:rFonts w:hint="eastAsia" w:ascii="宋体" w:hAnsi="宋体"/>
          <w:color w:val="auto"/>
        </w:rPr>
        <w:t>本项目工程概算</w:t>
      </w:r>
      <w:r>
        <w:rPr>
          <w:rFonts w:ascii="宋体" w:hAnsi="宋体"/>
          <w:color w:val="auto"/>
          <w:u w:val="single"/>
        </w:rPr>
        <w:t xml:space="preserve"> </w:t>
      </w:r>
      <w:r>
        <w:rPr>
          <w:rFonts w:hint="eastAsia" w:ascii="宋体" w:hAnsi="宋体"/>
          <w:color w:val="auto"/>
          <w:u w:val="single"/>
          <w:lang w:val="en-US" w:eastAsia="zh-CN"/>
        </w:rPr>
        <w:t>73</w:t>
      </w:r>
      <w:r>
        <w:rPr>
          <w:rFonts w:hint="eastAsia" w:ascii="宋体" w:hAnsi="宋体"/>
          <w:color w:val="auto"/>
          <w:u w:val="single"/>
        </w:rPr>
        <w:t>00</w:t>
      </w:r>
      <w:r>
        <w:rPr>
          <w:rFonts w:hint="eastAsia" w:ascii="宋体" w:hAnsi="宋体"/>
          <w:color w:val="auto"/>
        </w:rPr>
        <w:t>万元，建设规模：</w:t>
      </w:r>
      <w:r>
        <w:rPr>
          <w:rFonts w:hint="eastAsia" w:ascii="宋体" w:hAnsi="宋体"/>
          <w:color w:val="auto"/>
          <w:u w:val="single"/>
          <w:lang w:val="en-US" w:eastAsia="zh-CN"/>
        </w:rPr>
        <w:t>建设地点位于三门县老亚达地块，主要建设内容江城路为新建工程，设计起点接朝阳路道路中心线，终点与环港路道路中心线相交，道路全场541.587米，标准段宽度为26米，施工范围桩号B K0+224.767-B K0+541.587（含与环港路交叉口部分）。</w:t>
      </w:r>
    </w:p>
    <w:p w14:paraId="3D8FE196">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eastAsia" w:ascii="宋体" w:hAnsi="宋体"/>
          <w:color w:val="auto"/>
          <w:u w:val="single"/>
          <w:lang w:val="en-US" w:eastAsia="zh-CN"/>
        </w:rPr>
        <w:t>工业大道为改建道路，设计起点接江汇路道路中心线，终点与创业路道路中心线相交，道路全场852.536米，标准段宽度为24米，设计桩号D K0+220-D K0+337.880、D K0+403.870-D K0+770。</w:t>
      </w:r>
    </w:p>
    <w:p w14:paraId="6B529757">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eastAsia" w:ascii="宋体" w:hAnsi="宋体"/>
          <w:color w:val="auto"/>
          <w:u w:val="single"/>
          <w:lang w:val="en-US" w:eastAsia="zh-CN"/>
        </w:rPr>
        <w:t>工业大道西延新建人行道工程。工业大道东延为改建道路（人行道及侧石不在本次范围），设计道路红线宽16m，道路起点K0+000至终点K1+722.033。</w:t>
      </w:r>
    </w:p>
    <w:p w14:paraId="231EF45A">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eastAsia" w:ascii="宋体" w:hAnsi="宋体"/>
          <w:color w:val="auto"/>
          <w:u w:val="single"/>
          <w:lang w:val="en-US" w:eastAsia="zh-CN"/>
        </w:rPr>
        <w:t>环港路为新建道路，设计起点与S74省道接顺，终点与创业路道路中心线相交，道路全长1844.204米，桩号E K0+000-E K1+038.524标准段宽度为18米，桩号E K1+0.38.524-E K1+844.204标准宽度为24米，后期施工段为E K1+587.493-E K1+741.800（不包含在本次工程范围内）。</w:t>
      </w:r>
    </w:p>
    <w:p w14:paraId="05BD5337">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eastAsia" w:ascii="宋体" w:hAnsi="宋体"/>
          <w:color w:val="auto"/>
          <w:u w:val="single"/>
          <w:lang w:val="en-US" w:eastAsia="zh-CN"/>
        </w:rPr>
        <w:t>开元路为改建道路，设计起点接朝阳路道路中心线，终点与环港路道路中心线相交，道路全长540.643米，标准段宽度为18米，施工范围桩号G K0+023.298~G K0+262.425、GK0+311.371~G K0+528.370（人行道及侧石工程不包含本次预算范围内）。</w:t>
      </w:r>
    </w:p>
    <w:p w14:paraId="05761846">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eastAsia" w:ascii="宋体" w:hAnsi="宋体"/>
          <w:color w:val="auto"/>
          <w:u w:val="single"/>
          <w:lang w:val="en-US" w:eastAsia="zh-CN"/>
        </w:rPr>
        <w:t>江汇路机动车道已完成，本次招标只计人行道工程（含交通、标志标线及照明）。</w:t>
      </w:r>
    </w:p>
    <w:p w14:paraId="7299DC9F">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color w:val="auto"/>
          <w:u w:val="single"/>
          <w:lang w:val="en-US" w:eastAsia="zh-CN"/>
        </w:rPr>
      </w:pPr>
      <w:r>
        <w:rPr>
          <w:rFonts w:hint="eastAsia" w:ascii="宋体" w:hAnsi="宋体"/>
          <w:color w:val="auto"/>
          <w:u w:val="single"/>
          <w:lang w:val="en-US" w:eastAsia="zh-CN"/>
        </w:rPr>
        <w:t>本项目除以上各道路的建设，还有新建相关配套设施如给排水、路灯、U型槽、智慧交通及标志标牌等内容。</w:t>
      </w:r>
    </w:p>
    <w:p w14:paraId="4A8EB44D">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2.2.</w:t>
      </w:r>
      <w:r>
        <w:rPr>
          <w:rFonts w:hint="eastAsia" w:ascii="宋体" w:hAnsi="宋体" w:eastAsia="宋体" w:cs="宋体"/>
          <w:b/>
          <w:bCs/>
          <w:i w:val="0"/>
          <w:iCs w:val="0"/>
          <w:highlight w:val="none"/>
        </w:rPr>
        <w:t>招标范围：</w:t>
      </w:r>
      <w:r>
        <w:rPr>
          <w:rFonts w:hint="eastAsia" w:ascii="宋体" w:hAnsi="宋体" w:cs="宋体"/>
          <w:szCs w:val="21"/>
          <w:u w:val="single"/>
        </w:rPr>
        <w:t>招标人提供的施工图纸范围内及预算审核书中所包含道路工程、 U型槽及基坑围护、挡墙工程、排水工程、 交通工程、 照明工程、 智慧交通工程、绿化工程等</w:t>
      </w:r>
      <w:r>
        <w:rPr>
          <w:rFonts w:hint="eastAsia"/>
          <w:u w:val="single"/>
        </w:rPr>
        <w:t>。具体详见施工图纸及工程量清单。</w:t>
      </w:r>
    </w:p>
    <w:p w14:paraId="011B6D97">
      <w:pPr>
        <w:pStyle w:val="8"/>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本次招标建安工程造价</w:t>
      </w:r>
      <w:r>
        <w:rPr>
          <w:rFonts w:hint="eastAsia" w:ascii="宋体" w:hAnsi="宋体" w:cs="宋体"/>
          <w:i w:val="0"/>
          <w:iCs w:val="0"/>
          <w:highlight w:val="none"/>
          <w:u w:val="single"/>
          <w:lang w:val="en-US" w:eastAsia="zh-CN"/>
        </w:rPr>
        <w:t>72095395</w:t>
      </w:r>
      <w:r>
        <w:rPr>
          <w:rFonts w:hint="eastAsia" w:ascii="宋体" w:hAnsi="宋体" w:eastAsia="宋体" w:cs="宋体"/>
          <w:i w:val="0"/>
          <w:iCs w:val="0"/>
          <w:highlight w:val="none"/>
          <w:u w:val="single"/>
        </w:rPr>
        <w:t xml:space="preserve">元 </w:t>
      </w:r>
      <w:r>
        <w:rPr>
          <w:rFonts w:hint="eastAsia" w:ascii="宋体" w:hAnsi="宋体" w:eastAsia="宋体" w:cs="宋体"/>
          <w:i w:val="0"/>
          <w:iCs w:val="0"/>
          <w:highlight w:val="none"/>
        </w:rPr>
        <w:t>。</w:t>
      </w:r>
    </w:p>
    <w:p w14:paraId="08FA9DDD">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2.3.</w:t>
      </w:r>
      <w:r>
        <w:rPr>
          <w:rFonts w:hint="eastAsia" w:ascii="宋体" w:hAnsi="宋体" w:eastAsia="宋体" w:cs="宋体"/>
          <w:b/>
          <w:bCs/>
          <w:i w:val="0"/>
          <w:iCs w:val="0"/>
          <w:highlight w:val="none"/>
        </w:rPr>
        <w:t>施工总工期：</w:t>
      </w:r>
      <w:r>
        <w:rPr>
          <w:rFonts w:hint="eastAsia" w:ascii="宋体" w:hAnsi="宋体" w:eastAsia="宋体" w:cs="宋体"/>
          <w:i w:val="0"/>
          <w:iCs w:val="0"/>
          <w:highlight w:val="none"/>
        </w:rPr>
        <w:t>不超过</w:t>
      </w:r>
      <w:r>
        <w:rPr>
          <w:rFonts w:hint="eastAsia" w:ascii="宋体" w:hAnsi="宋体" w:cs="宋体"/>
          <w:i w:val="0"/>
          <w:iCs w:val="0"/>
          <w:highlight w:val="none"/>
          <w:u w:val="single"/>
          <w:lang w:val="en-US" w:eastAsia="zh-CN"/>
        </w:rPr>
        <w:t>240</w:t>
      </w:r>
      <w:r>
        <w:rPr>
          <w:rFonts w:hint="eastAsia" w:ascii="宋体" w:hAnsi="宋体" w:eastAsia="宋体" w:cs="宋体"/>
          <w:i w:val="0"/>
          <w:iCs w:val="0"/>
          <w:highlight w:val="none"/>
        </w:rPr>
        <w:t>日历天（投标人在投标文件中必须明确工期天数）。</w:t>
      </w:r>
    </w:p>
    <w:p w14:paraId="1FF8B35F">
      <w:pPr>
        <w:pageBreakBefore w:val="0"/>
        <w:overflowPunct/>
        <w:topLinePunct w:val="0"/>
        <w:bidi w:val="0"/>
        <w:snapToGrid/>
        <w:spacing w:line="440" w:lineRule="exact"/>
        <w:ind w:left="490"/>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2.4 是否属于政府采购工程□是☑否</w:t>
      </w:r>
    </w:p>
    <w:p w14:paraId="61A9D611">
      <w:pPr>
        <w:pageBreakBefore w:val="0"/>
        <w:overflowPunct/>
        <w:topLinePunct w:val="0"/>
        <w:bidi w:val="0"/>
        <w:snapToGrid/>
        <w:spacing w:line="440" w:lineRule="exact"/>
        <w:ind w:left="511" w:right="5081" w:hanging="21"/>
        <w:textAlignment w:val="auto"/>
        <w:rPr>
          <w:rFonts w:hint="eastAsia" w:ascii="宋体" w:hAnsi="宋体" w:eastAsia="宋体" w:cs="宋体"/>
          <w:i w:val="0"/>
          <w:iCs w:val="0"/>
          <w:spacing w:val="-1"/>
          <w:sz w:val="24"/>
          <w:szCs w:val="24"/>
          <w:highlight w:val="none"/>
          <w:lang w:eastAsia="zh-CN"/>
        </w:rPr>
      </w:pPr>
      <w:r>
        <w:rPr>
          <w:rFonts w:hint="eastAsia" w:ascii="宋体" w:hAnsi="宋体" w:eastAsia="宋体" w:cs="宋体"/>
          <w:i w:val="0"/>
          <w:iCs w:val="0"/>
          <w:spacing w:val="-1"/>
          <w:sz w:val="24"/>
          <w:szCs w:val="24"/>
          <w:highlight w:val="none"/>
          <w:lang w:eastAsia="zh-CN"/>
        </w:rPr>
        <w:t>2.5 是否专门面向中小企业预留</w:t>
      </w:r>
    </w:p>
    <w:p w14:paraId="0BA4B2D1">
      <w:pPr>
        <w:pageBreakBefore w:val="0"/>
        <w:overflowPunct/>
        <w:topLinePunct w:val="0"/>
        <w:bidi w:val="0"/>
        <w:snapToGrid/>
        <w:spacing w:line="440" w:lineRule="exact"/>
        <w:ind w:left="511" w:right="5081" w:hanging="2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7"/>
          <w:sz w:val="24"/>
          <w:szCs w:val="24"/>
          <w:highlight w:val="none"/>
          <w:lang w:eastAsia="zh-CN"/>
        </w:rPr>
        <w:t>□是</w:t>
      </w:r>
    </w:p>
    <w:p w14:paraId="7E7092A5">
      <w:pPr>
        <w:keepNext w:val="0"/>
        <w:keepLines w:val="0"/>
        <w:pageBreakBefore w:val="0"/>
        <w:widowControl/>
        <w:suppressLineNumbers w:val="0"/>
        <w:overflowPunct/>
        <w:topLinePunct w:val="0"/>
        <w:bidi w:val="0"/>
        <w:snapToGrid/>
        <w:spacing w:line="440" w:lineRule="exact"/>
        <w:ind w:firstLine="472" w:firstLineChars="200"/>
        <w:jc w:val="left"/>
        <w:textAlignment w:val="auto"/>
        <w:rPr>
          <w:rFonts w:hint="eastAsia" w:ascii="宋体" w:hAnsi="宋体" w:eastAsia="宋体" w:cs="宋体"/>
          <w:i w:val="0"/>
          <w:iCs w:val="0"/>
          <w:highlight w:val="none"/>
        </w:rPr>
      </w:pPr>
      <w:r>
        <w:rPr>
          <w:rFonts w:hint="eastAsia" w:ascii="宋体" w:hAnsi="宋体" w:eastAsia="宋体" w:cs="宋体"/>
          <w:i w:val="0"/>
          <w:iCs w:val="0"/>
          <w:spacing w:val="-2"/>
          <w:sz w:val="24"/>
          <w:szCs w:val="24"/>
          <w:highlight w:val="none"/>
          <w:lang w:eastAsia="zh-CN"/>
        </w:rPr>
        <w:t xml:space="preserve">☑否 </w:t>
      </w:r>
      <w:r>
        <w:rPr>
          <w:rFonts w:hint="eastAsia" w:ascii="宋体" w:hAnsi="宋体" w:eastAsia="宋体" w:cs="宋体"/>
          <w:i w:val="0"/>
          <w:iCs w:val="0"/>
          <w:color w:val="000000"/>
          <w:kern w:val="0"/>
          <w:sz w:val="24"/>
          <w:szCs w:val="24"/>
          <w:highlight w:val="none"/>
          <w:lang w:val="en-US" w:eastAsia="zh-CN" w:bidi="ar"/>
        </w:rPr>
        <w:t>（本项目不属于政府采购项目，不适用浙江省财政厅等6部门《关于政府采购工程落实支持中小企业发展政策的通知》等文件，故不面向中小企业</w:t>
      </w:r>
      <w:r>
        <w:rPr>
          <w:rFonts w:hint="eastAsia" w:ascii="宋体" w:hAnsi="宋体" w:eastAsia="宋体" w:cs="宋体"/>
          <w:i w:val="0"/>
          <w:iCs w:val="0"/>
          <w:spacing w:val="-2"/>
          <w:sz w:val="24"/>
          <w:szCs w:val="24"/>
          <w:highlight w:val="none"/>
          <w:lang w:eastAsia="zh-CN"/>
        </w:rPr>
        <w:t>）</w:t>
      </w:r>
    </w:p>
    <w:p w14:paraId="6D463861">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3.</w:t>
      </w:r>
      <w:r>
        <w:rPr>
          <w:rFonts w:hint="eastAsia" w:ascii="宋体" w:hAnsi="宋体" w:eastAsia="宋体" w:cs="宋体"/>
          <w:b/>
          <w:bCs/>
          <w:i w:val="0"/>
          <w:iCs w:val="0"/>
          <w:highlight w:val="none"/>
        </w:rPr>
        <w:t>投标人资格要求</w:t>
      </w:r>
    </w:p>
    <w:p w14:paraId="7B36EF76">
      <w:pPr>
        <w:pStyle w:val="8"/>
        <w:keepNext/>
        <w:keepLines/>
        <w:pageBreakBefore w:val="0"/>
        <w:numPr>
          <w:ilvl w:val="0"/>
          <w:numId w:val="5"/>
        </w:numPr>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投标人：</w:t>
      </w:r>
    </w:p>
    <w:p w14:paraId="1AD06C66">
      <w:pPr>
        <w:keepNext/>
        <w:keepLines/>
        <w:pageBreakBefore w:val="0"/>
        <w:numPr>
          <w:ilvl w:val="0"/>
          <w:numId w:val="0"/>
        </w:numPr>
        <w:tabs>
          <w:tab w:val="left" w:pos="420"/>
        </w:tabs>
        <w:overflowPunct/>
        <w:topLinePunct w:val="0"/>
        <w:autoSpaceDE/>
        <w:autoSpaceDN/>
        <w:bidi w:val="0"/>
        <w:adjustRightInd/>
        <w:snapToGrid/>
        <w:spacing w:line="440" w:lineRule="exact"/>
        <w:ind w:left="440" w:leftChars="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spacing w:val="-3"/>
          <w:sz w:val="24"/>
          <w:szCs w:val="24"/>
          <w:highlight w:val="none"/>
          <w:lang w:eastAsia="zh-CN"/>
        </w:rPr>
        <w:t>☑3.1</w:t>
      </w:r>
      <w:r>
        <w:rPr>
          <w:rFonts w:hint="eastAsia" w:ascii="宋体" w:hAnsi="宋体"/>
        </w:rPr>
        <w:t>具备</w:t>
      </w:r>
      <w:r>
        <w:rPr>
          <w:rFonts w:ascii="宋体" w:hAnsi="宋体"/>
          <w:u w:val="single"/>
        </w:rPr>
        <w:tab/>
      </w:r>
      <w:r>
        <w:rPr>
          <w:rFonts w:hint="eastAsia"/>
          <w:szCs w:val="21"/>
          <w:u w:val="single"/>
        </w:rPr>
        <w:t>市政公用工程施工总承包一级及以上</w:t>
      </w:r>
      <w:r>
        <w:rPr>
          <w:rFonts w:hint="eastAsia" w:ascii="宋体" w:hAnsi="宋体"/>
        </w:rPr>
        <w:t>资质</w:t>
      </w:r>
      <w:r>
        <w:rPr>
          <w:rFonts w:hint="eastAsia" w:ascii="宋体" w:hAnsi="宋体"/>
          <w:b/>
          <w:bCs/>
        </w:rPr>
        <w:t>（对应资质应在“浙江省建筑市场监管公共服务系统”上动态核查结果处于“合格”状态）</w:t>
      </w:r>
      <w:r>
        <w:rPr>
          <w:rFonts w:hint="eastAsia" w:ascii="宋体" w:hAnsi="宋体"/>
        </w:rPr>
        <w:t>；</w:t>
      </w:r>
    </w:p>
    <w:p w14:paraId="1FCDD0C7">
      <w:pPr>
        <w:pageBreakBefore w:val="0"/>
        <w:overflowPunct/>
        <w:topLinePunct w:val="0"/>
        <w:bidi w:val="0"/>
        <w:snapToGrid/>
        <w:spacing w:line="440" w:lineRule="exact"/>
        <w:ind w:left="8" w:right="77" w:firstLine="503"/>
        <w:jc w:val="both"/>
        <w:textAlignment w:val="auto"/>
        <w:rPr>
          <w:rFonts w:hint="eastAsia" w:ascii="宋体" w:hAnsi="宋体" w:eastAsia="宋体" w:cs="宋体"/>
          <w:i w:val="0"/>
          <w:iCs w:val="0"/>
          <w:sz w:val="24"/>
          <w:szCs w:val="24"/>
          <w:highlight w:val="none"/>
          <w:lang w:eastAsia="zh-CN"/>
        </w:rPr>
      </w:pPr>
      <w:r>
        <w:rPr>
          <w:rFonts w:hint="eastAsia" w:ascii="宋体" w:hAnsi="宋体" w:cs="宋体"/>
          <w:i w:val="0"/>
          <w:iCs w:val="0"/>
          <w:spacing w:val="1"/>
          <w:sz w:val="24"/>
          <w:szCs w:val="24"/>
          <w:highlight w:val="none"/>
          <w:lang w:eastAsia="zh-CN"/>
        </w:rPr>
        <w:t>□</w:t>
      </w:r>
      <w:r>
        <w:rPr>
          <w:rFonts w:hint="eastAsia" w:ascii="宋体" w:hAnsi="宋体" w:eastAsia="宋体" w:cs="宋体"/>
          <w:i w:val="0"/>
          <w:iCs w:val="0"/>
          <w:spacing w:val="1"/>
          <w:sz w:val="24"/>
          <w:szCs w:val="24"/>
          <w:highlight w:val="none"/>
          <w:lang w:eastAsia="zh-CN"/>
        </w:rPr>
        <w:t>3.2具备有效的企业安全生产许可证，企业主要负责人（法定代表人、企业经</w:t>
      </w:r>
      <w:r>
        <w:rPr>
          <w:rFonts w:hint="eastAsia" w:ascii="宋体" w:hAnsi="宋体" w:eastAsia="宋体" w:cs="宋体"/>
          <w:i w:val="0"/>
          <w:iCs w:val="0"/>
          <w:spacing w:val="5"/>
          <w:sz w:val="24"/>
          <w:szCs w:val="24"/>
          <w:highlight w:val="none"/>
          <w:lang w:eastAsia="zh-CN"/>
        </w:rPr>
        <w:t>理、企业分管安全生产的副经理、企业技术负责人）具有对应有效的安全生产考核</w:t>
      </w:r>
      <w:r>
        <w:rPr>
          <w:rFonts w:hint="eastAsia" w:ascii="宋体" w:hAnsi="宋体" w:eastAsia="宋体" w:cs="宋体"/>
          <w:i w:val="0"/>
          <w:iCs w:val="0"/>
          <w:spacing w:val="-3"/>
          <w:sz w:val="24"/>
          <w:szCs w:val="24"/>
          <w:highlight w:val="none"/>
          <w:lang w:eastAsia="zh-CN"/>
        </w:rPr>
        <w:t>合格证书；</w:t>
      </w:r>
    </w:p>
    <w:p w14:paraId="019F8347">
      <w:pPr>
        <w:pageBreakBefore w:val="0"/>
        <w:overflowPunct/>
        <w:topLinePunct w:val="0"/>
        <w:bidi w:val="0"/>
        <w:snapToGrid/>
        <w:spacing w:line="440" w:lineRule="exact"/>
        <w:ind w:left="512"/>
        <w:textAlignment w:val="auto"/>
        <w:rPr>
          <w:rFonts w:hint="eastAsia" w:ascii="宋体" w:hAnsi="宋体" w:eastAsia="宋体" w:cs="宋体"/>
          <w:i w:val="0"/>
          <w:iCs w:val="0"/>
          <w:sz w:val="25"/>
          <w:szCs w:val="25"/>
          <w:highlight w:val="none"/>
          <w:lang w:eastAsia="zh-CN"/>
        </w:rPr>
      </w:pPr>
      <w:r>
        <w:rPr>
          <w:rFonts w:hint="eastAsia" w:ascii="宋体" w:hAnsi="宋体" w:eastAsia="宋体" w:cs="宋体"/>
          <w:i w:val="0"/>
          <w:iCs w:val="0"/>
          <w:spacing w:val="-2"/>
          <w:sz w:val="24"/>
          <w:szCs w:val="24"/>
          <w:highlight w:val="none"/>
          <w:lang w:eastAsia="zh-CN"/>
        </w:rPr>
        <w:t>□3.3自</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年</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月</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日以来</w:t>
      </w:r>
      <w:r>
        <w:rPr>
          <w:rFonts w:hint="eastAsia" w:ascii="宋体" w:hAnsi="宋体" w:eastAsia="宋体" w:cs="宋体"/>
          <w:i w:val="0"/>
          <w:iCs w:val="0"/>
          <w:spacing w:val="-2"/>
          <w:sz w:val="25"/>
          <w:szCs w:val="25"/>
          <w:highlight w:val="none"/>
          <w:lang w:eastAsia="zh-CN"/>
        </w:rPr>
        <w:t>□承接过/□完成过</w:t>
      </w:r>
      <w:r>
        <w:rPr>
          <w:rFonts w:hint="eastAsia" w:ascii="宋体" w:hAnsi="宋体" w:eastAsia="宋体" w:cs="宋体"/>
          <w:i w:val="0"/>
          <w:iCs w:val="0"/>
          <w:spacing w:val="-2"/>
          <w:sz w:val="25"/>
          <w:szCs w:val="25"/>
          <w:highlight w:val="none"/>
          <w:u w:val="single"/>
          <w:lang w:val="en-US" w:eastAsia="zh-CN"/>
        </w:rPr>
        <w:t xml:space="preserve">   /  </w:t>
      </w:r>
      <w:r>
        <w:rPr>
          <w:rFonts w:hint="eastAsia" w:ascii="宋体" w:hAnsi="宋体" w:eastAsia="宋体" w:cs="宋体"/>
          <w:i w:val="0"/>
          <w:iCs w:val="0"/>
          <w:spacing w:val="-2"/>
          <w:sz w:val="25"/>
          <w:szCs w:val="25"/>
          <w:highlight w:val="none"/>
          <w:lang w:eastAsia="zh-CN"/>
        </w:rPr>
        <w:t>业绩；</w:t>
      </w:r>
    </w:p>
    <w:p w14:paraId="30750550">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3.4本次招标□接受/☑不接受联合体投标；</w:t>
      </w:r>
    </w:p>
    <w:p w14:paraId="712A0EEC">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pacing w:val="-30"/>
          <w:sz w:val="24"/>
          <w:szCs w:val="24"/>
          <w:highlight w:val="none"/>
          <w:lang w:eastAsia="zh-CN"/>
        </w:rPr>
      </w:pPr>
      <w:r>
        <w:rPr>
          <w:rFonts w:hint="eastAsia" w:ascii="宋体" w:hAnsi="宋体" w:eastAsia="宋体" w:cs="宋体"/>
          <w:i w:val="0"/>
          <w:iCs w:val="0"/>
          <w:spacing w:val="-1"/>
          <w:sz w:val="24"/>
          <w:szCs w:val="24"/>
          <w:highlight w:val="none"/>
          <w:lang w:eastAsia="zh-CN"/>
        </w:rPr>
        <w:t>联合体投标的应满足下列要求</w:t>
      </w:r>
      <w:r>
        <w:rPr>
          <w:rFonts w:hint="eastAsia" w:ascii="宋体" w:hAnsi="宋体" w:eastAsia="宋体" w:cs="宋体"/>
          <w:i w:val="0"/>
          <w:iCs w:val="0"/>
          <w:spacing w:val="-30"/>
          <w:sz w:val="24"/>
          <w:szCs w:val="24"/>
          <w:highlight w:val="none"/>
          <w:lang w:eastAsia="zh-CN"/>
        </w:rPr>
        <w:t>：</w:t>
      </w:r>
      <w:r>
        <w:rPr>
          <w:rFonts w:hint="eastAsia" w:ascii="宋体" w:hAnsi="宋体" w:eastAsia="宋体" w:cs="宋体"/>
          <w:i w:val="0"/>
          <w:iCs w:val="0"/>
          <w:spacing w:val="-30"/>
          <w:sz w:val="24"/>
          <w:szCs w:val="24"/>
          <w:highlight w:val="none"/>
          <w:u w:val="single"/>
          <w:lang w:val="en-US" w:eastAsia="zh-CN"/>
        </w:rPr>
        <w:t xml:space="preserve">   /    </w:t>
      </w:r>
      <w:r>
        <w:rPr>
          <w:rFonts w:hint="eastAsia" w:ascii="宋体" w:hAnsi="宋体" w:eastAsia="宋体" w:cs="宋体"/>
          <w:i w:val="0"/>
          <w:iCs w:val="0"/>
          <w:spacing w:val="-30"/>
          <w:sz w:val="24"/>
          <w:szCs w:val="24"/>
          <w:highlight w:val="none"/>
          <w:lang w:val="en-US" w:eastAsia="zh-CN"/>
        </w:rPr>
        <w:t xml:space="preserve"> </w:t>
      </w:r>
      <w:r>
        <w:rPr>
          <w:rFonts w:hint="eastAsia" w:ascii="宋体" w:hAnsi="宋体" w:eastAsia="宋体" w:cs="宋体"/>
          <w:i w:val="0"/>
          <w:iCs w:val="0"/>
          <w:spacing w:val="-30"/>
          <w:sz w:val="24"/>
          <w:szCs w:val="24"/>
          <w:highlight w:val="none"/>
          <w:lang w:eastAsia="zh-CN"/>
        </w:rPr>
        <w:t>；</w:t>
      </w:r>
    </w:p>
    <w:p w14:paraId="36B80C42">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7"/>
          <w:sz w:val="24"/>
          <w:szCs w:val="24"/>
          <w:highlight w:val="none"/>
          <w:lang w:eastAsia="zh-CN"/>
        </w:rPr>
        <w:t>□3.5</w:t>
      </w:r>
      <w:r>
        <w:rPr>
          <w:rFonts w:hint="eastAsia" w:ascii="宋体" w:hAnsi="宋体" w:eastAsia="宋体" w:cs="宋体"/>
          <w:i w:val="0"/>
          <w:iCs w:val="0"/>
          <w:spacing w:val="-7"/>
          <w:sz w:val="24"/>
          <w:szCs w:val="24"/>
          <w:highlight w:val="none"/>
          <w:lang w:val="en-US" w:eastAsia="zh-CN"/>
        </w:rPr>
        <w:t xml:space="preserve"> </w:t>
      </w:r>
      <w:r>
        <w:rPr>
          <w:rFonts w:hint="eastAsia" w:ascii="宋体" w:hAnsi="宋体" w:eastAsia="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66"/>
          <w:sz w:val="25"/>
          <w:szCs w:val="25"/>
          <w:highlight w:val="none"/>
          <w:u w:val="single"/>
          <w:lang w:eastAsia="zh-CN"/>
        </w:rPr>
        <w:t>）</w:t>
      </w:r>
      <w:r>
        <w:rPr>
          <w:rFonts w:hint="eastAsia" w:ascii="宋体" w:hAnsi="宋体" w:eastAsia="宋体" w:cs="宋体"/>
          <w:i w:val="0"/>
          <w:iCs w:val="0"/>
          <w:spacing w:val="-66"/>
          <w:sz w:val="24"/>
          <w:szCs w:val="24"/>
          <w:highlight w:val="none"/>
          <w:lang w:eastAsia="zh-CN"/>
        </w:rPr>
        <w:t>；</w:t>
      </w:r>
    </w:p>
    <w:p w14:paraId="1BA5A339">
      <w:pPr>
        <w:pageBreakBefore w:val="0"/>
        <w:overflowPunct/>
        <w:topLinePunct w:val="0"/>
        <w:bidi w:val="0"/>
        <w:snapToGrid/>
        <w:spacing w:line="440" w:lineRule="exact"/>
        <w:ind w:left="6" w:right="56" w:firstLine="49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□3.6面向中小企业招标的，投标人（或联合体中的中小企业</w:t>
      </w:r>
      <w:r>
        <w:rPr>
          <w:rFonts w:hint="eastAsia" w:ascii="宋体" w:hAnsi="宋体" w:eastAsia="宋体" w:cs="宋体"/>
          <w:i w:val="0"/>
          <w:iCs w:val="0"/>
          <w:spacing w:val="-1"/>
          <w:sz w:val="24"/>
          <w:szCs w:val="24"/>
          <w:highlight w:val="none"/>
          <w:lang w:eastAsia="zh-CN"/>
        </w:rPr>
        <w:t>）须为中小企业，</w:t>
      </w:r>
      <w:r>
        <w:rPr>
          <w:rFonts w:hint="eastAsia" w:ascii="宋体" w:hAnsi="宋体" w:eastAsia="宋体" w:cs="宋体"/>
          <w:i w:val="0"/>
          <w:iCs w:val="0"/>
          <w:spacing w:val="-2"/>
          <w:sz w:val="24"/>
          <w:szCs w:val="24"/>
          <w:highlight w:val="none"/>
          <w:lang w:eastAsia="zh-CN"/>
        </w:rPr>
        <w:t>并提供《中小企业声明函》。</w:t>
      </w:r>
    </w:p>
    <w:p w14:paraId="317916DB">
      <w:pPr>
        <w:pageBreakBefore w:val="0"/>
        <w:overflowPunct/>
        <w:topLinePunct w:val="0"/>
        <w:bidi w:val="0"/>
        <w:snapToGrid/>
        <w:spacing w:line="440" w:lineRule="exact"/>
        <w:ind w:left="422"/>
        <w:textAlignment w:val="auto"/>
        <w:rPr>
          <w:rFonts w:hint="eastAsia" w:ascii="宋体" w:hAnsi="宋体" w:eastAsia="宋体" w:cs="宋体"/>
          <w:b/>
          <w:bCs/>
          <w:i w:val="0"/>
          <w:iCs w:val="0"/>
          <w:sz w:val="24"/>
          <w:szCs w:val="24"/>
          <w:highlight w:val="none"/>
          <w:lang w:val="en-US" w:eastAsia="zh-CN" w:bidi="ar-SA"/>
        </w:rPr>
      </w:pPr>
      <w:r>
        <w:rPr>
          <w:rFonts w:hint="eastAsia" w:ascii="宋体" w:hAnsi="宋体" w:eastAsia="宋体" w:cs="宋体"/>
          <w:b/>
          <w:bCs/>
          <w:i w:val="0"/>
          <w:iCs w:val="0"/>
          <w:sz w:val="24"/>
          <w:szCs w:val="24"/>
          <w:highlight w:val="none"/>
          <w:lang w:val="en-US" w:eastAsia="zh-CN" w:bidi="ar-SA"/>
        </w:rPr>
        <w:t>（二）拟派项目负责人：</w:t>
      </w:r>
    </w:p>
    <w:p w14:paraId="0FEF40F3">
      <w:pPr>
        <w:pageBreakBefore w:val="0"/>
        <w:overflowPunct/>
        <w:topLinePunct w:val="0"/>
        <w:bidi w:val="0"/>
        <w:snapToGrid/>
        <w:spacing w:line="440" w:lineRule="exact"/>
        <w:ind w:right="138" w:firstLine="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3"/>
          <w:sz w:val="24"/>
          <w:szCs w:val="24"/>
          <w:highlight w:val="none"/>
          <w:lang w:eastAsia="zh-CN"/>
        </w:rPr>
        <w:t>3.7拟派项目负责人具有注册在投标人单位的市政工程专业一级建造师执业资格</w:t>
      </w:r>
      <w:r>
        <w:rPr>
          <w:rFonts w:hint="eastAsia" w:ascii="宋体" w:hAnsi="宋体" w:eastAsia="宋体" w:cs="宋体"/>
          <w:i w:val="0"/>
          <w:iCs w:val="0"/>
          <w:spacing w:val="-3"/>
          <w:sz w:val="25"/>
          <w:szCs w:val="25"/>
          <w:highlight w:val="none"/>
          <w:lang w:eastAsia="zh-CN"/>
        </w:rPr>
        <w:t>(</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3"/>
          <w:sz w:val="25"/>
          <w:szCs w:val="25"/>
          <w:highlight w:val="none"/>
          <w:lang w:eastAsia="zh-CN"/>
        </w:rPr>
        <w:t>职称</w:t>
      </w:r>
      <w:r>
        <w:rPr>
          <w:rFonts w:hint="eastAsia" w:ascii="宋体" w:hAnsi="宋体" w:eastAsia="宋体" w:cs="宋体"/>
          <w:i w:val="0"/>
          <w:iCs w:val="0"/>
          <w:spacing w:val="-29"/>
          <w:sz w:val="25"/>
          <w:szCs w:val="25"/>
          <w:highlight w:val="none"/>
          <w:lang w:eastAsia="zh-CN"/>
        </w:rPr>
        <w:t>：</w:t>
      </w:r>
      <w:r>
        <w:rPr>
          <w:rFonts w:hint="eastAsia" w:ascii="宋体" w:hAnsi="宋体" w:eastAsia="宋体" w:cs="宋体"/>
          <w:i w:val="0"/>
          <w:iCs w:val="0"/>
          <w:spacing w:val="-29"/>
          <w:sz w:val="25"/>
          <w:szCs w:val="25"/>
          <w:highlight w:val="none"/>
          <w:u w:val="single"/>
          <w:lang w:val="en-US" w:eastAsia="zh-CN"/>
        </w:rPr>
        <w:t xml:space="preserve">    /  </w:t>
      </w:r>
      <w:r>
        <w:rPr>
          <w:rFonts w:hint="eastAsia" w:ascii="宋体" w:hAnsi="宋体" w:eastAsia="宋体" w:cs="宋体"/>
          <w:i w:val="0"/>
          <w:iCs w:val="0"/>
          <w:spacing w:val="-29"/>
          <w:sz w:val="25"/>
          <w:szCs w:val="25"/>
          <w:highlight w:val="none"/>
          <w:lang w:eastAsia="zh-CN"/>
        </w:rPr>
        <w:t>），</w:t>
      </w:r>
      <w:r>
        <w:rPr>
          <w:rFonts w:hint="eastAsia" w:ascii="宋体" w:hAnsi="宋体" w:cs="宋体"/>
          <w:i w:val="0"/>
          <w:iCs w:val="0"/>
          <w:spacing w:val="-3"/>
          <w:sz w:val="24"/>
          <w:szCs w:val="24"/>
          <w:highlight w:val="none"/>
          <w:lang w:eastAsia="zh-CN"/>
        </w:rPr>
        <w:t>☑</w:t>
      </w:r>
      <w:r>
        <w:rPr>
          <w:rFonts w:hint="eastAsia" w:ascii="宋体" w:hAnsi="宋体" w:eastAsia="宋体" w:cs="宋体"/>
          <w:i w:val="0"/>
          <w:iCs w:val="0"/>
          <w:color w:val="auto"/>
          <w:spacing w:val="-3"/>
          <w:sz w:val="25"/>
          <w:szCs w:val="25"/>
          <w:highlight w:val="none"/>
          <w:lang w:eastAsia="zh-CN"/>
        </w:rPr>
        <w:t>同时具有对应有效的安全生产考核合格证书。</w:t>
      </w:r>
      <w:r>
        <w:rPr>
          <w:rFonts w:hint="eastAsia" w:ascii="宋体" w:hAnsi="宋体" w:eastAsia="宋体" w:cs="宋体"/>
          <w:i w:val="0"/>
          <w:iCs w:val="0"/>
          <w:color w:val="auto"/>
          <w:spacing w:val="-3"/>
          <w:sz w:val="24"/>
          <w:szCs w:val="24"/>
          <w:highlight w:val="none"/>
          <w:lang w:eastAsia="zh-CN"/>
        </w:rPr>
        <w:t>如在投</w:t>
      </w:r>
      <w:r>
        <w:rPr>
          <w:rFonts w:hint="eastAsia" w:ascii="宋体" w:hAnsi="宋体" w:eastAsia="宋体" w:cs="宋体"/>
          <w:i w:val="0"/>
          <w:iCs w:val="0"/>
          <w:color w:val="auto"/>
          <w:sz w:val="24"/>
          <w:szCs w:val="24"/>
          <w:highlight w:val="none"/>
          <w:lang w:eastAsia="zh-CN"/>
        </w:rPr>
        <w:t>标截</w:t>
      </w:r>
      <w:r>
        <w:rPr>
          <w:rFonts w:hint="eastAsia" w:ascii="宋体" w:hAnsi="宋体" w:eastAsia="宋体" w:cs="宋体"/>
          <w:i w:val="0"/>
          <w:iCs w:val="0"/>
          <w:sz w:val="24"/>
          <w:szCs w:val="24"/>
          <w:highlight w:val="none"/>
          <w:lang w:eastAsia="zh-CN"/>
        </w:rPr>
        <w:t>止日存在在其他任何在建合同工程（在建合同工程的开</w:t>
      </w:r>
      <w:r>
        <w:rPr>
          <w:rFonts w:hint="eastAsia" w:ascii="宋体" w:hAnsi="宋体" w:eastAsia="宋体" w:cs="宋体"/>
          <w:i w:val="0"/>
          <w:iCs w:val="0"/>
          <w:spacing w:val="-1"/>
          <w:sz w:val="24"/>
          <w:szCs w:val="24"/>
          <w:highlight w:val="none"/>
          <w:lang w:eastAsia="zh-CN"/>
        </w:rPr>
        <w:t>始时间为合同工程中标</w:t>
      </w:r>
      <w:r>
        <w:rPr>
          <w:rFonts w:hint="eastAsia" w:ascii="宋体" w:hAnsi="宋体" w:eastAsia="宋体" w:cs="宋体"/>
          <w:i w:val="0"/>
          <w:iCs w:val="0"/>
          <w:sz w:val="24"/>
          <w:szCs w:val="24"/>
          <w:highlight w:val="none"/>
          <w:lang w:eastAsia="zh-CN"/>
        </w:rPr>
        <w:t>通知书发出日期，或者不通过招标方式的则以合同签订日期</w:t>
      </w:r>
      <w:r>
        <w:rPr>
          <w:rFonts w:hint="eastAsia" w:ascii="宋体" w:hAnsi="宋体" w:eastAsia="宋体" w:cs="宋体"/>
          <w:i w:val="0"/>
          <w:iCs w:val="0"/>
          <w:spacing w:val="-1"/>
          <w:sz w:val="24"/>
          <w:szCs w:val="24"/>
          <w:highlight w:val="none"/>
          <w:lang w:eastAsia="zh-CN"/>
        </w:rPr>
        <w:t>为开始时间，结束时间</w:t>
      </w:r>
      <w:r>
        <w:rPr>
          <w:rFonts w:hint="eastAsia" w:ascii="宋体" w:hAnsi="宋体" w:eastAsia="宋体" w:cs="宋体"/>
          <w:i w:val="0"/>
          <w:iCs w:val="0"/>
          <w:sz w:val="24"/>
          <w:szCs w:val="24"/>
          <w:highlight w:val="none"/>
          <w:lang w:eastAsia="zh-CN"/>
        </w:rPr>
        <w:t>为该合同工程验收合格或合同解除日期）担任项目负责人（</w:t>
      </w:r>
      <w:r>
        <w:rPr>
          <w:rFonts w:hint="eastAsia" w:ascii="宋体" w:hAnsi="宋体" w:eastAsia="宋体" w:cs="宋体"/>
          <w:i w:val="0"/>
          <w:iCs w:val="0"/>
          <w:spacing w:val="-1"/>
          <w:sz w:val="24"/>
          <w:szCs w:val="24"/>
          <w:highlight w:val="none"/>
          <w:lang w:eastAsia="zh-CN"/>
        </w:rPr>
        <w:t>包括工程总承包项目中</w:t>
      </w:r>
      <w:r>
        <w:rPr>
          <w:rFonts w:hint="eastAsia" w:ascii="宋体" w:hAnsi="宋体" w:eastAsia="宋体" w:cs="宋体"/>
          <w:i w:val="0"/>
          <w:iCs w:val="0"/>
          <w:sz w:val="24"/>
          <w:szCs w:val="24"/>
          <w:highlight w:val="none"/>
          <w:lang w:eastAsia="zh-CN"/>
        </w:rPr>
        <w:t>的施工负责人）的，不得以拟派项目负责人</w:t>
      </w:r>
      <w:r>
        <w:rPr>
          <w:rFonts w:hint="eastAsia" w:ascii="宋体" w:hAnsi="宋体" w:eastAsia="宋体" w:cs="宋体"/>
          <w:i w:val="0"/>
          <w:iCs w:val="0"/>
          <w:spacing w:val="-1"/>
          <w:sz w:val="24"/>
          <w:szCs w:val="24"/>
          <w:highlight w:val="none"/>
          <w:lang w:eastAsia="zh-CN"/>
        </w:rPr>
        <w:t>的身份参加本次投标；</w:t>
      </w:r>
    </w:p>
    <w:p w14:paraId="7A6B5138">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pacing w:val="-5"/>
          <w:sz w:val="25"/>
          <w:szCs w:val="25"/>
          <w:highlight w:val="none"/>
          <w:lang w:eastAsia="zh-CN"/>
        </w:rPr>
      </w:pPr>
      <w:r>
        <w:rPr>
          <w:rFonts w:hint="eastAsia" w:ascii="宋体" w:hAnsi="宋体" w:eastAsia="宋体" w:cs="宋体"/>
          <w:i w:val="0"/>
          <w:iCs w:val="0"/>
          <w:spacing w:val="-4"/>
          <w:sz w:val="24"/>
          <w:szCs w:val="24"/>
          <w:highlight w:val="none"/>
          <w:lang w:eastAsia="zh-CN"/>
        </w:rPr>
        <w:t>□拟派项目负责人自</w:t>
      </w:r>
      <w:r>
        <w:rPr>
          <w:rFonts w:hint="eastAsia" w:ascii="宋体" w:hAnsi="宋体" w:eastAsia="宋体" w:cs="宋体"/>
          <w:i w:val="0"/>
          <w:iCs w:val="0"/>
          <w:spacing w:val="-4"/>
          <w:sz w:val="24"/>
          <w:szCs w:val="24"/>
          <w:highlight w:val="none"/>
          <w:u w:val="single"/>
          <w:lang w:val="en-US" w:eastAsia="zh-CN"/>
        </w:rPr>
        <w:t xml:space="preserve">  /  </w:t>
      </w:r>
      <w:r>
        <w:rPr>
          <w:rFonts w:hint="eastAsia" w:ascii="宋体" w:hAnsi="宋体" w:eastAsia="宋体" w:cs="宋体"/>
          <w:i w:val="0"/>
          <w:iCs w:val="0"/>
          <w:spacing w:val="-4"/>
          <w:sz w:val="24"/>
          <w:szCs w:val="24"/>
          <w:highlight w:val="none"/>
          <w:lang w:eastAsia="zh-CN"/>
        </w:rPr>
        <w:t>年</w:t>
      </w:r>
      <w:r>
        <w:rPr>
          <w:rFonts w:hint="eastAsia" w:ascii="宋体" w:hAnsi="宋体" w:eastAsia="宋体" w:cs="宋体"/>
          <w:i w:val="0"/>
          <w:iCs w:val="0"/>
          <w:spacing w:val="-4"/>
          <w:sz w:val="24"/>
          <w:szCs w:val="24"/>
          <w:highlight w:val="none"/>
          <w:u w:val="single"/>
          <w:lang w:val="en-US" w:eastAsia="zh-CN"/>
        </w:rPr>
        <w:t xml:space="preserve">  /  </w:t>
      </w:r>
      <w:r>
        <w:rPr>
          <w:rFonts w:hint="eastAsia" w:ascii="宋体" w:hAnsi="宋体" w:eastAsia="宋体" w:cs="宋体"/>
          <w:i w:val="0"/>
          <w:iCs w:val="0"/>
          <w:spacing w:val="-4"/>
          <w:sz w:val="24"/>
          <w:szCs w:val="24"/>
          <w:highlight w:val="none"/>
          <w:lang w:eastAsia="zh-CN"/>
        </w:rPr>
        <w:t>月</w:t>
      </w:r>
      <w:r>
        <w:rPr>
          <w:rFonts w:hint="eastAsia" w:ascii="宋体" w:hAnsi="宋体" w:eastAsia="宋体" w:cs="宋体"/>
          <w:i w:val="0"/>
          <w:iCs w:val="0"/>
          <w:spacing w:val="-4"/>
          <w:sz w:val="24"/>
          <w:szCs w:val="24"/>
          <w:highlight w:val="none"/>
          <w:u w:val="single"/>
          <w:lang w:val="en-US" w:eastAsia="zh-CN"/>
        </w:rPr>
        <w:t xml:space="preserve">  / </w:t>
      </w:r>
      <w:r>
        <w:rPr>
          <w:rFonts w:hint="eastAsia" w:ascii="宋体" w:hAnsi="宋体" w:eastAsia="宋体" w:cs="宋体"/>
          <w:i w:val="0"/>
          <w:iCs w:val="0"/>
          <w:spacing w:val="-4"/>
          <w:sz w:val="24"/>
          <w:szCs w:val="24"/>
          <w:highlight w:val="none"/>
          <w:lang w:eastAsia="zh-CN"/>
        </w:rPr>
        <w:t>日以来</w:t>
      </w:r>
      <w:r>
        <w:rPr>
          <w:rFonts w:hint="eastAsia" w:ascii="宋体" w:hAnsi="宋体" w:eastAsia="宋体" w:cs="宋体"/>
          <w:i w:val="0"/>
          <w:iCs w:val="0"/>
          <w:spacing w:val="-4"/>
          <w:sz w:val="25"/>
          <w:szCs w:val="25"/>
          <w:highlight w:val="none"/>
          <w:lang w:eastAsia="zh-CN"/>
        </w:rPr>
        <w:t>□承接过/□完成</w:t>
      </w:r>
      <w:r>
        <w:rPr>
          <w:rFonts w:hint="eastAsia" w:ascii="宋体" w:hAnsi="宋体" w:eastAsia="宋体" w:cs="宋体"/>
          <w:i w:val="0"/>
          <w:iCs w:val="0"/>
          <w:spacing w:val="-4"/>
          <w:sz w:val="25"/>
          <w:szCs w:val="25"/>
          <w:highlight w:val="none"/>
          <w:u w:val="single"/>
          <w:lang w:eastAsia="zh-CN"/>
        </w:rPr>
        <w:t>过</w:t>
      </w:r>
      <w:r>
        <w:rPr>
          <w:rFonts w:hint="eastAsia" w:ascii="宋体" w:hAnsi="宋体" w:eastAsia="宋体" w:cs="宋体"/>
          <w:i w:val="0"/>
          <w:iCs w:val="0"/>
          <w:spacing w:val="-4"/>
          <w:sz w:val="25"/>
          <w:szCs w:val="25"/>
          <w:highlight w:val="none"/>
          <w:u w:val="single"/>
          <w:lang w:val="en-US" w:eastAsia="zh-CN"/>
        </w:rPr>
        <w:t xml:space="preserve">  /  </w:t>
      </w:r>
      <w:r>
        <w:rPr>
          <w:rFonts w:hint="eastAsia" w:ascii="宋体" w:hAnsi="宋体" w:eastAsia="宋体" w:cs="宋体"/>
          <w:i w:val="0"/>
          <w:iCs w:val="0"/>
          <w:spacing w:val="-5"/>
          <w:sz w:val="25"/>
          <w:szCs w:val="25"/>
          <w:highlight w:val="none"/>
          <w:lang w:eastAsia="zh-CN"/>
        </w:rPr>
        <w:t>业绩；</w:t>
      </w:r>
    </w:p>
    <w:p w14:paraId="30F31635">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w:t>
      </w:r>
      <w:r>
        <w:rPr>
          <w:rFonts w:hint="eastAsia" w:ascii="宋体" w:hAnsi="宋体" w:eastAsia="宋体" w:cs="宋体"/>
          <w:i w:val="0"/>
          <w:iCs w:val="0"/>
          <w:spacing w:val="-7"/>
          <w:sz w:val="24"/>
          <w:szCs w:val="24"/>
          <w:highlight w:val="none"/>
          <w:lang w:eastAsia="zh-CN"/>
        </w:rPr>
        <w:t>3.8</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7"/>
          <w:sz w:val="24"/>
          <w:szCs w:val="24"/>
          <w:highlight w:val="none"/>
          <w:lang w:eastAsia="zh-CN"/>
        </w:rPr>
        <w:t>。</w:t>
      </w:r>
    </w:p>
    <w:p w14:paraId="0BC2F25B">
      <w:pPr>
        <w:pageBreakBefore w:val="0"/>
        <w:overflowPunct/>
        <w:topLinePunct w:val="0"/>
        <w:bidi w:val="0"/>
        <w:snapToGrid/>
        <w:spacing w:line="440" w:lineRule="exact"/>
        <w:ind w:left="57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4"/>
          <w:sz w:val="24"/>
          <w:szCs w:val="24"/>
          <w:highlight w:val="none"/>
          <w:lang w:eastAsia="zh-CN"/>
        </w:rPr>
        <w:t>（三）其他：</w:t>
      </w:r>
    </w:p>
    <w:p w14:paraId="7D8E21A0">
      <w:pPr>
        <w:pageBreakBefore w:val="0"/>
        <w:overflowPunct/>
        <w:topLinePunct w:val="0"/>
        <w:bidi w:val="0"/>
        <w:snapToGrid/>
        <w:spacing w:line="440" w:lineRule="exact"/>
        <w:ind w:firstLine="44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w:t>
      </w:r>
      <w:r>
        <w:rPr>
          <w:rFonts w:hint="eastAsia" w:ascii="宋体" w:hAnsi="宋体" w:eastAsia="宋体" w:cs="宋体"/>
          <w:i w:val="0"/>
          <w:iCs w:val="0"/>
          <w:spacing w:val="4"/>
          <w:sz w:val="24"/>
          <w:szCs w:val="24"/>
          <w:highlight w:val="none"/>
          <w:lang w:eastAsia="zh-CN"/>
        </w:rPr>
        <w:t>3.9拟派施工现场专职安全生产管理人员，具有对应有效的安全生产考核合格</w:t>
      </w:r>
      <w:r>
        <w:rPr>
          <w:rFonts w:hint="eastAsia" w:ascii="宋体" w:hAnsi="宋体" w:eastAsia="宋体" w:cs="宋体"/>
          <w:i w:val="0"/>
          <w:iCs w:val="0"/>
          <w:spacing w:val="-1"/>
          <w:sz w:val="24"/>
          <w:szCs w:val="24"/>
          <w:highlight w:val="none"/>
          <w:lang w:eastAsia="zh-CN"/>
        </w:rPr>
        <w:t>证书，人数符合住房和城乡建设部相关规定要求；</w:t>
      </w:r>
    </w:p>
    <w:p w14:paraId="660F8EF3">
      <w:pPr>
        <w:pageBreakBefore w:val="0"/>
        <w:overflowPunct/>
        <w:topLinePunct w:val="0"/>
        <w:bidi w:val="0"/>
        <w:snapToGrid/>
        <w:spacing w:line="440" w:lineRule="exact"/>
        <w:ind w:firstLine="484"/>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i w:val="0"/>
          <w:iCs w:val="0"/>
          <w:spacing w:val="-1"/>
          <w:sz w:val="24"/>
          <w:szCs w:val="24"/>
          <w:highlight w:val="none"/>
          <w:lang w:eastAsia="zh-CN"/>
        </w:rPr>
        <w:t>服务系统严重失信名单的信息为准</w:t>
      </w:r>
      <w:r>
        <w:rPr>
          <w:rFonts w:hint="eastAsia" w:ascii="宋体" w:hAnsi="宋体" w:eastAsia="宋体" w:cs="宋体"/>
          <w:i w:val="0"/>
          <w:iCs w:val="0"/>
          <w:spacing w:val="2"/>
          <w:sz w:val="24"/>
          <w:szCs w:val="24"/>
          <w:highlight w:val="none"/>
          <w:lang w:eastAsia="zh-CN"/>
        </w:rPr>
        <w:t>）；</w:t>
      </w:r>
    </w:p>
    <w:p w14:paraId="38232717">
      <w:pPr>
        <w:pageBreakBefore w:val="0"/>
        <w:overflowPunct/>
        <w:topLinePunct w:val="0"/>
        <w:bidi w:val="0"/>
        <w:snapToGrid/>
        <w:spacing w:line="440" w:lineRule="exact"/>
        <w:ind w:left="1" w:firstLine="483"/>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3.11投标人及其拟派项目负责人自</w:t>
      </w:r>
      <w:r>
        <w:rPr>
          <w:rFonts w:hint="eastAsia" w:ascii="宋体" w:hAnsi="宋体" w:eastAsia="宋体" w:cs="宋体"/>
          <w:i w:val="0"/>
          <w:iCs w:val="0"/>
          <w:spacing w:val="-1"/>
          <w:sz w:val="24"/>
          <w:szCs w:val="24"/>
          <w:highlight w:val="none"/>
          <w:u w:val="single"/>
          <w:lang w:val="en-US" w:eastAsia="zh-CN"/>
        </w:rPr>
        <w:t>202</w:t>
      </w:r>
      <w:r>
        <w:rPr>
          <w:rFonts w:hint="eastAsia" w:ascii="宋体" w:hAnsi="宋体" w:cs="宋体"/>
          <w:i w:val="0"/>
          <w:iCs w:val="0"/>
          <w:spacing w:val="-1"/>
          <w:sz w:val="24"/>
          <w:szCs w:val="24"/>
          <w:highlight w:val="none"/>
          <w:u w:val="single"/>
          <w:lang w:val="en-US" w:eastAsia="zh-CN"/>
        </w:rPr>
        <w:t>2</w:t>
      </w:r>
      <w:r>
        <w:rPr>
          <w:rFonts w:hint="eastAsia" w:ascii="宋体" w:hAnsi="宋体" w:eastAsia="宋体" w:cs="宋体"/>
          <w:i w:val="0"/>
          <w:iCs w:val="0"/>
          <w:spacing w:val="-1"/>
          <w:sz w:val="24"/>
          <w:szCs w:val="24"/>
          <w:highlight w:val="none"/>
          <w:lang w:eastAsia="zh-CN"/>
        </w:rPr>
        <w:t>年</w:t>
      </w:r>
      <w:r>
        <w:rPr>
          <w:rFonts w:hint="eastAsia" w:ascii="宋体" w:hAnsi="宋体" w:eastAsia="宋体" w:cs="宋体"/>
          <w:i w:val="0"/>
          <w:iCs w:val="0"/>
          <w:spacing w:val="-1"/>
          <w:sz w:val="24"/>
          <w:szCs w:val="24"/>
          <w:highlight w:val="none"/>
          <w:u w:val="single"/>
          <w:lang w:val="en-US" w:eastAsia="zh-CN"/>
        </w:rPr>
        <w:t xml:space="preserve"> </w:t>
      </w:r>
      <w:r>
        <w:rPr>
          <w:rFonts w:hint="eastAsia" w:ascii="宋体" w:hAnsi="宋体" w:cs="宋体"/>
          <w:i w:val="0"/>
          <w:iCs w:val="0"/>
          <w:spacing w:val="-1"/>
          <w:sz w:val="24"/>
          <w:szCs w:val="24"/>
          <w:highlight w:val="none"/>
          <w:u w:val="single"/>
          <w:lang w:val="en-US" w:eastAsia="zh-CN"/>
        </w:rPr>
        <w:t xml:space="preserve">1 </w:t>
      </w:r>
      <w:r>
        <w:rPr>
          <w:rFonts w:hint="eastAsia" w:ascii="宋体" w:hAnsi="宋体" w:eastAsia="宋体" w:cs="宋体"/>
          <w:i w:val="0"/>
          <w:iCs w:val="0"/>
          <w:spacing w:val="-1"/>
          <w:sz w:val="24"/>
          <w:szCs w:val="24"/>
          <w:highlight w:val="none"/>
          <w:lang w:eastAsia="zh-CN"/>
        </w:rPr>
        <w:t>月</w:t>
      </w:r>
      <w:r>
        <w:rPr>
          <w:rFonts w:hint="eastAsia" w:ascii="宋体" w:hAnsi="宋体" w:eastAsia="宋体" w:cs="宋体"/>
          <w:i w:val="0"/>
          <w:iCs w:val="0"/>
          <w:spacing w:val="-1"/>
          <w:sz w:val="24"/>
          <w:szCs w:val="24"/>
          <w:highlight w:val="none"/>
          <w:u w:val="single"/>
          <w:lang w:val="en-US" w:eastAsia="zh-CN"/>
        </w:rPr>
        <w:t xml:space="preserve"> 1 </w:t>
      </w:r>
      <w:r>
        <w:rPr>
          <w:rFonts w:hint="eastAsia" w:ascii="宋体" w:hAnsi="宋体" w:eastAsia="宋体" w:cs="宋体"/>
          <w:i w:val="0"/>
          <w:iCs w:val="0"/>
          <w:spacing w:val="-1"/>
          <w:sz w:val="24"/>
          <w:szCs w:val="24"/>
          <w:highlight w:val="none"/>
          <w:lang w:eastAsia="zh-CN"/>
        </w:rPr>
        <w:t>日起至</w:t>
      </w:r>
      <w:r>
        <w:rPr>
          <w:rFonts w:hint="eastAsia" w:ascii="宋体" w:hAnsi="宋体" w:eastAsia="宋体" w:cs="宋体"/>
          <w:i w:val="0"/>
          <w:iCs w:val="0"/>
          <w:spacing w:val="-2"/>
          <w:sz w:val="24"/>
          <w:szCs w:val="24"/>
          <w:highlight w:val="none"/>
          <w:lang w:eastAsia="zh-CN"/>
        </w:rPr>
        <w:t>投标截止日止无行贿犯</w:t>
      </w:r>
      <w:r>
        <w:rPr>
          <w:rFonts w:hint="eastAsia" w:ascii="宋体" w:hAnsi="宋体" w:eastAsia="宋体" w:cs="宋体"/>
          <w:i w:val="0"/>
          <w:iCs w:val="0"/>
          <w:spacing w:val="-3"/>
          <w:sz w:val="24"/>
          <w:szCs w:val="24"/>
          <w:highlight w:val="none"/>
          <w:lang w:eastAsia="zh-CN"/>
        </w:rPr>
        <w:t>罪记录；</w:t>
      </w:r>
    </w:p>
    <w:p w14:paraId="7A8A25C9">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3.12投标人及其拟派项目负责人投标截止日未被列入失信被执行人名单；</w:t>
      </w:r>
    </w:p>
    <w:p w14:paraId="45396B86">
      <w:pPr>
        <w:pageBreakBefore w:val="0"/>
        <w:overflowPunct/>
        <w:topLinePunct w:val="0"/>
        <w:bidi w:val="0"/>
        <w:snapToGrid/>
        <w:spacing w:line="440" w:lineRule="exact"/>
        <w:ind w:left="3" w:firstLine="48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3.13投标人及其拟派项目负责人未被市场监督管理机关在全国企业信用信息公</w:t>
      </w:r>
      <w:r>
        <w:rPr>
          <w:rFonts w:hint="eastAsia" w:ascii="宋体" w:hAnsi="宋体" w:eastAsia="宋体" w:cs="宋体"/>
          <w:i w:val="0"/>
          <w:iCs w:val="0"/>
          <w:spacing w:val="-1"/>
          <w:sz w:val="24"/>
          <w:szCs w:val="24"/>
          <w:highlight w:val="none"/>
          <w:lang w:eastAsia="zh-CN"/>
        </w:rPr>
        <w:t>示系统中列入严重违法失信企业名单；</w:t>
      </w:r>
    </w:p>
    <w:p w14:paraId="0CFE4F83">
      <w:pPr>
        <w:pageBreakBefore w:val="0"/>
        <w:overflowPunct/>
        <w:topLinePunct w:val="0"/>
        <w:bidi w:val="0"/>
        <w:snapToGrid/>
        <w:spacing w:line="440" w:lineRule="exact"/>
        <w:ind w:left="8" w:firstLine="47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3.14投标人及其拟派项目负责人未被人力资源社会保障行政部门列入失信联合</w:t>
      </w:r>
      <w:r>
        <w:rPr>
          <w:rFonts w:hint="eastAsia" w:ascii="宋体" w:hAnsi="宋体" w:eastAsia="宋体" w:cs="宋体"/>
          <w:i w:val="0"/>
          <w:iCs w:val="0"/>
          <w:spacing w:val="-1"/>
          <w:sz w:val="24"/>
          <w:szCs w:val="24"/>
          <w:highlight w:val="none"/>
          <w:lang w:eastAsia="zh-CN"/>
        </w:rPr>
        <w:t>惩戒名单（有效期内）并共享至信用信息共享平台；</w:t>
      </w:r>
    </w:p>
    <w:p w14:paraId="3D59CB62">
      <w:pPr>
        <w:pageBreakBefore w:val="0"/>
        <w:overflowPunct/>
        <w:topLinePunct w:val="0"/>
        <w:bidi w:val="0"/>
        <w:snapToGrid/>
        <w:spacing w:line="440" w:lineRule="exact"/>
        <w:ind w:left="504" w:right="1464" w:hanging="19"/>
        <w:textAlignment w:val="auto"/>
        <w:rPr>
          <w:rFonts w:hint="eastAsia" w:ascii="宋体" w:hAnsi="宋体" w:eastAsia="宋体" w:cs="宋体"/>
          <w:i w:val="0"/>
          <w:iCs w:val="0"/>
          <w:spacing w:val="-4"/>
          <w:sz w:val="24"/>
          <w:szCs w:val="24"/>
          <w:highlight w:val="none"/>
          <w:lang w:eastAsia="zh-CN"/>
        </w:rPr>
      </w:pPr>
      <w:r>
        <w:rPr>
          <w:rFonts w:hint="eastAsia" w:ascii="宋体" w:hAnsi="宋体" w:eastAsia="宋体" w:cs="宋体"/>
          <w:i w:val="0"/>
          <w:iCs w:val="0"/>
          <w:spacing w:val="-4"/>
          <w:sz w:val="24"/>
          <w:szCs w:val="24"/>
          <w:highlight w:val="none"/>
          <w:lang w:eastAsia="zh-CN"/>
        </w:rPr>
        <w:t>3.15省外企业应按规定办理“省外建设工程企业进浙备案”手续；</w:t>
      </w:r>
    </w:p>
    <w:p w14:paraId="64E8769E">
      <w:pPr>
        <w:pageBreakBefore w:val="0"/>
        <w:overflowPunct/>
        <w:topLinePunct w:val="0"/>
        <w:bidi w:val="0"/>
        <w:snapToGrid/>
        <w:spacing w:line="440" w:lineRule="exact"/>
        <w:ind w:left="504" w:right="1464" w:hanging="19"/>
        <w:textAlignment w:val="auto"/>
        <w:rPr>
          <w:rFonts w:hint="eastAsia" w:ascii="宋体" w:hAnsi="宋体" w:eastAsia="宋体" w:cs="宋体"/>
          <w:b/>
          <w:bCs/>
          <w:i w:val="0"/>
          <w:iCs w:val="0"/>
          <w:highlight w:val="none"/>
        </w:rPr>
      </w:pPr>
      <w:r>
        <w:rPr>
          <w:rFonts w:hint="eastAsia" w:ascii="宋体" w:hAnsi="宋体" w:eastAsia="宋体" w:cs="宋体"/>
          <w:i w:val="0"/>
          <w:iCs w:val="0"/>
          <w:spacing w:val="-7"/>
          <w:sz w:val="24"/>
          <w:szCs w:val="24"/>
          <w:highlight w:val="none"/>
          <w:lang w:eastAsia="zh-CN"/>
        </w:rPr>
        <w:t>□3.16</w:t>
      </w:r>
      <w:r>
        <w:rPr>
          <w:rFonts w:hint="eastAsia" w:ascii="宋体" w:hAnsi="宋体" w:eastAsia="宋体" w:cs="宋体"/>
          <w:i w:val="0"/>
          <w:iCs w:val="0"/>
          <w:spacing w:val="-7"/>
          <w:sz w:val="24"/>
          <w:szCs w:val="24"/>
          <w:highlight w:val="none"/>
          <w:lang w:val="en-US" w:eastAsia="zh-CN"/>
        </w:rPr>
        <w:t xml:space="preserve"> </w:t>
      </w:r>
      <w:r>
        <w:rPr>
          <w:rFonts w:hint="eastAsia" w:ascii="宋体" w:hAnsi="宋体" w:eastAsia="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7"/>
          <w:sz w:val="24"/>
          <w:szCs w:val="24"/>
          <w:highlight w:val="none"/>
          <w:lang w:eastAsia="zh-CN"/>
        </w:rPr>
        <w:t>。</w:t>
      </w:r>
    </w:p>
    <w:p w14:paraId="31E474E4">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4.</w:t>
      </w:r>
      <w:r>
        <w:rPr>
          <w:rFonts w:hint="eastAsia" w:ascii="宋体" w:hAnsi="宋体" w:eastAsia="宋体" w:cs="宋体"/>
          <w:b/>
          <w:bCs/>
          <w:i w:val="0"/>
          <w:iCs w:val="0"/>
          <w:highlight w:val="none"/>
        </w:rPr>
        <w:t>招投标方式</w:t>
      </w:r>
    </w:p>
    <w:p w14:paraId="59A81DC7">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4.1.</w:t>
      </w:r>
      <w:r>
        <w:rPr>
          <w:rFonts w:hint="eastAsia" w:ascii="宋体" w:hAnsi="宋体" w:eastAsia="宋体" w:cs="宋体"/>
          <w:i w:val="0"/>
          <w:iCs w:val="0"/>
          <w:highlight w:val="none"/>
        </w:rPr>
        <w:t>公开招标。</w:t>
      </w:r>
    </w:p>
    <w:p w14:paraId="65BB04F7">
      <w:pPr>
        <w:pageBreakBefore w:val="0"/>
        <w:overflowPunct/>
        <w:topLinePunct w:val="0"/>
        <w:bidi w:val="0"/>
        <w:snapToGrid/>
        <w:spacing w:line="440" w:lineRule="exact"/>
        <w:ind w:left="488"/>
        <w:textAlignment w:val="auto"/>
        <w:rPr>
          <w:rFonts w:hint="eastAsia" w:ascii="宋体" w:hAnsi="宋体" w:eastAsia="宋体" w:cs="宋体"/>
          <w:i w:val="0"/>
          <w:iCs w:val="0"/>
          <w:spacing w:val="5"/>
          <w:sz w:val="24"/>
          <w:szCs w:val="24"/>
          <w:highlight w:val="none"/>
          <w:lang w:eastAsia="zh-CN"/>
        </w:rPr>
      </w:pPr>
      <w:r>
        <w:rPr>
          <w:rFonts w:hint="eastAsia" w:ascii="宋体" w:hAnsi="宋体" w:eastAsia="宋体" w:cs="宋体"/>
          <w:i w:val="0"/>
          <w:iCs w:val="0"/>
          <w:spacing w:val="5"/>
          <w:sz w:val="24"/>
          <w:szCs w:val="24"/>
          <w:highlight w:val="none"/>
          <w:lang w:eastAsia="zh-CN"/>
        </w:rPr>
        <w:t>4.2</w:t>
      </w:r>
      <w:r>
        <w:rPr>
          <w:rFonts w:hint="eastAsia" w:ascii="宋体" w:hAnsi="宋体" w:cs="宋体"/>
          <w:i w:val="0"/>
          <w:iCs w:val="0"/>
          <w:spacing w:val="5"/>
          <w:sz w:val="24"/>
          <w:szCs w:val="24"/>
          <w:highlight w:val="none"/>
          <w:lang w:val="en-US" w:eastAsia="zh-CN"/>
        </w:rPr>
        <w:t>.</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pacing w:val="5"/>
          <w:sz w:val="24"/>
          <w:szCs w:val="24"/>
          <w:highlight w:val="none"/>
          <w:lang w:eastAsia="zh-CN"/>
        </w:rPr>
        <w:t>采用评定分离，</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pacing w:val="5"/>
          <w:sz w:val="24"/>
          <w:szCs w:val="24"/>
          <w:highlight w:val="none"/>
          <w:lang w:eastAsia="zh-CN"/>
        </w:rPr>
        <w:t>不采用评定分离。</w:t>
      </w:r>
    </w:p>
    <w:p w14:paraId="3945B86F">
      <w:pPr>
        <w:pageBreakBefore w:val="0"/>
        <w:overflowPunct/>
        <w:topLinePunct w:val="0"/>
        <w:bidi w:val="0"/>
        <w:snapToGrid/>
        <w:spacing w:line="440" w:lineRule="exact"/>
        <w:ind w:left="488"/>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5.</w:t>
      </w:r>
      <w:r>
        <w:rPr>
          <w:rFonts w:hint="eastAsia" w:ascii="宋体" w:hAnsi="宋体" w:eastAsia="宋体" w:cs="宋体"/>
          <w:b/>
          <w:bCs/>
          <w:i w:val="0"/>
          <w:iCs w:val="0"/>
          <w:highlight w:val="none"/>
        </w:rPr>
        <w:t>招标文件的获取</w:t>
      </w:r>
    </w:p>
    <w:p w14:paraId="412314E8">
      <w:pPr>
        <w:pageBreakBefore w:val="0"/>
        <w:overflowPunct/>
        <w:topLinePunct w:val="0"/>
        <w:bidi w:val="0"/>
        <w:snapToGrid/>
        <w:spacing w:line="440" w:lineRule="exact"/>
        <w:ind w:left="488"/>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5.1.</w:t>
      </w:r>
      <w:r>
        <w:rPr>
          <w:rFonts w:hint="eastAsia" w:ascii="宋体" w:hAnsi="宋体" w:eastAsia="宋体" w:cs="宋体"/>
          <w:i w:val="0"/>
          <w:iCs w:val="0"/>
          <w:highlight w:val="none"/>
        </w:rPr>
        <w:t>本项目招标文件（含图纸）和补充（答疑、澄清）、修改文件以网上下载方式发放，http://www.sanmen.gov.cn/col/col1229610743/index.html。</w:t>
      </w:r>
    </w:p>
    <w:p w14:paraId="3F033687">
      <w:pPr>
        <w:pageBreakBefore w:val="0"/>
        <w:overflowPunct/>
        <w:topLinePunct w:val="0"/>
        <w:bidi w:val="0"/>
        <w:snapToGrid/>
        <w:spacing w:line="440" w:lineRule="exact"/>
        <w:ind w:left="488"/>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5.2.</w:t>
      </w:r>
      <w:r>
        <w:rPr>
          <w:rFonts w:hint="eastAsia" w:ascii="宋体" w:hAnsi="宋体" w:eastAsia="宋体" w:cs="宋体"/>
          <w:i w:val="0"/>
          <w:iCs w:val="0"/>
          <w:highlight w:val="none"/>
        </w:rPr>
        <w:t>招标文件下载网址：潜在投标人登录http://www.sanmen.gov.cn/col/col1229610743/index.html自行下载招标文件、工程量清单、投标工具和施工图纸。</w:t>
      </w:r>
    </w:p>
    <w:p w14:paraId="1C05597E">
      <w:pPr>
        <w:pageBreakBefore w:val="0"/>
        <w:overflowPunct/>
        <w:topLinePunct w:val="0"/>
        <w:bidi w:val="0"/>
        <w:snapToGrid/>
        <w:spacing w:line="440" w:lineRule="exact"/>
        <w:ind w:left="488"/>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5.3.</w:t>
      </w:r>
      <w:r>
        <w:rPr>
          <w:rFonts w:hint="eastAsia" w:ascii="宋体" w:hAnsi="宋体" w:eastAsia="宋体" w:cs="宋体"/>
          <w:i w:val="0"/>
          <w:iCs w:val="0"/>
          <w:highlight w:val="none"/>
        </w:rPr>
        <w:t>招标文件网上下载时间：公告发布之日起至投标文件递交截止时间。</w:t>
      </w:r>
    </w:p>
    <w:p w14:paraId="0475F041">
      <w:pPr>
        <w:pageBreakBefore w:val="0"/>
        <w:overflowPunct/>
        <w:topLinePunct w:val="0"/>
        <w:bidi w:val="0"/>
        <w:snapToGrid/>
        <w:spacing w:line="440" w:lineRule="exact"/>
        <w:ind w:left="488"/>
        <w:textAlignment w:val="auto"/>
        <w:rPr>
          <w:rFonts w:hint="eastAsia" w:ascii="宋体" w:hAnsi="宋体" w:eastAsia="宋体" w:cs="宋体"/>
          <w:i w:val="0"/>
          <w:iCs w:val="0"/>
          <w:highlight w:val="none"/>
          <w:lang w:eastAsia="zh-CN"/>
        </w:rPr>
      </w:pPr>
      <w:r>
        <w:rPr>
          <w:rFonts w:hint="default" w:ascii="宋体" w:hAnsi="宋体" w:eastAsia="宋体" w:cs="宋体"/>
          <w:i w:val="0"/>
          <w:iCs w:val="0"/>
          <w:sz w:val="24"/>
          <w:szCs w:val="24"/>
          <w:highlight w:val="none"/>
          <w:lang w:val="en-US" w:eastAsia="zh-CN" w:bidi="ar-SA"/>
        </w:rPr>
        <w:t>5.4.</w:t>
      </w:r>
      <w:r>
        <w:rPr>
          <w:rFonts w:hint="eastAsia" w:ascii="宋体" w:hAnsi="宋体" w:eastAsia="宋体" w:cs="宋体"/>
          <w:i w:val="0"/>
          <w:iCs w:val="0"/>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rPr>
        <w:fldChar w:fldCharType="begin"/>
      </w:r>
      <w:r>
        <w:rPr>
          <w:rFonts w:hint="eastAsia"/>
        </w:rPr>
        <w:instrText xml:space="preserve"> HYPERLINK "http://www.tseal.cn/tcloud/smxztb。" </w:instrText>
      </w:r>
      <w:r>
        <w:rPr>
          <w:rFonts w:hint="eastAsia"/>
        </w:rPr>
        <w:fldChar w:fldCharType="separate"/>
      </w:r>
      <w:r>
        <w:rPr>
          <w:rFonts w:hint="eastAsia"/>
        </w:rPr>
        <w:t>http://www.tseal.cn/tcloud/smxztb。</w:t>
      </w:r>
      <w:r>
        <w:rPr>
          <w:rFonts w:hint="eastAsia"/>
        </w:rPr>
        <w:fldChar w:fldCharType="end"/>
      </w:r>
      <w:r>
        <w:rPr>
          <w:rFonts w:hint="eastAsia"/>
          <w:lang w:eastAsia="zh-CN"/>
        </w:rPr>
        <w:t>）</w:t>
      </w:r>
    </w:p>
    <w:p w14:paraId="28874A73">
      <w:pPr>
        <w:pageBreakBefore w:val="0"/>
        <w:overflowPunct/>
        <w:topLinePunct w:val="0"/>
        <w:bidi w:val="0"/>
        <w:snapToGrid/>
        <w:spacing w:line="440" w:lineRule="exact"/>
        <w:ind w:left="488"/>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6.</w:t>
      </w:r>
      <w:r>
        <w:rPr>
          <w:rFonts w:hint="eastAsia" w:ascii="宋体" w:hAnsi="宋体" w:eastAsia="宋体" w:cs="宋体"/>
          <w:b/>
          <w:bCs/>
          <w:i w:val="0"/>
          <w:iCs w:val="0"/>
          <w:highlight w:val="none"/>
        </w:rPr>
        <w:t>投标文件的上传</w:t>
      </w:r>
    </w:p>
    <w:p w14:paraId="19ABA0BA">
      <w:pPr>
        <w:pageBreakBefore w:val="0"/>
        <w:overflowPunct/>
        <w:topLinePunct w:val="0"/>
        <w:bidi w:val="0"/>
        <w:snapToGrid/>
        <w:spacing w:line="440" w:lineRule="exact"/>
        <w:ind w:left="488"/>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6.1.</w:t>
      </w:r>
      <w:r>
        <w:rPr>
          <w:rFonts w:hint="eastAsia" w:ascii="宋体" w:hAnsi="宋体" w:eastAsia="宋体" w:cs="宋体"/>
          <w:i w:val="0"/>
          <w:iCs w:val="0"/>
          <w:highlight w:val="none"/>
        </w:rPr>
        <w:t>投标文件上传的截止时间（投标截止时间，下同</w:t>
      </w:r>
      <w:r>
        <w:rPr>
          <w:rFonts w:hint="eastAsia" w:ascii="宋体" w:hAnsi="宋体" w:eastAsia="宋体" w:cs="宋体"/>
          <w:i w:val="0"/>
          <w:iCs w:val="0"/>
          <w:color w:val="auto"/>
          <w:highlight w:val="none"/>
        </w:rPr>
        <w:t>）为</w:t>
      </w:r>
      <w:r>
        <w:rPr>
          <w:rFonts w:hint="eastAsia" w:ascii="宋体" w:hAnsi="宋体" w:eastAsia="宋体" w:cs="宋体"/>
          <w:b/>
          <w:bCs/>
          <w:i w:val="0"/>
          <w:iCs w:val="0"/>
          <w:color w:val="auto"/>
          <w:highlight w:val="none"/>
          <w:u w:val="single"/>
        </w:rPr>
        <w:t>202</w:t>
      </w:r>
      <w:r>
        <w:rPr>
          <w:rFonts w:hint="eastAsia" w:ascii="宋体" w:hAnsi="宋体" w:cs="宋体"/>
          <w:b/>
          <w:bCs/>
          <w:i w:val="0"/>
          <w:iCs w:val="0"/>
          <w:color w:val="auto"/>
          <w:highlight w:val="none"/>
          <w:u w:val="single"/>
          <w:lang w:val="en-US" w:eastAsia="zh-CN"/>
        </w:rPr>
        <w:t>5</w:t>
      </w:r>
      <w:r>
        <w:rPr>
          <w:rFonts w:hint="eastAsia" w:ascii="宋体" w:hAnsi="宋体" w:eastAsia="宋体" w:cs="宋体"/>
          <w:b/>
          <w:bCs/>
          <w:i w:val="0"/>
          <w:iCs w:val="0"/>
          <w:color w:val="auto"/>
          <w:highlight w:val="none"/>
          <w:u w:val="single"/>
        </w:rPr>
        <w:t>年</w:t>
      </w:r>
      <w:r>
        <w:rPr>
          <w:rFonts w:hint="eastAsia" w:ascii="宋体" w:hAnsi="宋体" w:cs="宋体"/>
          <w:b/>
          <w:bCs/>
          <w:i w:val="0"/>
          <w:iCs w:val="0"/>
          <w:color w:val="auto"/>
          <w:highlight w:val="none"/>
          <w:u w:val="single"/>
          <w:lang w:val="en-US" w:eastAsia="zh-CN"/>
        </w:rPr>
        <w:t xml:space="preserve">  </w:t>
      </w:r>
      <w:r>
        <w:rPr>
          <w:rFonts w:hint="eastAsia" w:ascii="宋体" w:hAnsi="宋体" w:eastAsia="宋体" w:cs="宋体"/>
          <w:b/>
          <w:bCs/>
          <w:i w:val="0"/>
          <w:iCs w:val="0"/>
          <w:color w:val="auto"/>
          <w:highlight w:val="none"/>
          <w:u w:val="single"/>
        </w:rPr>
        <w:t>月</w:t>
      </w:r>
      <w:r>
        <w:rPr>
          <w:rFonts w:hint="eastAsia" w:ascii="宋体" w:hAnsi="宋体" w:cs="宋体"/>
          <w:b/>
          <w:bCs/>
          <w:i w:val="0"/>
          <w:iCs w:val="0"/>
          <w:color w:val="auto"/>
          <w:highlight w:val="none"/>
          <w:u w:val="single"/>
          <w:lang w:val="en-US" w:eastAsia="zh-CN"/>
        </w:rPr>
        <w:t xml:space="preserve">  </w:t>
      </w:r>
      <w:r>
        <w:rPr>
          <w:rFonts w:hint="eastAsia" w:ascii="宋体" w:hAnsi="宋体" w:eastAsia="宋体" w:cs="宋体"/>
          <w:b/>
          <w:bCs/>
          <w:i w:val="0"/>
          <w:iCs w:val="0"/>
          <w:color w:val="auto"/>
          <w:highlight w:val="none"/>
          <w:u w:val="single"/>
        </w:rPr>
        <w:t xml:space="preserve">日9时00 </w:t>
      </w:r>
      <w:r>
        <w:rPr>
          <w:rFonts w:hint="eastAsia" w:ascii="宋体" w:hAnsi="宋体" w:eastAsia="宋体" w:cs="宋体"/>
          <w:b/>
          <w:bCs/>
          <w:i w:val="0"/>
          <w:iCs w:val="0"/>
          <w:color w:val="auto"/>
          <w:highlight w:val="none"/>
        </w:rPr>
        <w:t>分</w:t>
      </w:r>
      <w:r>
        <w:rPr>
          <w:rFonts w:hint="eastAsia" w:ascii="宋体" w:hAnsi="宋体" w:eastAsia="宋体" w:cs="宋体"/>
          <w:i w:val="0"/>
          <w:iCs w:val="0"/>
          <w:color w:val="auto"/>
          <w:spacing w:val="-1"/>
          <w:highlight w:val="none"/>
        </w:rPr>
        <w:t>，</w:t>
      </w:r>
      <w:r>
        <w:rPr>
          <w:rFonts w:hint="eastAsia" w:ascii="宋体" w:hAnsi="宋体" w:eastAsia="宋体" w:cs="宋体"/>
          <w:i w:val="0"/>
          <w:iCs w:val="0"/>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40AAD0CC">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6.2.</w:t>
      </w:r>
      <w:r>
        <w:rPr>
          <w:rFonts w:hint="eastAsia" w:ascii="宋体" w:hAnsi="宋体" w:eastAsia="宋体" w:cs="宋体"/>
          <w:i w:val="0"/>
          <w:iCs w:val="0"/>
          <w:highlight w:val="none"/>
        </w:rPr>
        <w:t>逾期上传的或者未上传指定系统的，招标人不予受理。</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color w:val="auto"/>
          <w:spacing w:val="0"/>
          <w:w w:val="100"/>
          <w:kern w:val="21"/>
          <w:position w:val="0"/>
          <w:sz w:val="24"/>
          <w:szCs w:val="24"/>
          <w:highlight w:val="none"/>
          <w:lang w:val="en-US" w:eastAsia="zh-CN"/>
        </w:rPr>
      </w:pPr>
      <w:r>
        <w:rPr>
          <w:rFonts w:hint="eastAsia" w:ascii="宋体" w:hAnsi="宋体" w:cs="宋体"/>
          <w:i w:val="0"/>
          <w:iCs w:val="0"/>
          <w:color w:val="auto"/>
          <w:spacing w:val="0"/>
          <w:w w:val="100"/>
          <w:kern w:val="21"/>
          <w:position w:val="0"/>
          <w:sz w:val="24"/>
          <w:szCs w:val="24"/>
          <w:highlight w:val="none"/>
          <w:lang w:val="en-US" w:eastAsia="zh-CN"/>
        </w:rPr>
        <w:t>6.3</w:t>
      </w:r>
      <w:r>
        <w:rPr>
          <w:rFonts w:hint="eastAsia" w:ascii="宋体" w:hAnsi="宋体" w:eastAsia="宋体" w:cs="宋体"/>
          <w:i w:val="0"/>
          <w:iCs w:val="0"/>
          <w:color w:val="auto"/>
          <w:spacing w:val="0"/>
          <w:w w:val="100"/>
          <w:kern w:val="21"/>
          <w:position w:val="0"/>
          <w:sz w:val="24"/>
          <w:szCs w:val="24"/>
          <w:highlight w:val="none"/>
          <w:lang w:val="en-US" w:eastAsia="zh-CN"/>
        </w:rPr>
        <w:t>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3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08</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val="en-US" w:eastAsia="zh-CN"/>
        </w:rPr>
        <w:t>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p>
    <w:p w14:paraId="7A84CE6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highlight w:val="none"/>
        </w:rPr>
        <w:t>三门县公共资源交易中心交易大厅（具体开标室见四楼电子屏幕）</w:t>
      </w:r>
    </w:p>
    <w:p w14:paraId="1372D9DE">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i w:val="0"/>
          <w:iCs w:val="0"/>
          <w:highlight w:val="none"/>
        </w:rPr>
      </w:pPr>
      <w:r>
        <w:rPr>
          <w:rFonts w:hint="default" w:ascii="宋体" w:hAnsi="宋体" w:eastAsia="宋体" w:cs="宋体"/>
          <w:b/>
          <w:i w:val="0"/>
          <w:iCs w:val="0"/>
          <w:sz w:val="24"/>
          <w:szCs w:val="24"/>
          <w:highlight w:val="none"/>
          <w:lang w:val="en-US" w:eastAsia="zh-CN" w:bidi="ar-SA"/>
        </w:rPr>
        <w:t>7.</w:t>
      </w:r>
      <w:r>
        <w:rPr>
          <w:rFonts w:hint="eastAsia" w:ascii="宋体" w:hAnsi="宋体" w:eastAsia="宋体" w:cs="宋体"/>
          <w:b/>
          <w:bCs/>
          <w:i w:val="0"/>
          <w:iCs w:val="0"/>
          <w:highlight w:val="none"/>
        </w:rPr>
        <w:t>发布公告的媒介  </w:t>
      </w:r>
      <w:r>
        <w:rPr>
          <w:rFonts w:hint="eastAsia" w:ascii="宋体" w:hAnsi="宋体" w:eastAsia="宋体" w:cs="宋体"/>
          <w:b/>
          <w:i w:val="0"/>
          <w:iCs w:val="0"/>
          <w:highlight w:val="none"/>
        </w:rPr>
        <w:t> </w:t>
      </w:r>
    </w:p>
    <w:p w14:paraId="729778A7">
      <w:pPr>
        <w:keepNext/>
        <w:keepLines/>
        <w:pageBreakBefore w:val="0"/>
        <w:widowControl/>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本次招标公告同时在三门县公共资源交易网（网址：http://www.sanmen.gov.cn/col/col1229610743/index.html）和浙江省公共资源交易服务平台</w:t>
      </w:r>
      <w:r>
        <w:rPr>
          <w:rFonts w:hint="eastAsia" w:ascii="宋体" w:hAnsi="宋体" w:eastAsia="宋体" w:cs="宋体"/>
          <w:i w:val="0"/>
          <w:iCs w:val="0"/>
          <w:highlight w:val="none"/>
          <w:u w:val="single"/>
        </w:rPr>
        <w:t>https://ggzy.zj.gov.cn</w:t>
      </w:r>
      <w:r>
        <w:rPr>
          <w:rFonts w:hint="eastAsia" w:ascii="宋体" w:hAnsi="宋体" w:eastAsia="宋体" w:cs="宋体"/>
          <w:i w:val="0"/>
          <w:iCs w:val="0"/>
          <w:highlight w:val="none"/>
        </w:rPr>
        <w:t>上发布。</w:t>
      </w:r>
    </w:p>
    <w:p w14:paraId="3E49D313">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8.</w:t>
      </w:r>
      <w:r>
        <w:rPr>
          <w:rFonts w:hint="eastAsia" w:ascii="宋体" w:hAnsi="宋体" w:eastAsia="宋体" w:cs="宋体"/>
          <w:b/>
          <w:bCs/>
          <w:i w:val="0"/>
          <w:iCs w:val="0"/>
          <w:highlight w:val="none"/>
        </w:rPr>
        <w:t>联系方式</w:t>
      </w:r>
    </w:p>
    <w:p w14:paraId="59905823">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lang w:eastAsia="zh-CN"/>
        </w:rPr>
      </w:pPr>
      <w:r>
        <w:rPr>
          <w:rFonts w:hint="eastAsia" w:ascii="宋体" w:hAnsi="宋体" w:eastAsia="宋体" w:cs="宋体"/>
          <w:i w:val="0"/>
          <w:iCs w:val="0"/>
          <w:highlight w:val="none"/>
        </w:rPr>
        <w:t>招 标人：</w:t>
      </w:r>
      <w:r>
        <w:rPr>
          <w:rFonts w:hint="eastAsia" w:ascii="宋体" w:hAnsi="宋体" w:cs="宋体"/>
          <w:i w:val="0"/>
          <w:iCs w:val="0"/>
          <w:highlight w:val="none"/>
          <w:lang w:eastAsia="zh-CN"/>
        </w:rPr>
        <w:t>三门县滨海科技城开发建设有限公司</w:t>
      </w:r>
    </w:p>
    <w:p w14:paraId="0EEF2860">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rPr>
      </w:pPr>
      <w:r>
        <w:rPr>
          <w:rFonts w:hint="eastAsia" w:ascii="宋体" w:hAnsi="宋体" w:eastAsia="宋体" w:cs="宋体"/>
          <w:i w:val="0"/>
          <w:iCs w:val="0"/>
          <w:highlight w:val="none"/>
        </w:rPr>
        <w:t>地    址：三门县三门湾大道29号</w:t>
      </w:r>
    </w:p>
    <w:p w14:paraId="4D48FA16">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联 系人：</w:t>
      </w:r>
      <w:r>
        <w:rPr>
          <w:rFonts w:hint="eastAsia" w:ascii="宋体" w:hAnsi="宋体" w:cs="宋体"/>
          <w:i w:val="0"/>
          <w:iCs w:val="0"/>
          <w:highlight w:val="none"/>
          <w:lang w:eastAsia="zh-CN"/>
        </w:rPr>
        <w:t>郑荣</w:t>
      </w:r>
    </w:p>
    <w:p w14:paraId="0882BD6D">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lang w:eastAsia="zh-CN"/>
        </w:rPr>
      </w:pPr>
      <w:r>
        <w:rPr>
          <w:rFonts w:hint="eastAsia" w:ascii="宋体" w:hAnsi="宋体" w:eastAsia="宋体" w:cs="宋体"/>
          <w:i w:val="0"/>
          <w:iCs w:val="0"/>
          <w:highlight w:val="none"/>
        </w:rPr>
        <w:t>电   话：</w:t>
      </w:r>
      <w:r>
        <w:rPr>
          <w:rFonts w:hint="eastAsia" w:ascii="宋体" w:hAnsi="宋体" w:cs="宋体"/>
          <w:i w:val="0"/>
          <w:iCs w:val="0"/>
          <w:highlight w:val="none"/>
          <w:lang w:eastAsia="zh-CN"/>
        </w:rPr>
        <w:t xml:space="preserve">17769855607 </w:t>
      </w:r>
    </w:p>
    <w:p w14:paraId="25EE06AB">
      <w:pPr>
        <w:pStyle w:val="8"/>
        <w:keepNext/>
        <w:keepLines/>
        <w:pageBreakBefore w:val="0"/>
        <w:tabs>
          <w:tab w:val="left" w:pos="4228"/>
          <w:tab w:val="left" w:pos="7975"/>
        </w:tabs>
        <w:kinsoku w:val="0"/>
        <w:overflowPunct/>
        <w:topLinePunct w:val="0"/>
        <w:bidi w:val="0"/>
        <w:snapToGrid/>
        <w:spacing w:line="440" w:lineRule="exact"/>
        <w:ind w:left="0" w:right="905" w:firstLine="5520" w:firstLineChars="2300"/>
        <w:jc w:val="both"/>
        <w:textAlignment w:val="auto"/>
        <w:rPr>
          <w:rFonts w:hint="eastAsia" w:ascii="宋体" w:hAnsi="宋体" w:eastAsia="宋体" w:cs="宋体"/>
          <w:i w:val="0"/>
          <w:iCs w:val="0"/>
          <w:highlight w:val="none"/>
        </w:rPr>
      </w:pPr>
    </w:p>
    <w:p w14:paraId="709938CD">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招标代理机构：</w:t>
      </w:r>
      <w:r>
        <w:rPr>
          <w:rFonts w:hint="eastAsia" w:ascii="宋体" w:hAnsi="宋体" w:cs="宋体"/>
          <w:i w:val="0"/>
          <w:iCs w:val="0"/>
          <w:highlight w:val="none"/>
          <w:lang w:eastAsia="zh-CN"/>
        </w:rPr>
        <w:t>浙江希霖工程咨询有限公司</w:t>
      </w:r>
    </w:p>
    <w:p w14:paraId="6CB09E37">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eastAsia="宋体" w:cs="宋体"/>
          <w:i w:val="0"/>
          <w:iCs w:val="0"/>
          <w:highlight w:val="none"/>
          <w:lang w:val="en-US" w:eastAsia="zh-CN"/>
        </w:rPr>
      </w:pPr>
      <w:r>
        <w:rPr>
          <w:rFonts w:hint="eastAsia" w:ascii="宋体" w:hAnsi="宋体" w:eastAsia="宋体" w:cs="宋体"/>
          <w:i w:val="0"/>
          <w:iCs w:val="0"/>
          <w:highlight w:val="none"/>
        </w:rPr>
        <w:t>地     址：三门县海游街道</w:t>
      </w:r>
      <w:r>
        <w:rPr>
          <w:rFonts w:hint="eastAsia" w:ascii="宋体" w:hAnsi="宋体" w:cs="宋体"/>
          <w:i w:val="0"/>
          <w:iCs w:val="0"/>
          <w:highlight w:val="none"/>
          <w:lang w:eastAsia="zh-CN"/>
        </w:rPr>
        <w:t>交通路</w:t>
      </w:r>
      <w:r>
        <w:rPr>
          <w:rFonts w:hint="eastAsia" w:ascii="宋体" w:hAnsi="宋体" w:cs="宋体"/>
          <w:i w:val="0"/>
          <w:iCs w:val="0"/>
          <w:highlight w:val="none"/>
          <w:lang w:val="en-US" w:eastAsia="zh-CN"/>
        </w:rPr>
        <w:t>327号4楼</w:t>
      </w:r>
    </w:p>
    <w:p w14:paraId="3CE08272">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联 系人：</w:t>
      </w:r>
      <w:r>
        <w:rPr>
          <w:rFonts w:hint="eastAsia" w:ascii="宋体" w:hAnsi="宋体" w:cs="宋体"/>
          <w:i w:val="0"/>
          <w:iCs w:val="0"/>
          <w:highlight w:val="none"/>
          <w:lang w:eastAsia="zh-CN"/>
        </w:rPr>
        <w:t>周文君</w:t>
      </w:r>
    </w:p>
    <w:p w14:paraId="6F5DBF5B">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eastAsia="宋体" w:cs="宋体"/>
          <w:i w:val="0"/>
          <w:iCs w:val="0"/>
          <w:w w:val="28"/>
          <w:highlight w:val="none"/>
          <w:u w:val="single"/>
          <w:lang w:val="en-US" w:eastAsia="zh-CN"/>
        </w:rPr>
      </w:pPr>
      <w:r>
        <w:rPr>
          <w:rFonts w:hint="eastAsia" w:ascii="宋体" w:hAnsi="宋体" w:eastAsia="宋体" w:cs="宋体"/>
          <w:i w:val="0"/>
          <w:iCs w:val="0"/>
          <w:highlight w:val="none"/>
        </w:rPr>
        <w:t>电     话：</w:t>
      </w:r>
      <w:r>
        <w:rPr>
          <w:rFonts w:hint="eastAsia" w:ascii="宋体" w:hAnsi="宋体" w:cs="宋体"/>
          <w:i w:val="0"/>
          <w:iCs w:val="0"/>
          <w:highlight w:val="none"/>
          <w:lang w:val="en-US" w:eastAsia="zh-CN"/>
        </w:rPr>
        <w:t>13958533735</w:t>
      </w:r>
    </w:p>
    <w:p w14:paraId="1C01F708">
      <w:pPr>
        <w:pStyle w:val="8"/>
        <w:keepNext/>
        <w:keepLines/>
        <w:pageBreakBefore w:val="0"/>
        <w:tabs>
          <w:tab w:val="left" w:pos="4228"/>
          <w:tab w:val="left" w:pos="7975"/>
        </w:tabs>
        <w:kinsoku w:val="0"/>
        <w:overflowPunct/>
        <w:topLinePunct w:val="0"/>
        <w:bidi w:val="0"/>
        <w:snapToGrid/>
        <w:spacing w:line="440" w:lineRule="exact"/>
        <w:ind w:left="0" w:right="905"/>
        <w:jc w:val="both"/>
        <w:textAlignment w:val="auto"/>
        <w:rPr>
          <w:rFonts w:hint="eastAsia" w:ascii="宋体" w:hAnsi="宋体" w:eastAsia="宋体" w:cs="宋体"/>
          <w:i w:val="0"/>
          <w:iCs w:val="0"/>
          <w:highlight w:val="none"/>
        </w:rPr>
      </w:pPr>
    </w:p>
    <w:p w14:paraId="7A448980">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highlight w:val="none"/>
          <w:lang w:eastAsia="zh-CN"/>
        </w:rPr>
      </w:pPr>
      <w:r>
        <w:rPr>
          <w:rFonts w:hint="eastAsia" w:ascii="宋体" w:hAnsi="宋体" w:cs="宋体"/>
          <w:i w:val="0"/>
          <w:iCs w:val="0"/>
          <w:highlight w:val="none"/>
          <w:lang w:eastAsia="zh-CN"/>
        </w:rPr>
        <w:t>三门县滨海科技城开发建设有限公司</w:t>
      </w:r>
    </w:p>
    <w:p w14:paraId="557B7A08">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highlight w:val="none"/>
          <w:lang w:eastAsia="zh-CN"/>
        </w:rPr>
      </w:pPr>
      <w:r>
        <w:rPr>
          <w:rFonts w:hint="eastAsia" w:ascii="宋体" w:hAnsi="宋体" w:cs="宋体"/>
          <w:i w:val="0"/>
          <w:iCs w:val="0"/>
          <w:highlight w:val="none"/>
          <w:lang w:eastAsia="zh-CN"/>
        </w:rPr>
        <w:t>浙江希霖工程咨询有限公司</w:t>
      </w:r>
    </w:p>
    <w:p w14:paraId="0AE527BE">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三门县住房和城乡建设局</w:t>
      </w:r>
    </w:p>
    <w:p w14:paraId="48A9F815">
      <w:pPr>
        <w:keepNext/>
        <w:keepLines/>
        <w:pageBreakBefore w:val="0"/>
        <w:widowControl/>
        <w:overflowPunct/>
        <w:topLinePunct w:val="0"/>
        <w:autoSpaceDE/>
        <w:autoSpaceDN/>
        <w:bidi w:val="0"/>
        <w:adjustRightInd/>
        <w:snapToGrid/>
        <w:spacing w:line="440" w:lineRule="exact"/>
        <w:jc w:val="right"/>
        <w:textAlignment w:val="auto"/>
        <w:rPr>
          <w:highlight w:val="none"/>
        </w:rPr>
      </w:pPr>
      <w:r>
        <w:rPr>
          <w:rFonts w:hint="eastAsia" w:ascii="宋体" w:hAnsi="宋体" w:eastAsia="宋体" w:cs="宋体"/>
          <w:i w:val="0"/>
          <w:iCs w:val="0"/>
          <w:color w:val="auto"/>
          <w:highlight w:val="none"/>
        </w:rPr>
        <w:t>202</w:t>
      </w:r>
      <w:r>
        <w:rPr>
          <w:rFonts w:hint="eastAsia" w:ascii="宋体" w:hAnsi="宋体" w:cs="宋体"/>
          <w:i w:val="0"/>
          <w:iCs w:val="0"/>
          <w:color w:val="auto"/>
          <w:highlight w:val="none"/>
          <w:lang w:val="en-US" w:eastAsia="zh-CN"/>
        </w:rPr>
        <w:t>5</w:t>
      </w:r>
      <w:r>
        <w:rPr>
          <w:rFonts w:hint="eastAsia" w:ascii="宋体" w:hAnsi="宋体" w:eastAsia="宋体" w:cs="宋体"/>
          <w:i w:val="0"/>
          <w:iCs w:val="0"/>
          <w:color w:val="auto"/>
          <w:highlight w:val="none"/>
        </w:rPr>
        <w:t>年</w:t>
      </w:r>
      <w:r>
        <w:rPr>
          <w:rFonts w:hint="eastAsia" w:ascii="宋体" w:hAnsi="宋体" w:cs="宋体"/>
          <w:i w:val="0"/>
          <w:iCs w:val="0"/>
          <w:color w:val="auto"/>
          <w:highlight w:val="none"/>
          <w:lang w:val="en-US" w:eastAsia="zh-CN"/>
        </w:rPr>
        <w:t xml:space="preserve">  </w:t>
      </w:r>
      <w:r>
        <w:rPr>
          <w:rFonts w:hint="eastAsia" w:ascii="宋体" w:hAnsi="宋体" w:eastAsia="宋体" w:cs="宋体"/>
          <w:i w:val="0"/>
          <w:iCs w:val="0"/>
          <w:color w:val="auto"/>
          <w:highlight w:val="none"/>
        </w:rPr>
        <w:t>月</w:t>
      </w:r>
      <w:r>
        <w:rPr>
          <w:rFonts w:hint="eastAsia" w:ascii="宋体" w:hAnsi="宋体" w:cs="宋体"/>
          <w:i w:val="0"/>
          <w:iCs w:val="0"/>
          <w:color w:val="auto"/>
          <w:highlight w:val="none"/>
          <w:lang w:val="en-US" w:eastAsia="zh-CN"/>
        </w:rPr>
        <w:t xml:space="preserve">  </w:t>
      </w:r>
      <w:r>
        <w:rPr>
          <w:rFonts w:hint="eastAsia" w:ascii="宋体" w:hAnsi="宋体" w:eastAsia="宋体" w:cs="宋体"/>
          <w:i w:val="0"/>
          <w:iCs w:val="0"/>
          <w:color w:val="auto"/>
          <w:highlight w:val="none"/>
        </w:rPr>
        <w:t xml:space="preserve">日 </w:t>
      </w:r>
      <w:r>
        <w:rPr>
          <w:highlight w:val="none"/>
        </w:rPr>
        <w:br w:type="page"/>
      </w:r>
    </w:p>
    <w:bookmarkEnd w:id="0"/>
    <w:bookmarkEnd w:id="1"/>
    <w:bookmarkEnd w:id="4"/>
    <w:p w14:paraId="1ABC79BD">
      <w:pPr>
        <w:pStyle w:val="2"/>
        <w:keepNext/>
        <w:keepLines/>
        <w:numPr>
          <w:ilvl w:val="0"/>
          <w:numId w:val="4"/>
        </w:numPr>
        <w:rPr>
          <w:highlight w:val="none"/>
        </w:rPr>
      </w:pPr>
      <w:bookmarkStart w:id="8" w:name="bookmark20"/>
      <w:bookmarkEnd w:id="8"/>
      <w:bookmarkStart w:id="9" w:name="_Toc16107"/>
      <w:bookmarkStart w:id="10" w:name="_Toc1035"/>
      <w:bookmarkStart w:id="11" w:name="_Toc45697229"/>
      <w:bookmarkStart w:id="12" w:name="_Toc22828066"/>
      <w:r>
        <w:rPr>
          <w:rFonts w:hint="eastAsia"/>
          <w:highlight w:val="none"/>
        </w:rPr>
        <w:t>投标人须知</w:t>
      </w:r>
      <w:bookmarkEnd w:id="9"/>
      <w:bookmarkEnd w:id="10"/>
      <w:bookmarkEnd w:id="11"/>
      <w:bookmarkEnd w:id="12"/>
    </w:p>
    <w:p w14:paraId="104FD91A">
      <w:pPr>
        <w:jc w:val="center"/>
        <w:rPr>
          <w:b/>
          <w:sz w:val="32"/>
          <w:szCs w:val="32"/>
          <w:highlight w:val="none"/>
        </w:rPr>
      </w:pPr>
      <w:bookmarkStart w:id="13" w:name="bookmark21"/>
      <w:bookmarkEnd w:id="13"/>
      <w:bookmarkStart w:id="14" w:name="_Toc45697230"/>
      <w:bookmarkStart w:id="15" w:name="_Toc22828067"/>
      <w:bookmarkStart w:id="16" w:name="_Toc17203"/>
      <w:r>
        <w:rPr>
          <w:rFonts w:hint="eastAsia"/>
          <w:b/>
          <w:sz w:val="32"/>
          <w:szCs w:val="32"/>
          <w:highlight w:val="none"/>
        </w:rPr>
        <w:t>投标人须知前附表</w:t>
      </w:r>
      <w:bookmarkEnd w:id="14"/>
      <w:bookmarkEnd w:id="15"/>
      <w:bookmarkEnd w:id="16"/>
    </w:p>
    <w:p w14:paraId="56E5662A">
      <w:pPr>
        <w:pStyle w:val="8"/>
        <w:kinsoku w:val="0"/>
        <w:spacing w:before="12"/>
        <w:ind w:left="0"/>
        <w:rPr>
          <w:rFonts w:ascii="Microsoft JhengHei" w:eastAsia="Microsoft JhengHei" w:cs="Microsoft JhengHei"/>
          <w:b/>
          <w:bCs/>
          <w:sz w:val="12"/>
          <w:szCs w:val="12"/>
          <w:highlight w:val="none"/>
        </w:rPr>
      </w:pPr>
    </w:p>
    <w:tbl>
      <w:tblPr>
        <w:tblStyle w:val="22"/>
        <w:tblW w:w="10001" w:type="dxa"/>
        <w:jc w:val="center"/>
        <w:tblLayout w:type="fixed"/>
        <w:tblCellMar>
          <w:top w:w="0" w:type="dxa"/>
          <w:left w:w="57" w:type="dxa"/>
          <w:bottom w:w="0" w:type="dxa"/>
          <w:right w:w="57" w:type="dxa"/>
        </w:tblCellMar>
      </w:tblPr>
      <w:tblGrid>
        <w:gridCol w:w="1305"/>
        <w:gridCol w:w="1697"/>
        <w:gridCol w:w="6999"/>
      </w:tblGrid>
      <w:tr w14:paraId="371DB84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82F18C7">
            <w:pPr>
              <w:pStyle w:val="33"/>
              <w:kinsoku w:val="0"/>
              <w:spacing w:line="440" w:lineRule="exact"/>
              <w:ind w:left="259"/>
              <w:jc w:val="center"/>
              <w:rPr>
                <w:rFonts w:ascii="宋体" w:hAnsi="宋体" w:cs="宋体"/>
                <w:highlight w:val="none"/>
              </w:rPr>
            </w:pPr>
            <w:r>
              <w:rPr>
                <w:rFonts w:hint="eastAsia" w:ascii="宋体" w:hAnsi="宋体" w:cs="宋体"/>
                <w:b/>
                <w:bCs/>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2DFD96A4">
            <w:pPr>
              <w:pStyle w:val="33"/>
              <w:kinsoku w:val="0"/>
              <w:spacing w:line="440" w:lineRule="exact"/>
              <w:jc w:val="center"/>
              <w:rPr>
                <w:rFonts w:ascii="宋体" w:hAnsi="宋体" w:cs="宋体"/>
                <w:highlight w:val="none"/>
              </w:rPr>
            </w:pPr>
            <w:r>
              <w:rPr>
                <w:rFonts w:hint="eastAsia" w:ascii="宋体" w:hAnsi="宋体" w:cs="宋体"/>
                <w:b/>
                <w:bCs/>
                <w:highlight w:val="none"/>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2EE20048">
            <w:pPr>
              <w:pStyle w:val="33"/>
              <w:kinsoku w:val="0"/>
              <w:spacing w:line="440" w:lineRule="exact"/>
              <w:ind w:left="2"/>
              <w:jc w:val="center"/>
              <w:rPr>
                <w:rFonts w:ascii="宋体" w:hAnsi="宋体" w:cs="宋体"/>
                <w:highlight w:val="none"/>
              </w:rPr>
            </w:pPr>
            <w:r>
              <w:rPr>
                <w:rFonts w:hint="eastAsia" w:ascii="宋体" w:hAnsi="宋体" w:cs="宋体"/>
                <w:b/>
                <w:bCs/>
                <w:highlight w:val="none"/>
              </w:rPr>
              <w:t>编列内容</w:t>
            </w:r>
          </w:p>
        </w:tc>
      </w:tr>
      <w:tr w14:paraId="462D025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16A8B9">
            <w:pPr>
              <w:pStyle w:val="33"/>
              <w:kinsoku w:val="0"/>
              <w:spacing w:line="440" w:lineRule="exact"/>
              <w:jc w:val="center"/>
              <w:rPr>
                <w:rFonts w:ascii="宋体" w:hAnsi="宋体" w:cs="宋体"/>
                <w:highlight w:val="none"/>
              </w:rPr>
            </w:pPr>
            <w:r>
              <w:rPr>
                <w:rFonts w:hint="eastAsia" w:ascii="宋体" w:hAnsi="宋体" w:cs="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8EA44E">
            <w:pPr>
              <w:pStyle w:val="33"/>
              <w:kinsoku w:val="0"/>
              <w:spacing w:line="440" w:lineRule="exact"/>
              <w:jc w:val="center"/>
              <w:rPr>
                <w:rFonts w:ascii="宋体" w:hAnsi="宋体" w:cs="宋体"/>
                <w:highlight w:val="none"/>
              </w:rPr>
            </w:pPr>
            <w:r>
              <w:rPr>
                <w:rFonts w:hint="eastAsia" w:ascii="宋体" w:hAnsi="宋体" w:cs="宋体"/>
                <w:highlight w:val="none"/>
              </w:rPr>
              <w:t>招标人</w:t>
            </w:r>
          </w:p>
        </w:tc>
        <w:tc>
          <w:tcPr>
            <w:tcW w:w="6999" w:type="dxa"/>
            <w:tcBorders>
              <w:top w:val="single" w:color="000000" w:sz="4" w:space="0"/>
              <w:left w:val="single" w:color="000000" w:sz="4" w:space="0"/>
              <w:bottom w:val="single" w:color="000000" w:sz="4" w:space="0"/>
              <w:right w:val="single" w:color="000000" w:sz="4" w:space="0"/>
            </w:tcBorders>
          </w:tcPr>
          <w:p w14:paraId="4A0521CF">
            <w:pPr>
              <w:spacing w:line="44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三门县滨海科技城开发建设有限公司</w:t>
            </w:r>
          </w:p>
          <w:p w14:paraId="7F984659">
            <w:pPr>
              <w:spacing w:line="440" w:lineRule="exact"/>
              <w:rPr>
                <w:rFonts w:ascii="宋体" w:hAnsi="宋体" w:cs="宋体"/>
                <w:bCs/>
                <w:highlight w:val="none"/>
              </w:rPr>
            </w:pPr>
            <w:r>
              <w:rPr>
                <w:rFonts w:hint="eastAsia" w:ascii="宋体" w:hAnsi="宋体" w:cs="宋体"/>
                <w:highlight w:val="none"/>
              </w:rPr>
              <w:t>地址：</w:t>
            </w:r>
            <w:r>
              <w:rPr>
                <w:rFonts w:hint="eastAsia"/>
                <w:highlight w:val="none"/>
              </w:rPr>
              <w:t>三门县三门湾大道29号</w:t>
            </w:r>
          </w:p>
          <w:p w14:paraId="04F9D8CB">
            <w:pPr>
              <w:spacing w:line="44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郑荣</w:t>
            </w:r>
          </w:p>
          <w:p w14:paraId="1B90905D">
            <w:pPr>
              <w:pStyle w:val="33"/>
              <w:kinsoku w:val="0"/>
              <w:spacing w:line="440" w:lineRule="exact"/>
              <w:rPr>
                <w:rFonts w:hint="eastAsia" w:ascii="宋体" w:hAnsi="宋体" w:eastAsia="宋体" w:cs="宋体"/>
                <w:highlight w:val="none"/>
                <w:lang w:eastAsia="zh-CN"/>
              </w:rPr>
            </w:pPr>
            <w:r>
              <w:rPr>
                <w:rFonts w:hint="eastAsia" w:ascii="宋体" w:hAnsi="宋体" w:cs="宋体"/>
                <w:highlight w:val="none"/>
              </w:rPr>
              <w:t>联系电话：</w:t>
            </w:r>
            <w:r>
              <w:rPr>
                <w:rFonts w:hint="eastAsia" w:ascii="宋体" w:hAnsi="宋体" w:cs="宋体"/>
                <w:highlight w:val="none"/>
                <w:lang w:eastAsia="zh-CN"/>
              </w:rPr>
              <w:t xml:space="preserve">17769855607 </w:t>
            </w:r>
          </w:p>
        </w:tc>
      </w:tr>
      <w:tr w14:paraId="3310D4D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D109EE">
            <w:pPr>
              <w:pStyle w:val="33"/>
              <w:kinsoku w:val="0"/>
              <w:spacing w:line="440" w:lineRule="exact"/>
              <w:jc w:val="center"/>
              <w:rPr>
                <w:rFonts w:ascii="宋体" w:hAnsi="宋体" w:cs="宋体"/>
                <w:highlight w:val="none"/>
              </w:rPr>
            </w:pPr>
            <w:r>
              <w:rPr>
                <w:rFonts w:hint="eastAsia" w:ascii="宋体" w:hAnsi="宋体" w:cs="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9A79AA9">
            <w:pPr>
              <w:pStyle w:val="33"/>
              <w:kinsoku w:val="0"/>
              <w:spacing w:line="440" w:lineRule="exact"/>
              <w:jc w:val="center"/>
              <w:rPr>
                <w:rFonts w:ascii="宋体" w:hAnsi="宋体" w:cs="宋体"/>
                <w:highlight w:val="none"/>
              </w:rPr>
            </w:pPr>
            <w:r>
              <w:rPr>
                <w:rFonts w:hint="eastAsia" w:ascii="宋体" w:hAnsi="宋体" w:cs="宋体"/>
                <w:highlight w:val="none"/>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20D98A77">
            <w:pPr>
              <w:spacing w:line="44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浙江希霖工程咨询有限公司</w:t>
            </w:r>
          </w:p>
          <w:p w14:paraId="05A575D6">
            <w:pPr>
              <w:pStyle w:val="8"/>
              <w:tabs>
                <w:tab w:val="left" w:pos="4228"/>
                <w:tab w:val="left" w:pos="7975"/>
              </w:tabs>
              <w:kinsoku w:val="0"/>
              <w:spacing w:line="440" w:lineRule="exact"/>
              <w:ind w:left="0"/>
              <w:jc w:val="both"/>
              <w:rPr>
                <w:rFonts w:hint="default" w:ascii="宋体" w:hAnsi="宋体" w:eastAsia="宋体" w:cs="宋体"/>
                <w:w w:val="28"/>
                <w:highlight w:val="none"/>
                <w:u w:val="single"/>
                <w:lang w:val="en-US" w:eastAsia="zh-CN"/>
              </w:rPr>
            </w:pPr>
            <w:r>
              <w:rPr>
                <w:rFonts w:hint="eastAsia" w:ascii="宋体" w:hAnsi="宋体" w:cs="宋体"/>
                <w:highlight w:val="none"/>
              </w:rPr>
              <w:t>地址：</w:t>
            </w:r>
            <w:r>
              <w:rPr>
                <w:rFonts w:hint="eastAsia"/>
                <w:highlight w:val="none"/>
              </w:rPr>
              <w:t>三门县海游街道</w:t>
            </w:r>
            <w:r>
              <w:rPr>
                <w:rFonts w:hint="eastAsia"/>
                <w:highlight w:val="none"/>
                <w:lang w:eastAsia="zh-CN"/>
              </w:rPr>
              <w:t>交通路</w:t>
            </w:r>
            <w:r>
              <w:rPr>
                <w:rFonts w:hint="eastAsia"/>
                <w:highlight w:val="none"/>
                <w:lang w:val="en-US" w:eastAsia="zh-CN"/>
              </w:rPr>
              <w:t>327号4楼</w:t>
            </w:r>
          </w:p>
          <w:p w14:paraId="6A99E184">
            <w:pPr>
              <w:pStyle w:val="33"/>
              <w:kinsoku w:val="0"/>
              <w:spacing w:line="44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周文君</w:t>
            </w:r>
          </w:p>
          <w:p w14:paraId="01BF9D30">
            <w:pPr>
              <w:pStyle w:val="33"/>
              <w:kinsoku w:val="0"/>
              <w:spacing w:line="440" w:lineRule="exact"/>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val="en-US" w:eastAsia="zh-CN"/>
              </w:rPr>
              <w:t>13958533735</w:t>
            </w:r>
          </w:p>
        </w:tc>
      </w:tr>
      <w:tr w14:paraId="2D57D3E2">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58DCF1B">
            <w:pPr>
              <w:pStyle w:val="33"/>
              <w:kinsoku w:val="0"/>
              <w:spacing w:line="440" w:lineRule="exact"/>
              <w:jc w:val="center"/>
              <w:rPr>
                <w:rFonts w:ascii="宋体" w:hAnsi="宋体" w:cs="宋体"/>
                <w:highlight w:val="none"/>
              </w:rPr>
            </w:pPr>
            <w:r>
              <w:rPr>
                <w:rFonts w:hint="eastAsia" w:ascii="宋体" w:hAnsi="宋体" w:cs="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65115F91">
            <w:pPr>
              <w:pStyle w:val="33"/>
              <w:kinsoku w:val="0"/>
              <w:spacing w:line="440" w:lineRule="exact"/>
              <w:jc w:val="center"/>
              <w:rPr>
                <w:rFonts w:ascii="宋体" w:hAnsi="宋体" w:cs="宋体"/>
                <w:highlight w:val="none"/>
              </w:rPr>
            </w:pPr>
            <w:r>
              <w:rPr>
                <w:rFonts w:hint="eastAsia" w:ascii="宋体" w:hAnsi="宋体" w:cs="宋体"/>
                <w:highlight w:val="none"/>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3263AA2C">
            <w:pPr>
              <w:spacing w:line="440" w:lineRule="exact"/>
              <w:rPr>
                <w:rFonts w:hint="eastAsia" w:ascii="宋体" w:hAnsi="宋体" w:eastAsia="宋体" w:cs="宋体"/>
                <w:highlight w:val="none"/>
                <w:lang w:eastAsia="zh-CN"/>
              </w:rPr>
            </w:pPr>
            <w:r>
              <w:rPr>
                <w:rFonts w:hint="eastAsia" w:ascii="宋体" w:hAnsi="宋体" w:cs="宋体"/>
                <w:highlight w:val="none"/>
                <w:lang w:eastAsia="zh-CN"/>
              </w:rPr>
              <w:t>三门县三江六岸山水画廊及生态环境提升项目一路网工程（一期）</w:t>
            </w:r>
          </w:p>
        </w:tc>
      </w:tr>
      <w:tr w14:paraId="25715DA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1F86666">
            <w:pPr>
              <w:pStyle w:val="33"/>
              <w:kinsoku w:val="0"/>
              <w:spacing w:line="440" w:lineRule="exact"/>
              <w:jc w:val="center"/>
              <w:rPr>
                <w:rFonts w:ascii="宋体" w:hAnsi="宋体" w:cs="宋体"/>
                <w:highlight w:val="none"/>
              </w:rPr>
            </w:pPr>
            <w:r>
              <w:rPr>
                <w:rFonts w:hint="eastAsia" w:ascii="宋体" w:hAnsi="宋体" w:cs="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1B3172A9">
            <w:pPr>
              <w:pStyle w:val="33"/>
              <w:kinsoku w:val="0"/>
              <w:spacing w:line="440" w:lineRule="exact"/>
              <w:jc w:val="center"/>
              <w:rPr>
                <w:rFonts w:ascii="宋体" w:hAnsi="宋体" w:cs="宋体"/>
                <w:highlight w:val="none"/>
              </w:rPr>
            </w:pPr>
            <w:r>
              <w:rPr>
                <w:rFonts w:hint="eastAsia" w:ascii="宋体" w:hAnsi="宋体" w:cs="宋体"/>
                <w:highlight w:val="none"/>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50F3D8ED">
            <w:pPr>
              <w:spacing w:line="440" w:lineRule="exact"/>
              <w:rPr>
                <w:rFonts w:ascii="宋体" w:hAnsi="宋体" w:cs="宋体"/>
                <w:highlight w:val="none"/>
              </w:rPr>
            </w:pPr>
            <w:r>
              <w:rPr>
                <w:rFonts w:hint="eastAsia" w:ascii="宋体" w:hAnsi="宋体" w:cs="宋体"/>
                <w:highlight w:val="none"/>
              </w:rPr>
              <w:t>三门县</w:t>
            </w:r>
          </w:p>
        </w:tc>
      </w:tr>
      <w:tr w14:paraId="4803817C">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7CEFD798">
            <w:pPr>
              <w:spacing w:before="219" w:line="188" w:lineRule="auto"/>
              <w:ind w:left="256" w:leftChars="0"/>
              <w:rPr>
                <w:rFonts w:hint="eastAsia" w:ascii="宋体" w:hAnsi="宋体" w:cs="宋体"/>
                <w:highlight w:val="none"/>
              </w:rPr>
            </w:pPr>
            <w:r>
              <w:rPr>
                <w:rFonts w:ascii="Times New Roman" w:hAnsi="Times New Roman" w:eastAsia="Times New Roman" w:cs="Times New Roman"/>
                <w:spacing w:val="-7"/>
                <w:sz w:val="24"/>
                <w:szCs w:val="24"/>
                <w:highlight w:val="none"/>
              </w:rPr>
              <w:t>1.1.6</w:t>
            </w:r>
          </w:p>
        </w:tc>
        <w:tc>
          <w:tcPr>
            <w:tcW w:w="1697" w:type="dxa"/>
            <w:tcBorders>
              <w:top w:val="single" w:color="000000" w:sz="4" w:space="0"/>
              <w:left w:val="single" w:color="000000" w:sz="4" w:space="0"/>
              <w:bottom w:val="single" w:color="000000" w:sz="4" w:space="0"/>
              <w:right w:val="single" w:color="000000" w:sz="4" w:space="0"/>
            </w:tcBorders>
            <w:vAlign w:val="top"/>
          </w:tcPr>
          <w:p w14:paraId="575F7A58">
            <w:pPr>
              <w:pStyle w:val="43"/>
              <w:spacing w:before="178" w:line="219" w:lineRule="auto"/>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工程承包方式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3D0B3331">
            <w:pPr>
              <w:jc w:val="left"/>
              <w:rPr>
                <w:rFonts w:hint="default"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总承包</w:t>
            </w:r>
          </w:p>
        </w:tc>
      </w:tr>
      <w:tr w14:paraId="57DAAC1D">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800E616">
            <w:pPr>
              <w:pStyle w:val="33"/>
              <w:kinsoku w:val="0"/>
              <w:spacing w:line="440" w:lineRule="exact"/>
              <w:jc w:val="center"/>
              <w:rPr>
                <w:rFonts w:ascii="宋体" w:hAnsi="宋体" w:cs="宋体"/>
                <w:highlight w:val="none"/>
              </w:rPr>
            </w:pPr>
            <w:r>
              <w:rPr>
                <w:rFonts w:hint="eastAsia" w:ascii="宋体" w:hAnsi="宋体" w:cs="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0361AA">
            <w:pPr>
              <w:pStyle w:val="33"/>
              <w:kinsoku w:val="0"/>
              <w:spacing w:line="440" w:lineRule="exact"/>
              <w:jc w:val="center"/>
              <w:rPr>
                <w:rFonts w:ascii="宋体" w:hAnsi="宋体" w:cs="宋体"/>
                <w:highlight w:val="none"/>
              </w:rPr>
            </w:pPr>
            <w:r>
              <w:rPr>
                <w:rFonts w:hint="eastAsia" w:ascii="宋体" w:hAnsi="宋体" w:cs="宋体"/>
                <w:highlight w:val="none"/>
              </w:rPr>
              <w:t>资金来源及</w:t>
            </w:r>
          </w:p>
          <w:p w14:paraId="72252BAB">
            <w:pPr>
              <w:pStyle w:val="33"/>
              <w:kinsoku w:val="0"/>
              <w:spacing w:line="440" w:lineRule="exact"/>
              <w:jc w:val="center"/>
              <w:rPr>
                <w:rFonts w:ascii="宋体" w:hAnsi="宋体" w:cs="宋体"/>
                <w:highlight w:val="none"/>
              </w:rPr>
            </w:pPr>
            <w:r>
              <w:rPr>
                <w:rFonts w:hint="eastAsia" w:ascii="宋体" w:hAnsi="宋体" w:cs="宋体"/>
                <w:highlight w:val="none"/>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20CC93F9">
            <w:pPr>
              <w:spacing w:line="440" w:lineRule="exact"/>
              <w:jc w:val="left"/>
              <w:rPr>
                <w:rFonts w:hint="eastAsia" w:ascii="宋体" w:hAnsi="宋体" w:eastAsia="宋体" w:cs="宋体"/>
                <w:highlight w:val="none"/>
                <w:lang w:eastAsia="zh-CN"/>
              </w:rPr>
            </w:pPr>
            <w:r>
              <w:rPr>
                <w:rFonts w:hint="eastAsia" w:ascii="宋体" w:hAnsi="宋体" w:cs="宋体"/>
                <w:spacing w:val="-4"/>
                <w:highlight w:val="none"/>
              </w:rPr>
              <w:t>建设资金来</w:t>
            </w:r>
            <w:r>
              <w:rPr>
                <w:rFonts w:hint="eastAsia" w:ascii="宋体" w:hAnsi="宋体" w:cs="宋体"/>
                <w:spacing w:val="-1"/>
                <w:highlight w:val="none"/>
              </w:rPr>
              <w:t>自</w:t>
            </w:r>
            <w:r>
              <w:rPr>
                <w:rFonts w:hint="eastAsia" w:ascii="宋体" w:hAnsi="宋体" w:cs="宋体"/>
                <w:spacing w:val="-12"/>
                <w:highlight w:val="none"/>
                <w:u w:val="single"/>
                <w:lang w:eastAsia="zh-CN"/>
              </w:rPr>
              <w:t>自筹</w:t>
            </w:r>
          </w:p>
        </w:tc>
      </w:tr>
      <w:tr w14:paraId="0A1A8210">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72C87D4">
            <w:pPr>
              <w:pStyle w:val="33"/>
              <w:kinsoku w:val="0"/>
              <w:spacing w:line="440" w:lineRule="exact"/>
              <w:jc w:val="center"/>
              <w:rPr>
                <w:rFonts w:ascii="宋体" w:hAnsi="宋体" w:cs="宋体"/>
                <w:highlight w:val="none"/>
              </w:rPr>
            </w:pPr>
            <w:r>
              <w:rPr>
                <w:rFonts w:hint="eastAsia" w:ascii="宋体" w:hAnsi="宋体" w:cs="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7D8DB3">
            <w:pPr>
              <w:pStyle w:val="33"/>
              <w:kinsoku w:val="0"/>
              <w:spacing w:line="440" w:lineRule="exact"/>
              <w:jc w:val="center"/>
              <w:rPr>
                <w:rFonts w:ascii="宋体" w:hAnsi="宋体" w:cs="宋体"/>
                <w:highlight w:val="none"/>
              </w:rPr>
            </w:pPr>
            <w:r>
              <w:rPr>
                <w:rFonts w:hint="eastAsia" w:ascii="宋体" w:hAnsi="宋体" w:cs="宋体"/>
                <w:highlight w:val="none"/>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0CD77DE5">
            <w:pPr>
              <w:spacing w:line="440" w:lineRule="exact"/>
              <w:rPr>
                <w:rFonts w:ascii="宋体" w:hAnsi="宋体" w:cs="宋体"/>
                <w:highlight w:val="none"/>
              </w:rPr>
            </w:pPr>
            <w:r>
              <w:rPr>
                <w:rFonts w:hint="eastAsia" w:ascii="宋体" w:hAnsi="宋体" w:cs="宋体"/>
                <w:highlight w:val="none"/>
              </w:rPr>
              <w:t>已落实</w:t>
            </w:r>
          </w:p>
        </w:tc>
      </w:tr>
      <w:tr w14:paraId="1D6D565D">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40B88ED">
            <w:pPr>
              <w:pStyle w:val="33"/>
              <w:kinsoku w:val="0"/>
              <w:spacing w:line="440" w:lineRule="exact"/>
              <w:jc w:val="center"/>
              <w:rPr>
                <w:rFonts w:ascii="宋体" w:hAnsi="宋体" w:cs="宋体"/>
                <w:highlight w:val="none"/>
              </w:rPr>
            </w:pPr>
            <w:r>
              <w:rPr>
                <w:rFonts w:hint="eastAsia" w:ascii="宋体" w:hAnsi="宋体" w:cs="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82800D8">
            <w:pPr>
              <w:pStyle w:val="33"/>
              <w:kinsoku w:val="0"/>
              <w:spacing w:line="440" w:lineRule="exact"/>
              <w:jc w:val="center"/>
              <w:rPr>
                <w:rFonts w:ascii="宋体" w:hAnsi="宋体" w:cs="宋体"/>
                <w:highlight w:val="none"/>
              </w:rPr>
            </w:pPr>
            <w:r>
              <w:rPr>
                <w:rFonts w:hint="eastAsia" w:ascii="宋体" w:hAnsi="宋体" w:cs="宋体"/>
                <w:highlight w:val="none"/>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18649030">
            <w:pPr>
              <w:spacing w:line="44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61CA5BB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D2729D3">
            <w:pPr>
              <w:pStyle w:val="33"/>
              <w:kinsoku w:val="0"/>
              <w:spacing w:line="440" w:lineRule="exact"/>
              <w:jc w:val="center"/>
              <w:rPr>
                <w:rFonts w:ascii="宋体" w:hAnsi="宋体" w:cs="宋体"/>
                <w:highlight w:val="none"/>
              </w:rPr>
            </w:pPr>
            <w:r>
              <w:rPr>
                <w:rFonts w:hint="eastAsia" w:ascii="宋体" w:hAnsi="宋体" w:cs="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2DF71288">
            <w:pPr>
              <w:pStyle w:val="33"/>
              <w:kinsoku w:val="0"/>
              <w:spacing w:line="440" w:lineRule="exact"/>
              <w:jc w:val="center"/>
              <w:rPr>
                <w:rFonts w:ascii="宋体" w:hAnsi="宋体" w:cs="宋体"/>
                <w:highlight w:val="none"/>
              </w:rPr>
            </w:pPr>
            <w:r>
              <w:rPr>
                <w:rFonts w:hint="eastAsia" w:ascii="宋体" w:hAnsi="宋体" w:cs="宋体"/>
                <w:highlight w:val="none"/>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365C6A74">
            <w:pPr>
              <w:spacing w:line="44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240</w:t>
            </w:r>
            <w:r>
              <w:rPr>
                <w:rFonts w:hint="eastAsia" w:ascii="宋体" w:hAnsi="宋体" w:cs="宋体"/>
                <w:highlight w:val="none"/>
              </w:rPr>
              <w:t>日历天（投标人在投标文件中必须明确工期天数）</w:t>
            </w:r>
          </w:p>
        </w:tc>
      </w:tr>
      <w:tr w14:paraId="6422DB3F">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3F6992F9">
            <w:pPr>
              <w:pStyle w:val="33"/>
              <w:kinsoku w:val="0"/>
              <w:spacing w:line="440" w:lineRule="exact"/>
              <w:jc w:val="center"/>
              <w:rPr>
                <w:rFonts w:ascii="宋体" w:hAnsi="宋体" w:cs="宋体"/>
                <w:highlight w:val="none"/>
              </w:rPr>
            </w:pPr>
            <w:r>
              <w:rPr>
                <w:rFonts w:hint="eastAsia" w:ascii="宋体" w:hAnsi="宋体" w:cs="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204B559E">
            <w:pPr>
              <w:pStyle w:val="33"/>
              <w:kinsoku w:val="0"/>
              <w:spacing w:line="440" w:lineRule="exact"/>
              <w:jc w:val="center"/>
              <w:rPr>
                <w:rFonts w:ascii="宋体" w:hAnsi="宋体" w:cs="宋体"/>
                <w:highlight w:val="none"/>
              </w:rPr>
            </w:pPr>
            <w:r>
              <w:rPr>
                <w:rFonts w:hint="eastAsia" w:ascii="宋体" w:hAnsi="宋体" w:cs="宋体"/>
                <w:highlight w:val="none"/>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2525E07D">
            <w:pPr>
              <w:spacing w:line="440" w:lineRule="exact"/>
              <w:jc w:val="both"/>
              <w:rPr>
                <w:rFonts w:ascii="宋体" w:hAnsi="宋体" w:cs="宋体"/>
                <w:highlight w:val="none"/>
              </w:rPr>
            </w:pPr>
            <w:r>
              <w:rPr>
                <w:spacing w:val="-1"/>
                <w:sz w:val="24"/>
                <w:szCs w:val="24"/>
                <w:highlight w:val="none"/>
                <w:lang w:eastAsia="zh-CN"/>
              </w:rPr>
              <w:t>符合现行国家有关工程施工验收规范和标准的</w:t>
            </w:r>
            <w:r>
              <w:rPr>
                <w:rFonts w:hint="eastAsia"/>
                <w:spacing w:val="-1"/>
                <w:sz w:val="24"/>
                <w:szCs w:val="24"/>
                <w:highlight w:val="none"/>
                <w:u w:val="single"/>
                <w:lang w:val="en-US" w:eastAsia="zh-CN"/>
              </w:rPr>
              <w:t>合格</w:t>
            </w:r>
            <w:r>
              <w:rPr>
                <w:spacing w:val="-1"/>
                <w:sz w:val="24"/>
                <w:szCs w:val="24"/>
                <w:highlight w:val="none"/>
                <w:lang w:eastAsia="zh-CN"/>
              </w:rPr>
              <w:t>要求</w:t>
            </w:r>
          </w:p>
        </w:tc>
      </w:tr>
      <w:tr w14:paraId="1860674D">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7BF09EFA">
            <w:pPr>
              <w:pStyle w:val="33"/>
              <w:kinsoku w:val="0"/>
              <w:spacing w:line="440" w:lineRule="exact"/>
              <w:jc w:val="center"/>
              <w:rPr>
                <w:rFonts w:ascii="宋体" w:hAnsi="宋体" w:cs="宋体"/>
                <w:highlight w:val="none"/>
              </w:rPr>
            </w:pPr>
            <w:r>
              <w:rPr>
                <w:rFonts w:hint="eastAsia" w:ascii="宋体" w:hAnsi="宋体" w:cs="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42D2CC4">
            <w:pPr>
              <w:pStyle w:val="33"/>
              <w:kinsoku w:val="0"/>
              <w:spacing w:line="440" w:lineRule="exact"/>
              <w:jc w:val="center"/>
              <w:rPr>
                <w:rFonts w:ascii="宋体" w:hAnsi="宋体" w:cs="宋体"/>
                <w:highlight w:val="none"/>
              </w:rPr>
            </w:pPr>
            <w:r>
              <w:rPr>
                <w:rFonts w:hint="eastAsia" w:ascii="宋体" w:hAnsi="宋体" w:cs="宋体"/>
                <w:highlight w:val="none"/>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6C72C862">
            <w:pPr>
              <w:pStyle w:val="33"/>
              <w:kinsoku w:val="0"/>
              <w:spacing w:line="440" w:lineRule="exact"/>
              <w:jc w:val="both"/>
              <w:rPr>
                <w:rFonts w:ascii="宋体" w:hAnsi="宋体" w:cs="宋体"/>
                <w:highlight w:val="none"/>
              </w:rPr>
            </w:pPr>
            <w:r>
              <w:rPr>
                <w:rFonts w:hint="eastAsia" w:ascii="宋体" w:hAnsi="宋体" w:cs="宋体"/>
                <w:highlight w:val="none"/>
              </w:rPr>
              <w:t>见招标公告</w:t>
            </w:r>
          </w:p>
        </w:tc>
      </w:tr>
      <w:tr w14:paraId="781500C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12F2FEC">
            <w:pPr>
              <w:pStyle w:val="33"/>
              <w:kinsoku w:val="0"/>
              <w:spacing w:line="440" w:lineRule="exact"/>
              <w:jc w:val="center"/>
              <w:rPr>
                <w:rFonts w:ascii="宋体" w:hAnsi="宋体" w:cs="宋体"/>
                <w:highlight w:val="none"/>
              </w:rPr>
            </w:pPr>
            <w:r>
              <w:rPr>
                <w:rFonts w:hint="eastAsia" w:ascii="宋体" w:hAnsi="宋体" w:cs="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1F144EF7">
            <w:pPr>
              <w:pStyle w:val="33"/>
              <w:kinsoku w:val="0"/>
              <w:spacing w:line="440" w:lineRule="exact"/>
              <w:jc w:val="center"/>
              <w:rPr>
                <w:rFonts w:ascii="宋体" w:hAnsi="宋体" w:cs="宋体"/>
                <w:highlight w:val="none"/>
              </w:rPr>
            </w:pPr>
            <w:r>
              <w:rPr>
                <w:rFonts w:hint="eastAsia" w:ascii="宋体" w:hAnsi="宋体" w:cs="宋体"/>
                <w:highlight w:val="none"/>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17B13069">
            <w:pPr>
              <w:pStyle w:val="43"/>
              <w:spacing w:before="52" w:line="220" w:lineRule="auto"/>
              <w:ind w:left="58"/>
              <w:rPr>
                <w:sz w:val="24"/>
                <w:szCs w:val="24"/>
                <w:highlight w:val="none"/>
                <w:lang w:eastAsia="zh-CN"/>
              </w:rPr>
            </w:pPr>
            <w:r>
              <w:rPr>
                <w:rFonts w:hint="eastAsia"/>
                <w:spacing w:val="-7"/>
                <w:sz w:val="24"/>
                <w:szCs w:val="24"/>
                <w:highlight w:val="none"/>
                <w:lang w:eastAsia="zh-CN"/>
              </w:rPr>
              <w:t>☑</w:t>
            </w:r>
            <w:r>
              <w:rPr>
                <w:spacing w:val="-7"/>
                <w:sz w:val="24"/>
                <w:szCs w:val="24"/>
                <w:highlight w:val="none"/>
                <w:lang w:eastAsia="zh-CN"/>
              </w:rPr>
              <w:t>不接受。</w:t>
            </w:r>
          </w:p>
          <w:p w14:paraId="41869960">
            <w:pPr>
              <w:pStyle w:val="7"/>
              <w:spacing w:after="0" w:line="440" w:lineRule="exact"/>
              <w:rPr>
                <w:rFonts w:ascii="宋体" w:hAnsi="宋体" w:cs="宋体"/>
                <w:sz w:val="24"/>
                <w:szCs w:val="24"/>
                <w:highlight w:val="none"/>
                <w:u w:val="single"/>
              </w:rPr>
            </w:pPr>
            <w:r>
              <w:rPr>
                <w:rFonts w:hint="eastAsia"/>
                <w:spacing w:val="-7"/>
                <w:sz w:val="24"/>
                <w:szCs w:val="24"/>
                <w:highlight w:val="none"/>
                <w:lang w:eastAsia="zh-CN"/>
              </w:rPr>
              <w:t>□</w:t>
            </w:r>
            <w:r>
              <w:rPr>
                <w:spacing w:val="2"/>
                <w:sz w:val="24"/>
                <w:szCs w:val="24"/>
                <w:highlight w:val="none"/>
                <w:lang w:eastAsia="zh-CN"/>
              </w:rPr>
              <w:t>接受。应满足下列要求：见</w:t>
            </w:r>
            <w:r>
              <w:rPr>
                <w:rFonts w:hint="eastAsia"/>
                <w:spacing w:val="-7"/>
                <w:sz w:val="24"/>
                <w:szCs w:val="24"/>
                <w:highlight w:val="none"/>
                <w:lang w:eastAsia="zh-CN"/>
              </w:rPr>
              <w:t>□</w:t>
            </w:r>
            <w:r>
              <w:rPr>
                <w:spacing w:val="2"/>
                <w:sz w:val="24"/>
                <w:szCs w:val="24"/>
                <w:highlight w:val="none"/>
                <w:lang w:eastAsia="zh-CN"/>
              </w:rPr>
              <w:t>招标公告及</w:t>
            </w:r>
            <w:r>
              <w:rPr>
                <w:spacing w:val="-1"/>
                <w:sz w:val="24"/>
                <w:szCs w:val="24"/>
                <w:highlight w:val="none"/>
                <w:lang w:eastAsia="zh-CN"/>
              </w:rPr>
              <w:t>投标人须知相应条款内容要求。</w:t>
            </w:r>
          </w:p>
        </w:tc>
      </w:tr>
      <w:tr w14:paraId="0D27E85D">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53D286F">
            <w:pPr>
              <w:pStyle w:val="33"/>
              <w:kinsoku w:val="0"/>
              <w:spacing w:line="440" w:lineRule="exact"/>
              <w:jc w:val="center"/>
              <w:rPr>
                <w:rFonts w:ascii="宋体" w:hAnsi="宋体" w:cs="宋体"/>
                <w:highlight w:val="none"/>
              </w:rPr>
            </w:pPr>
            <w:r>
              <w:rPr>
                <w:rFonts w:hint="eastAsia" w:ascii="宋体" w:hAnsi="宋体" w:cs="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66C9DAE9">
            <w:pPr>
              <w:pStyle w:val="33"/>
              <w:kinsoku w:val="0"/>
              <w:spacing w:line="440" w:lineRule="exact"/>
              <w:jc w:val="center"/>
              <w:rPr>
                <w:rFonts w:ascii="宋体" w:hAnsi="宋体" w:cs="宋体"/>
                <w:highlight w:val="none"/>
              </w:rPr>
            </w:pPr>
            <w:r>
              <w:rPr>
                <w:rFonts w:hint="eastAsia" w:ascii="宋体" w:hAnsi="宋体" w:cs="宋体"/>
                <w:highlight w:val="none"/>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119D2E65">
            <w:pPr>
              <w:pStyle w:val="33"/>
              <w:kinsoku w:val="0"/>
              <w:spacing w:line="440" w:lineRule="exact"/>
              <w:jc w:val="both"/>
              <w:rPr>
                <w:rFonts w:ascii="宋体" w:hAnsi="宋体" w:cs="宋体"/>
                <w:highlight w:val="none"/>
              </w:rPr>
            </w:pPr>
            <w:r>
              <w:rPr>
                <w:rFonts w:hint="eastAsia" w:ascii="宋体" w:hAnsi="宋体" w:cs="宋体"/>
                <w:highlight w:val="none"/>
              </w:rPr>
              <w:t>采用资格后审</w:t>
            </w:r>
          </w:p>
        </w:tc>
      </w:tr>
      <w:tr w14:paraId="03AB604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88E7C98">
            <w:pPr>
              <w:pStyle w:val="33"/>
              <w:kinsoku w:val="0"/>
              <w:spacing w:line="440" w:lineRule="exact"/>
              <w:jc w:val="center"/>
              <w:rPr>
                <w:rFonts w:ascii="宋体" w:hAnsi="宋体" w:cs="宋体"/>
                <w:highlight w:val="none"/>
              </w:rPr>
            </w:pPr>
            <w:r>
              <w:rPr>
                <w:rFonts w:hint="eastAsia" w:ascii="宋体" w:hAnsi="宋体" w:cs="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053A3AC7">
            <w:pPr>
              <w:pStyle w:val="33"/>
              <w:kinsoku w:val="0"/>
              <w:spacing w:line="440" w:lineRule="exact"/>
              <w:jc w:val="center"/>
              <w:rPr>
                <w:rFonts w:ascii="宋体" w:hAnsi="宋体" w:cs="宋体"/>
                <w:highlight w:val="none"/>
              </w:rPr>
            </w:pPr>
            <w:r>
              <w:rPr>
                <w:rFonts w:hint="eastAsia" w:ascii="宋体" w:hAnsi="宋体" w:cs="宋体"/>
                <w:highlight w:val="none"/>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0EEE7D38">
            <w:pPr>
              <w:pStyle w:val="33"/>
              <w:kinsoku w:val="0"/>
              <w:spacing w:line="440" w:lineRule="exact"/>
              <w:jc w:val="both"/>
              <w:rPr>
                <w:rFonts w:ascii="宋体" w:hAnsi="宋体" w:cs="宋体"/>
                <w:highlight w:val="none"/>
              </w:rPr>
            </w:pPr>
            <w:r>
              <w:rPr>
                <w:rFonts w:hint="eastAsia"/>
                <w:spacing w:val="-4"/>
                <w:sz w:val="24"/>
                <w:szCs w:val="24"/>
                <w:highlight w:val="none"/>
                <w:lang w:eastAsia="zh-CN"/>
              </w:rPr>
              <w:t>☑</w:t>
            </w:r>
            <w:r>
              <w:rPr>
                <w:rFonts w:hint="eastAsia" w:ascii="宋体" w:hAnsi="宋体" w:cs="宋体"/>
                <w:highlight w:val="none"/>
              </w:rPr>
              <w:t>投标人自行踏勘</w:t>
            </w:r>
          </w:p>
        </w:tc>
      </w:tr>
      <w:tr w14:paraId="0E7C8DB7">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493AD6">
            <w:pPr>
              <w:pStyle w:val="33"/>
              <w:kinsoku w:val="0"/>
              <w:spacing w:line="440" w:lineRule="exact"/>
              <w:jc w:val="center"/>
              <w:rPr>
                <w:rFonts w:ascii="宋体" w:hAnsi="宋体" w:cs="宋体"/>
                <w:highlight w:val="none"/>
              </w:rPr>
            </w:pPr>
            <w:r>
              <w:rPr>
                <w:rFonts w:hint="eastAsia" w:ascii="宋体" w:hAnsi="宋体" w:cs="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4D8EB14">
            <w:pPr>
              <w:pStyle w:val="33"/>
              <w:kinsoku w:val="0"/>
              <w:spacing w:line="440" w:lineRule="exact"/>
              <w:ind w:right="1"/>
              <w:jc w:val="center"/>
              <w:rPr>
                <w:rFonts w:ascii="宋体" w:hAnsi="宋体" w:cs="宋体"/>
                <w:highlight w:val="none"/>
              </w:rPr>
            </w:pPr>
            <w:r>
              <w:rPr>
                <w:rFonts w:hint="eastAsia" w:ascii="宋体" w:hAnsi="宋体" w:cs="宋体"/>
                <w:highlight w:val="none"/>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6C6B8BBB">
            <w:pPr>
              <w:pStyle w:val="33"/>
              <w:kinsoku w:val="0"/>
              <w:spacing w:line="440" w:lineRule="exact"/>
              <w:jc w:val="both"/>
              <w:rPr>
                <w:rFonts w:ascii="宋体" w:hAnsi="宋体" w:cs="宋体"/>
                <w:kern w:val="2"/>
                <w:highlight w:val="none"/>
              </w:rPr>
            </w:pPr>
            <w:r>
              <w:rPr>
                <w:rFonts w:hint="eastAsia"/>
                <w:spacing w:val="-4"/>
                <w:sz w:val="24"/>
                <w:szCs w:val="24"/>
                <w:highlight w:val="none"/>
                <w:lang w:eastAsia="zh-CN"/>
              </w:rPr>
              <w:t>☑</w:t>
            </w:r>
            <w:r>
              <w:rPr>
                <w:rFonts w:hint="eastAsia" w:ascii="宋体" w:hAnsi="宋体" w:cs="宋体"/>
                <w:highlight w:val="none"/>
              </w:rPr>
              <w:t>不召开</w:t>
            </w:r>
          </w:p>
        </w:tc>
      </w:tr>
      <w:tr w14:paraId="2F298FDA">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C436877">
            <w:pPr>
              <w:pStyle w:val="33"/>
              <w:kinsoku w:val="0"/>
              <w:spacing w:line="44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5513BC9">
            <w:pPr>
              <w:pStyle w:val="33"/>
              <w:kinsoku w:val="0"/>
              <w:spacing w:line="440" w:lineRule="exact"/>
              <w:jc w:val="center"/>
              <w:rPr>
                <w:rFonts w:ascii="宋体" w:hAnsi="宋体" w:cs="宋体"/>
                <w:highlight w:val="none"/>
              </w:rPr>
            </w:pPr>
            <w:r>
              <w:rPr>
                <w:rFonts w:hint="eastAsia" w:ascii="宋体" w:hAnsi="宋体" w:cs="宋体"/>
                <w:highlight w:val="none"/>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6EB2F4D9">
            <w:pPr>
              <w:pStyle w:val="33"/>
              <w:kinsoku w:val="0"/>
              <w:spacing w:line="440" w:lineRule="exact"/>
              <w:jc w:val="both"/>
              <w:rPr>
                <w:rFonts w:ascii="宋体" w:hAnsi="宋体" w:cs="宋体"/>
                <w:highlight w:val="none"/>
              </w:rPr>
            </w:pPr>
            <w:r>
              <w:rPr>
                <w:rFonts w:hint="eastAsia" w:ascii="宋体" w:hAnsi="宋体" w:cs="宋体"/>
                <w:highlight w:val="none"/>
              </w:rPr>
              <w:t>☑不允许</w:t>
            </w:r>
          </w:p>
        </w:tc>
      </w:tr>
      <w:tr w14:paraId="425ED672">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1C80C83">
            <w:pPr>
              <w:spacing w:before="69" w:line="188" w:lineRule="auto"/>
              <w:ind w:left="196"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BF7F97">
            <w:pPr>
              <w:pStyle w:val="43"/>
              <w:spacing w:before="165" w:line="229" w:lineRule="auto"/>
              <w:ind w:left="768" w:leftChars="0" w:right="44" w:rightChars="0" w:hanging="713" w:firstLineChars="0"/>
              <w:jc w:val="left"/>
              <w:rPr>
                <w:rFonts w:hint="eastAsia" w:ascii="宋体" w:hAnsi="宋体" w:cs="宋体"/>
                <w:highlight w:val="none"/>
              </w:rPr>
            </w:pPr>
            <w:r>
              <w:rPr>
                <w:spacing w:val="-3"/>
                <w:sz w:val="24"/>
                <w:szCs w:val="24"/>
                <w:highlight w:val="none"/>
              </w:rPr>
              <w:t>实质性要求和条</w:t>
            </w:r>
            <w:r>
              <w:rPr>
                <w:sz w:val="24"/>
                <w:szCs w:val="24"/>
                <w:highlight w:val="none"/>
              </w:rPr>
              <w:t>件</w:t>
            </w:r>
          </w:p>
        </w:tc>
        <w:tc>
          <w:tcPr>
            <w:tcW w:w="6999" w:type="dxa"/>
            <w:tcBorders>
              <w:top w:val="single" w:color="000000" w:sz="4" w:space="0"/>
              <w:left w:val="single" w:color="000000" w:sz="4" w:space="0"/>
              <w:bottom w:val="single" w:color="000000" w:sz="4" w:space="0"/>
              <w:right w:val="single" w:color="000000" w:sz="4" w:space="0"/>
            </w:tcBorders>
            <w:vAlign w:val="top"/>
          </w:tcPr>
          <w:p w14:paraId="085FF717">
            <w:pPr>
              <w:pStyle w:val="43"/>
              <w:spacing w:before="163" w:line="230" w:lineRule="auto"/>
              <w:ind w:left="33" w:leftChars="0" w:right="3001" w:rightChars="0"/>
              <w:rPr>
                <w:spacing w:val="-1"/>
                <w:sz w:val="24"/>
                <w:szCs w:val="24"/>
                <w:highlight w:val="none"/>
                <w:lang w:eastAsia="zh-CN"/>
              </w:rPr>
            </w:pPr>
            <w:r>
              <w:rPr>
                <w:spacing w:val="-1"/>
                <w:sz w:val="24"/>
                <w:szCs w:val="24"/>
                <w:highlight w:val="none"/>
                <w:lang w:eastAsia="zh-CN"/>
              </w:rPr>
              <w:t>详见招标公告</w:t>
            </w:r>
          </w:p>
          <w:p w14:paraId="17A4B33A">
            <w:pPr>
              <w:pStyle w:val="43"/>
              <w:spacing w:before="163" w:line="230" w:lineRule="auto"/>
              <w:ind w:left="33" w:leftChars="0" w:right="3001" w:rightChars="0"/>
              <w:rPr>
                <w:rFonts w:hint="eastAsia" w:ascii="宋体" w:hAnsi="宋体" w:cs="宋体"/>
                <w:highlight w:val="none"/>
              </w:rPr>
            </w:pPr>
            <w:r>
              <w:rPr>
                <w:spacing w:val="-1"/>
                <w:sz w:val="24"/>
                <w:szCs w:val="24"/>
                <w:highlight w:val="none"/>
                <w:lang w:eastAsia="zh-CN"/>
              </w:rPr>
              <w:t>其他要求：</w:t>
            </w:r>
            <w:r>
              <w:rPr>
                <w:rFonts w:hint="eastAsia"/>
                <w:spacing w:val="-1"/>
                <w:sz w:val="24"/>
                <w:szCs w:val="24"/>
                <w:highlight w:val="none"/>
                <w:u w:val="single"/>
                <w:lang w:val="en-US" w:eastAsia="zh-CN"/>
              </w:rPr>
              <w:t xml:space="preserve">   /  </w:t>
            </w:r>
            <w:r>
              <w:rPr>
                <w:spacing w:val="-1"/>
                <w:sz w:val="24"/>
                <w:szCs w:val="24"/>
                <w:highlight w:val="none"/>
                <w:lang w:eastAsia="zh-CN"/>
              </w:rPr>
              <w:t>。</w:t>
            </w:r>
          </w:p>
        </w:tc>
      </w:tr>
      <w:tr w14:paraId="36453B44">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83218C4">
            <w:pPr>
              <w:pStyle w:val="33"/>
              <w:kinsoku w:val="0"/>
              <w:spacing w:line="440" w:lineRule="exact"/>
              <w:jc w:val="center"/>
              <w:rPr>
                <w:rFonts w:hint="eastAsia" w:ascii="宋体" w:hAnsi="宋体" w:eastAsia="宋体" w:cs="宋体"/>
                <w:highlight w:val="none"/>
              </w:rPr>
            </w:pPr>
            <w:r>
              <w:rPr>
                <w:rFonts w:hint="eastAsia" w:ascii="宋体" w:hAnsi="宋体" w:eastAsia="宋体" w:cs="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01760D66">
            <w:pPr>
              <w:pStyle w:val="33"/>
              <w:kinsoku w:val="0"/>
              <w:spacing w:line="440" w:lineRule="exact"/>
              <w:jc w:val="center"/>
              <w:rPr>
                <w:rFonts w:ascii="宋体" w:hAnsi="宋体" w:cs="宋体"/>
                <w:highlight w:val="none"/>
              </w:rPr>
            </w:pPr>
            <w:r>
              <w:rPr>
                <w:rFonts w:hint="eastAsia" w:ascii="宋体" w:hAnsi="宋体" w:cs="宋体"/>
                <w:highlight w:val="none"/>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38CF01B1">
            <w:pPr>
              <w:pStyle w:val="33"/>
              <w:kinsoku w:val="0"/>
              <w:spacing w:line="440" w:lineRule="exact"/>
              <w:jc w:val="both"/>
              <w:rPr>
                <w:rFonts w:ascii="宋体" w:hAnsi="宋体" w:cs="宋体"/>
                <w:highlight w:val="none"/>
              </w:rPr>
            </w:pPr>
            <w:r>
              <w:rPr>
                <w:rFonts w:hint="eastAsia" w:ascii="宋体" w:hAnsi="宋体" w:cs="宋体"/>
                <w:highlight w:val="none"/>
              </w:rPr>
              <w:t>不允许</w:t>
            </w:r>
          </w:p>
        </w:tc>
      </w:tr>
      <w:tr w14:paraId="0DD73A0A">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2779C9">
            <w:pPr>
              <w:pStyle w:val="33"/>
              <w:kinsoku w:val="0"/>
              <w:spacing w:line="440" w:lineRule="exact"/>
              <w:ind w:left="2"/>
              <w:jc w:val="center"/>
              <w:rPr>
                <w:rFonts w:ascii="宋体" w:hAnsi="宋体" w:cs="宋体"/>
                <w:highlight w:val="none"/>
              </w:rPr>
            </w:pPr>
            <w:r>
              <w:rPr>
                <w:rFonts w:hint="eastAsia" w:ascii="宋体" w:hAnsi="宋体" w:cs="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C38CDB8">
            <w:pPr>
              <w:pStyle w:val="33"/>
              <w:kinsoku w:val="0"/>
              <w:spacing w:line="440" w:lineRule="exact"/>
              <w:jc w:val="center"/>
              <w:rPr>
                <w:rFonts w:ascii="宋体" w:hAnsi="宋体" w:cs="宋体"/>
                <w:highlight w:val="none"/>
              </w:rPr>
            </w:pPr>
            <w:r>
              <w:rPr>
                <w:rFonts w:hint="eastAsia" w:ascii="宋体" w:hAnsi="宋体" w:cs="宋体"/>
                <w:highlight w:val="none"/>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6AF98A48">
            <w:pPr>
              <w:spacing w:line="440" w:lineRule="exact"/>
              <w:rPr>
                <w:rFonts w:ascii="宋体" w:hAnsi="宋体" w:cs="宋体"/>
                <w:color w:val="auto"/>
                <w:highlight w:val="none"/>
              </w:rPr>
            </w:pPr>
            <w:r>
              <w:rPr>
                <w:rFonts w:hint="eastAsia" w:ascii="宋体" w:hAnsi="宋体" w:cs="宋体"/>
                <w:highlight w:val="none"/>
              </w:rPr>
              <w:t>其他</w:t>
            </w:r>
            <w:r>
              <w:rPr>
                <w:rFonts w:hint="eastAsia" w:ascii="宋体" w:hAnsi="宋体" w:cs="宋体"/>
                <w:color w:val="auto"/>
                <w:highlight w:val="none"/>
              </w:rPr>
              <w:t>材料：</w:t>
            </w:r>
          </w:p>
          <w:p w14:paraId="6B5E97C0">
            <w:pPr>
              <w:numPr>
                <w:ilvl w:val="0"/>
                <w:numId w:val="6"/>
              </w:numPr>
              <w:spacing w:line="440" w:lineRule="exact"/>
              <w:rPr>
                <w:rFonts w:ascii="宋体" w:hAnsi="宋体" w:cs="宋体"/>
                <w:color w:val="auto"/>
                <w:highlight w:val="none"/>
              </w:rPr>
            </w:pPr>
            <w:r>
              <w:rPr>
                <w:rFonts w:hint="eastAsia" w:ascii="宋体" w:hAnsi="宋体" w:cs="宋体"/>
                <w:color w:val="auto"/>
                <w:highlight w:val="none"/>
              </w:rPr>
              <w:t>电子招标文件（含工程量清单）及</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p>
          <w:p w14:paraId="3D1A5A8C">
            <w:pPr>
              <w:numPr>
                <w:ilvl w:val="0"/>
                <w:numId w:val="6"/>
              </w:numPr>
              <w:spacing w:line="440" w:lineRule="exact"/>
              <w:rPr>
                <w:rFonts w:ascii="宋体" w:hAnsi="宋体" w:cs="宋体"/>
                <w:color w:val="auto"/>
                <w:highlight w:val="none"/>
              </w:rPr>
            </w:pPr>
            <w:r>
              <w:rPr>
                <w:rFonts w:hint="eastAsia" w:ascii="宋体" w:hAnsi="宋体" w:cs="宋体"/>
                <w:color w:val="auto"/>
                <w:highlight w:val="none"/>
              </w:rPr>
              <w:t>施工图纸电子文档；</w:t>
            </w:r>
          </w:p>
          <w:p w14:paraId="01491EF0">
            <w:pPr>
              <w:numPr>
                <w:ilvl w:val="0"/>
                <w:numId w:val="6"/>
              </w:numPr>
              <w:spacing w:line="440" w:lineRule="exact"/>
              <w:jc w:val="both"/>
              <w:rPr>
                <w:rFonts w:ascii="宋体" w:hAnsi="宋体" w:cs="宋体"/>
                <w:highlight w:val="none"/>
                <w:u w:val="single"/>
              </w:rPr>
            </w:pPr>
            <w:r>
              <w:rPr>
                <w:rFonts w:hint="eastAsia" w:ascii="宋体" w:hAnsi="宋体" w:cs="宋体"/>
                <w:color w:val="auto"/>
                <w:highlight w:val="none"/>
              </w:rPr>
              <w:t>其它提供的资料。</w:t>
            </w:r>
          </w:p>
        </w:tc>
      </w:tr>
      <w:tr w14:paraId="594E3517">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47A9CEDF">
            <w:pPr>
              <w:pStyle w:val="33"/>
              <w:kinsoku w:val="0"/>
              <w:spacing w:line="440" w:lineRule="exact"/>
              <w:jc w:val="center"/>
              <w:rPr>
                <w:rFonts w:ascii="宋体" w:hAnsi="宋体" w:cs="宋体"/>
                <w:highlight w:val="none"/>
              </w:rPr>
            </w:pPr>
            <w:r>
              <w:rPr>
                <w:rFonts w:hint="eastAsia" w:ascii="宋体" w:hAnsi="宋体" w:cs="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5CC71">
            <w:pPr>
              <w:pStyle w:val="33"/>
              <w:kinsoku w:val="0"/>
              <w:spacing w:line="440" w:lineRule="exact"/>
              <w:jc w:val="center"/>
              <w:rPr>
                <w:rFonts w:ascii="宋体" w:hAnsi="宋体" w:cs="宋体"/>
                <w:highlight w:val="none"/>
              </w:rPr>
            </w:pPr>
            <w:r>
              <w:rPr>
                <w:rFonts w:hint="eastAsia" w:ascii="宋体" w:hAnsi="宋体" w:cs="宋体"/>
                <w:highlight w:val="none"/>
              </w:rPr>
              <w:t>投标人要求澄清招标文件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4FFA27B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2B64025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75BB68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highlight w:val="none"/>
                <w:u w:val="single"/>
              </w:rPr>
            </w:pPr>
            <w:r>
              <w:rPr>
                <w:rFonts w:hint="eastAsia" w:ascii="宋体" w:hAnsi="宋体" w:eastAsia="宋体" w:cs="宋体"/>
                <w:color w:val="auto"/>
                <w:sz w:val="24"/>
                <w:szCs w:val="24"/>
                <w:highlight w:val="none"/>
                <w:lang w:val="en-US" w:eastAsia="zh-CN" w:bidi="ar-SA"/>
              </w:rPr>
              <w:t>联系方式：</w:t>
            </w:r>
            <w:r>
              <w:rPr>
                <w:rFonts w:hint="eastAsia" w:ascii="宋体" w:hAnsi="宋体" w:cs="宋体"/>
                <w:color w:val="auto"/>
                <w:sz w:val="24"/>
                <w:szCs w:val="24"/>
                <w:highlight w:val="none"/>
                <w:lang w:val="en-US" w:eastAsia="zh-CN" w:bidi="ar-SA"/>
              </w:rPr>
              <w:t>13958533735</w:t>
            </w:r>
            <w:r>
              <w:rPr>
                <w:rFonts w:hint="eastAsia" w:ascii="宋体" w:hAnsi="宋体" w:eastAsia="宋体" w:cs="宋体"/>
                <w:color w:val="auto"/>
                <w:sz w:val="24"/>
                <w:szCs w:val="24"/>
                <w:highlight w:val="none"/>
                <w:lang w:val="en-US" w:eastAsia="zh-CN" w:bidi="ar-SA"/>
              </w:rPr>
              <w:t xml:space="preserve">    联系人：</w:t>
            </w:r>
            <w:r>
              <w:rPr>
                <w:rFonts w:hint="eastAsia" w:ascii="宋体" w:hAnsi="宋体" w:cs="宋体"/>
                <w:color w:val="auto"/>
                <w:sz w:val="24"/>
                <w:szCs w:val="24"/>
                <w:highlight w:val="none"/>
                <w:lang w:val="en-US" w:eastAsia="zh-CN" w:bidi="ar-SA"/>
              </w:rPr>
              <w:t>周文君</w:t>
            </w:r>
          </w:p>
        </w:tc>
      </w:tr>
      <w:tr w14:paraId="25D50AA1">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391FE0CD">
            <w:pPr>
              <w:pStyle w:val="33"/>
              <w:kinsoku w:val="0"/>
              <w:spacing w:line="440" w:lineRule="exact"/>
              <w:jc w:val="center"/>
              <w:rPr>
                <w:rFonts w:ascii="宋体" w:hAnsi="宋体" w:cs="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408EC45E">
            <w:pPr>
              <w:pStyle w:val="33"/>
              <w:kinsoku w:val="0"/>
              <w:spacing w:line="440" w:lineRule="exact"/>
              <w:jc w:val="center"/>
              <w:rPr>
                <w:rFonts w:ascii="宋体" w:hAnsi="宋体" w:cs="宋体"/>
                <w:highlight w:val="none"/>
              </w:rPr>
            </w:pPr>
            <w:r>
              <w:rPr>
                <w:rFonts w:hint="eastAsia" w:ascii="宋体" w:hAnsi="宋体" w:cs="宋体"/>
                <w:highlight w:val="none"/>
              </w:rPr>
              <w:t>招标文件澄清</w:t>
            </w:r>
          </w:p>
          <w:p w14:paraId="11F5E7AD">
            <w:pPr>
              <w:pStyle w:val="33"/>
              <w:kinsoku w:val="0"/>
              <w:spacing w:line="440" w:lineRule="exact"/>
              <w:jc w:val="center"/>
              <w:rPr>
                <w:rFonts w:ascii="宋体" w:hAnsi="宋体" w:cs="宋体"/>
                <w:highlight w:val="none"/>
              </w:rPr>
            </w:pPr>
            <w:r>
              <w:rPr>
                <w:rFonts w:hint="eastAsia" w:ascii="宋体" w:hAnsi="宋体" w:cs="宋体"/>
                <w:highlight w:val="none"/>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F12435D">
            <w:pPr>
              <w:spacing w:line="44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25A77115">
            <w:pPr>
              <w:spacing w:line="440" w:lineRule="exact"/>
              <w:jc w:val="both"/>
              <w:rPr>
                <w:rFonts w:ascii="宋体" w:hAnsi="宋体" w:cs="宋体"/>
                <w:highlight w:val="none"/>
              </w:rPr>
            </w:pPr>
            <w:r>
              <w:rPr>
                <w:rFonts w:hint="eastAsia" w:ascii="宋体" w:hAnsi="宋体" w:cs="宋体"/>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cs="宋体"/>
                <w:highlight w:val="none"/>
              </w:rPr>
              <w:t>平台上公开发布。在开标前，投标人须随时关注网站的最新答疑信息，自行下载。</w:t>
            </w:r>
          </w:p>
        </w:tc>
      </w:tr>
      <w:tr w14:paraId="0E3E1905">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12414276">
            <w:pPr>
              <w:pStyle w:val="33"/>
              <w:kinsoku w:val="0"/>
              <w:spacing w:line="440" w:lineRule="exact"/>
              <w:jc w:val="center"/>
              <w:rPr>
                <w:rFonts w:ascii="宋体" w:hAnsi="宋体" w:cs="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1F0B6336">
            <w:pPr>
              <w:pStyle w:val="33"/>
              <w:kinsoku w:val="0"/>
              <w:spacing w:line="440" w:lineRule="exact"/>
              <w:jc w:val="center"/>
              <w:rPr>
                <w:rFonts w:ascii="宋体" w:hAnsi="宋体" w:cs="宋体"/>
                <w:highlight w:val="none"/>
              </w:rPr>
            </w:pPr>
            <w:r>
              <w:rPr>
                <w:rFonts w:hint="eastAsia" w:ascii="宋体" w:hAnsi="宋体" w:cs="宋体"/>
                <w:highlight w:val="none"/>
              </w:rPr>
              <w:t>投标人确认</w:t>
            </w:r>
          </w:p>
          <w:p w14:paraId="691C042B">
            <w:pPr>
              <w:pStyle w:val="33"/>
              <w:kinsoku w:val="0"/>
              <w:spacing w:line="440" w:lineRule="exact"/>
              <w:jc w:val="center"/>
              <w:rPr>
                <w:rFonts w:ascii="宋体" w:hAnsi="宋体" w:cs="宋体"/>
                <w:highlight w:val="none"/>
              </w:rPr>
            </w:pPr>
            <w:r>
              <w:rPr>
                <w:rFonts w:hint="eastAsia" w:ascii="宋体" w:hAnsi="宋体" w:cs="宋体"/>
                <w:highlight w:val="none"/>
              </w:rPr>
              <w:t>收到招标文件</w:t>
            </w:r>
          </w:p>
          <w:p w14:paraId="2C5E2CC8">
            <w:pPr>
              <w:pStyle w:val="33"/>
              <w:kinsoku w:val="0"/>
              <w:spacing w:line="440" w:lineRule="exact"/>
              <w:jc w:val="center"/>
              <w:rPr>
                <w:rFonts w:ascii="宋体" w:hAnsi="宋体" w:cs="宋体"/>
                <w:highlight w:val="none"/>
              </w:rPr>
            </w:pPr>
            <w:r>
              <w:rPr>
                <w:rFonts w:hint="eastAsia" w:ascii="宋体" w:hAnsi="宋体" w:cs="宋体"/>
                <w:highlight w:val="none"/>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590B139C">
            <w:pPr>
              <w:spacing w:line="440" w:lineRule="exact"/>
              <w:jc w:val="both"/>
              <w:rPr>
                <w:rFonts w:ascii="宋体" w:hAnsi="宋体" w:cs="宋体"/>
                <w:highlight w:val="none"/>
              </w:rPr>
            </w:pPr>
            <w:r>
              <w:rPr>
                <w:rFonts w:hint="eastAsia" w:ascii="宋体" w:hAnsi="宋体" w:cs="宋体"/>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cs="宋体"/>
                <w:highlight w:val="none"/>
              </w:rPr>
              <w:t>发布的补充文件信息，招标人不再逐一通知。投标人因自身贻误行为导致投标失败的，责任自负。</w:t>
            </w:r>
          </w:p>
        </w:tc>
      </w:tr>
      <w:tr w14:paraId="1375E7D1">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86B902D">
            <w:pPr>
              <w:pStyle w:val="33"/>
              <w:kinsoku w:val="0"/>
              <w:spacing w:line="440" w:lineRule="exact"/>
              <w:jc w:val="center"/>
              <w:rPr>
                <w:rFonts w:ascii="宋体" w:hAnsi="宋体" w:cs="宋体"/>
                <w:highlight w:val="none"/>
              </w:rPr>
            </w:pPr>
            <w:r>
              <w:rPr>
                <w:rFonts w:hint="eastAsia" w:ascii="宋体" w:hAnsi="宋体" w:cs="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6BF3FEC7">
            <w:pPr>
              <w:pStyle w:val="33"/>
              <w:kinsoku w:val="0"/>
              <w:spacing w:line="440" w:lineRule="exact"/>
              <w:jc w:val="center"/>
              <w:rPr>
                <w:rFonts w:ascii="宋体" w:hAnsi="宋体" w:cs="宋体"/>
                <w:highlight w:val="none"/>
              </w:rPr>
            </w:pPr>
            <w:r>
              <w:rPr>
                <w:rFonts w:hint="eastAsia" w:ascii="宋体" w:hAnsi="宋体" w:cs="宋体"/>
                <w:highlight w:val="none"/>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157A1A1">
            <w:pPr>
              <w:spacing w:line="440" w:lineRule="exact"/>
              <w:rPr>
                <w:rFonts w:ascii="宋体" w:hAnsi="宋体" w:cs="宋体"/>
                <w:highlight w:val="none"/>
              </w:rPr>
            </w:pPr>
            <w:r>
              <w:rPr>
                <w:rFonts w:hint="eastAsia" w:ascii="宋体" w:hAnsi="宋体" w:cs="宋体"/>
                <w:highlight w:val="none"/>
              </w:rPr>
              <w:t>同2.2.1</w:t>
            </w:r>
          </w:p>
        </w:tc>
      </w:tr>
      <w:tr w14:paraId="7B507994">
        <w:tblPrEx>
          <w:tblCellMar>
            <w:top w:w="0" w:type="dxa"/>
            <w:left w:w="57" w:type="dxa"/>
            <w:bottom w:w="0" w:type="dxa"/>
            <w:right w:w="57" w:type="dxa"/>
          </w:tblCellMar>
        </w:tblPrEx>
        <w:trPr>
          <w:trHeight w:val="14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7E23C09">
            <w:pPr>
              <w:pStyle w:val="33"/>
              <w:kinsoku w:val="0"/>
              <w:spacing w:line="440" w:lineRule="exact"/>
              <w:jc w:val="center"/>
              <w:rPr>
                <w:rFonts w:ascii="宋体" w:hAnsi="宋体" w:cs="宋体"/>
                <w:highlight w:val="none"/>
              </w:rPr>
            </w:pPr>
            <w:r>
              <w:rPr>
                <w:rFonts w:hint="eastAsia" w:ascii="宋体" w:hAnsi="宋体" w:cs="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E3842">
            <w:pPr>
              <w:pStyle w:val="33"/>
              <w:kinsoku w:val="0"/>
              <w:spacing w:line="440" w:lineRule="exact"/>
              <w:jc w:val="center"/>
              <w:rPr>
                <w:rFonts w:ascii="宋体" w:hAnsi="宋体" w:cs="宋体"/>
                <w:color w:val="auto"/>
                <w:highlight w:val="none"/>
              </w:rPr>
            </w:pPr>
            <w:r>
              <w:rPr>
                <w:rFonts w:hint="eastAsia" w:ascii="宋体" w:hAnsi="宋体" w:cs="宋体"/>
                <w:color w:val="auto"/>
                <w:highlight w:val="none"/>
              </w:rPr>
              <w:t>投标文件的</w:t>
            </w:r>
          </w:p>
          <w:p w14:paraId="3472509A">
            <w:pPr>
              <w:pStyle w:val="33"/>
              <w:kinsoku w:val="0"/>
              <w:spacing w:line="440" w:lineRule="exact"/>
              <w:jc w:val="center"/>
              <w:rPr>
                <w:rFonts w:ascii="宋体" w:hAnsi="宋体" w:cs="宋体"/>
                <w:color w:val="auto"/>
                <w:highlight w:val="none"/>
              </w:rPr>
            </w:pPr>
            <w:r>
              <w:rPr>
                <w:rFonts w:hint="eastAsia" w:ascii="宋体" w:hAnsi="宋体" w:cs="宋体"/>
                <w:color w:val="auto"/>
                <w:highlight w:val="none"/>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16C63393">
            <w:pPr>
              <w:pStyle w:val="33"/>
              <w:kinsoku w:val="0"/>
              <w:overflowPunct w:val="0"/>
              <w:spacing w:line="440" w:lineRule="exact"/>
              <w:rPr>
                <w:rFonts w:ascii="宋体" w:hAnsi="宋体" w:cs="宋体"/>
                <w:b/>
                <w:bCs/>
                <w:snapToGrid w:val="0"/>
                <w:color w:val="auto"/>
                <w:highlight w:val="none"/>
              </w:rPr>
            </w:pPr>
            <w:r>
              <w:rPr>
                <w:rFonts w:hint="eastAsia" w:ascii="宋体" w:hAnsi="宋体" w:cs="宋体"/>
                <w:b/>
                <w:bCs/>
                <w:snapToGrid w:val="0"/>
                <w:color w:val="auto"/>
                <w:highlight w:val="none"/>
              </w:rPr>
              <w:t>投标文件由资格标、资信标、技术标和商务标四部分组成。</w:t>
            </w:r>
            <w:r>
              <w:rPr>
                <w:rFonts w:hint="eastAsia" w:ascii="宋体" w:hAnsi="宋体" w:cs="宋体"/>
                <w:b/>
                <w:bCs/>
                <w:color w:val="auto"/>
                <w:highlight w:val="none"/>
              </w:rPr>
              <w:t>由</w:t>
            </w:r>
            <w:r>
              <w:rPr>
                <w:rFonts w:hint="eastAsia" w:ascii="宋体" w:hAnsi="宋体" w:cs="宋体"/>
                <w:b/>
                <w:bCs/>
                <w:color w:val="auto"/>
                <w:highlight w:val="none"/>
                <w:lang w:eastAsia="zh-CN"/>
              </w:rPr>
              <w:t>三门工程投标工具4.5</w:t>
            </w:r>
            <w:r>
              <w:rPr>
                <w:rFonts w:hint="eastAsia" w:ascii="宋体" w:hAnsi="宋体" w:cs="宋体"/>
                <w:b/>
                <w:bCs/>
                <w:color w:val="auto"/>
                <w:highlight w:val="none"/>
              </w:rPr>
              <w:t>版本生成后缀名.已加密投标文件。</w:t>
            </w:r>
          </w:p>
          <w:p w14:paraId="79478930">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资格标</w:t>
            </w:r>
          </w:p>
          <w:p w14:paraId="5777E785">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版本生成的资格标电子投标文件包括：</w:t>
            </w:r>
          </w:p>
          <w:p w14:paraId="2559D80E">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项目负责人简历表（投标文件格式一）；</w:t>
            </w:r>
          </w:p>
          <w:p w14:paraId="581D81DC">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技术负责人简历表（投标文件格式二）；</w:t>
            </w:r>
          </w:p>
          <w:p w14:paraId="7386AA2E">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主要施工机械设备表（投标文件格式三）；</w:t>
            </w:r>
          </w:p>
          <w:p w14:paraId="1E3E14A5">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台州市建设工程投标人资格自查表（投标文件格式四）；</w:t>
            </w:r>
          </w:p>
          <w:p w14:paraId="7E1EABE3">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台州市建设工程投标项目负责人资格自查表（投标文件格式五）；</w:t>
            </w:r>
          </w:p>
          <w:p w14:paraId="0F28144A">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台州市建设工程诚信投标承诺书（投标文件格式七）；</w:t>
            </w:r>
          </w:p>
          <w:p w14:paraId="27D02D58">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台州市建设工程安全生产任职资格承诺书（投标文件格式九）；</w:t>
            </w:r>
          </w:p>
          <w:p w14:paraId="78C10266">
            <w:pPr>
              <w:pStyle w:val="4"/>
              <w:numPr>
                <w:ilvl w:val="0"/>
                <w:numId w:val="8"/>
              </w:numPr>
              <w:spacing w:line="440" w:lineRule="exact"/>
              <w:ind w:firstLineChars="0"/>
              <w:rPr>
                <w:rFonts w:ascii="宋体" w:hAnsi="宋体" w:cs="宋体"/>
                <w:color w:val="auto"/>
                <w:highlight w:val="none"/>
              </w:rPr>
            </w:pPr>
            <w:r>
              <w:rPr>
                <w:rFonts w:hint="eastAsia" w:ascii="宋体" w:hAnsi="宋体" w:cs="宋体"/>
                <w:color w:val="auto"/>
                <w:highlight w:val="none"/>
              </w:rPr>
              <w:t>证书材料：</w:t>
            </w:r>
          </w:p>
          <w:p w14:paraId="18EC59E2">
            <w:pPr>
              <w:pStyle w:val="4"/>
              <w:spacing w:line="400" w:lineRule="exact"/>
              <w:ind w:firstLine="480"/>
              <w:rPr>
                <w:rFonts w:ascii="宋体" w:hAnsi="宋体" w:cs="宋体"/>
                <w:i/>
                <w:color w:val="auto"/>
                <w:highlight w:val="none"/>
              </w:rPr>
            </w:pPr>
            <w:r>
              <w:rPr>
                <w:rFonts w:hint="eastAsia" w:ascii="宋体" w:hAnsi="宋体" w:cs="宋体"/>
                <w:color w:val="auto"/>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color w:val="auto"/>
                <w:highlight w:val="none"/>
              </w:rPr>
              <w:t>；</w:t>
            </w:r>
          </w:p>
          <w:p w14:paraId="3A7BF576">
            <w:pPr>
              <w:pStyle w:val="43"/>
              <w:spacing w:before="25" w:line="400" w:lineRule="exact"/>
              <w:ind w:left="37" w:right="27" w:firstLine="475"/>
              <w:rPr>
                <w:color w:val="auto"/>
                <w:highlight w:val="none"/>
                <w:lang w:eastAsia="zh-CN"/>
              </w:rPr>
            </w:pPr>
            <w:r>
              <w:rPr>
                <w:rFonts w:hint="eastAsia"/>
                <w:b/>
                <w:snapToGrid w:val="0"/>
                <w:color w:val="auto"/>
                <w:highlight w:val="none"/>
                <w:lang w:eastAsia="zh-CN"/>
              </w:rPr>
              <w:t>②《企业营业执照》、《安全生产许可证》和《建筑业企业资质证书》</w:t>
            </w:r>
            <w:r>
              <w:rPr>
                <w:color w:val="auto"/>
                <w:spacing w:val="3"/>
                <w:highlight w:val="none"/>
                <w:lang w:eastAsia="zh-CN"/>
              </w:rPr>
              <w:t>（若为住房和城乡建设部同意企业资质电子化试点的省、市可提供企业电子资质证</w:t>
            </w:r>
            <w:r>
              <w:rPr>
                <w:color w:val="auto"/>
                <w:spacing w:val="2"/>
                <w:highlight w:val="none"/>
                <w:lang w:eastAsia="zh-CN"/>
              </w:rPr>
              <w:t>书</w:t>
            </w:r>
            <w:r>
              <w:rPr>
                <w:color w:val="auto"/>
                <w:spacing w:val="17"/>
                <w:highlight w:val="none"/>
                <w:lang w:eastAsia="zh-CN"/>
              </w:rPr>
              <w:t>），</w:t>
            </w:r>
            <w:r>
              <w:rPr>
                <w:color w:val="auto"/>
                <w:spacing w:val="2"/>
                <w:highlight w:val="none"/>
                <w:lang w:eastAsia="zh-CN"/>
              </w:rPr>
              <w:t>投标人提供的《建筑业企业资质证书》上的有关内</w:t>
            </w:r>
            <w:r>
              <w:rPr>
                <w:color w:val="auto"/>
                <w:spacing w:val="13"/>
                <w:highlight w:val="none"/>
                <w:lang w:eastAsia="zh-CN"/>
              </w:rPr>
              <w:t>容真实性均以全国建筑市场监管公共服务平台（查询网</w:t>
            </w:r>
            <w:r>
              <w:rPr>
                <w:color w:val="auto"/>
                <w:spacing w:val="12"/>
                <w:highlight w:val="none"/>
                <w:lang w:eastAsia="zh-CN"/>
              </w:rPr>
              <w:t>址：</w:t>
            </w:r>
            <w:r>
              <w:rPr>
                <w:rFonts w:ascii="Times New Roman" w:hAnsi="Times New Roman" w:eastAsia="Times New Roman" w:cs="Times New Roman"/>
                <w:color w:val="auto"/>
                <w:highlight w:val="none"/>
                <w:lang w:eastAsia="zh-CN"/>
              </w:rPr>
              <w:t>http</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jzsc</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mohurd</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gov</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cn</w:t>
            </w:r>
            <w:r>
              <w:rPr>
                <w:rFonts w:ascii="Times New Roman" w:hAnsi="Times New Roman" w:eastAsia="Times New Roman" w:cs="Times New Roman"/>
                <w:color w:val="auto"/>
                <w:spacing w:val="12"/>
                <w:highlight w:val="none"/>
                <w:lang w:eastAsia="zh-CN"/>
              </w:rPr>
              <w:t xml:space="preserve">/ </w:t>
            </w:r>
            <w:r>
              <w:rPr>
                <w:color w:val="auto"/>
                <w:spacing w:val="-27"/>
                <w:highlight w:val="none"/>
                <w:lang w:eastAsia="zh-CN"/>
              </w:rPr>
              <w:t>）（</w:t>
            </w:r>
            <w:r>
              <w:rPr>
                <w:color w:val="auto"/>
                <w:spacing w:val="12"/>
                <w:highlight w:val="none"/>
                <w:lang w:eastAsia="zh-CN"/>
              </w:rPr>
              <w:t>或省、直辖市相应平</w:t>
            </w:r>
            <w:r>
              <w:rPr>
                <w:color w:val="auto"/>
                <w:spacing w:val="-3"/>
                <w:highlight w:val="none"/>
                <w:lang w:eastAsia="zh-CN"/>
              </w:rPr>
              <w:t>台）中查询结果为准。</w:t>
            </w:r>
          </w:p>
          <w:p w14:paraId="25C09C87">
            <w:pPr>
              <w:spacing w:line="400" w:lineRule="exact"/>
              <w:ind w:firstLine="480" w:firstLineChars="200"/>
              <w:jc w:val="both"/>
              <w:rPr>
                <w:rFonts w:ascii="宋体" w:hAnsi="宋体" w:cs="宋体"/>
                <w:b/>
                <w:bCs/>
                <w:color w:val="auto"/>
                <w:highlight w:val="none"/>
              </w:rPr>
            </w:pPr>
            <w:r>
              <w:rPr>
                <w:rFonts w:hint="eastAsia" w:ascii="宋体" w:hAnsi="宋体" w:cs="宋体"/>
                <w:color w:val="auto"/>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highlight w:val="none"/>
              </w:rPr>
              <w:t>一级建造师电子证书打印后，应在个人签名处手写本人签名，未手写签名或与签名图像笔迹不一致的，该电子证书无效。</w:t>
            </w:r>
          </w:p>
          <w:p w14:paraId="28440D86">
            <w:pPr>
              <w:pStyle w:val="4"/>
              <w:spacing w:line="400" w:lineRule="exact"/>
              <w:ind w:firstLine="358" w:firstLineChars="150"/>
              <w:rPr>
                <w:rFonts w:ascii="宋体" w:hAnsi="宋体" w:cs="宋体"/>
                <w:b/>
                <w:bCs/>
                <w:color w:val="auto"/>
                <w:highlight w:val="none"/>
              </w:rPr>
            </w:pPr>
            <w:r>
              <w:rPr>
                <w:rFonts w:hint="eastAsia" w:ascii="宋体" w:hAnsi="宋体" w:cs="宋体"/>
                <w:b/>
                <w:bCs/>
                <w:color w:val="auto"/>
                <w:spacing w:val="-1"/>
                <w:highlight w:val="none"/>
              </w:rPr>
              <w:t>项目负责人提供投标截止时间前近</w:t>
            </w:r>
            <w:r>
              <w:rPr>
                <w:rFonts w:hint="eastAsia" w:ascii="宋体" w:hAnsi="宋体" w:cs="宋体"/>
                <w:b/>
                <w:bCs/>
                <w:color w:val="auto"/>
                <w:highlight w:val="none"/>
              </w:rPr>
              <w:t>3</w:t>
            </w:r>
            <w:r>
              <w:rPr>
                <w:rFonts w:hint="eastAsia" w:ascii="宋体" w:hAnsi="宋体" w:cs="宋体"/>
                <w:b/>
                <w:bCs/>
                <w:color w:val="auto"/>
                <w:spacing w:val="-1"/>
                <w:highlight w:val="none"/>
              </w:rPr>
              <w:t>个月内任1个月的</w:t>
            </w:r>
            <w:r>
              <w:rPr>
                <w:rFonts w:hint="eastAsia" w:ascii="宋体" w:hAnsi="宋体" w:cs="宋体"/>
                <w:b/>
                <w:bCs/>
                <w:color w:val="auto"/>
                <w:spacing w:val="-8"/>
                <w:highlight w:val="none"/>
              </w:rPr>
              <w:t>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14:paraId="7BC3AC4D">
            <w:pPr>
              <w:pStyle w:val="4"/>
              <w:spacing w:line="400" w:lineRule="exact"/>
              <w:ind w:firstLine="361" w:firstLineChars="150"/>
              <w:rPr>
                <w:rFonts w:ascii="宋体" w:hAnsi="宋体" w:cs="宋体"/>
                <w:b/>
                <w:bCs/>
                <w:color w:val="auto"/>
                <w:highlight w:val="none"/>
              </w:rPr>
            </w:pPr>
            <w:r>
              <w:rPr>
                <w:rFonts w:hint="eastAsia" w:ascii="宋体" w:hAnsi="宋体" w:cs="宋体"/>
                <w:b/>
                <w:bCs/>
                <w:color w:val="auto"/>
                <w:highlight w:val="none"/>
              </w:rPr>
              <w:t>④</w:t>
            </w:r>
            <w:r>
              <w:rPr>
                <w:rFonts w:hint="eastAsia" w:ascii="宋体" w:hAnsi="宋体" w:cs="Calibri"/>
                <w:color w:val="auto"/>
                <w:highlight w:val="none"/>
              </w:rPr>
              <w:t>提供对应资质在“浙江省建筑市场监管公共服务系统”资质动态核查结果“合格”的证明（</w:t>
            </w:r>
            <w:r>
              <w:rPr>
                <w:rFonts w:hint="eastAsia" w:ascii="宋体" w:hAnsi="宋体" w:cs="Calibri"/>
                <w:b/>
                <w:bCs/>
                <w:color w:val="auto"/>
                <w:highlight w:val="none"/>
              </w:rPr>
              <w:t>核查证明上的打印时间应在开标日所在星期的周一动态核查结果生成后</w:t>
            </w:r>
            <w:r>
              <w:rPr>
                <w:rFonts w:hint="eastAsia" w:ascii="宋体" w:hAnsi="宋体" w:cs="Calibri"/>
                <w:color w:val="auto"/>
                <w:highlight w:val="none"/>
              </w:rPr>
              <w:t>）</w:t>
            </w:r>
          </w:p>
          <w:p w14:paraId="25100B6A">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法定代表人授权委托书（投标文件格式八）或法定代表人身份证明（投标文件格式十三）</w:t>
            </w:r>
          </w:p>
          <w:p w14:paraId="7BDFB9C4">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投标保证金：提供相关凭证(以现金形式缴纳的提供银行转帐回单；以工程保函形式递交的，提供相关保函保单凭证)；</w:t>
            </w:r>
          </w:p>
          <w:p w14:paraId="6FF657C9">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其他证明材料（如有）；</w:t>
            </w:r>
          </w:p>
          <w:p w14:paraId="142D4096">
            <w:pPr>
              <w:pStyle w:val="4"/>
              <w:spacing w:line="440" w:lineRule="exact"/>
              <w:ind w:firstLine="0" w:firstLineChars="0"/>
              <w:rPr>
                <w:rFonts w:ascii="宋体" w:hAnsi="宋体" w:cs="宋体"/>
                <w:b/>
                <w:snapToGrid w:val="0"/>
                <w:color w:val="auto"/>
                <w:highlight w:val="none"/>
              </w:rPr>
            </w:pPr>
            <w:r>
              <w:rPr>
                <w:rFonts w:hint="eastAsia" w:ascii="宋体" w:hAnsi="宋体" w:cs="宋体"/>
                <w:b/>
                <w:snapToGrid w:val="0"/>
                <w:color w:val="auto"/>
                <w:highlight w:val="none"/>
              </w:rPr>
              <w:t>备注：</w:t>
            </w:r>
          </w:p>
          <w:p w14:paraId="6A25136F">
            <w:pPr>
              <w:pStyle w:val="4"/>
              <w:numPr>
                <w:ilvl w:val="0"/>
                <w:numId w:val="9"/>
              </w:numPr>
              <w:spacing w:line="440" w:lineRule="exact"/>
              <w:ind w:firstLineChars="0"/>
              <w:rPr>
                <w:rFonts w:ascii="宋体" w:hAnsi="宋体" w:cs="宋体"/>
                <w:b/>
                <w:bCs/>
                <w:color w:val="auto"/>
                <w:highlight w:val="none"/>
              </w:rPr>
            </w:pPr>
            <w:r>
              <w:rPr>
                <w:rFonts w:hint="eastAsia" w:ascii="宋体" w:hAnsi="宋体" w:cs="宋体"/>
                <w:snapToGrid w:val="0"/>
                <w:color w:val="auto"/>
                <w:highlight w:val="none"/>
              </w:rPr>
              <w:t>以上资格标内容均需在</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r>
              <w:rPr>
                <w:rFonts w:hint="eastAsia" w:ascii="宋体" w:hAnsi="宋体" w:cs="宋体"/>
                <w:snapToGrid w:val="0"/>
                <w:color w:val="auto"/>
                <w:highlight w:val="none"/>
              </w:rPr>
              <w:t>中的资格标对应处自行添加后自动生成，添加的内容须为清晰的电子文档</w:t>
            </w:r>
            <w:r>
              <w:rPr>
                <w:rFonts w:hint="eastAsia" w:ascii="宋体" w:hAnsi="宋体" w:cs="宋体"/>
                <w:bCs/>
                <w:color w:val="auto"/>
                <w:highlight w:val="none"/>
              </w:rPr>
              <w:t>。</w:t>
            </w:r>
          </w:p>
          <w:p w14:paraId="1C63E149">
            <w:pPr>
              <w:pStyle w:val="4"/>
              <w:numPr>
                <w:ilvl w:val="0"/>
                <w:numId w:val="9"/>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企业资质证书及项目负责人建造师注册证书未能在</w:t>
            </w:r>
            <w:r>
              <w:rPr>
                <w:rFonts w:hint="eastAsia" w:ascii="宋体" w:hAnsi="宋体" w:cs="宋体"/>
                <w:b/>
                <w:bCs/>
                <w:color w:val="auto"/>
                <w:highlight w:val="none"/>
              </w:rPr>
              <w:t>全国建筑市场监管公共服务平台和省、直辖市相应平台查询到的作无效标处理。</w:t>
            </w:r>
          </w:p>
          <w:p w14:paraId="310DCA1D">
            <w:pPr>
              <w:pStyle w:val="4"/>
              <w:numPr>
                <w:ilvl w:val="0"/>
                <w:numId w:val="7"/>
              </w:numPr>
              <w:spacing w:line="440" w:lineRule="exact"/>
              <w:ind w:firstLineChars="0"/>
              <w:jc w:val="both"/>
              <w:rPr>
                <w:rFonts w:ascii="宋体" w:hAnsi="宋体" w:cs="宋体"/>
                <w:b/>
                <w:color w:val="auto"/>
                <w:highlight w:val="none"/>
              </w:rPr>
            </w:pPr>
            <w:r>
              <w:rPr>
                <w:rFonts w:hint="eastAsia" w:ascii="宋体" w:hAnsi="宋体" w:cs="宋体"/>
                <w:b/>
                <w:bCs/>
                <w:snapToGrid w:val="0"/>
                <w:color w:val="auto"/>
                <w:highlight w:val="none"/>
              </w:rPr>
              <w:t>资信</w:t>
            </w:r>
            <w:r>
              <w:rPr>
                <w:rFonts w:hint="eastAsia" w:ascii="宋体" w:hAnsi="宋体" w:cs="宋体"/>
                <w:b/>
                <w:color w:val="auto"/>
                <w:highlight w:val="none"/>
              </w:rPr>
              <w:t>标</w:t>
            </w:r>
          </w:p>
          <w:p w14:paraId="7EFAFA6D">
            <w:pPr>
              <w:pStyle w:val="4"/>
              <w:numPr>
                <w:ilvl w:val="0"/>
                <w:numId w:val="10"/>
              </w:numPr>
              <w:spacing w:line="440" w:lineRule="exact"/>
              <w:ind w:firstLineChars="0"/>
              <w:jc w:val="both"/>
              <w:rPr>
                <w:rFonts w:ascii="宋体" w:hAnsi="宋体" w:cs="宋体"/>
                <w:bCs/>
                <w:color w:val="auto"/>
                <w:highlight w:val="none"/>
              </w:rPr>
            </w:pPr>
            <w:r>
              <w:rPr>
                <w:rFonts w:hint="eastAsia" w:ascii="宋体" w:hAnsi="宋体" w:cs="宋体"/>
                <w:bCs/>
                <w:color w:val="auto"/>
                <w:highlight w:val="none"/>
              </w:rPr>
              <w:t>投标人根据招标文件评标办法内容在</w:t>
            </w:r>
            <w:r>
              <w:rPr>
                <w:rFonts w:hint="eastAsia" w:ascii="宋体" w:hAnsi="宋体" w:cs="宋体"/>
                <w:bCs/>
                <w:color w:val="auto"/>
                <w:highlight w:val="none"/>
                <w:lang w:eastAsia="zh-CN"/>
              </w:rPr>
              <w:t>三门工程投标工具4.5</w:t>
            </w:r>
            <w:r>
              <w:rPr>
                <w:rFonts w:hint="eastAsia" w:ascii="宋体" w:hAnsi="宋体" w:cs="宋体"/>
                <w:bCs/>
                <w:color w:val="auto"/>
                <w:highlight w:val="none"/>
              </w:rPr>
              <w:t>版本中资信标相对应处自行添加后自动生成。</w:t>
            </w:r>
          </w:p>
          <w:p w14:paraId="20C3642C">
            <w:pPr>
              <w:pStyle w:val="4"/>
              <w:numPr>
                <w:ilvl w:val="0"/>
                <w:numId w:val="10"/>
              </w:numPr>
              <w:spacing w:line="440" w:lineRule="exact"/>
              <w:ind w:firstLineChars="0"/>
              <w:jc w:val="both"/>
              <w:rPr>
                <w:rFonts w:ascii="宋体" w:hAnsi="宋体" w:cs="宋体"/>
                <w:b/>
                <w:color w:val="auto"/>
                <w:highlight w:val="none"/>
              </w:rPr>
            </w:pPr>
            <w:r>
              <w:rPr>
                <w:rFonts w:hint="eastAsia" w:ascii="宋体" w:hAnsi="宋体" w:cs="宋体"/>
                <w:bCs/>
                <w:color w:val="auto"/>
                <w:highlight w:val="none"/>
              </w:rPr>
              <w:t>建设工程投标人及项目负责人资信分自查表（投标文件格式六）。投标人、项目负责人有信用等级得分的，投标文件中提供</w:t>
            </w:r>
            <w:r>
              <w:rPr>
                <w:rFonts w:hint="eastAsia" w:ascii="宋体" w:hAnsi="宋体" w:cs="宋体"/>
                <w:b/>
                <w:color w:val="auto"/>
                <w:highlight w:val="none"/>
              </w:rPr>
              <w:t>信用等级网页查询截图</w:t>
            </w:r>
            <w:r>
              <w:rPr>
                <w:rFonts w:hint="eastAsia" w:ascii="宋体" w:hAnsi="宋体" w:cs="宋体"/>
                <w:bCs/>
                <w:color w:val="auto"/>
                <w:highlight w:val="none"/>
              </w:rPr>
              <w:t>。</w:t>
            </w:r>
          </w:p>
          <w:p w14:paraId="1A684BBA">
            <w:pPr>
              <w:pStyle w:val="4"/>
              <w:numPr>
                <w:ilvl w:val="0"/>
                <w:numId w:val="10"/>
              </w:numPr>
              <w:spacing w:line="440" w:lineRule="exact"/>
              <w:ind w:firstLineChars="0"/>
              <w:jc w:val="both"/>
              <w:rPr>
                <w:rFonts w:ascii="宋体" w:hAnsi="宋体" w:cs="宋体"/>
                <w:b/>
                <w:color w:val="auto"/>
                <w:highlight w:val="none"/>
              </w:rPr>
            </w:pPr>
            <w:r>
              <w:rPr>
                <w:rFonts w:hint="eastAsia"/>
                <w:b/>
                <w:snapToGrid w:val="0"/>
                <w:color w:val="auto"/>
                <w:highlight w:val="none"/>
                <w:lang w:eastAsia="zh-CN"/>
              </w:rPr>
              <w:t>《企业营业执照》。</w:t>
            </w:r>
          </w:p>
          <w:p w14:paraId="77A6DE9E">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技术标</w:t>
            </w:r>
          </w:p>
          <w:p w14:paraId="1BA9F439">
            <w:pPr>
              <w:pStyle w:val="4"/>
              <w:spacing w:line="440" w:lineRule="exact"/>
              <w:ind w:left="0" w:leftChars="0" w:firstLine="0" w:firstLineChars="0"/>
              <w:jc w:val="both"/>
              <w:rPr>
                <w:rFonts w:ascii="宋体" w:hAnsi="宋体" w:cs="宋体"/>
                <w:b/>
                <w:bCs/>
                <w:snapToGrid w:val="0"/>
                <w:color w:val="auto"/>
                <w:highlight w:val="none"/>
              </w:rPr>
            </w:pPr>
            <w:r>
              <w:rPr>
                <w:color w:val="auto"/>
                <w:spacing w:val="-1"/>
                <w:highlight w:val="none"/>
              </w:rPr>
              <w:t>（</w:t>
            </w:r>
            <w:r>
              <w:rPr>
                <w:rFonts w:eastAsia="Times New Roman"/>
                <w:color w:val="auto"/>
                <w:spacing w:val="-1"/>
                <w:highlight w:val="none"/>
              </w:rPr>
              <w:t>1</w:t>
            </w:r>
            <w:r>
              <w:rPr>
                <w:color w:val="auto"/>
                <w:spacing w:val="-1"/>
                <w:highlight w:val="none"/>
              </w:rPr>
              <w:t>）</w:t>
            </w: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版本生成的技术标电子投标文件。</w:t>
            </w:r>
            <w:r>
              <w:rPr>
                <w:color w:val="auto"/>
                <w:spacing w:val="-1"/>
                <w:highlight w:val="none"/>
              </w:rPr>
              <w:t>（投标人根据招标文件评标办法内容自行编制</w:t>
            </w:r>
            <w:r>
              <w:rPr>
                <w:color w:val="auto"/>
                <w:spacing w:val="6"/>
                <w:highlight w:val="none"/>
              </w:rPr>
              <w:t>）</w:t>
            </w:r>
            <w:r>
              <w:rPr>
                <w:rFonts w:hint="eastAsia"/>
                <w:color w:val="auto"/>
                <w:spacing w:val="6"/>
                <w:highlight w:val="none"/>
              </w:rPr>
              <w:t>，</w:t>
            </w:r>
            <w:r>
              <w:rPr>
                <w:color w:val="auto"/>
                <w:spacing w:val="-1"/>
                <w:highlight w:val="none"/>
              </w:rPr>
              <w:t>其中《危大工程清单及安全管理措施表》（投标文件格式十，由投标人自行添加到技术文件中）。</w:t>
            </w:r>
          </w:p>
          <w:p w14:paraId="4269BC9A">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商务标</w:t>
            </w:r>
          </w:p>
          <w:p w14:paraId="63EC1F0E">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版本生成的商务标电子投标文件包括：</w:t>
            </w:r>
          </w:p>
          <w:p w14:paraId="5CD74A77">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（1）商务标第一项以空白word导入</w:t>
            </w:r>
          </w:p>
          <w:p w14:paraId="5C2E14D9">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（2）投标编制说明</w:t>
            </w:r>
          </w:p>
          <w:p w14:paraId="25442186">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（3）投标函</w:t>
            </w:r>
          </w:p>
          <w:p w14:paraId="08957002">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（4）已标价工程量清单</w:t>
            </w:r>
          </w:p>
        </w:tc>
      </w:tr>
      <w:tr w14:paraId="0565E16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4E490D7">
            <w:pPr>
              <w:pStyle w:val="33"/>
              <w:kinsoku w:val="0"/>
              <w:spacing w:line="440" w:lineRule="exact"/>
              <w:jc w:val="center"/>
              <w:rPr>
                <w:rFonts w:ascii="宋体" w:hAnsi="宋体" w:cs="宋体"/>
                <w:highlight w:val="none"/>
              </w:rPr>
            </w:pPr>
            <w:r>
              <w:rPr>
                <w:rFonts w:hint="eastAsia" w:ascii="宋体" w:hAnsi="宋体" w:cs="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5B99148D">
            <w:pPr>
              <w:pStyle w:val="33"/>
              <w:kinsoku w:val="0"/>
              <w:spacing w:line="440" w:lineRule="exact"/>
              <w:jc w:val="center"/>
              <w:rPr>
                <w:rFonts w:ascii="宋体" w:hAnsi="宋体" w:cs="宋体"/>
                <w:highlight w:val="none"/>
              </w:rPr>
            </w:pPr>
            <w:r>
              <w:rPr>
                <w:rFonts w:hint="eastAsia" w:ascii="宋体" w:hAnsi="宋体" w:cs="宋体"/>
                <w:highlight w:val="none"/>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467B878C">
            <w:pPr>
              <w:spacing w:line="440" w:lineRule="exact"/>
              <w:jc w:val="both"/>
              <w:rPr>
                <w:rFonts w:ascii="宋体" w:hAnsi="宋体" w:cs="宋体"/>
                <w:highlight w:val="none"/>
              </w:rPr>
            </w:pPr>
            <w:r>
              <w:rPr>
                <w:rFonts w:hint="eastAsia" w:ascii="宋体" w:hAnsi="宋体" w:cs="宋体"/>
                <w:highlight w:val="none"/>
              </w:rPr>
              <w:t>一般计税法</w:t>
            </w:r>
          </w:p>
        </w:tc>
      </w:tr>
      <w:tr w14:paraId="60C71CC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7D510B">
            <w:pPr>
              <w:pStyle w:val="33"/>
              <w:kinsoku w:val="0"/>
              <w:spacing w:line="440" w:lineRule="exact"/>
              <w:jc w:val="center"/>
              <w:rPr>
                <w:rFonts w:ascii="宋体" w:hAnsi="宋体" w:cs="宋体"/>
                <w:highlight w:val="none"/>
              </w:rPr>
            </w:pPr>
            <w:r>
              <w:rPr>
                <w:rFonts w:hint="eastAsia" w:ascii="宋体" w:hAnsi="宋体" w:cs="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185408D3">
            <w:pPr>
              <w:pStyle w:val="33"/>
              <w:kinsoku w:val="0"/>
              <w:spacing w:line="440" w:lineRule="exact"/>
              <w:ind w:right="1"/>
              <w:jc w:val="center"/>
              <w:rPr>
                <w:rFonts w:ascii="宋体" w:hAnsi="宋体" w:cs="宋体"/>
                <w:highlight w:val="none"/>
              </w:rPr>
            </w:pPr>
            <w:r>
              <w:rPr>
                <w:rFonts w:hint="eastAsia" w:ascii="宋体" w:hAnsi="宋体" w:cs="宋体"/>
                <w:highlight w:val="none"/>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CF42CC6">
            <w:pPr>
              <w:spacing w:line="440" w:lineRule="exact"/>
              <w:jc w:val="both"/>
              <w:rPr>
                <w:rFonts w:ascii="宋体" w:hAnsi="宋体" w:cs="宋体"/>
                <w:highlight w:val="none"/>
              </w:rPr>
            </w:pPr>
            <w:r>
              <w:rPr>
                <w:rFonts w:hint="eastAsia" w:ascii="宋体" w:hAnsi="宋体" w:cs="宋体"/>
                <w:highlight w:val="none"/>
              </w:rPr>
              <w:t>综合单价法</w:t>
            </w:r>
          </w:p>
        </w:tc>
      </w:tr>
      <w:tr w14:paraId="787093F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C52EF9">
            <w:pPr>
              <w:pStyle w:val="33"/>
              <w:kinsoku w:val="0"/>
              <w:spacing w:line="440" w:lineRule="exact"/>
              <w:jc w:val="center"/>
              <w:rPr>
                <w:rFonts w:ascii="宋体" w:hAnsi="宋体" w:cs="宋体"/>
                <w:highlight w:val="none"/>
              </w:rPr>
            </w:pPr>
            <w:r>
              <w:rPr>
                <w:rFonts w:hint="eastAsia" w:ascii="宋体" w:hAnsi="宋体" w:cs="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2374E1E">
            <w:pPr>
              <w:pStyle w:val="33"/>
              <w:kinsoku w:val="0"/>
              <w:spacing w:line="440" w:lineRule="exact"/>
              <w:jc w:val="center"/>
              <w:rPr>
                <w:rFonts w:ascii="宋体" w:hAnsi="宋体" w:cs="宋体"/>
                <w:highlight w:val="none"/>
              </w:rPr>
            </w:pPr>
            <w:r>
              <w:rPr>
                <w:rFonts w:hint="eastAsia" w:ascii="宋体" w:hAnsi="宋体" w:cs="宋体"/>
                <w:highlight w:val="none"/>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0123E600">
            <w:pPr>
              <w:pStyle w:val="43"/>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highlight w:val="none"/>
                <w:u w:val="single"/>
                <w:lang w:val="en-US" w:eastAsia="zh-CN"/>
              </w:rPr>
              <w:t>62867184</w:t>
            </w:r>
            <w:r>
              <w:rPr>
                <w:rFonts w:hint="eastAsia" w:ascii="宋体" w:hAnsi="宋体" w:cs="宋体"/>
                <w:b/>
                <w:highlight w:val="none"/>
                <w:u w:val="single"/>
              </w:rPr>
              <w:t>元</w:t>
            </w:r>
            <w:r>
              <w:rPr>
                <w:spacing w:val="-4"/>
                <w:sz w:val="24"/>
                <w:szCs w:val="24"/>
                <w:highlight w:val="none"/>
                <w:lang w:eastAsia="zh-CN"/>
              </w:rPr>
              <w:t>；</w:t>
            </w:r>
          </w:p>
          <w:p w14:paraId="1CD01883">
            <w:pPr>
              <w:pStyle w:val="43"/>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u w:val="single"/>
                <w:lang w:val="en-US" w:eastAsia="zh-CN"/>
              </w:rPr>
              <w:t>柒仟贰佰零玖万伍仟叁佰玖拾伍</w:t>
            </w:r>
            <w:r>
              <w:rPr>
                <w:rFonts w:hint="eastAsia"/>
                <w:spacing w:val="5"/>
                <w:sz w:val="24"/>
                <w:szCs w:val="24"/>
                <w:highlight w:val="none"/>
                <w:lang w:val="en-US" w:eastAsia="zh-CN"/>
              </w:rPr>
              <w:t>元整</w:t>
            </w:r>
            <w:r>
              <w:rPr>
                <w:spacing w:val="-8"/>
                <w:sz w:val="24"/>
                <w:szCs w:val="24"/>
                <w:highlight w:val="none"/>
                <w:lang w:eastAsia="zh-CN"/>
              </w:rPr>
              <w:t>(￥</w:t>
            </w:r>
            <w:r>
              <w:rPr>
                <w:rFonts w:hint="eastAsia"/>
                <w:spacing w:val="5"/>
                <w:sz w:val="24"/>
                <w:szCs w:val="24"/>
                <w:highlight w:val="none"/>
                <w:u w:val="single"/>
                <w:lang w:val="en-US" w:eastAsia="zh-CN"/>
              </w:rPr>
              <w:t>72095395</w:t>
            </w:r>
            <w:r>
              <w:rPr>
                <w:rFonts w:hint="eastAsia" w:ascii="宋体" w:hAnsi="宋体" w:cs="宋体"/>
                <w:b/>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4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w:t>
            </w:r>
            <w:r>
              <w:rPr>
                <w:rFonts w:hint="eastAsia"/>
                <w:spacing w:val="-2"/>
                <w:sz w:val="24"/>
                <w:szCs w:val="24"/>
                <w:highlight w:val="none"/>
                <w:lang w:val="en-US" w:eastAsia="zh-CN"/>
              </w:rPr>
              <w:t>87.5</w:t>
            </w:r>
            <w:r>
              <w:rPr>
                <w:rFonts w:hint="eastAsia"/>
                <w:spacing w:val="-1"/>
                <w:sz w:val="24"/>
                <w:szCs w:val="24"/>
                <w:highlight w:val="none"/>
                <w:lang w:val="en-US" w:eastAsia="zh-CN"/>
              </w:rPr>
              <w:t>%。</w:t>
            </w:r>
          </w:p>
          <w:p w14:paraId="270ED659">
            <w:pPr>
              <w:keepNext w:val="0"/>
              <w:keepLines w:val="0"/>
              <w:pageBreakBefore w:val="0"/>
              <w:widowControl w:val="0"/>
              <w:wordWrap/>
              <w:topLinePunct w:val="0"/>
              <w:autoSpaceDE w:val="0"/>
              <w:autoSpaceDN w:val="0"/>
              <w:bidi w:val="0"/>
              <w:snapToGrid/>
              <w:spacing w:line="440" w:lineRule="exact"/>
              <w:textAlignment w:val="auto"/>
              <w:rPr>
                <w:rFonts w:ascii="宋体" w:hAnsi="宋体" w:cs="宋体"/>
                <w:b/>
                <w:highlight w:val="none"/>
              </w:rPr>
            </w:pPr>
            <w:r>
              <w:rPr>
                <w:rFonts w:hint="eastAsia" w:ascii="宋体" w:hAnsi="宋体" w:eastAsia="宋体" w:cs="宋体"/>
                <w:b/>
                <w:bCs/>
                <w:spacing w:val="-2"/>
                <w:highlight w:val="none"/>
              </w:rPr>
              <w:t>投标报价高于最高投标限价的作无效标处理。</w:t>
            </w:r>
          </w:p>
        </w:tc>
      </w:tr>
      <w:tr w14:paraId="4331AD0D">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5694C2A">
            <w:pPr>
              <w:pStyle w:val="33"/>
              <w:kinsoku w:val="0"/>
              <w:spacing w:line="440" w:lineRule="exact"/>
              <w:jc w:val="center"/>
              <w:rPr>
                <w:rFonts w:ascii="宋体" w:hAnsi="宋体" w:cs="宋体"/>
                <w:highlight w:val="none"/>
              </w:rPr>
            </w:pPr>
            <w:r>
              <w:rPr>
                <w:rFonts w:hint="eastAsia" w:ascii="宋体" w:hAnsi="宋体" w:cs="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02B436C6">
            <w:pPr>
              <w:pStyle w:val="33"/>
              <w:kinsoku w:val="0"/>
              <w:spacing w:line="440" w:lineRule="exact"/>
              <w:jc w:val="center"/>
              <w:rPr>
                <w:rFonts w:ascii="宋体" w:hAnsi="宋体" w:cs="宋体"/>
                <w:highlight w:val="none"/>
              </w:rPr>
            </w:pPr>
            <w:r>
              <w:rPr>
                <w:rFonts w:hint="eastAsia" w:ascii="宋体" w:hAnsi="宋体" w:cs="宋体"/>
                <w:highlight w:val="none"/>
              </w:rPr>
              <w:t>投标报价的</w:t>
            </w:r>
          </w:p>
          <w:p w14:paraId="1D8AC903">
            <w:pPr>
              <w:pStyle w:val="33"/>
              <w:kinsoku w:val="0"/>
              <w:spacing w:line="440" w:lineRule="exact"/>
              <w:jc w:val="center"/>
              <w:rPr>
                <w:rFonts w:ascii="宋体" w:hAnsi="宋体" w:cs="宋体"/>
                <w:highlight w:val="none"/>
              </w:rPr>
            </w:pPr>
            <w:r>
              <w:rPr>
                <w:rFonts w:hint="eastAsia" w:ascii="宋体" w:hAnsi="宋体" w:cs="宋体"/>
                <w:highlight w:val="none"/>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7F47BF57">
            <w:pPr>
              <w:spacing w:line="440" w:lineRule="exact"/>
              <w:rPr>
                <w:rFonts w:ascii="宋体" w:hAnsi="宋体" w:cs="宋体"/>
                <w:highlight w:val="none"/>
                <w:u w:val="single"/>
              </w:rPr>
            </w:pPr>
            <w:r>
              <w:rPr>
                <w:rFonts w:hint="eastAsia" w:ascii="宋体" w:hAnsi="宋体" w:cs="宋体"/>
                <w:highlight w:val="none"/>
                <w:u w:val="single"/>
              </w:rPr>
              <w:t xml:space="preserve"> </w:t>
            </w:r>
            <w:r>
              <w:rPr>
                <w:rFonts w:hint="eastAsia" w:ascii="宋体" w:hAnsi="宋体" w:cs="宋体"/>
                <w:highlight w:val="none"/>
                <w:u w:val="single"/>
                <w:lang w:val="en-US" w:eastAsia="zh-CN"/>
              </w:rPr>
              <w:t>详见第五章</w:t>
            </w:r>
            <w:r>
              <w:rPr>
                <w:rFonts w:hint="eastAsia" w:ascii="宋体" w:hAnsi="宋体" w:cs="宋体"/>
                <w:highlight w:val="none"/>
                <w:u w:val="single"/>
              </w:rPr>
              <w:t xml:space="preserve"> </w:t>
            </w:r>
            <w:r>
              <w:rPr>
                <w:rFonts w:hint="eastAsia" w:ascii="宋体" w:hAnsi="宋体" w:cs="宋体"/>
                <w:highlight w:val="none"/>
              </w:rPr>
              <w:t>。</w:t>
            </w:r>
          </w:p>
        </w:tc>
      </w:tr>
      <w:tr w14:paraId="42F936FE">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A779099">
            <w:pPr>
              <w:pStyle w:val="33"/>
              <w:kinsoku w:val="0"/>
              <w:spacing w:line="440" w:lineRule="exact"/>
              <w:jc w:val="center"/>
              <w:rPr>
                <w:rFonts w:ascii="宋体" w:hAnsi="宋体" w:cs="宋体"/>
                <w:highlight w:val="none"/>
              </w:rPr>
            </w:pPr>
            <w:r>
              <w:rPr>
                <w:rFonts w:hint="eastAsia" w:ascii="宋体" w:hAnsi="宋体" w:cs="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ECA5F">
            <w:pPr>
              <w:pStyle w:val="33"/>
              <w:kinsoku w:val="0"/>
              <w:spacing w:line="440" w:lineRule="exact"/>
              <w:ind w:right="1"/>
              <w:jc w:val="center"/>
              <w:rPr>
                <w:rFonts w:ascii="宋体" w:hAnsi="宋体" w:cs="宋体"/>
                <w:highlight w:val="none"/>
              </w:rPr>
            </w:pPr>
            <w:r>
              <w:rPr>
                <w:rFonts w:hint="eastAsia" w:ascii="宋体" w:hAnsi="宋体" w:cs="宋体"/>
                <w:highlight w:val="none"/>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3912C209">
            <w:pPr>
              <w:spacing w:line="44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1F77C89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B476D05">
            <w:pPr>
              <w:pStyle w:val="33"/>
              <w:kinsoku w:val="0"/>
              <w:spacing w:line="440" w:lineRule="exact"/>
              <w:jc w:val="center"/>
              <w:rPr>
                <w:rFonts w:ascii="宋体" w:hAnsi="宋体" w:cs="宋体"/>
                <w:highlight w:val="none"/>
              </w:rPr>
            </w:pPr>
            <w:r>
              <w:rPr>
                <w:rFonts w:hint="eastAsia" w:ascii="宋体" w:hAnsi="宋体" w:cs="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7FFB0E70">
            <w:pPr>
              <w:pStyle w:val="33"/>
              <w:kinsoku w:val="0"/>
              <w:spacing w:line="440" w:lineRule="exact"/>
              <w:ind w:right="1"/>
              <w:jc w:val="center"/>
              <w:rPr>
                <w:rFonts w:ascii="宋体" w:hAnsi="宋体" w:cs="宋体"/>
                <w:highlight w:val="none"/>
              </w:rPr>
            </w:pPr>
            <w:r>
              <w:rPr>
                <w:rFonts w:hint="eastAsia" w:ascii="宋体" w:hAnsi="宋体" w:cs="宋体"/>
                <w:highlight w:val="none"/>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2855088B">
            <w:pPr>
              <w:autoSpaceDE/>
              <w:autoSpaceDN/>
              <w:adjustRightInd/>
              <w:spacing w:line="44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43E08F6F">
            <w:pPr>
              <w:numPr>
                <w:ilvl w:val="0"/>
                <w:numId w:val="0"/>
              </w:numPr>
              <w:autoSpaceDE/>
              <w:autoSpaceDN/>
              <w:adjustRightInd/>
              <w:spacing w:line="440" w:lineRule="exact"/>
              <w:ind w:left="425" w:leftChars="0" w:hanging="425" w:firstLineChars="0"/>
              <w:rPr>
                <w:rFonts w:ascii="宋体" w:hAnsi="宋体" w:cs="宋体"/>
                <w:b/>
                <w:bCs/>
                <w:highlight w:val="none"/>
              </w:rPr>
            </w:pPr>
            <w:r>
              <w:rPr>
                <w:rFonts w:hint="default" w:ascii="宋体" w:hAnsi="宋体" w:eastAsia="宋体" w:cs="宋体"/>
                <w:b/>
                <w:bCs/>
                <w:sz w:val="24"/>
                <w:szCs w:val="24"/>
                <w:lang w:val="en-US" w:eastAsia="zh-CN" w:bidi="ar-SA"/>
              </w:rPr>
              <w:t>1.</w:t>
            </w:r>
            <w:r>
              <w:rPr>
                <w:rFonts w:hint="eastAsia" w:ascii="宋体" w:hAnsi="宋体" w:cs="宋体"/>
                <w:b/>
                <w:bCs/>
                <w:highlight w:val="none"/>
              </w:rPr>
              <w:t>担保金额：人民币</w:t>
            </w:r>
            <w:r>
              <w:rPr>
                <w:rFonts w:hint="eastAsia" w:ascii="宋体" w:hAnsi="宋体" w:cs="宋体"/>
                <w:b/>
                <w:bCs/>
                <w:highlight w:val="none"/>
                <w:u w:val="single"/>
                <w:lang w:val="en-US" w:eastAsia="zh-CN"/>
              </w:rPr>
              <w:t>50</w:t>
            </w:r>
            <w:r>
              <w:rPr>
                <w:rFonts w:hint="eastAsia" w:ascii="宋体" w:hAnsi="宋体" w:cs="宋体"/>
                <w:b/>
                <w:bCs/>
                <w:highlight w:val="none"/>
              </w:rPr>
              <w:t>万元（不得超过项目估算价的2%，且最高不得超过50万元。）</w:t>
            </w:r>
          </w:p>
          <w:p w14:paraId="045B927B">
            <w:pPr>
              <w:numPr>
                <w:ilvl w:val="0"/>
                <w:numId w:val="0"/>
              </w:numPr>
              <w:autoSpaceDE/>
              <w:autoSpaceDN/>
              <w:adjustRightInd/>
              <w:spacing w:line="440" w:lineRule="exact"/>
              <w:ind w:left="425" w:leftChars="0" w:hanging="425" w:firstLineChars="0"/>
              <w:rPr>
                <w:rFonts w:ascii="宋体" w:hAnsi="宋体" w:cs="宋体"/>
                <w:b/>
                <w:bCs/>
                <w:highlight w:val="none"/>
              </w:rPr>
            </w:pPr>
            <w:r>
              <w:rPr>
                <w:rFonts w:hint="eastAsia" w:ascii="宋体" w:hAnsi="宋体" w:cs="宋体"/>
                <w:b/>
                <w:bCs/>
                <w:sz w:val="24"/>
                <w:szCs w:val="24"/>
                <w:lang w:val="en-US" w:eastAsia="zh-CN" w:bidi="ar-SA"/>
              </w:rPr>
              <w:t>2</w:t>
            </w:r>
            <w:r>
              <w:rPr>
                <w:rFonts w:hint="default" w:ascii="宋体" w:hAnsi="宋体" w:eastAsia="宋体" w:cs="宋体"/>
                <w:b/>
                <w:bCs/>
                <w:sz w:val="24"/>
                <w:szCs w:val="24"/>
                <w:lang w:val="en-US" w:eastAsia="zh-CN" w:bidi="ar-SA"/>
              </w:rPr>
              <w:t>.</w:t>
            </w:r>
            <w:r>
              <w:rPr>
                <w:rFonts w:hint="eastAsia" w:ascii="宋体" w:hAnsi="宋体" w:cs="宋体"/>
                <w:b/>
                <w:bCs/>
                <w:highlight w:val="none"/>
              </w:rPr>
              <w:t>投标保证金缴纳方式（任选一种）：现金、银行保函、保险机构保证保险保单、融资担保公司保函。</w:t>
            </w:r>
          </w:p>
          <w:p w14:paraId="0B13350E">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现金</w:t>
            </w:r>
          </w:p>
          <w:p w14:paraId="5CC621F7">
            <w:pPr>
              <w:numPr>
                <w:ilvl w:val="0"/>
                <w:numId w:val="12"/>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F0ADC2E">
            <w:pPr>
              <w:numPr>
                <w:ilvl w:val="0"/>
                <w:numId w:val="12"/>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投标保证金应在投标截止时间前到交易中心账户。</w:t>
            </w:r>
          </w:p>
          <w:p w14:paraId="1725C594">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银行保函、保险机构保证保险保单、融资担保公司保函（以下合称“工程保函”）</w:t>
            </w:r>
          </w:p>
          <w:p w14:paraId="73F501DD">
            <w:pPr>
              <w:numPr>
                <w:ilvl w:val="0"/>
                <w:numId w:val="13"/>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工程保函的受益人</w:t>
            </w:r>
            <w:r>
              <w:rPr>
                <w:rFonts w:hint="eastAsia" w:ascii="宋体" w:hAnsi="宋体" w:cs="宋体"/>
                <w:kern w:val="2"/>
                <w:highlight w:val="none"/>
              </w:rPr>
              <w:t>：</w:t>
            </w:r>
            <w:r>
              <w:rPr>
                <w:rFonts w:hint="eastAsia" w:ascii="宋体" w:hAnsi="宋体" w:cs="宋体"/>
                <w:highlight w:val="none"/>
                <w:u w:val="single"/>
                <w:lang w:eastAsia="zh-CN"/>
              </w:rPr>
              <w:t>三门县滨海科技城开发建设有限公司</w:t>
            </w:r>
            <w:r>
              <w:rPr>
                <w:rFonts w:hint="eastAsia" w:ascii="宋体" w:hAnsi="宋体" w:cs="宋体"/>
                <w:highlight w:val="none"/>
              </w:rPr>
              <w:t>（招标人名称）；</w:t>
            </w:r>
          </w:p>
          <w:p w14:paraId="6B93CD8D">
            <w:pPr>
              <w:numPr>
                <w:ilvl w:val="0"/>
                <w:numId w:val="13"/>
              </w:numPr>
              <w:autoSpaceDE/>
              <w:autoSpaceDN/>
              <w:adjustRightInd/>
              <w:spacing w:line="440" w:lineRule="exact"/>
              <w:ind w:firstLine="482" w:firstLineChars="200"/>
              <w:rPr>
                <w:rFonts w:ascii="宋体" w:hAnsi="宋体" w:cs="宋体"/>
                <w:highlight w:val="none"/>
              </w:rPr>
            </w:pPr>
            <w:r>
              <w:rPr>
                <w:rFonts w:hint="eastAsia" w:ascii="宋体" w:hAnsi="宋体" w:cs="宋体"/>
                <w:b/>
                <w:bCs/>
                <w:highlight w:val="none"/>
              </w:rPr>
              <w:t>工程保函的有效期为1年</w:t>
            </w:r>
            <w:r>
              <w:rPr>
                <w:rFonts w:hint="eastAsia" w:ascii="宋体" w:hAnsi="宋体" w:cs="宋体"/>
                <w:highlight w:val="none"/>
              </w:rPr>
              <w:t>；</w:t>
            </w:r>
          </w:p>
          <w:p w14:paraId="658B8B8F">
            <w:pPr>
              <w:numPr>
                <w:ilvl w:val="0"/>
                <w:numId w:val="13"/>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递交方式：</w:t>
            </w:r>
          </w:p>
          <w:p w14:paraId="66C75523">
            <w:pPr>
              <w:autoSpaceDE/>
              <w:autoSpaceDN/>
              <w:adjustRightInd/>
              <w:spacing w:line="44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7AF945CD">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11AD1AD1">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EAD99FD">
            <w:pPr>
              <w:autoSpaceDE/>
              <w:autoSpaceDN/>
              <w:adjustRightInd/>
              <w:spacing w:line="440" w:lineRule="exact"/>
              <w:ind w:firstLine="311" w:firstLineChars="129"/>
              <w:rPr>
                <w:rFonts w:ascii="宋体" w:hAnsi="宋体" w:cs="宋体"/>
                <w:b/>
                <w:bCs/>
                <w:highlight w:val="none"/>
              </w:rPr>
            </w:pPr>
            <w:r>
              <w:rPr>
                <w:rFonts w:hint="eastAsia" w:ascii="宋体" w:hAnsi="宋体" w:cs="宋体"/>
                <w:b/>
                <w:bCs/>
                <w:highlight w:val="none"/>
              </w:rPr>
              <w:t>递交方式二（非电子保函系统）：</w:t>
            </w:r>
          </w:p>
          <w:p w14:paraId="2BC439CD">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投标人须在投标截止时间前将工程保函纸质原件、基本账户证明材料复印件（加盖公章）、保费支付的银行回单一并按要求递交。</w:t>
            </w:r>
          </w:p>
          <w:p w14:paraId="738FC7BF">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递交方式：现场递交；</w:t>
            </w:r>
          </w:p>
          <w:p w14:paraId="31746134">
            <w:pPr>
              <w:numPr>
                <w:ilvl w:val="0"/>
                <w:numId w:val="14"/>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若是投标人的法定代表人递交工程保函的，应持法定代表人身份证明原件及身份证原件，否则工程保函不予签收。</w:t>
            </w:r>
          </w:p>
          <w:p w14:paraId="0A397B08">
            <w:pPr>
              <w:numPr>
                <w:ilvl w:val="0"/>
                <w:numId w:val="14"/>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若是投标人委托代理人递交工程保函的，应持针对本项目的法定代表人授权委托书原件及身份证原件，否则工程保函不予签收。</w:t>
            </w:r>
          </w:p>
          <w:p w14:paraId="0227ADF9">
            <w:pPr>
              <w:numPr>
                <w:ilvl w:val="0"/>
                <w:numId w:val="14"/>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递交工程保函时所要求提供的法定代表人授权委托书或法定代表人身份证明中的人员须与投标文件组成中提供的人员一致，若提供的不一致则以无效标处理。</w:t>
            </w:r>
          </w:p>
          <w:p w14:paraId="3CB6FFC4">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递交时间：同投标文件递交截止时间；</w:t>
            </w:r>
          </w:p>
          <w:p w14:paraId="2DBAC312">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递交地点：三门县公共资源交易中心交易大厅；</w:t>
            </w:r>
          </w:p>
          <w:p w14:paraId="48CF81D7">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接收人：</w:t>
            </w:r>
            <w:r>
              <w:rPr>
                <w:rFonts w:hint="eastAsia" w:ascii="宋体" w:hAnsi="宋体" w:cs="宋体"/>
                <w:highlight w:val="none"/>
                <w:lang w:eastAsia="zh-CN"/>
              </w:rPr>
              <w:t>浙江希霖工程咨询有限公司</w:t>
            </w:r>
            <w:r>
              <w:rPr>
                <w:rFonts w:hint="eastAsia" w:ascii="宋体" w:hAnsi="宋体" w:cs="宋体"/>
                <w:highlight w:val="none"/>
              </w:rPr>
              <w:t>；</w:t>
            </w:r>
          </w:p>
          <w:p w14:paraId="23D4795B">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接收人联系方式：</w:t>
            </w:r>
            <w:r>
              <w:rPr>
                <w:rFonts w:hint="eastAsia" w:ascii="宋体" w:hAnsi="宋体" w:cs="宋体"/>
                <w:highlight w:val="none"/>
                <w:lang w:eastAsia="zh-CN"/>
              </w:rPr>
              <w:t>周文君</w:t>
            </w:r>
            <w:r>
              <w:rPr>
                <w:rFonts w:hint="eastAsia" w:ascii="宋体" w:hAnsi="宋体" w:cs="宋体"/>
                <w:highlight w:val="none"/>
                <w:lang w:val="en-US" w:eastAsia="zh-CN"/>
              </w:rPr>
              <w:t xml:space="preserve"> 13958533735</w:t>
            </w:r>
            <w:r>
              <w:rPr>
                <w:rFonts w:hint="eastAsia" w:ascii="宋体" w:hAnsi="宋体" w:cs="宋体"/>
                <w:highlight w:val="none"/>
              </w:rPr>
              <w:t>；</w:t>
            </w:r>
          </w:p>
          <w:p w14:paraId="0A775472">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54190C65">
            <w:pPr>
              <w:numPr>
                <w:ilvl w:val="0"/>
                <w:numId w:val="0"/>
              </w:numPr>
              <w:autoSpaceDE/>
              <w:autoSpaceDN/>
              <w:adjustRightInd/>
              <w:spacing w:line="440" w:lineRule="exact"/>
              <w:ind w:left="425" w:leftChars="0" w:hanging="425" w:firstLineChars="0"/>
              <w:rPr>
                <w:rFonts w:ascii="宋体" w:hAnsi="宋体" w:cs="宋体"/>
                <w:b/>
                <w:bCs/>
                <w:highlight w:val="none"/>
              </w:rPr>
            </w:pPr>
            <w:r>
              <w:rPr>
                <w:rFonts w:hint="eastAsia" w:ascii="宋体" w:hAnsi="宋体" w:cs="宋体"/>
                <w:b/>
                <w:bCs/>
                <w:sz w:val="24"/>
                <w:szCs w:val="24"/>
                <w:lang w:val="en-US" w:eastAsia="zh-CN" w:bidi="ar-SA"/>
              </w:rPr>
              <w:t>3</w:t>
            </w:r>
            <w:r>
              <w:rPr>
                <w:rFonts w:hint="default" w:ascii="宋体" w:hAnsi="宋体" w:eastAsia="宋体" w:cs="宋体"/>
                <w:b/>
                <w:bCs/>
                <w:sz w:val="24"/>
                <w:szCs w:val="24"/>
                <w:lang w:val="en-US" w:eastAsia="zh-CN" w:bidi="ar-SA"/>
              </w:rPr>
              <w:t>.</w:t>
            </w:r>
            <w:r>
              <w:rPr>
                <w:rFonts w:hint="eastAsia" w:ascii="宋体" w:hAnsi="宋体" w:cs="宋体"/>
                <w:b/>
                <w:bCs/>
                <w:highlight w:val="none"/>
              </w:rPr>
              <w:t>注意事项</w:t>
            </w:r>
          </w:p>
          <w:p w14:paraId="0D97CD5A">
            <w:pPr>
              <w:numPr>
                <w:ilvl w:val="0"/>
                <w:numId w:val="15"/>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若招标文件允许联合体投标且投标人以联合体身份投标的，由联合体牵头人提交投标保证金；</w:t>
            </w:r>
          </w:p>
          <w:p w14:paraId="2D7F610E">
            <w:pPr>
              <w:numPr>
                <w:ilvl w:val="0"/>
                <w:numId w:val="15"/>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投标保证金收款账号根据不同工程（标段）由系统随机生成，此账号只在本工程（标段）中使用有效，请注意核对；</w:t>
            </w:r>
          </w:p>
          <w:p w14:paraId="4419366B">
            <w:pPr>
              <w:numPr>
                <w:ilvl w:val="0"/>
                <w:numId w:val="15"/>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因各银行系统到账时间不同，采用现金方式缴纳投标保证金的，请尽量提前缴纳，以实际到帐时间为准；</w:t>
            </w:r>
          </w:p>
          <w:p w14:paraId="0DFB43B0">
            <w:pPr>
              <w:numPr>
                <w:ilvl w:val="0"/>
                <w:numId w:val="15"/>
              </w:numPr>
              <w:autoSpaceDE/>
              <w:autoSpaceDN/>
              <w:adjustRightInd/>
              <w:spacing w:line="440" w:lineRule="exact"/>
              <w:ind w:firstLine="482" w:firstLineChars="200"/>
              <w:rPr>
                <w:rFonts w:ascii="宋体" w:hAnsi="宋体" w:cs="宋体"/>
                <w:b/>
                <w:highlight w:val="none"/>
              </w:rPr>
            </w:pPr>
            <w:r>
              <w:rPr>
                <w:rFonts w:hint="eastAsia" w:ascii="宋体" w:hAnsi="宋体" w:cs="宋体"/>
                <w:b/>
                <w:highlight w:val="none"/>
              </w:rPr>
              <w:t>以现金形式提交的投标保证金应当从投标人基本账户转出；</w:t>
            </w:r>
          </w:p>
          <w:p w14:paraId="046BAA1F">
            <w:pPr>
              <w:numPr>
                <w:ilvl w:val="0"/>
                <w:numId w:val="15"/>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若有疑问，请咨询技术服务热线：13968512856。</w:t>
            </w:r>
          </w:p>
          <w:p w14:paraId="2FDC9E3E">
            <w:pPr>
              <w:numPr>
                <w:ilvl w:val="0"/>
                <w:numId w:val="15"/>
              </w:numPr>
              <w:autoSpaceDE/>
              <w:autoSpaceDN/>
              <w:adjustRightInd/>
              <w:spacing w:line="440" w:lineRule="exact"/>
              <w:ind w:firstLine="482" w:firstLineChars="200"/>
              <w:rPr>
                <w:rFonts w:ascii="宋体" w:hAnsi="宋体" w:cs="宋体"/>
                <w:highlight w:val="none"/>
              </w:rPr>
            </w:pPr>
            <w:r>
              <w:rPr>
                <w:rFonts w:hint="eastAsia" w:ascii="宋体" w:hAnsi="宋体" w:cs="宋体"/>
                <w:b/>
                <w:highlight w:val="none"/>
              </w:rPr>
              <w:t>以上未按要求提供或提供不清晰的，评标委员会可能做出不利于投标人的评审结果，由此造成的风险由投标人自行承担。</w:t>
            </w:r>
          </w:p>
        </w:tc>
      </w:tr>
      <w:tr w14:paraId="3C475D7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534792A">
            <w:pPr>
              <w:pStyle w:val="33"/>
              <w:kinsoku w:val="0"/>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3.4.4</w:t>
            </w:r>
          </w:p>
        </w:tc>
        <w:tc>
          <w:tcPr>
            <w:tcW w:w="1697" w:type="dxa"/>
            <w:tcBorders>
              <w:top w:val="single" w:color="000000" w:sz="4" w:space="0"/>
              <w:left w:val="single" w:color="000000" w:sz="4" w:space="0"/>
              <w:bottom w:val="single" w:color="000000" w:sz="4" w:space="0"/>
              <w:right w:val="single" w:color="000000" w:sz="4" w:space="0"/>
            </w:tcBorders>
            <w:vAlign w:val="top"/>
          </w:tcPr>
          <w:p w14:paraId="40792B8A">
            <w:pPr>
              <w:spacing w:line="261" w:lineRule="auto"/>
              <w:rPr>
                <w:highlight w:val="none"/>
                <w:lang w:eastAsia="zh-CN"/>
              </w:rPr>
            </w:pPr>
          </w:p>
          <w:p w14:paraId="4119CCAA">
            <w:pPr>
              <w:spacing w:line="261" w:lineRule="auto"/>
              <w:rPr>
                <w:highlight w:val="none"/>
                <w:lang w:eastAsia="zh-CN"/>
              </w:rPr>
            </w:pPr>
          </w:p>
          <w:p w14:paraId="0D8B5947">
            <w:pPr>
              <w:spacing w:line="261" w:lineRule="auto"/>
              <w:rPr>
                <w:highlight w:val="none"/>
                <w:lang w:eastAsia="zh-CN"/>
              </w:rPr>
            </w:pPr>
          </w:p>
          <w:p w14:paraId="4C4EA275">
            <w:pPr>
              <w:pStyle w:val="43"/>
              <w:spacing w:before="78" w:line="219" w:lineRule="auto"/>
              <w:ind w:left="48"/>
              <w:rPr>
                <w:rFonts w:hint="eastAsia" w:ascii="宋体" w:hAnsi="宋体" w:cs="宋体"/>
                <w:highlight w:val="none"/>
              </w:rPr>
            </w:pPr>
            <w:r>
              <w:rPr>
                <w:rFonts w:hint="eastAsia" w:ascii="宋体" w:hAnsi="宋体" w:eastAsia="宋体" w:cs="宋体"/>
                <w:sz w:val="24"/>
                <w:szCs w:val="24"/>
                <w:highlight w:val="none"/>
                <w:lang w:val="en-US" w:eastAsia="zh-CN" w:bidi="ar-SA"/>
              </w:rPr>
              <w:t>其他可以不予退还投标保证金的情形</w:t>
            </w:r>
          </w:p>
        </w:tc>
        <w:tc>
          <w:tcPr>
            <w:tcW w:w="6999" w:type="dxa"/>
            <w:tcBorders>
              <w:top w:val="single" w:color="000000" w:sz="4" w:space="0"/>
              <w:left w:val="single" w:color="000000" w:sz="4" w:space="0"/>
              <w:bottom w:val="single" w:color="000000" w:sz="4" w:space="0"/>
              <w:right w:val="single" w:color="000000" w:sz="4" w:space="0"/>
            </w:tcBorders>
            <w:vAlign w:val="top"/>
          </w:tcPr>
          <w:p w14:paraId="3FA588DD">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27" w:firstLine="25"/>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经查实，投标人在投标过程中存在串通投标或弄虚作</w:t>
            </w:r>
            <w:r>
              <w:rPr>
                <w:spacing w:val="-3"/>
                <w:sz w:val="24"/>
                <w:szCs w:val="24"/>
                <w:highlight w:val="none"/>
                <w:lang w:eastAsia="zh-CN"/>
              </w:rPr>
              <w:t>假的。</w:t>
            </w:r>
          </w:p>
          <w:p w14:paraId="392E0ABB">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ascii="宋体" w:hAnsi="宋体" w:eastAsia="宋体" w:cs="宋体"/>
                <w:spacing w:val="5"/>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2.</w:t>
            </w:r>
            <w:r>
              <w:rPr>
                <w:spacing w:val="4"/>
                <w:sz w:val="24"/>
                <w:szCs w:val="24"/>
                <w:highlight w:val="none"/>
                <w:lang w:eastAsia="zh-CN"/>
              </w:rPr>
              <w:t>拟派项目负责人在投标截止日有在其他在建合同工程</w:t>
            </w:r>
            <w:r>
              <w:rPr>
                <w:spacing w:val="-1"/>
                <w:sz w:val="24"/>
                <w:szCs w:val="24"/>
                <w:highlight w:val="none"/>
                <w:lang w:eastAsia="zh-CN"/>
              </w:rPr>
              <w:t>上担任</w:t>
            </w:r>
            <w:r>
              <w:rPr>
                <w:rFonts w:ascii="宋体" w:hAnsi="宋体" w:eastAsia="宋体" w:cs="宋体"/>
                <w:spacing w:val="5"/>
                <w:sz w:val="24"/>
                <w:szCs w:val="24"/>
                <w:highlight w:val="none"/>
                <w:lang w:eastAsia="zh-CN"/>
              </w:rPr>
              <w:t>项目负责人的情形。</w:t>
            </w:r>
          </w:p>
          <w:p w14:paraId="3BE28AD1">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4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36C8ECCE">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cs="宋体"/>
                <w:b/>
                <w:highlight w:val="none"/>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17418EE7">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B16648">
            <w:pPr>
              <w:pStyle w:val="33"/>
              <w:kinsoku w:val="0"/>
              <w:spacing w:line="440" w:lineRule="exact"/>
              <w:ind w:left="103"/>
              <w:jc w:val="center"/>
              <w:rPr>
                <w:rFonts w:ascii="宋体" w:hAnsi="宋体" w:cs="宋体"/>
                <w:highlight w:val="none"/>
              </w:rPr>
            </w:pPr>
            <w:r>
              <w:rPr>
                <w:rFonts w:hint="eastAsia" w:ascii="宋体" w:hAnsi="宋体" w:cs="宋体"/>
                <w:highlight w:val="none"/>
              </w:rPr>
              <w:t>3.7.3</w:t>
            </w:r>
          </w:p>
          <w:p w14:paraId="25D3A15F">
            <w:pPr>
              <w:pStyle w:val="33"/>
              <w:kinsoku w:val="0"/>
              <w:spacing w:line="440" w:lineRule="exact"/>
              <w:ind w:left="103"/>
              <w:jc w:val="center"/>
              <w:rPr>
                <w:rFonts w:ascii="宋体" w:hAnsi="宋体" w:cs="宋体"/>
                <w:highlight w:val="none"/>
              </w:rPr>
            </w:pPr>
            <w:r>
              <w:rPr>
                <w:rFonts w:hint="eastAsia" w:ascii="宋体" w:hAnsi="宋体" w:cs="宋体"/>
                <w:highlight w:val="none"/>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7CB297">
            <w:pPr>
              <w:pStyle w:val="33"/>
              <w:kinsoku w:val="0"/>
              <w:spacing w:line="440" w:lineRule="exact"/>
              <w:jc w:val="center"/>
              <w:rPr>
                <w:rFonts w:ascii="宋体" w:hAnsi="宋体" w:cs="宋体"/>
                <w:highlight w:val="none"/>
              </w:rPr>
            </w:pPr>
            <w:r>
              <w:rPr>
                <w:rFonts w:hint="eastAsia" w:ascii="宋体" w:hAnsi="宋体" w:cs="宋体"/>
                <w:highlight w:val="none"/>
              </w:rPr>
              <w:t>电子投标文件</w:t>
            </w:r>
          </w:p>
          <w:p w14:paraId="49C401AC">
            <w:pPr>
              <w:pStyle w:val="33"/>
              <w:kinsoku w:val="0"/>
              <w:spacing w:line="440" w:lineRule="exact"/>
              <w:jc w:val="center"/>
              <w:rPr>
                <w:rFonts w:ascii="宋体" w:hAnsi="宋体" w:cs="宋体"/>
                <w:highlight w:val="none"/>
              </w:rPr>
            </w:pPr>
            <w:r>
              <w:rPr>
                <w:rFonts w:hint="eastAsia" w:ascii="宋体" w:hAnsi="宋体" w:cs="宋体"/>
                <w:highlight w:val="none"/>
              </w:rPr>
              <w:t>盖章要求</w:t>
            </w:r>
          </w:p>
        </w:tc>
        <w:tc>
          <w:tcPr>
            <w:tcW w:w="6999" w:type="dxa"/>
            <w:tcBorders>
              <w:top w:val="single" w:color="000000" w:sz="4" w:space="0"/>
              <w:left w:val="single" w:color="000000" w:sz="4" w:space="0"/>
              <w:bottom w:val="single" w:color="000000" w:sz="4" w:space="0"/>
              <w:right w:val="single" w:color="000000" w:sz="4" w:space="0"/>
            </w:tcBorders>
          </w:tcPr>
          <w:p w14:paraId="344381A4">
            <w:pPr>
              <w:pStyle w:val="33"/>
              <w:numPr>
                <w:ilvl w:val="0"/>
                <w:numId w:val="16"/>
              </w:numPr>
              <w:kinsoku w:val="0"/>
              <w:spacing w:line="440" w:lineRule="exact"/>
              <w:jc w:val="both"/>
              <w:rPr>
                <w:rFonts w:ascii="宋体" w:hAnsi="宋体" w:cs="宋体"/>
                <w:color w:val="auto"/>
                <w:highlight w:val="none"/>
              </w:rPr>
            </w:pPr>
            <w:r>
              <w:rPr>
                <w:rFonts w:hint="eastAsia" w:ascii="宋体" w:hAnsi="宋体" w:cs="宋体"/>
                <w:color w:val="auto"/>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5D57052C">
            <w:pPr>
              <w:pStyle w:val="33"/>
              <w:numPr>
                <w:ilvl w:val="0"/>
                <w:numId w:val="16"/>
              </w:numPr>
              <w:kinsoku w:val="0"/>
              <w:spacing w:line="440" w:lineRule="exact"/>
              <w:jc w:val="both"/>
              <w:rPr>
                <w:rFonts w:ascii="宋体" w:hAnsi="宋体" w:cs="宋体"/>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投标文件所附证书证件、业绩证明文件、投标保证金等证明材料用原件扫描件并加盖投标单位电子印章；</w:t>
            </w:r>
          </w:p>
        </w:tc>
      </w:tr>
      <w:tr w14:paraId="6CD47C21">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3A81827">
            <w:pPr>
              <w:pStyle w:val="43"/>
              <w:spacing w:before="244" w:line="235" w:lineRule="auto"/>
              <w:ind w:left="189" w:leftChars="0" w:right="189" w:rightChars="0" w:firstLine="48" w:firstLineChars="0"/>
              <w:rPr>
                <w:rFonts w:hint="eastAsia" w:ascii="宋体" w:hAnsi="宋体" w:cs="宋体"/>
                <w:highlight w:val="none"/>
              </w:rPr>
            </w:pPr>
            <w:r>
              <w:rPr>
                <w:rFonts w:ascii="Times New Roman" w:hAnsi="Times New Roman" w:eastAsia="Times New Roman" w:cs="Times New Roman"/>
                <w:spacing w:val="-3"/>
                <w:sz w:val="24"/>
                <w:szCs w:val="24"/>
                <w:highlight w:val="none"/>
              </w:rPr>
              <w:t>3.7.3</w:t>
            </w:r>
            <w:r>
              <w:rPr>
                <w:spacing w:val="-14"/>
                <w:sz w:val="24"/>
                <w:szCs w:val="24"/>
                <w:highlight w:val="none"/>
              </w:rPr>
              <w:t>（</w:t>
            </w:r>
            <w:r>
              <w:rPr>
                <w:rFonts w:ascii="Times New Roman" w:hAnsi="Times New Roman" w:eastAsia="Times New Roman" w:cs="Times New Roman"/>
                <w:spacing w:val="-14"/>
                <w:sz w:val="24"/>
                <w:szCs w:val="24"/>
                <w:highlight w:val="none"/>
              </w:rPr>
              <w:t>2</w:t>
            </w:r>
            <w:r>
              <w:rPr>
                <w:spacing w:val="-14"/>
                <w:sz w:val="24"/>
                <w:szCs w:val="24"/>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2BE2ABA0">
            <w:pPr>
              <w:pStyle w:val="43"/>
              <w:spacing w:before="202" w:line="230" w:lineRule="auto"/>
              <w:ind w:right="164" w:rightChars="0"/>
              <w:rPr>
                <w:rFonts w:hint="eastAsia" w:ascii="宋体" w:hAnsi="宋体" w:cs="宋体"/>
                <w:highlight w:val="none"/>
              </w:rPr>
            </w:pPr>
            <w:r>
              <w:rPr>
                <w:spacing w:val="-7"/>
                <w:sz w:val="24"/>
                <w:szCs w:val="24"/>
                <w:highlight w:val="none"/>
              </w:rPr>
              <w:t>电子投标文件</w:t>
            </w:r>
            <w:r>
              <w:rPr>
                <w:spacing w:val="-10"/>
                <w:sz w:val="24"/>
                <w:szCs w:val="24"/>
                <w:highlight w:val="none"/>
              </w:rPr>
              <w:t>的制作</w:t>
            </w:r>
          </w:p>
        </w:tc>
        <w:tc>
          <w:tcPr>
            <w:tcW w:w="6999" w:type="dxa"/>
            <w:tcBorders>
              <w:top w:val="single" w:color="000000" w:sz="4" w:space="0"/>
              <w:left w:val="single" w:color="000000" w:sz="4" w:space="0"/>
              <w:bottom w:val="single" w:color="000000" w:sz="4" w:space="0"/>
              <w:right w:val="single" w:color="000000" w:sz="4" w:space="0"/>
            </w:tcBorders>
            <w:vAlign w:val="top"/>
          </w:tcPr>
          <w:p w14:paraId="23003B66">
            <w:pPr>
              <w:pStyle w:val="43"/>
              <w:tabs>
                <w:tab w:val="left" w:pos="155"/>
              </w:tabs>
              <w:spacing w:before="49" w:line="220" w:lineRule="auto"/>
              <w:ind w:left="37" w:hanging="13"/>
              <w:rPr>
                <w:sz w:val="25"/>
                <w:szCs w:val="25"/>
                <w:highlight w:val="none"/>
                <w:lang w:eastAsia="zh-CN"/>
              </w:rPr>
            </w:pPr>
            <w:r>
              <w:rPr>
                <w:sz w:val="24"/>
                <w:szCs w:val="24"/>
                <w:highlight w:val="none"/>
                <w:u w:val="single"/>
                <w:lang w:eastAsia="zh-CN"/>
              </w:rPr>
              <w:tab/>
            </w:r>
            <w:r>
              <w:rPr>
                <w:rFonts w:hint="eastAsia" w:ascii="宋体" w:hAnsi="宋体" w:cs="宋体"/>
                <w:kern w:val="2"/>
                <w:highlight w:val="none"/>
              </w:rPr>
              <w:t>使用投标工具软件编制生成电子投标文件。</w:t>
            </w:r>
          </w:p>
          <w:p w14:paraId="4081346E">
            <w:pPr>
              <w:pStyle w:val="43"/>
              <w:spacing w:before="26" w:line="201" w:lineRule="auto"/>
              <w:ind w:left="33" w:leftChars="0"/>
              <w:rPr>
                <w:rFonts w:hint="eastAsia" w:ascii="宋体" w:hAnsi="宋体" w:cs="宋体"/>
                <w:color w:val="auto"/>
                <w:highlight w:val="none"/>
              </w:rPr>
            </w:pPr>
            <w:r>
              <w:rPr>
                <w:spacing w:val="-3"/>
                <w:sz w:val="24"/>
                <w:szCs w:val="24"/>
                <w:highlight w:val="none"/>
              </w:rPr>
              <w:t>其他：</w:t>
            </w:r>
            <w:r>
              <w:rPr>
                <w:rFonts w:hint="eastAsia"/>
                <w:spacing w:val="-3"/>
                <w:sz w:val="24"/>
                <w:szCs w:val="24"/>
                <w:highlight w:val="none"/>
                <w:u w:val="single"/>
                <w:lang w:val="en-US" w:eastAsia="zh-CN"/>
              </w:rPr>
              <w:t xml:space="preserve"> / </w:t>
            </w:r>
            <w:r>
              <w:rPr>
                <w:spacing w:val="-3"/>
                <w:sz w:val="24"/>
                <w:szCs w:val="24"/>
                <w:highlight w:val="none"/>
              </w:rPr>
              <w:t>。</w:t>
            </w:r>
          </w:p>
        </w:tc>
      </w:tr>
      <w:tr w14:paraId="02D8DCA5">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61D453E5">
            <w:pPr>
              <w:pStyle w:val="43"/>
              <w:spacing w:before="151" w:line="235" w:lineRule="auto"/>
              <w:ind w:left="188" w:leftChars="0" w:right="110" w:rightChars="0" w:hanging="46" w:firstLineChars="0"/>
              <w:rPr>
                <w:rFonts w:hint="eastAsia" w:ascii="宋体" w:hAnsi="宋体" w:cs="宋体"/>
                <w:highlight w:val="none"/>
              </w:rPr>
            </w:pPr>
            <w:r>
              <w:rPr>
                <w:spacing w:val="-7"/>
                <w:sz w:val="24"/>
                <w:szCs w:val="24"/>
                <w:highlight w:val="none"/>
              </w:rPr>
              <w:t>□</w:t>
            </w:r>
            <w:r>
              <w:rPr>
                <w:rFonts w:ascii="Times New Roman" w:hAnsi="Times New Roman" w:eastAsia="Times New Roman" w:cs="Times New Roman"/>
                <w:spacing w:val="-7"/>
                <w:sz w:val="24"/>
                <w:szCs w:val="24"/>
                <w:highlight w:val="none"/>
              </w:rPr>
              <w:t>3.7.3</w:t>
            </w:r>
            <w:r>
              <w:rPr>
                <w:spacing w:val="-7"/>
                <w:sz w:val="24"/>
                <w:szCs w:val="24"/>
                <w:highlight w:val="none"/>
              </w:rPr>
              <w:t>（</w:t>
            </w:r>
            <w:r>
              <w:rPr>
                <w:rFonts w:ascii="Times New Roman" w:hAnsi="Times New Roman" w:eastAsia="Times New Roman" w:cs="Times New Roman"/>
                <w:spacing w:val="-7"/>
                <w:sz w:val="24"/>
                <w:szCs w:val="24"/>
                <w:highlight w:val="none"/>
              </w:rPr>
              <w:t>3</w:t>
            </w:r>
            <w:r>
              <w:rPr>
                <w:spacing w:val="-7"/>
                <w:sz w:val="24"/>
                <w:szCs w:val="24"/>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604C94BD">
            <w:pPr>
              <w:pStyle w:val="43"/>
              <w:spacing w:before="150" w:line="230" w:lineRule="auto"/>
              <w:ind w:left="649" w:leftChars="0" w:right="164" w:rightChars="0" w:hanging="481" w:firstLineChars="0"/>
              <w:rPr>
                <w:rFonts w:hint="eastAsia" w:ascii="宋体" w:hAnsi="宋体" w:cs="宋体"/>
                <w:highlight w:val="none"/>
              </w:rPr>
            </w:pPr>
            <w:r>
              <w:rPr>
                <w:spacing w:val="-2"/>
                <w:sz w:val="24"/>
                <w:szCs w:val="24"/>
                <w:highlight w:val="none"/>
              </w:rPr>
              <w:t>业绩证明文件</w:t>
            </w:r>
            <w:r>
              <w:rPr>
                <w:spacing w:val="-6"/>
                <w:sz w:val="24"/>
                <w:szCs w:val="24"/>
                <w:highlight w:val="none"/>
              </w:rPr>
              <w:t>要求</w:t>
            </w:r>
          </w:p>
        </w:tc>
        <w:tc>
          <w:tcPr>
            <w:tcW w:w="6999" w:type="dxa"/>
            <w:tcBorders>
              <w:top w:val="single" w:color="000000" w:sz="4" w:space="0"/>
              <w:left w:val="single" w:color="000000" w:sz="4" w:space="0"/>
              <w:bottom w:val="single" w:color="000000" w:sz="4" w:space="0"/>
              <w:right w:val="single" w:color="000000" w:sz="4" w:space="0"/>
            </w:tcBorders>
            <w:vAlign w:val="top"/>
          </w:tcPr>
          <w:p w14:paraId="3C83DA29">
            <w:pPr>
              <w:pStyle w:val="43"/>
              <w:spacing w:before="149" w:line="230" w:lineRule="auto"/>
              <w:ind w:left="33" w:leftChars="0" w:right="1600" w:rightChars="0" w:firstLine="25" w:firstLineChars="0"/>
              <w:rPr>
                <w:spacing w:val="-4"/>
                <w:sz w:val="24"/>
                <w:szCs w:val="24"/>
                <w:highlight w:val="none"/>
                <w:lang w:eastAsia="zh-CN"/>
              </w:rPr>
            </w:pPr>
            <w:r>
              <w:rPr>
                <w:spacing w:val="-4"/>
                <w:sz w:val="24"/>
                <w:szCs w:val="24"/>
                <w:highlight w:val="none"/>
                <w:lang w:eastAsia="zh-CN"/>
              </w:rPr>
              <w:t>□业绩汇总表须按所附证明材料如实填写。</w:t>
            </w:r>
          </w:p>
          <w:p w14:paraId="5383BCAF">
            <w:pPr>
              <w:pStyle w:val="43"/>
              <w:spacing w:before="149" w:line="230" w:lineRule="auto"/>
              <w:ind w:left="33" w:leftChars="0" w:right="1600" w:rightChars="0" w:firstLine="25" w:firstLineChars="0"/>
              <w:rPr>
                <w:rFonts w:hint="eastAsia" w:ascii="宋体" w:hAnsi="宋体" w:cs="宋体"/>
                <w:color w:val="auto"/>
                <w:highlight w:val="none"/>
              </w:rPr>
            </w:pPr>
            <w:r>
              <w:rPr>
                <w:spacing w:val="-3"/>
                <w:sz w:val="24"/>
                <w:szCs w:val="24"/>
                <w:highlight w:val="none"/>
              </w:rPr>
              <w:t>其他：</w:t>
            </w:r>
            <w:r>
              <w:rPr>
                <w:rFonts w:hint="eastAsia"/>
                <w:spacing w:val="-3"/>
                <w:sz w:val="24"/>
                <w:szCs w:val="24"/>
                <w:highlight w:val="none"/>
                <w:lang w:val="en-US" w:eastAsia="zh-CN"/>
              </w:rPr>
              <w:t>/</w:t>
            </w:r>
            <w:r>
              <w:rPr>
                <w:spacing w:val="-3"/>
                <w:sz w:val="24"/>
                <w:szCs w:val="24"/>
                <w:highlight w:val="none"/>
              </w:rPr>
              <w:t>。</w:t>
            </w:r>
          </w:p>
        </w:tc>
      </w:tr>
      <w:tr w14:paraId="6EF737B8">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812551">
            <w:pPr>
              <w:pStyle w:val="33"/>
              <w:kinsoku w:val="0"/>
              <w:spacing w:line="440" w:lineRule="exact"/>
              <w:ind w:left="103"/>
              <w:jc w:val="center"/>
              <w:rPr>
                <w:rFonts w:ascii="宋体" w:hAnsi="宋体" w:cs="宋体"/>
                <w:highlight w:val="none"/>
              </w:rPr>
            </w:pPr>
            <w:r>
              <w:rPr>
                <w:rFonts w:hint="eastAsia" w:ascii="宋体" w:hAnsi="宋体" w:cs="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13FF49F">
            <w:pPr>
              <w:pStyle w:val="33"/>
              <w:kinsoku w:val="0"/>
              <w:spacing w:line="440" w:lineRule="exact"/>
              <w:jc w:val="center"/>
              <w:rPr>
                <w:rFonts w:ascii="宋体" w:hAnsi="宋体" w:cs="宋体"/>
                <w:highlight w:val="none"/>
              </w:rPr>
            </w:pPr>
            <w:r>
              <w:rPr>
                <w:rFonts w:hint="eastAsia" w:ascii="宋体" w:hAnsi="宋体" w:cs="宋体"/>
                <w:highlight w:val="none"/>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605CA2C">
            <w:pPr>
              <w:pStyle w:val="33"/>
              <w:kinsoku w:val="0"/>
              <w:spacing w:line="44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767F35B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0226602">
            <w:pPr>
              <w:pStyle w:val="33"/>
              <w:kinsoku w:val="0"/>
              <w:spacing w:line="440" w:lineRule="exact"/>
              <w:jc w:val="center"/>
              <w:rPr>
                <w:rFonts w:ascii="宋体" w:hAnsi="宋体" w:cs="宋体"/>
                <w:highlight w:val="none"/>
              </w:rPr>
            </w:pPr>
            <w:r>
              <w:rPr>
                <w:rFonts w:hint="eastAsia" w:ascii="宋体" w:hAnsi="宋体" w:cs="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127B0A0">
            <w:pPr>
              <w:pStyle w:val="33"/>
              <w:kinsoku w:val="0"/>
              <w:spacing w:line="44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04D0AE3D">
            <w:pPr>
              <w:spacing w:line="440" w:lineRule="exact"/>
              <w:jc w:val="both"/>
              <w:rPr>
                <w:rFonts w:ascii="宋体" w:hAnsi="宋体" w:cs="宋体"/>
                <w:highlight w:val="none"/>
              </w:rPr>
            </w:pPr>
            <w:r>
              <w:rPr>
                <w:rFonts w:hint="eastAsia" w:ascii="宋体" w:hAnsi="宋体" w:cs="宋体"/>
                <w:highlight w:val="none"/>
              </w:rPr>
              <w:t>详见本项目招标公告</w:t>
            </w:r>
          </w:p>
        </w:tc>
      </w:tr>
      <w:tr w14:paraId="7518F49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4EF5D00">
            <w:pPr>
              <w:pStyle w:val="33"/>
              <w:kinsoku w:val="0"/>
              <w:spacing w:line="440" w:lineRule="exact"/>
              <w:ind w:left="103"/>
              <w:jc w:val="center"/>
              <w:rPr>
                <w:rFonts w:ascii="宋体" w:hAnsi="宋体" w:cs="宋体"/>
                <w:highlight w:val="none"/>
              </w:rPr>
            </w:pPr>
            <w:r>
              <w:rPr>
                <w:rFonts w:hint="eastAsia" w:ascii="宋体" w:hAnsi="宋体" w:cs="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6E14515">
            <w:pPr>
              <w:pStyle w:val="33"/>
              <w:kinsoku w:val="0"/>
              <w:spacing w:line="440" w:lineRule="exact"/>
              <w:jc w:val="center"/>
              <w:rPr>
                <w:rFonts w:ascii="宋体" w:hAnsi="宋体" w:cs="宋体"/>
                <w:highlight w:val="none"/>
              </w:rPr>
            </w:pPr>
            <w:r>
              <w:rPr>
                <w:rFonts w:hint="eastAsia" w:ascii="宋体" w:hAnsi="宋体" w:cs="宋体"/>
                <w:highlight w:val="none"/>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7A96B458">
            <w:pPr>
              <w:pStyle w:val="4"/>
              <w:numPr>
                <w:ilvl w:val="0"/>
                <w:numId w:val="17"/>
              </w:numPr>
              <w:spacing w:line="440" w:lineRule="exact"/>
              <w:ind w:firstLineChars="0"/>
              <w:rPr>
                <w:rFonts w:ascii="宋体" w:hAnsi="宋体" w:cs="宋体"/>
                <w:highlight w:val="none"/>
              </w:rPr>
            </w:pPr>
            <w:r>
              <w:rPr>
                <w:rFonts w:hint="eastAsia" w:ascii="宋体" w:hAnsi="宋体" w:cs="宋体"/>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17"/>
              </w:numPr>
              <w:spacing w:line="440" w:lineRule="exact"/>
              <w:ind w:firstLineChars="0"/>
              <w:rPr>
                <w:rFonts w:ascii="宋体" w:hAnsi="宋体" w:cs="宋体"/>
                <w:b/>
                <w:color w:val="auto"/>
                <w:highlight w:val="none"/>
              </w:rPr>
            </w:pPr>
            <w:r>
              <w:rPr>
                <w:rFonts w:hint="eastAsia" w:ascii="宋体" w:hAnsi="宋体" w:cs="宋体"/>
                <w:b/>
                <w:highlight w:val="none"/>
              </w:rPr>
              <w:t>电子投</w:t>
            </w:r>
            <w:r>
              <w:rPr>
                <w:rFonts w:hint="eastAsia" w:ascii="宋体" w:hAnsi="宋体" w:cs="宋体"/>
                <w:b/>
                <w:color w:val="auto"/>
                <w:highlight w:val="none"/>
              </w:rPr>
              <w:t>标文件上传步骤：</w:t>
            </w:r>
          </w:p>
          <w:p w14:paraId="28EEB189">
            <w:pPr>
              <w:pStyle w:val="4"/>
              <w:numPr>
                <w:ilvl w:val="0"/>
                <w:numId w:val="18"/>
              </w:numPr>
              <w:spacing w:line="440" w:lineRule="exact"/>
              <w:ind w:firstLineChars="0"/>
              <w:rPr>
                <w:rFonts w:ascii="宋体" w:hAnsi="宋体" w:cs="宋体"/>
                <w:color w:val="auto"/>
                <w:highlight w:val="none"/>
              </w:rPr>
            </w:pPr>
            <w:r>
              <w:rPr>
                <w:rFonts w:hint="eastAsia" w:ascii="宋体" w:hAnsi="宋体" w:cs="宋体"/>
                <w:color w:val="auto"/>
                <w:highlight w:val="none"/>
              </w:rPr>
              <w:t>登录三门县工程建设电子交易平台（网址：http://jyzx.sanmen.gov.cn）；</w:t>
            </w:r>
          </w:p>
          <w:p w14:paraId="693D422F">
            <w:pPr>
              <w:pStyle w:val="4"/>
              <w:numPr>
                <w:ilvl w:val="0"/>
                <w:numId w:val="18"/>
              </w:numPr>
              <w:spacing w:line="440" w:lineRule="exact"/>
              <w:ind w:firstLineChars="0"/>
              <w:rPr>
                <w:rFonts w:ascii="宋体" w:hAnsi="宋体" w:cs="宋体"/>
                <w:color w:val="auto"/>
                <w:highlight w:val="none"/>
              </w:rPr>
            </w:pPr>
            <w:r>
              <w:rPr>
                <w:rFonts w:hint="eastAsia" w:ascii="宋体" w:hAnsi="宋体" w:cs="宋体"/>
                <w:color w:val="auto"/>
                <w:highlight w:val="none"/>
              </w:rPr>
              <w:t>须先在电子交易系统中下载投标项目招标文件，后在 “我的待办”，选择投标项目，点击“上传标书（后缀名.已加密投标文件）” 并保存。</w:t>
            </w:r>
          </w:p>
          <w:p w14:paraId="1E0F029F">
            <w:pPr>
              <w:spacing w:line="440" w:lineRule="exact"/>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77CA724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A390B50">
            <w:pPr>
              <w:spacing w:before="69" w:line="188" w:lineRule="auto"/>
              <w:ind w:left="232"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BEC5782">
            <w:pPr>
              <w:pStyle w:val="43"/>
              <w:spacing w:before="78" w:line="219"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投标文件退还</w:t>
            </w:r>
          </w:p>
        </w:tc>
        <w:tc>
          <w:tcPr>
            <w:tcW w:w="6999" w:type="dxa"/>
            <w:tcBorders>
              <w:top w:val="single" w:color="000000" w:sz="4" w:space="0"/>
              <w:left w:val="single" w:color="000000" w:sz="4" w:space="0"/>
              <w:bottom w:val="single" w:color="000000" w:sz="4" w:space="0"/>
              <w:right w:val="single" w:color="000000" w:sz="4" w:space="0"/>
            </w:tcBorders>
            <w:vAlign w:val="center"/>
          </w:tcPr>
          <w:p w14:paraId="249F655B">
            <w:pPr>
              <w:pStyle w:val="43"/>
              <w:spacing w:before="281" w:line="228" w:lineRule="auto"/>
              <w:ind w:left="33" w:right="27"/>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投标截止时间止，存在以下情形之一的不予开标，投标文件退还：</w:t>
            </w:r>
          </w:p>
          <w:p w14:paraId="4B9C9DD6">
            <w:pPr>
              <w:pStyle w:val="43"/>
              <w:numPr>
                <w:ilvl w:val="0"/>
                <w:numId w:val="19"/>
              </w:numPr>
              <w:spacing w:before="27" w:line="229" w:lineRule="auto"/>
              <w:ind w:left="29" w:leftChars="0" w:right="2281" w:rightChars="0" w:firstLine="23"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递交投标文件的投标人少于3个的；</w:t>
            </w:r>
          </w:p>
          <w:p w14:paraId="025405FD">
            <w:pPr>
              <w:pStyle w:val="43"/>
              <w:numPr>
                <w:ilvl w:val="0"/>
                <w:numId w:val="19"/>
              </w:numPr>
              <w:spacing w:before="27" w:line="229" w:lineRule="auto"/>
              <w:ind w:left="29" w:leftChars="0" w:right="2281" w:rightChars="0" w:firstLine="23"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其他：</w:t>
            </w:r>
            <w:r>
              <w:rPr>
                <w:rFonts w:hint="eastAsia" w:cs="宋体"/>
                <w:sz w:val="24"/>
                <w:szCs w:val="24"/>
                <w:highlight w:val="none"/>
                <w:lang w:val="en-US" w:eastAsia="zh-CN" w:bidi="ar-SA"/>
              </w:rPr>
              <w:t xml:space="preserve">/ </w:t>
            </w:r>
            <w:r>
              <w:rPr>
                <w:rFonts w:hint="eastAsia" w:ascii="宋体" w:hAnsi="宋体" w:eastAsia="宋体" w:cs="宋体"/>
                <w:sz w:val="24"/>
                <w:szCs w:val="24"/>
                <w:highlight w:val="none"/>
                <w:lang w:val="en-US" w:eastAsia="zh-CN" w:bidi="ar-SA"/>
              </w:rPr>
              <w:t>。</w:t>
            </w:r>
          </w:p>
        </w:tc>
      </w:tr>
      <w:tr w14:paraId="44B2FA42">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18A02FB">
            <w:pPr>
              <w:pStyle w:val="33"/>
              <w:kinsoku w:val="0"/>
              <w:spacing w:line="440" w:lineRule="exact"/>
              <w:jc w:val="center"/>
              <w:rPr>
                <w:rFonts w:ascii="宋体" w:hAnsi="宋体" w:cs="宋体"/>
                <w:highlight w:val="none"/>
              </w:rPr>
            </w:pPr>
            <w:r>
              <w:rPr>
                <w:rFonts w:hint="eastAsia" w:ascii="宋体" w:hAnsi="宋体" w:cs="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720492D">
            <w:pPr>
              <w:spacing w:line="440" w:lineRule="exact"/>
              <w:jc w:val="center"/>
              <w:rPr>
                <w:rFonts w:ascii="宋体" w:hAnsi="宋体" w:cs="宋体"/>
                <w:highlight w:val="none"/>
              </w:rPr>
            </w:pPr>
            <w:r>
              <w:rPr>
                <w:rFonts w:hint="eastAsia" w:ascii="宋体" w:hAnsi="宋体" w:cs="宋体"/>
                <w:highlight w:val="none"/>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2B1A451">
            <w:pPr>
              <w:numPr>
                <w:ilvl w:val="0"/>
                <w:numId w:val="20"/>
              </w:numPr>
              <w:spacing w:line="44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投标截止时间后送达（上传）的投标文件、未按招标文件要求上传的；</w:t>
            </w:r>
          </w:p>
          <w:p w14:paraId="76392695">
            <w:pPr>
              <w:numPr>
                <w:ilvl w:val="0"/>
                <w:numId w:val="20"/>
              </w:numPr>
              <w:spacing w:line="44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投标人未按规定加密的投标文件，应当拒收。</w:t>
            </w:r>
          </w:p>
          <w:p w14:paraId="04913DDC">
            <w:pPr>
              <w:pStyle w:val="43"/>
              <w:spacing w:before="29" w:line="228" w:lineRule="auto"/>
              <w:ind w:left="33" w:right="580" w:hanging="4"/>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3.存在下列情况之一的，视为拒收：</w:t>
            </w:r>
          </w:p>
          <w:p w14:paraId="548CE532">
            <w:pPr>
              <w:pStyle w:val="43"/>
              <w:spacing w:before="27" w:line="215"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（1）电子投标文件无法解密的；</w:t>
            </w:r>
          </w:p>
          <w:p w14:paraId="6A67A12E">
            <w:pPr>
              <w:pStyle w:val="43"/>
              <w:spacing w:before="49" w:line="219"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（2）电子投标文件解密后无法正确读取的；</w:t>
            </w:r>
          </w:p>
          <w:p w14:paraId="36674D8A">
            <w:pPr>
              <w:pStyle w:val="43"/>
              <w:spacing w:before="24" w:line="219"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（3）电子投标文件无法导入成功的；</w:t>
            </w:r>
          </w:p>
          <w:p w14:paraId="7582B820">
            <w:pPr>
              <w:numPr>
                <w:ilvl w:val="0"/>
                <w:numId w:val="0"/>
              </w:numPr>
              <w:spacing w:line="440" w:lineRule="exact"/>
              <w:ind w:leftChars="0"/>
              <w:rPr>
                <w:rFonts w:hint="default" w:ascii="宋体" w:hAnsi="宋体" w:cs="宋体"/>
                <w:highlight w:val="none"/>
                <w:lang w:val="en-US"/>
              </w:rPr>
            </w:pPr>
            <w:r>
              <w:rPr>
                <w:rFonts w:hint="eastAsia" w:ascii="宋体" w:hAnsi="宋体" w:eastAsia="宋体" w:cs="宋体"/>
                <w:sz w:val="24"/>
                <w:szCs w:val="24"/>
                <w:highlight w:val="none"/>
                <w:lang w:val="en-US" w:eastAsia="zh-CN" w:bidi="ar-SA"/>
              </w:rPr>
              <w:t>4.其他：</w:t>
            </w:r>
            <w:r>
              <w:rPr>
                <w:rFonts w:hint="eastAsia" w:ascii="宋体" w:hAnsi="宋体" w:eastAsia="宋体" w:cs="宋体"/>
                <w:sz w:val="24"/>
                <w:szCs w:val="24"/>
                <w:highlight w:val="none"/>
                <w:u w:val="single"/>
                <w:lang w:val="en-US" w:eastAsia="zh-CN" w:bidi="ar-SA"/>
              </w:rPr>
              <w:t xml:space="preserve">  / </w:t>
            </w:r>
          </w:p>
        </w:tc>
      </w:tr>
      <w:tr w14:paraId="28EB32CE">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4B34A401">
            <w:pPr>
              <w:pStyle w:val="33"/>
              <w:kinsoku w:val="0"/>
              <w:spacing w:line="440" w:lineRule="exact"/>
              <w:ind w:left="103" w:right="-5"/>
              <w:jc w:val="center"/>
              <w:rPr>
                <w:rFonts w:ascii="宋体" w:hAnsi="宋体" w:cs="宋体"/>
                <w:highlight w:val="none"/>
              </w:rPr>
            </w:pPr>
            <w:r>
              <w:rPr>
                <w:rFonts w:hint="eastAsia" w:ascii="宋体" w:hAnsi="宋体" w:cs="宋体"/>
                <w:highlight w:val="none"/>
              </w:rPr>
              <w:t>5.1</w:t>
            </w:r>
          </w:p>
        </w:tc>
        <w:tc>
          <w:tcPr>
            <w:tcW w:w="1697" w:type="dxa"/>
            <w:tcBorders>
              <w:top w:val="single" w:color="000000" w:sz="4" w:space="0"/>
              <w:left w:val="single" w:color="000000" w:sz="4" w:space="0"/>
              <w:right w:val="single" w:color="000000" w:sz="4" w:space="0"/>
            </w:tcBorders>
            <w:vAlign w:val="center"/>
          </w:tcPr>
          <w:p w14:paraId="38952BD4">
            <w:pPr>
              <w:pStyle w:val="33"/>
              <w:kinsoku w:val="0"/>
              <w:spacing w:line="440" w:lineRule="exact"/>
              <w:jc w:val="center"/>
              <w:rPr>
                <w:rFonts w:ascii="宋体" w:hAnsi="宋体" w:cs="宋体"/>
                <w:highlight w:val="none"/>
              </w:rPr>
            </w:pPr>
            <w:r>
              <w:rPr>
                <w:rFonts w:hint="eastAsia" w:ascii="宋体" w:hAnsi="宋体" w:cs="宋体"/>
                <w:highlight w:val="none"/>
              </w:rPr>
              <w:t>开标时间</w:t>
            </w:r>
          </w:p>
          <w:p w14:paraId="6CAFC130">
            <w:pPr>
              <w:pStyle w:val="33"/>
              <w:kinsoku w:val="0"/>
              <w:spacing w:line="440" w:lineRule="exact"/>
              <w:jc w:val="center"/>
              <w:rPr>
                <w:rFonts w:ascii="宋体" w:hAnsi="宋体" w:cs="宋体"/>
                <w:highlight w:val="none"/>
              </w:rPr>
            </w:pPr>
            <w:r>
              <w:rPr>
                <w:rFonts w:hint="eastAsia" w:ascii="宋体" w:hAnsi="宋体" w:cs="宋体"/>
                <w:highlight w:val="none"/>
              </w:rPr>
              <w:t>和地点</w:t>
            </w:r>
          </w:p>
        </w:tc>
        <w:tc>
          <w:tcPr>
            <w:tcW w:w="6999" w:type="dxa"/>
            <w:tcBorders>
              <w:top w:val="single" w:color="000000" w:sz="4" w:space="0"/>
              <w:left w:val="single" w:color="000000" w:sz="4" w:space="0"/>
              <w:right w:val="single" w:color="000000" w:sz="4" w:space="0"/>
            </w:tcBorders>
            <w:vAlign w:val="center"/>
          </w:tcPr>
          <w:p w14:paraId="612ED991">
            <w:pPr>
              <w:pStyle w:val="33"/>
              <w:numPr>
                <w:ilvl w:val="0"/>
                <w:numId w:val="21"/>
              </w:numPr>
              <w:kinsoku w:val="0"/>
              <w:spacing w:line="440" w:lineRule="exact"/>
              <w:jc w:val="both"/>
              <w:rPr>
                <w:rFonts w:ascii="宋体" w:hAnsi="宋体" w:cs="宋体"/>
                <w:highlight w:val="none"/>
              </w:rPr>
            </w:pPr>
            <w:r>
              <w:rPr>
                <w:rFonts w:hint="eastAsia" w:ascii="宋体" w:hAnsi="宋体" w:cs="宋体"/>
                <w:highlight w:val="none"/>
              </w:rPr>
              <w:t>开标时间：同电子投标文件上传截止时间。</w:t>
            </w:r>
          </w:p>
          <w:p w14:paraId="089C1AFE">
            <w:pPr>
              <w:pStyle w:val="33"/>
              <w:numPr>
                <w:ilvl w:val="0"/>
                <w:numId w:val="21"/>
              </w:numPr>
              <w:kinsoku w:val="0"/>
              <w:spacing w:line="440" w:lineRule="exact"/>
              <w:jc w:val="both"/>
              <w:rPr>
                <w:rFonts w:ascii="宋体" w:hAnsi="宋体" w:cs="宋体"/>
                <w:highlight w:val="none"/>
              </w:rPr>
            </w:pPr>
            <w:r>
              <w:rPr>
                <w:rFonts w:hint="eastAsia" w:ascii="宋体" w:hAnsi="宋体" w:cs="宋体"/>
                <w:highlight w:val="none"/>
              </w:rPr>
              <w:t>开标地点：</w:t>
            </w:r>
            <w:r>
              <w:rPr>
                <w:rFonts w:hint="eastAsia" w:ascii="宋体" w:hAnsi="宋体" w:cs="宋体"/>
                <w:highlight w:val="none"/>
                <w:u w:val="single"/>
              </w:rPr>
              <w:t>三门县公共资源交易中心（具体开标室见四楼电子屏幕）</w:t>
            </w:r>
            <w:r>
              <w:rPr>
                <w:rFonts w:hint="eastAsia" w:ascii="宋体" w:hAnsi="宋体" w:cs="宋体"/>
                <w:highlight w:val="none"/>
              </w:rPr>
              <w:t>。</w:t>
            </w:r>
          </w:p>
          <w:p w14:paraId="79AF57A5">
            <w:pPr>
              <w:numPr>
                <w:ilvl w:val="0"/>
                <w:numId w:val="21"/>
              </w:numPr>
              <w:spacing w:line="440" w:lineRule="exact"/>
              <w:jc w:val="both"/>
              <w:rPr>
                <w:rFonts w:ascii="宋体" w:hAnsi="宋体" w:cs="宋体"/>
                <w:highlight w:val="none"/>
              </w:rPr>
            </w:pPr>
            <w:r>
              <w:rPr>
                <w:rFonts w:hint="eastAsia" w:ascii="宋体" w:hAnsi="宋体" w:cs="宋体"/>
                <w:highlight w:val="none"/>
              </w:rPr>
              <w:t>开标平台:不见面开标大厅</w:t>
            </w:r>
          </w:p>
          <w:p w14:paraId="14369FD9">
            <w:pPr>
              <w:numPr>
                <w:ilvl w:val="0"/>
                <w:numId w:val="21"/>
              </w:numPr>
              <w:spacing w:line="440" w:lineRule="exact"/>
              <w:rPr>
                <w:rFonts w:ascii="宋体" w:hAnsi="宋体" w:cs="宋体"/>
                <w:highlight w:val="none"/>
              </w:rPr>
            </w:pPr>
            <w:r>
              <w:rPr>
                <w:rFonts w:hint="eastAsia" w:ascii="宋体" w:hAnsi="宋体" w:cs="宋体"/>
                <w:highlight w:val="none"/>
              </w:rPr>
              <w:t>其他：</w:t>
            </w:r>
            <w:r>
              <w:rPr>
                <w:rFonts w:hint="eastAsia" w:ascii="宋体" w:hAnsi="宋体" w:cs="宋体"/>
                <w:highlight w:val="none"/>
                <w:u w:val="single"/>
              </w:rPr>
              <w:t xml:space="preserve">     /      </w:t>
            </w:r>
            <w:r>
              <w:rPr>
                <w:rFonts w:hint="eastAsia" w:ascii="宋体" w:hAnsi="宋体" w:cs="宋体"/>
                <w:highlight w:val="none"/>
              </w:rPr>
              <w:t>。</w:t>
            </w:r>
          </w:p>
        </w:tc>
      </w:tr>
      <w:tr w14:paraId="32138711">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1F0DF004">
            <w:pPr>
              <w:pStyle w:val="33"/>
              <w:kinsoku w:val="0"/>
              <w:spacing w:line="440" w:lineRule="exact"/>
              <w:ind w:left="103" w:right="-5"/>
              <w:jc w:val="center"/>
              <w:rPr>
                <w:rFonts w:ascii="宋体" w:hAnsi="宋体" w:cs="宋体"/>
                <w:highlight w:val="none"/>
              </w:rPr>
            </w:pPr>
            <w:r>
              <w:rPr>
                <w:rFonts w:hint="eastAsia" w:ascii="宋体" w:hAnsi="宋体" w:cs="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4CF657C">
            <w:pPr>
              <w:pStyle w:val="33"/>
              <w:kinsoku w:val="0"/>
              <w:spacing w:line="440" w:lineRule="exact"/>
              <w:ind w:right="1"/>
              <w:jc w:val="center"/>
              <w:rPr>
                <w:rFonts w:ascii="宋体" w:hAnsi="宋体" w:cs="宋体"/>
                <w:highlight w:val="none"/>
              </w:rPr>
            </w:pPr>
            <w:r>
              <w:rPr>
                <w:rFonts w:hint="eastAsia" w:ascii="宋体" w:hAnsi="宋体" w:cs="宋体"/>
                <w:highlight w:val="none"/>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75429D9A">
            <w:pPr>
              <w:spacing w:line="440" w:lineRule="exact"/>
              <w:ind w:firstLine="480" w:firstLineChars="200"/>
              <w:rPr>
                <w:rFonts w:ascii="宋体" w:hAnsi="宋体" w:cs="宋体"/>
                <w:highlight w:val="none"/>
              </w:rPr>
            </w:pPr>
            <w:r>
              <w:rPr>
                <w:rFonts w:hint="eastAsia" w:ascii="宋体" w:hAnsi="宋体" w:cs="宋体"/>
                <w:highlight w:val="none"/>
              </w:rPr>
              <w:t>技术标通过制的综合评估法：先确定评审区间，再进行资信标评审，结束后再进行技术标评审，结束后再进行商务标评审，最后再进行资格审查并推荐中标候选人。</w:t>
            </w:r>
          </w:p>
          <w:p w14:paraId="4DCD83F9">
            <w:pPr>
              <w:numPr>
                <w:ilvl w:val="0"/>
                <w:numId w:val="22"/>
              </w:numPr>
              <w:spacing w:line="440" w:lineRule="exact"/>
              <w:rPr>
                <w:rFonts w:ascii="宋体" w:hAnsi="宋体" w:cs="宋体"/>
                <w:highlight w:val="none"/>
              </w:rPr>
            </w:pPr>
            <w:r>
              <w:rPr>
                <w:rFonts w:hint="eastAsia" w:ascii="宋体" w:hAnsi="宋体" w:cs="宋体"/>
                <w:highlight w:val="none"/>
              </w:rPr>
              <w:t>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3F696DCB">
            <w:pPr>
              <w:numPr>
                <w:ilvl w:val="0"/>
                <w:numId w:val="22"/>
              </w:numPr>
              <w:spacing w:line="440" w:lineRule="exact"/>
              <w:rPr>
                <w:rFonts w:ascii="宋体" w:hAnsi="宋体" w:cs="宋体"/>
                <w:highlight w:val="none"/>
              </w:rPr>
            </w:pPr>
            <w:r>
              <w:rPr>
                <w:rFonts w:hint="eastAsia" w:ascii="宋体" w:hAnsi="宋体" w:cs="宋体"/>
                <w:highlight w:val="none"/>
              </w:rPr>
              <w:t>招标代理开启不见面开标系统视频直播，开标全过程录像由三门县公共资源交易中心录制保存备查。</w:t>
            </w:r>
          </w:p>
          <w:p w14:paraId="71570E07">
            <w:pPr>
              <w:numPr>
                <w:ilvl w:val="0"/>
                <w:numId w:val="22"/>
              </w:numPr>
              <w:spacing w:line="440" w:lineRule="exact"/>
              <w:rPr>
                <w:rFonts w:ascii="宋体" w:hAnsi="宋体" w:cs="宋体"/>
                <w:highlight w:val="none"/>
              </w:rPr>
            </w:pPr>
            <w:r>
              <w:rPr>
                <w:rFonts w:hint="eastAsia" w:ascii="宋体" w:hAnsi="宋体" w:cs="宋体"/>
                <w:highlight w:val="none"/>
              </w:rPr>
              <w:t>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7FAFC9AE">
            <w:pPr>
              <w:numPr>
                <w:ilvl w:val="0"/>
                <w:numId w:val="22"/>
              </w:numPr>
              <w:spacing w:line="440" w:lineRule="exact"/>
              <w:rPr>
                <w:rFonts w:ascii="宋体" w:hAnsi="宋体" w:cs="宋体"/>
                <w:highlight w:val="none"/>
              </w:rPr>
            </w:pPr>
            <w:r>
              <w:rPr>
                <w:rFonts w:hint="eastAsia" w:ascii="宋体" w:hAnsi="宋体" w:cs="宋体"/>
                <w:highlight w:val="none"/>
              </w:rPr>
              <w:t>招标代理现场公布解密投标人投标文件情况。</w:t>
            </w:r>
          </w:p>
          <w:p w14:paraId="0028C4F8">
            <w:pPr>
              <w:numPr>
                <w:ilvl w:val="0"/>
                <w:numId w:val="22"/>
              </w:numPr>
              <w:spacing w:line="440" w:lineRule="exact"/>
              <w:rPr>
                <w:rFonts w:ascii="宋体" w:hAnsi="宋体" w:cs="宋体"/>
                <w:highlight w:val="none"/>
              </w:rPr>
            </w:pPr>
            <w:r>
              <w:rPr>
                <w:rFonts w:hint="eastAsia" w:ascii="宋体" w:hAnsi="宋体" w:cs="宋体"/>
                <w:highlight w:val="none"/>
              </w:rPr>
              <w:t>评标委员会根据招标文件规定的程序及方法对投标文件进行评审。每个环节评审结果招标代理均在不见面开标大厅宣布。</w:t>
            </w:r>
          </w:p>
          <w:p w14:paraId="434B2B0C">
            <w:pPr>
              <w:numPr>
                <w:ilvl w:val="0"/>
                <w:numId w:val="22"/>
              </w:numPr>
              <w:spacing w:line="440" w:lineRule="exact"/>
              <w:rPr>
                <w:rFonts w:ascii="宋体" w:hAnsi="宋体" w:cs="宋体"/>
                <w:highlight w:val="none"/>
              </w:rPr>
            </w:pPr>
            <w:r>
              <w:rPr>
                <w:rFonts w:hint="eastAsia" w:ascii="宋体" w:hAnsi="宋体" w:cs="宋体"/>
                <w:highlight w:val="none"/>
              </w:rPr>
              <w:t>招标人代表现场抽取调整系数，抽取过程在不见面开标系统同步直播，接受招标监管机构人员监管。</w:t>
            </w:r>
          </w:p>
          <w:p w14:paraId="6FAEDF61">
            <w:pPr>
              <w:numPr>
                <w:ilvl w:val="0"/>
                <w:numId w:val="22"/>
              </w:numPr>
              <w:spacing w:line="440" w:lineRule="exact"/>
              <w:rPr>
                <w:rFonts w:ascii="宋体" w:hAnsi="宋体" w:cs="宋体"/>
                <w:highlight w:val="none"/>
              </w:rPr>
            </w:pPr>
            <w:r>
              <w:rPr>
                <w:rFonts w:hint="eastAsia" w:ascii="宋体" w:hAnsi="宋体" w:cs="宋体"/>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116C6937">
            <w:pPr>
              <w:pStyle w:val="33"/>
              <w:tabs>
                <w:tab w:val="left" w:pos="2309"/>
                <w:tab w:val="left" w:pos="2729"/>
                <w:tab w:val="left" w:pos="3826"/>
              </w:tabs>
              <w:kinsoku w:val="0"/>
              <w:spacing w:line="44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62C23D5">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1673C1E">
            <w:pPr>
              <w:pStyle w:val="33"/>
              <w:kinsoku w:val="0"/>
              <w:spacing w:line="440" w:lineRule="exact"/>
              <w:ind w:left="103" w:right="-5"/>
              <w:jc w:val="center"/>
              <w:rPr>
                <w:rFonts w:ascii="宋体" w:hAnsi="宋体" w:cs="宋体"/>
                <w:highlight w:val="none"/>
              </w:rPr>
            </w:pPr>
            <w:r>
              <w:rPr>
                <w:rFonts w:hint="eastAsia"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B22F14">
            <w:pPr>
              <w:pStyle w:val="33"/>
              <w:kinsoku w:val="0"/>
              <w:spacing w:line="440" w:lineRule="exact"/>
              <w:ind w:right="1"/>
              <w:jc w:val="center"/>
              <w:rPr>
                <w:rFonts w:ascii="宋体" w:hAnsi="宋体" w:cs="宋体"/>
                <w:highlight w:val="none"/>
              </w:rPr>
            </w:pPr>
            <w:r>
              <w:rPr>
                <w:rFonts w:hint="eastAsia" w:ascii="宋体" w:hAnsi="宋体" w:cs="宋体"/>
                <w:highlight w:val="none"/>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29AA28C3">
            <w:pPr>
              <w:pStyle w:val="43"/>
              <w:keepNext w:val="0"/>
              <w:keepLines w:val="0"/>
              <w:pageBreakBefore w:val="0"/>
              <w:widowControl w:val="0"/>
              <w:numPr>
                <w:ilvl w:val="0"/>
                <w:numId w:val="23"/>
              </w:numPr>
              <w:kinsoku/>
              <w:wordWrap/>
              <w:overflowPunct/>
              <w:topLinePunct w:val="0"/>
              <w:autoSpaceDE w:val="0"/>
              <w:autoSpaceDN w:val="0"/>
              <w:bidi w:val="0"/>
              <w:adjustRightInd w:val="0"/>
              <w:snapToGrid/>
              <w:spacing w:line="440" w:lineRule="exact"/>
              <w:ind w:left="224" w:leftChars="0" w:right="27" w:firstLine="16"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因网络、系统、电力等不可抗力因素投标截止时间延期的，需更新制作投标文件并按招标文件要求重新递交。</w:t>
            </w:r>
          </w:p>
          <w:p w14:paraId="47FD276B">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27" w:righ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☑2.开标特别说明</w:t>
            </w:r>
          </w:p>
          <w:p w14:paraId="7C62C4BE">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（1）因投标人原因造成其电子投标文件未解密的，视为撤销其投标文件；投标截止时间前未完成投标文件传输的，视为撤回投标文件；因投标人之外的原因造成电子投标文件未解密的，视为撤回其投标文件。</w:t>
            </w:r>
          </w:p>
          <w:p w14:paraId="4BB2C1A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6" w:right="27" w:firstLine="9"/>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（2）投标人必须使用生成电子投标文件的CA数字证书解密电子投标文件。</w:t>
            </w:r>
          </w:p>
          <w:p w14:paraId="525849B8">
            <w:pPr>
              <w:keepNext w:val="0"/>
              <w:keepLines w:val="0"/>
              <w:pageBreakBefore w:val="0"/>
              <w:widowControl w:val="0"/>
              <w:numPr>
                <w:ilvl w:val="0"/>
                <w:numId w:val="24"/>
              </w:numPr>
              <w:kinsoku/>
              <w:wordWrap/>
              <w:overflowPunct/>
              <w:topLinePunct w:val="0"/>
              <w:autoSpaceDE w:val="0"/>
              <w:autoSpaceDN w:val="0"/>
              <w:bidi w:val="0"/>
              <w:adjustRightInd w:val="0"/>
              <w:snapToGrid/>
              <w:spacing w:line="440" w:lineRule="exact"/>
              <w:textAlignment w:val="auto"/>
              <w:rPr>
                <w:rFonts w:ascii="宋体" w:hAnsi="宋体" w:cs="宋体"/>
                <w:highlight w:val="none"/>
                <w:u w:val="single"/>
              </w:rPr>
            </w:pPr>
            <w:r>
              <w:rPr>
                <w:rFonts w:hint="eastAsia" w:ascii="宋体" w:hAnsi="宋体" w:eastAsia="宋体" w:cs="宋体"/>
                <w:sz w:val="24"/>
                <w:szCs w:val="24"/>
                <w:highlight w:val="none"/>
                <w:lang w:val="en-US" w:eastAsia="zh-CN" w:bidi="ar-SA"/>
              </w:rPr>
              <w:t>3.其他：</w:t>
            </w:r>
            <w:r>
              <w:rPr>
                <w:rFonts w:hint="eastAsia" w:ascii="宋体" w:hAnsi="宋体" w:eastAsia="宋体" w:cs="宋体"/>
                <w:sz w:val="24"/>
                <w:szCs w:val="24"/>
                <w:highlight w:val="none"/>
                <w:u w:val="single"/>
                <w:lang w:val="en-US" w:eastAsia="zh-CN" w:bidi="ar-SA"/>
              </w:rPr>
              <w:t xml:space="preserve"> /    </w:t>
            </w:r>
            <w:r>
              <w:rPr>
                <w:rFonts w:hint="eastAsia" w:ascii="宋体" w:hAnsi="宋体" w:eastAsia="宋体" w:cs="宋体"/>
                <w:sz w:val="24"/>
                <w:szCs w:val="24"/>
                <w:highlight w:val="none"/>
                <w:lang w:val="en-US" w:eastAsia="zh-CN" w:bidi="ar-SA"/>
              </w:rPr>
              <w:t>。</w:t>
            </w:r>
          </w:p>
        </w:tc>
      </w:tr>
      <w:tr w14:paraId="76F6DD7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04C7E1">
            <w:pPr>
              <w:pStyle w:val="33"/>
              <w:kinsoku w:val="0"/>
              <w:spacing w:line="440" w:lineRule="exact"/>
              <w:ind w:left="367"/>
              <w:jc w:val="center"/>
              <w:rPr>
                <w:rFonts w:ascii="宋体" w:hAnsi="宋体" w:cs="宋体"/>
                <w:highlight w:val="none"/>
              </w:rPr>
            </w:pPr>
            <w:r>
              <w:rPr>
                <w:rFonts w:hint="eastAsia" w:ascii="宋体" w:hAnsi="宋体" w:cs="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70CFE61">
            <w:pPr>
              <w:pStyle w:val="33"/>
              <w:kinsoku w:val="0"/>
              <w:spacing w:line="440" w:lineRule="exact"/>
              <w:jc w:val="center"/>
              <w:rPr>
                <w:rFonts w:ascii="宋体" w:hAnsi="宋体" w:cs="宋体"/>
                <w:highlight w:val="none"/>
              </w:rPr>
            </w:pPr>
            <w:r>
              <w:rPr>
                <w:rFonts w:hint="eastAsia" w:ascii="宋体" w:hAnsi="宋体" w:cs="宋体"/>
                <w:highlight w:val="none"/>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3CDB42E2">
            <w:pPr>
              <w:pStyle w:val="34"/>
              <w:kinsoku w:val="0"/>
              <w:spacing w:line="44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5E7D7855">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61BB637">
            <w:pPr>
              <w:pStyle w:val="33"/>
              <w:kinsoku w:val="0"/>
              <w:spacing w:line="440" w:lineRule="exact"/>
              <w:jc w:val="center"/>
              <w:rPr>
                <w:rFonts w:ascii="宋体" w:hAnsi="宋体" w:cs="宋体"/>
                <w:highlight w:val="none"/>
              </w:rPr>
            </w:pPr>
            <w:r>
              <w:rPr>
                <w:rFonts w:hint="eastAsia"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41C4A98B">
            <w:pPr>
              <w:pStyle w:val="33"/>
              <w:kinsoku w:val="0"/>
              <w:spacing w:line="440" w:lineRule="exact"/>
              <w:jc w:val="center"/>
              <w:rPr>
                <w:rFonts w:ascii="宋体" w:hAnsi="宋体" w:cs="宋体"/>
                <w:highlight w:val="none"/>
              </w:rPr>
            </w:pPr>
            <w:r>
              <w:rPr>
                <w:rFonts w:hint="eastAsia" w:ascii="宋体" w:hAnsi="宋体" w:cs="宋体"/>
                <w:highlight w:val="none"/>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6EE0E17E">
            <w:pPr>
              <w:pStyle w:val="33"/>
              <w:tabs>
                <w:tab w:val="left" w:pos="2309"/>
                <w:tab w:val="left" w:pos="2729"/>
                <w:tab w:val="left" w:pos="3826"/>
              </w:tabs>
              <w:kinsoku w:val="0"/>
              <w:spacing w:line="440" w:lineRule="exact"/>
              <w:jc w:val="both"/>
              <w:rPr>
                <w:spacing w:val="-2"/>
                <w:sz w:val="24"/>
                <w:szCs w:val="24"/>
                <w:highlight w:val="none"/>
                <w:lang w:eastAsia="zh-CN"/>
              </w:rPr>
            </w:pPr>
            <w:r>
              <w:rPr>
                <w:rFonts w:hint="eastAsia"/>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技术标打分制的综合评估法</w:t>
            </w:r>
            <w:r>
              <w:rPr>
                <w:spacing w:val="-2"/>
                <w:sz w:val="24"/>
                <w:szCs w:val="24"/>
                <w:highlight w:val="none"/>
                <w:u w:val="none"/>
                <w:lang w:eastAsia="zh-CN"/>
              </w:rPr>
              <w:t>：</w:t>
            </w:r>
            <w:r>
              <w:rPr>
                <w:rFonts w:hint="eastAsia"/>
                <w:spacing w:val="-2"/>
                <w:sz w:val="24"/>
                <w:szCs w:val="24"/>
                <w:highlight w:val="none"/>
                <w:u w:val="single"/>
                <w:lang w:val="en-US" w:eastAsia="zh-CN"/>
              </w:rPr>
              <w:t xml:space="preserve">   /   </w:t>
            </w:r>
            <w:r>
              <w:rPr>
                <w:spacing w:val="-2"/>
                <w:sz w:val="24"/>
                <w:szCs w:val="24"/>
                <w:highlight w:val="none"/>
                <w:lang w:eastAsia="zh-CN"/>
              </w:rPr>
              <w:t>。</w:t>
            </w:r>
          </w:p>
          <w:p w14:paraId="15DAF853">
            <w:pPr>
              <w:pStyle w:val="33"/>
              <w:tabs>
                <w:tab w:val="left" w:pos="2309"/>
                <w:tab w:val="left" w:pos="2729"/>
                <w:tab w:val="left" w:pos="3826"/>
              </w:tabs>
              <w:kinsoku w:val="0"/>
              <w:spacing w:line="440" w:lineRule="exact"/>
              <w:jc w:val="both"/>
              <w:rPr>
                <w:spacing w:val="-1"/>
                <w:sz w:val="24"/>
                <w:szCs w:val="24"/>
                <w:highlight w:val="none"/>
                <w:lang w:eastAsia="zh-CN"/>
              </w:rPr>
            </w:pPr>
            <w:r>
              <w:rPr>
                <w:rFonts w:hint="eastAsia"/>
                <w:sz w:val="24"/>
                <w:szCs w:val="24"/>
                <w:highlight w:val="none"/>
                <w:lang w:eastAsia="zh-CN"/>
              </w:rPr>
              <w:t>☑</w:t>
            </w:r>
            <w:r>
              <w:rPr>
                <w:rFonts w:ascii="Times New Roman" w:hAnsi="Times New Roman" w:eastAsia="Times New Roman" w:cs="Times New Roman"/>
                <w:sz w:val="24"/>
                <w:szCs w:val="24"/>
                <w:highlight w:val="none"/>
                <w:lang w:eastAsia="zh-CN"/>
              </w:rPr>
              <w:t>2.</w:t>
            </w:r>
            <w:r>
              <w:rPr>
                <w:sz w:val="24"/>
                <w:szCs w:val="24"/>
                <w:highlight w:val="none"/>
                <w:lang w:eastAsia="zh-CN"/>
              </w:rPr>
              <w:t>技术标通过制的综合评估法：</w:t>
            </w:r>
            <w:r>
              <w:rPr>
                <w:rFonts w:hint="eastAsia"/>
                <w:sz w:val="24"/>
                <w:szCs w:val="24"/>
                <w:highlight w:val="none"/>
                <w:u w:val="single"/>
                <w:lang w:val="en-US" w:eastAsia="zh-CN"/>
              </w:rPr>
              <w:t xml:space="preserve"> 商务标（95分），资信标（5分） </w:t>
            </w:r>
            <w:r>
              <w:rPr>
                <w:spacing w:val="-1"/>
                <w:sz w:val="24"/>
                <w:szCs w:val="24"/>
                <w:highlight w:val="none"/>
                <w:lang w:eastAsia="zh-CN"/>
              </w:rPr>
              <w:t>。</w:t>
            </w:r>
          </w:p>
          <w:p w14:paraId="63F2D76B">
            <w:pPr>
              <w:pStyle w:val="33"/>
              <w:tabs>
                <w:tab w:val="left" w:pos="2309"/>
                <w:tab w:val="left" w:pos="2729"/>
                <w:tab w:val="left" w:pos="3826"/>
              </w:tabs>
              <w:kinsoku w:val="0"/>
              <w:spacing w:line="440" w:lineRule="exact"/>
              <w:jc w:val="both"/>
              <w:rPr>
                <w:spacing w:val="-10"/>
                <w:sz w:val="24"/>
                <w:szCs w:val="24"/>
                <w:highlight w:val="none"/>
                <w:lang w:eastAsia="zh-CN"/>
              </w:rPr>
            </w:pPr>
            <w:r>
              <w:rPr>
                <w:rFonts w:hint="eastAsia"/>
                <w:spacing w:val="-10"/>
                <w:sz w:val="24"/>
                <w:szCs w:val="24"/>
                <w:highlight w:val="none"/>
                <w:lang w:eastAsia="zh-CN"/>
              </w:rPr>
              <w:t>□</w:t>
            </w:r>
            <w:r>
              <w:rPr>
                <w:rFonts w:ascii="Times New Roman" w:hAnsi="Times New Roman" w:eastAsia="Times New Roman" w:cs="Times New Roman"/>
                <w:spacing w:val="-10"/>
                <w:sz w:val="24"/>
                <w:szCs w:val="24"/>
                <w:highlight w:val="none"/>
                <w:lang w:eastAsia="zh-CN"/>
              </w:rPr>
              <w:t>3.</w:t>
            </w:r>
            <w:r>
              <w:rPr>
                <w:spacing w:val="-10"/>
                <w:sz w:val="24"/>
                <w:szCs w:val="24"/>
                <w:highlight w:val="none"/>
                <w:lang w:eastAsia="zh-CN"/>
              </w:rPr>
              <w:t>资信商务评估法 ：</w:t>
            </w:r>
            <w:r>
              <w:rPr>
                <w:rFonts w:hint="eastAsia"/>
                <w:spacing w:val="-10"/>
                <w:sz w:val="24"/>
                <w:szCs w:val="24"/>
                <w:highlight w:val="none"/>
                <w:u w:val="single"/>
                <w:lang w:val="en-US" w:eastAsia="zh-CN"/>
              </w:rPr>
              <w:t xml:space="preserve">  </w:t>
            </w:r>
            <w:r>
              <w:rPr>
                <w:rFonts w:hint="eastAsia"/>
                <w:spacing w:val="-2"/>
                <w:sz w:val="24"/>
                <w:szCs w:val="24"/>
                <w:highlight w:val="none"/>
                <w:u w:val="single"/>
                <w:lang w:val="en-US" w:eastAsia="zh-CN"/>
              </w:rPr>
              <w:t>/</w:t>
            </w:r>
            <w:r>
              <w:rPr>
                <w:rFonts w:hint="eastAsia"/>
                <w:spacing w:val="-10"/>
                <w:sz w:val="24"/>
                <w:szCs w:val="24"/>
                <w:highlight w:val="none"/>
                <w:u w:val="single"/>
                <w:lang w:val="en-US" w:eastAsia="zh-CN"/>
              </w:rPr>
              <w:t xml:space="preserve">  </w:t>
            </w:r>
            <w:r>
              <w:rPr>
                <w:spacing w:val="-10"/>
                <w:sz w:val="24"/>
                <w:szCs w:val="24"/>
                <w:highlight w:val="none"/>
                <w:lang w:eastAsia="zh-CN"/>
              </w:rPr>
              <w:t>。</w:t>
            </w:r>
          </w:p>
          <w:p w14:paraId="4BEE7ACE">
            <w:pPr>
              <w:pStyle w:val="33"/>
              <w:tabs>
                <w:tab w:val="left" w:pos="2309"/>
                <w:tab w:val="left" w:pos="2729"/>
                <w:tab w:val="left" w:pos="3826"/>
              </w:tabs>
              <w:kinsoku w:val="0"/>
              <w:spacing w:line="440" w:lineRule="exact"/>
              <w:jc w:val="both"/>
              <w:rPr>
                <w:rFonts w:ascii="宋体" w:hAnsi="宋体" w:cs="宋体"/>
                <w:highlight w:val="none"/>
              </w:rPr>
            </w:pPr>
            <w:r>
              <w:rPr>
                <w:rFonts w:ascii="Times New Roman" w:hAnsi="Times New Roman" w:eastAsia="Times New Roman" w:cs="Times New Roman"/>
                <w:spacing w:val="-8"/>
                <w:sz w:val="24"/>
                <w:szCs w:val="24"/>
                <w:highlight w:val="none"/>
                <w:lang w:eastAsia="zh-CN"/>
              </w:rPr>
              <w:t>4.</w:t>
            </w:r>
            <w:r>
              <w:rPr>
                <w:spacing w:val="-8"/>
                <w:sz w:val="24"/>
                <w:szCs w:val="24"/>
                <w:highlight w:val="none"/>
                <w:lang w:eastAsia="zh-CN"/>
              </w:rPr>
              <w:t>其他：</w:t>
            </w:r>
            <w:r>
              <w:rPr>
                <w:rFonts w:hint="eastAsia"/>
                <w:spacing w:val="-8"/>
                <w:sz w:val="24"/>
                <w:szCs w:val="24"/>
                <w:highlight w:val="none"/>
                <w:u w:val="single"/>
                <w:lang w:val="en-US" w:eastAsia="zh-CN"/>
              </w:rPr>
              <w:t xml:space="preserve">   </w:t>
            </w:r>
            <w:r>
              <w:rPr>
                <w:rFonts w:hint="eastAsia"/>
                <w:spacing w:val="-2"/>
                <w:sz w:val="24"/>
                <w:szCs w:val="24"/>
                <w:highlight w:val="none"/>
                <w:u w:val="single"/>
                <w:lang w:val="en-US" w:eastAsia="zh-CN"/>
              </w:rPr>
              <w:t xml:space="preserve">/   </w:t>
            </w:r>
            <w:r>
              <w:rPr>
                <w:spacing w:val="-8"/>
                <w:sz w:val="24"/>
                <w:szCs w:val="24"/>
                <w:highlight w:val="none"/>
                <w:lang w:eastAsia="zh-CN"/>
              </w:rPr>
              <w:t>。</w:t>
            </w:r>
          </w:p>
        </w:tc>
      </w:tr>
      <w:tr w14:paraId="15D787AB">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03B26CA">
            <w:pPr>
              <w:pStyle w:val="33"/>
              <w:kinsoku w:val="0"/>
              <w:spacing w:line="440" w:lineRule="exact"/>
              <w:jc w:val="center"/>
              <w:rPr>
                <w:rFonts w:ascii="宋体" w:hAnsi="宋体" w:cs="宋体"/>
                <w:highlight w:val="none"/>
              </w:rPr>
            </w:pPr>
            <w:r>
              <w:rPr>
                <w:rFonts w:hint="eastAsia" w:ascii="宋体" w:hAnsi="宋体" w:cs="宋体"/>
                <w:highlight w:val="none"/>
              </w:rPr>
              <w:sym w:font="Times New Roman" w:char="0000"/>
            </w:r>
            <w:r>
              <w:rPr>
                <w:rFonts w:hint="eastAsia"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7A387458">
            <w:pPr>
              <w:pStyle w:val="33"/>
              <w:kinsoku w:val="0"/>
              <w:spacing w:line="440" w:lineRule="exact"/>
              <w:jc w:val="center"/>
              <w:rPr>
                <w:rFonts w:ascii="宋体" w:hAnsi="宋体" w:cs="宋体"/>
                <w:highlight w:val="none"/>
              </w:rPr>
            </w:pPr>
            <w:r>
              <w:rPr>
                <w:rFonts w:hint="eastAsia" w:ascii="宋体" w:hAnsi="宋体" w:cs="宋体"/>
                <w:highlight w:val="none"/>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54E17903">
            <w:pPr>
              <w:kinsoku w:val="0"/>
              <w:autoSpaceDE/>
              <w:autoSpaceDN/>
              <w:adjustRightInd/>
              <w:spacing w:line="440" w:lineRule="exact"/>
              <w:jc w:val="both"/>
              <w:rPr>
                <w:rFonts w:ascii="宋体" w:hAnsi="宋体" w:cs="宋体"/>
                <w:highlight w:val="none"/>
              </w:rPr>
            </w:pPr>
            <w:r>
              <w:rPr>
                <w:rFonts w:hint="eastAsia" w:ascii="宋体" w:hAnsi="宋体" w:cs="宋体"/>
                <w:highlight w:val="none"/>
              </w:rPr>
              <w:t>评标基准价＝最高投标限价×调整系数。</w:t>
            </w:r>
          </w:p>
        </w:tc>
      </w:tr>
      <w:tr w14:paraId="01A84334">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61F4D0C8">
            <w:pPr>
              <w:pStyle w:val="33"/>
              <w:kinsoku w:val="0"/>
              <w:spacing w:line="440" w:lineRule="exact"/>
              <w:jc w:val="center"/>
              <w:rPr>
                <w:rFonts w:ascii="宋体" w:hAnsi="宋体" w:cs="宋体"/>
                <w:highlight w:val="none"/>
              </w:rPr>
            </w:pPr>
            <w:r>
              <w:rPr>
                <w:rFonts w:hint="eastAsia"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3A92302C">
            <w:pPr>
              <w:pStyle w:val="33"/>
              <w:kinsoku w:val="0"/>
              <w:spacing w:line="44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7536ADE7">
            <w:pPr>
              <w:pStyle w:val="43"/>
              <w:spacing w:before="49" w:line="211" w:lineRule="auto"/>
              <w:rPr>
                <w:sz w:val="24"/>
                <w:szCs w:val="24"/>
                <w:highlight w:val="none"/>
                <w:lang w:eastAsia="zh-CN"/>
              </w:rPr>
            </w:pPr>
            <w:r>
              <w:rPr>
                <w:rFonts w:hint="eastAsia"/>
                <w:spacing w:val="-8"/>
                <w:sz w:val="24"/>
                <w:szCs w:val="24"/>
                <w:highlight w:val="none"/>
                <w:lang w:eastAsia="zh-CN"/>
              </w:rPr>
              <w:t>☑</w:t>
            </w:r>
            <w:r>
              <w:rPr>
                <w:spacing w:val="-8"/>
                <w:sz w:val="24"/>
                <w:szCs w:val="24"/>
                <w:highlight w:val="none"/>
                <w:lang w:eastAsia="zh-CN"/>
              </w:rPr>
              <w:t>1.</w:t>
            </w:r>
            <w:r>
              <w:rPr>
                <w:rFonts w:hint="eastAsia" w:ascii="宋体" w:hAnsi="宋体" w:cs="宋体"/>
                <w:szCs w:val="24"/>
                <w:highlight w:val="none"/>
                <w:u w:val="single"/>
              </w:rPr>
              <w:t>推荐一名中标候选人</w:t>
            </w:r>
            <w:r>
              <w:rPr>
                <w:spacing w:val="-8"/>
                <w:sz w:val="24"/>
                <w:szCs w:val="24"/>
                <w:highlight w:val="none"/>
                <w:lang w:eastAsia="zh-CN"/>
              </w:rPr>
              <w:t>。</w:t>
            </w:r>
          </w:p>
          <w:p w14:paraId="3A71B639">
            <w:pPr>
              <w:pStyle w:val="16"/>
              <w:spacing w:line="440" w:lineRule="exact"/>
              <w:rPr>
                <w:rFonts w:ascii="宋体" w:hAnsi="宋体" w:cs="宋体"/>
                <w:szCs w:val="24"/>
                <w:highlight w:val="none"/>
              </w:rPr>
            </w:pPr>
            <w:r>
              <w:rPr>
                <w:rFonts w:hint="eastAsia" w:ascii="宋体" w:hAnsi="宋体" w:eastAsia="宋体" w:cs="宋体"/>
                <w:b w:val="0"/>
                <w:bCs/>
                <w:spacing w:val="1"/>
                <w:sz w:val="24"/>
                <w:szCs w:val="24"/>
                <w:highlight w:val="none"/>
                <w:lang w:eastAsia="zh-CN"/>
              </w:rPr>
              <w:t>□2</w:t>
            </w:r>
            <w:r>
              <w:rPr>
                <w:rFonts w:hint="eastAsia" w:ascii="宋体" w:hAnsi="宋体" w:eastAsia="宋体" w:cs="宋体"/>
                <w:b w:val="0"/>
                <w:bCs/>
                <w:i w:val="0"/>
                <w:iCs w:val="0"/>
                <w:spacing w:val="1"/>
                <w:sz w:val="24"/>
                <w:szCs w:val="24"/>
                <w:highlight w:val="none"/>
                <w:lang w:eastAsia="zh-CN"/>
              </w:rPr>
              <w:t>.评定分离：</w:t>
            </w:r>
            <w:r>
              <w:rPr>
                <w:rFonts w:hint="eastAsia" w:ascii="宋体" w:hAnsi="宋体" w:eastAsia="宋体" w:cs="宋体"/>
                <w:b w:val="0"/>
                <w:bCs/>
                <w:i w:val="0"/>
                <w:iCs w:val="0"/>
                <w:spacing w:val="1"/>
                <w:sz w:val="25"/>
                <w:szCs w:val="25"/>
                <w:highlight w:val="none"/>
                <w:u w:val="single"/>
                <w:lang w:eastAsia="zh-CN"/>
              </w:rPr>
              <w:t>不排序的方式向招标人推荐</w:t>
            </w:r>
            <w:r>
              <w:rPr>
                <w:rFonts w:hint="eastAsia" w:ascii="宋体" w:hAnsi="宋体" w:eastAsia="宋体" w:cs="宋体"/>
                <w:b w:val="0"/>
                <w:bCs/>
                <w:i w:val="0"/>
                <w:iCs w:val="0"/>
                <w:spacing w:val="1"/>
                <w:sz w:val="24"/>
                <w:szCs w:val="24"/>
                <w:highlight w:val="none"/>
                <w:u w:val="single"/>
                <w:lang w:eastAsia="zh-CN"/>
              </w:rPr>
              <w:t xml:space="preserve">3-5 </w:t>
            </w:r>
            <w:r>
              <w:rPr>
                <w:rFonts w:hint="eastAsia" w:ascii="宋体" w:hAnsi="宋体" w:eastAsia="宋体" w:cs="宋体"/>
                <w:b w:val="0"/>
                <w:bCs/>
                <w:i w:val="0"/>
                <w:iCs w:val="0"/>
                <w:spacing w:val="1"/>
                <w:sz w:val="25"/>
                <w:szCs w:val="25"/>
                <w:highlight w:val="none"/>
                <w:u w:val="single"/>
                <w:lang w:eastAsia="zh-CN"/>
              </w:rPr>
              <w:t>名中</w:t>
            </w:r>
            <w:r>
              <w:rPr>
                <w:rFonts w:hint="eastAsia" w:ascii="宋体" w:hAnsi="宋体" w:eastAsia="宋体" w:cs="宋体"/>
                <w:b w:val="0"/>
                <w:bCs/>
                <w:i w:val="0"/>
                <w:iCs w:val="0"/>
                <w:spacing w:val="1"/>
                <w:sz w:val="25"/>
                <w:szCs w:val="25"/>
                <w:highlight w:val="none"/>
                <w:lang w:eastAsia="zh-CN"/>
              </w:rPr>
              <w:t>标</w:t>
            </w:r>
            <w:r>
              <w:rPr>
                <w:rFonts w:hint="eastAsia" w:ascii="宋体" w:hAnsi="宋体" w:eastAsia="宋体" w:cs="宋体"/>
                <w:b w:val="0"/>
                <w:bCs/>
                <w:i w:val="0"/>
                <w:iCs w:val="0"/>
                <w:spacing w:val="-9"/>
                <w:sz w:val="25"/>
                <w:szCs w:val="25"/>
                <w:highlight w:val="none"/>
                <w:u w:val="single"/>
                <w:lang w:eastAsia="zh-CN"/>
              </w:rPr>
              <w:t>候选人（如有效投标人≤</w:t>
            </w:r>
            <w:r>
              <w:rPr>
                <w:rFonts w:hint="eastAsia" w:ascii="宋体" w:hAnsi="宋体" w:eastAsia="宋体" w:cs="宋体"/>
                <w:b w:val="0"/>
                <w:bCs/>
                <w:i w:val="0"/>
                <w:iCs w:val="0"/>
                <w:spacing w:val="-9"/>
                <w:sz w:val="24"/>
                <w:szCs w:val="24"/>
                <w:highlight w:val="none"/>
                <w:u w:val="single"/>
                <w:lang w:eastAsia="zh-CN"/>
              </w:rPr>
              <w:t>6</w:t>
            </w:r>
            <w:r>
              <w:rPr>
                <w:rFonts w:hint="eastAsia" w:ascii="宋体" w:hAnsi="宋体" w:eastAsia="宋体" w:cs="宋体"/>
                <w:b w:val="0"/>
                <w:bCs/>
                <w:i w:val="0"/>
                <w:iCs w:val="0"/>
                <w:spacing w:val="-9"/>
                <w:sz w:val="25"/>
                <w:szCs w:val="25"/>
                <w:highlight w:val="none"/>
                <w:u w:val="single"/>
                <w:lang w:eastAsia="zh-CN"/>
              </w:rPr>
              <w:t>家的应推荐</w:t>
            </w:r>
            <w:r>
              <w:rPr>
                <w:rFonts w:hint="eastAsia" w:ascii="宋体" w:hAnsi="宋体" w:eastAsia="宋体" w:cs="宋体"/>
                <w:b w:val="0"/>
                <w:bCs/>
                <w:i w:val="0"/>
                <w:iCs w:val="0"/>
                <w:spacing w:val="-9"/>
                <w:sz w:val="24"/>
                <w:szCs w:val="24"/>
                <w:highlight w:val="none"/>
                <w:u w:val="single"/>
                <w:lang w:eastAsia="zh-CN"/>
              </w:rPr>
              <w:t>3</w:t>
            </w:r>
            <w:r>
              <w:rPr>
                <w:rFonts w:hint="eastAsia" w:ascii="宋体" w:hAnsi="宋体" w:eastAsia="宋体" w:cs="宋体"/>
                <w:b w:val="0"/>
                <w:bCs/>
                <w:i w:val="0"/>
                <w:iCs w:val="0"/>
                <w:spacing w:val="-9"/>
                <w:sz w:val="25"/>
                <w:szCs w:val="25"/>
                <w:highlight w:val="none"/>
                <w:u w:val="single"/>
                <w:lang w:eastAsia="zh-CN"/>
              </w:rPr>
              <w:t>名，有效投</w:t>
            </w:r>
            <w:r>
              <w:rPr>
                <w:rFonts w:hint="eastAsia" w:ascii="宋体" w:hAnsi="宋体" w:eastAsia="宋体" w:cs="宋体"/>
                <w:b w:val="0"/>
                <w:bCs/>
                <w:i w:val="0"/>
                <w:iCs w:val="0"/>
                <w:spacing w:val="-10"/>
                <w:sz w:val="25"/>
                <w:szCs w:val="25"/>
                <w:highlight w:val="none"/>
                <w:u w:val="single"/>
                <w:lang w:eastAsia="zh-CN"/>
              </w:rPr>
              <w:t>标人</w:t>
            </w:r>
            <w:r>
              <w:rPr>
                <w:rFonts w:hint="eastAsia" w:ascii="宋体" w:hAnsi="宋体" w:eastAsia="宋体" w:cs="宋体"/>
                <w:b w:val="0"/>
                <w:bCs/>
                <w:i w:val="0"/>
                <w:iCs w:val="0"/>
                <w:spacing w:val="-10"/>
                <w:sz w:val="24"/>
                <w:szCs w:val="24"/>
                <w:highlight w:val="none"/>
                <w:u w:val="single"/>
                <w:lang w:eastAsia="zh-CN"/>
              </w:rPr>
              <w:t>7-9</w:t>
            </w:r>
            <w:r>
              <w:rPr>
                <w:rFonts w:hint="eastAsia" w:ascii="宋体" w:hAnsi="宋体" w:eastAsia="宋体" w:cs="宋体"/>
                <w:b w:val="0"/>
                <w:bCs/>
                <w:i w:val="0"/>
                <w:iCs w:val="0"/>
                <w:spacing w:val="-5"/>
                <w:sz w:val="25"/>
                <w:szCs w:val="25"/>
                <w:highlight w:val="none"/>
                <w:u w:val="single"/>
                <w:lang w:eastAsia="zh-CN"/>
              </w:rPr>
              <w:t>家的应推荐</w:t>
            </w:r>
            <w:r>
              <w:rPr>
                <w:rFonts w:hint="eastAsia" w:ascii="宋体" w:hAnsi="宋体" w:eastAsia="宋体" w:cs="宋体"/>
                <w:b w:val="0"/>
                <w:bCs/>
                <w:i w:val="0"/>
                <w:iCs w:val="0"/>
                <w:spacing w:val="-5"/>
                <w:sz w:val="24"/>
                <w:szCs w:val="24"/>
                <w:highlight w:val="none"/>
                <w:u w:val="single"/>
                <w:lang w:eastAsia="zh-CN"/>
              </w:rPr>
              <w:t>3-4</w:t>
            </w:r>
            <w:r>
              <w:rPr>
                <w:rFonts w:hint="eastAsia" w:ascii="宋体" w:hAnsi="宋体" w:eastAsia="宋体" w:cs="宋体"/>
                <w:b w:val="0"/>
                <w:bCs/>
                <w:i w:val="0"/>
                <w:iCs w:val="0"/>
                <w:spacing w:val="-5"/>
                <w:sz w:val="25"/>
                <w:szCs w:val="25"/>
                <w:highlight w:val="none"/>
                <w:u w:val="single"/>
                <w:lang w:eastAsia="zh-CN"/>
              </w:rPr>
              <w:t>名）</w:t>
            </w:r>
            <w:r>
              <w:rPr>
                <w:rFonts w:hint="eastAsia" w:ascii="宋体" w:hAnsi="宋体" w:eastAsia="宋体" w:cs="宋体"/>
                <w:b w:val="0"/>
                <w:bCs/>
                <w:i w:val="0"/>
                <w:iCs w:val="0"/>
                <w:spacing w:val="-5"/>
                <w:sz w:val="25"/>
                <w:szCs w:val="25"/>
                <w:highlight w:val="none"/>
                <w:lang w:eastAsia="zh-CN"/>
              </w:rPr>
              <w:t>。</w:t>
            </w:r>
          </w:p>
        </w:tc>
      </w:tr>
      <w:tr w14:paraId="02046B7B">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2BA04EC9">
            <w:pPr>
              <w:pStyle w:val="33"/>
              <w:kinsoku w:val="0"/>
              <w:spacing w:line="440" w:lineRule="exact"/>
              <w:ind w:left="2"/>
              <w:jc w:val="center"/>
              <w:rPr>
                <w:rFonts w:ascii="宋体" w:hAnsi="宋体" w:cs="宋体"/>
                <w:highlight w:val="none"/>
              </w:rPr>
            </w:pPr>
            <w:r>
              <w:rPr>
                <w:rFonts w:hint="eastAsia" w:ascii="宋体" w:hAnsi="宋体" w:cs="宋体"/>
                <w:highlight w:val="none"/>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55445094">
            <w:pPr>
              <w:pStyle w:val="33"/>
              <w:kinsoku w:val="0"/>
              <w:spacing w:line="440" w:lineRule="exact"/>
              <w:jc w:val="center"/>
              <w:rPr>
                <w:rFonts w:ascii="宋体" w:hAnsi="宋体" w:cs="宋体"/>
                <w:highlight w:val="none"/>
              </w:rPr>
            </w:pPr>
            <w:r>
              <w:rPr>
                <w:rFonts w:hint="eastAsia" w:ascii="宋体" w:hAnsi="宋体" w:cs="宋体"/>
                <w:highlight w:val="none"/>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2364B798">
            <w:pPr>
              <w:widowControl/>
              <w:autoSpaceDE/>
              <w:autoSpaceDN/>
              <w:adjustRightInd/>
              <w:spacing w:line="44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3CA95B73">
            <w:pPr>
              <w:pStyle w:val="33"/>
              <w:tabs>
                <w:tab w:val="left" w:pos="2100"/>
              </w:tabs>
              <w:kinsoku w:val="0"/>
              <w:spacing w:line="44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39A4AF78">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55A15D66">
            <w:pPr>
              <w:pStyle w:val="33"/>
              <w:kinsoku w:val="0"/>
              <w:spacing w:line="440" w:lineRule="exact"/>
              <w:ind w:left="2"/>
              <w:jc w:val="center"/>
              <w:rPr>
                <w:rFonts w:ascii="宋体" w:hAnsi="宋体" w:cs="宋体"/>
                <w:highlight w:val="none"/>
              </w:rPr>
            </w:pPr>
            <w:r>
              <w:rPr>
                <w:rFonts w:hint="eastAsia" w:ascii="宋体" w:hAnsi="宋体" w:cs="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29ED8943">
            <w:pPr>
              <w:pStyle w:val="33"/>
              <w:kinsoku w:val="0"/>
              <w:spacing w:line="440" w:lineRule="exact"/>
              <w:jc w:val="center"/>
              <w:rPr>
                <w:rFonts w:ascii="宋体" w:hAnsi="宋体" w:cs="宋体"/>
                <w:color w:val="auto"/>
                <w:highlight w:val="none"/>
              </w:rPr>
            </w:pPr>
            <w:r>
              <w:rPr>
                <w:rFonts w:hint="eastAsia" w:ascii="宋体" w:hAnsi="宋体" w:cs="宋体"/>
                <w:color w:val="auto"/>
                <w:highlight w:val="none"/>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717E51EC">
            <w:pPr>
              <w:pStyle w:val="33"/>
              <w:tabs>
                <w:tab w:val="left" w:pos="2100"/>
              </w:tabs>
              <w:kinsoku w:val="0"/>
              <w:spacing w:line="440" w:lineRule="exact"/>
              <w:jc w:val="both"/>
              <w:rPr>
                <w:rFonts w:ascii="宋体" w:hAnsi="宋体" w:cs="宋体"/>
                <w:b/>
                <w:color w:val="auto"/>
                <w:highlight w:val="none"/>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7040FA31">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25AAC993">
            <w:pPr>
              <w:pStyle w:val="33"/>
              <w:kinsoku w:val="0"/>
              <w:spacing w:line="440" w:lineRule="exact"/>
              <w:ind w:left="2"/>
              <w:jc w:val="center"/>
              <w:rPr>
                <w:rFonts w:hint="default" w:ascii="宋体" w:hAnsi="宋体" w:eastAsia="宋体" w:cs="宋体"/>
                <w:highlight w:val="none"/>
                <w:lang w:val="en-US" w:eastAsia="zh-CN"/>
              </w:rPr>
            </w:pPr>
            <w:r>
              <w:rPr>
                <w:rFonts w:hint="eastAsia" w:ascii="宋体" w:hAnsi="宋体" w:cs="宋体"/>
                <w:highlight w:val="none"/>
              </w:rPr>
              <w:t>7.2</w:t>
            </w:r>
            <w:r>
              <w:rPr>
                <w:rFonts w:hint="eastAsia" w:ascii="宋体" w:hAnsi="宋体" w:cs="宋体"/>
                <w:highlight w:val="none"/>
                <w:lang w:val="en-US" w:eastAsia="zh-CN"/>
              </w:rPr>
              <w:t>.1</w:t>
            </w:r>
          </w:p>
        </w:tc>
        <w:tc>
          <w:tcPr>
            <w:tcW w:w="1697" w:type="dxa"/>
            <w:tcBorders>
              <w:top w:val="single" w:color="000000" w:sz="4" w:space="0"/>
              <w:left w:val="single" w:color="000000" w:sz="4" w:space="0"/>
              <w:right w:val="single" w:color="000000" w:sz="4" w:space="0"/>
            </w:tcBorders>
            <w:vAlign w:val="center"/>
          </w:tcPr>
          <w:p w14:paraId="0857002A">
            <w:pPr>
              <w:pStyle w:val="33"/>
              <w:kinsoku w:val="0"/>
              <w:spacing w:line="440" w:lineRule="exact"/>
              <w:jc w:val="center"/>
              <w:rPr>
                <w:rFonts w:ascii="宋体" w:hAnsi="宋体" w:cs="宋体"/>
                <w:highlight w:val="none"/>
              </w:rPr>
            </w:pPr>
            <w:r>
              <w:rPr>
                <w:rFonts w:hint="eastAsia" w:ascii="宋体" w:hAnsi="宋体" w:cs="宋体"/>
                <w:highlight w:val="none"/>
              </w:rPr>
              <w:t>确定中标人</w:t>
            </w:r>
          </w:p>
        </w:tc>
        <w:tc>
          <w:tcPr>
            <w:tcW w:w="6999" w:type="dxa"/>
            <w:tcBorders>
              <w:top w:val="single" w:color="000000" w:sz="4" w:space="0"/>
              <w:left w:val="single" w:color="000000" w:sz="4" w:space="0"/>
              <w:bottom w:val="single" w:color="000000" w:sz="4" w:space="0"/>
              <w:right w:val="single" w:color="000000" w:sz="4" w:space="0"/>
            </w:tcBorders>
            <w:vAlign w:val="center"/>
          </w:tcPr>
          <w:p w14:paraId="6F527429">
            <w:pPr>
              <w:pStyle w:val="43"/>
              <w:keepNext w:val="0"/>
              <w:keepLines w:val="0"/>
              <w:pageBreakBefore w:val="0"/>
              <w:kinsoku/>
              <w:wordWrap/>
              <w:overflowPunct/>
              <w:topLinePunct w:val="0"/>
              <w:bidi w:val="0"/>
              <w:snapToGrid/>
              <w:spacing w:before="51" w:line="440" w:lineRule="exact"/>
              <w:ind w:left="58"/>
              <w:textAlignment w:val="auto"/>
              <w:rPr>
                <w:sz w:val="24"/>
                <w:szCs w:val="24"/>
                <w:highlight w:val="none"/>
                <w:lang w:eastAsia="zh-CN"/>
              </w:rPr>
            </w:pPr>
            <w:r>
              <w:rPr>
                <w:rFonts w:hint="eastAsia"/>
                <w:spacing w:val="-3"/>
                <w:sz w:val="24"/>
                <w:szCs w:val="24"/>
                <w:highlight w:val="none"/>
                <w:lang w:eastAsia="zh-CN"/>
              </w:rPr>
              <w:t>□</w:t>
            </w:r>
            <w:r>
              <w:rPr>
                <w:spacing w:val="-3"/>
                <w:sz w:val="24"/>
                <w:szCs w:val="24"/>
                <w:highlight w:val="none"/>
                <w:lang w:eastAsia="zh-CN"/>
              </w:rPr>
              <w:t>授权评标委员会确定中标人。</w:t>
            </w:r>
          </w:p>
          <w:p w14:paraId="1BE76F21">
            <w:pPr>
              <w:pStyle w:val="43"/>
              <w:keepNext w:val="0"/>
              <w:keepLines w:val="0"/>
              <w:pageBreakBefore w:val="0"/>
              <w:kinsoku/>
              <w:wordWrap/>
              <w:overflowPunct/>
              <w:topLinePunct w:val="0"/>
              <w:bidi w:val="0"/>
              <w:snapToGrid/>
              <w:spacing w:before="28" w:line="440" w:lineRule="exact"/>
              <w:ind w:left="58"/>
              <w:textAlignment w:val="auto"/>
              <w:rPr>
                <w:sz w:val="24"/>
                <w:szCs w:val="24"/>
                <w:highlight w:val="none"/>
                <w:lang w:eastAsia="zh-CN"/>
              </w:rPr>
            </w:pPr>
            <w:r>
              <w:rPr>
                <w:rFonts w:hint="eastAsia"/>
                <w:spacing w:val="-2"/>
                <w:sz w:val="24"/>
                <w:szCs w:val="24"/>
                <w:highlight w:val="none"/>
                <w:lang w:eastAsia="zh-CN"/>
              </w:rPr>
              <w:t>☑</w:t>
            </w:r>
            <w:r>
              <w:rPr>
                <w:spacing w:val="-2"/>
                <w:sz w:val="24"/>
                <w:szCs w:val="24"/>
                <w:highlight w:val="none"/>
                <w:lang w:eastAsia="zh-CN"/>
              </w:rPr>
              <w:t>根据评标委员会推荐，由招标人确定中标人。</w:t>
            </w:r>
          </w:p>
          <w:p w14:paraId="62965AB1">
            <w:pPr>
              <w:pStyle w:val="43"/>
              <w:keepNext w:val="0"/>
              <w:keepLines w:val="0"/>
              <w:pageBreakBefore w:val="0"/>
              <w:kinsoku/>
              <w:wordWrap/>
              <w:overflowPunct/>
              <w:topLinePunct w:val="0"/>
              <w:bidi w:val="0"/>
              <w:snapToGrid/>
              <w:spacing w:before="26" w:line="440" w:lineRule="exact"/>
              <w:ind w:left="64" w:right="84" w:hanging="6"/>
              <w:textAlignment w:val="auto"/>
              <w:rPr>
                <w:sz w:val="24"/>
                <w:szCs w:val="24"/>
                <w:highlight w:val="none"/>
                <w:lang w:eastAsia="zh-CN"/>
              </w:rPr>
            </w:pPr>
            <w:r>
              <w:rPr>
                <w:sz w:val="24"/>
                <w:szCs w:val="24"/>
                <w:highlight w:val="none"/>
                <w:lang w:eastAsia="zh-CN"/>
              </w:rPr>
              <w:t>□评定分离，根据评标委员会推荐，另行组织定标会议，</w:t>
            </w:r>
            <w:r>
              <w:rPr>
                <w:spacing w:val="-4"/>
                <w:sz w:val="24"/>
                <w:szCs w:val="24"/>
                <w:highlight w:val="none"/>
                <w:lang w:eastAsia="zh-CN"/>
              </w:rPr>
              <w:t>由定标委员会确定中标人。</w:t>
            </w:r>
          </w:p>
          <w:p w14:paraId="02332EF4">
            <w:pPr>
              <w:pStyle w:val="33"/>
              <w:keepNext w:val="0"/>
              <w:keepLines w:val="0"/>
              <w:pageBreakBefore w:val="0"/>
              <w:kinsoku/>
              <w:wordWrap/>
              <w:overflowPunct/>
              <w:topLinePunct w:val="0"/>
              <w:bidi w:val="0"/>
              <w:snapToGrid/>
              <w:spacing w:line="440" w:lineRule="exact"/>
              <w:jc w:val="both"/>
              <w:textAlignment w:val="auto"/>
              <w:rPr>
                <w:rFonts w:ascii="宋体" w:hAnsi="宋体" w:cs="宋体"/>
                <w:highlight w:val="none"/>
              </w:rPr>
            </w:pPr>
            <w:r>
              <w:rPr>
                <w:rFonts w:hint="eastAsia"/>
                <w:sz w:val="24"/>
                <w:szCs w:val="24"/>
                <w:highlight w:val="none"/>
                <w:lang w:eastAsia="zh-CN"/>
              </w:rPr>
              <w:t>□</w:t>
            </w:r>
            <w:r>
              <w:rPr>
                <w:spacing w:val="-7"/>
                <w:sz w:val="24"/>
                <w:szCs w:val="24"/>
                <w:highlight w:val="none"/>
              </w:rPr>
              <w:t>其他：。</w:t>
            </w:r>
          </w:p>
        </w:tc>
      </w:tr>
      <w:tr w14:paraId="4A9CBBC2">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top"/>
          </w:tcPr>
          <w:p w14:paraId="39740EEC">
            <w:pPr>
              <w:spacing w:before="264" w:line="188" w:lineRule="auto"/>
              <w:ind w:left="237" w:leftChars="0"/>
              <w:rPr>
                <w:rFonts w:hint="eastAsia" w:ascii="宋体" w:hAnsi="宋体" w:cs="宋体"/>
                <w:highlight w:val="none"/>
              </w:rPr>
            </w:pPr>
            <w:r>
              <w:rPr>
                <w:rFonts w:ascii="Times New Roman" w:hAnsi="Times New Roman" w:eastAsia="Times New Roman" w:cs="Times New Roman"/>
                <w:spacing w:val="-3"/>
                <w:sz w:val="24"/>
                <w:szCs w:val="24"/>
                <w:highlight w:val="none"/>
              </w:rPr>
              <w:t>7.2.9</w:t>
            </w:r>
          </w:p>
        </w:tc>
        <w:tc>
          <w:tcPr>
            <w:tcW w:w="1697" w:type="dxa"/>
            <w:tcBorders>
              <w:top w:val="single" w:color="000000" w:sz="4" w:space="0"/>
              <w:left w:val="single" w:color="000000" w:sz="4" w:space="0"/>
              <w:right w:val="single" w:color="000000" w:sz="4" w:space="0"/>
            </w:tcBorders>
            <w:vAlign w:val="top"/>
          </w:tcPr>
          <w:p w14:paraId="2CAA43EC">
            <w:pPr>
              <w:pStyle w:val="43"/>
              <w:spacing w:before="71" w:line="225" w:lineRule="auto"/>
              <w:ind w:left="528" w:leftChars="0" w:right="44" w:rightChars="0" w:hanging="454" w:firstLineChars="0"/>
              <w:rPr>
                <w:rFonts w:hint="eastAsia" w:ascii="宋体" w:hAnsi="宋体" w:cs="宋体"/>
                <w:highlight w:val="none"/>
              </w:rPr>
            </w:pPr>
            <w:r>
              <w:rPr>
                <w:spacing w:val="-5"/>
                <w:sz w:val="24"/>
                <w:szCs w:val="24"/>
                <w:highlight w:val="none"/>
                <w:lang w:eastAsia="zh-CN"/>
              </w:rPr>
              <w:t>中标公告媒介</w:t>
            </w:r>
            <w:r>
              <w:rPr>
                <w:spacing w:val="-3"/>
                <w:sz w:val="24"/>
                <w:szCs w:val="24"/>
                <w:highlight w:val="none"/>
                <w:lang w:eastAsia="zh-CN"/>
              </w:rPr>
              <w:t>及期限</w:t>
            </w:r>
          </w:p>
        </w:tc>
        <w:tc>
          <w:tcPr>
            <w:tcW w:w="6999" w:type="dxa"/>
            <w:tcBorders>
              <w:top w:val="single" w:color="000000" w:sz="4" w:space="0"/>
              <w:left w:val="single" w:color="000000" w:sz="4" w:space="0"/>
              <w:bottom w:val="single" w:color="000000" w:sz="4" w:space="0"/>
              <w:right w:val="single" w:color="000000" w:sz="4" w:space="0"/>
            </w:tcBorders>
            <w:vAlign w:val="top"/>
          </w:tcPr>
          <w:p w14:paraId="2333DAA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公告媒介：三门县公共资源交易网（网址：http://www.sanmen.gov.cn/col/col1229610743/index.html）和浙江省公共资源交易服务平台https://ggzy.zj.gov.cn上发布。</w:t>
            </w:r>
          </w:p>
          <w:p w14:paraId="01CD21C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sz w:val="24"/>
                <w:szCs w:val="24"/>
                <w:highlight w:val="none"/>
                <w:lang w:eastAsia="zh-CN"/>
              </w:rPr>
            </w:pPr>
            <w:r>
              <w:rPr>
                <w:rFonts w:hint="eastAsia" w:ascii="宋体" w:hAnsi="宋体" w:eastAsia="宋体" w:cs="宋体"/>
                <w:highlight w:val="none"/>
              </w:rPr>
              <w:t>公告期限：不少于3日。如遇国家法定休假日，应顺延至法定休假日后第一个工作日。</w:t>
            </w:r>
          </w:p>
        </w:tc>
      </w:tr>
      <w:tr w14:paraId="60506E2B">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C09BF14">
            <w:pPr>
              <w:pStyle w:val="33"/>
              <w:kinsoku w:val="0"/>
              <w:spacing w:line="440" w:lineRule="exact"/>
              <w:jc w:val="center"/>
              <w:rPr>
                <w:rFonts w:ascii="宋体" w:hAnsi="宋体" w:cs="宋体"/>
                <w:highlight w:val="none"/>
              </w:rPr>
            </w:pPr>
            <w:r>
              <w:rPr>
                <w:rFonts w:hint="eastAsia" w:ascii="宋体" w:hAnsi="宋体" w:cs="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1240BF47">
            <w:pPr>
              <w:pStyle w:val="33"/>
              <w:kinsoku w:val="0"/>
              <w:spacing w:line="44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0B28D158">
            <w:pPr>
              <w:pStyle w:val="4"/>
              <w:numPr>
                <w:ilvl w:val="0"/>
                <w:numId w:val="25"/>
              </w:numPr>
              <w:spacing w:line="440" w:lineRule="exact"/>
              <w:ind w:firstLineChars="0"/>
              <w:rPr>
                <w:rFonts w:ascii="宋体" w:hAnsi="宋体" w:cs="宋体"/>
                <w:highlight w:val="none"/>
              </w:rPr>
            </w:pPr>
            <w:r>
              <w:rPr>
                <w:rFonts w:hint="eastAsia" w:ascii="宋体" w:hAnsi="宋体" w:cs="宋体"/>
                <w:highlight w:val="none"/>
              </w:rPr>
              <w:t>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6648A3B3">
            <w:pPr>
              <w:pStyle w:val="4"/>
              <w:numPr>
                <w:ilvl w:val="0"/>
                <w:numId w:val="25"/>
              </w:numPr>
              <w:spacing w:line="440" w:lineRule="exact"/>
              <w:ind w:firstLineChars="0"/>
              <w:rPr>
                <w:rFonts w:ascii="宋体" w:hAnsi="宋体" w:cs="宋体"/>
                <w:highlight w:val="none"/>
              </w:rPr>
            </w:pPr>
            <w:r>
              <w:rPr>
                <w:rFonts w:hint="eastAsia" w:ascii="宋体" w:hAnsi="宋体" w:cs="宋体"/>
                <w:highlight w:val="none"/>
              </w:rPr>
              <w:t>履约担保的金额：合同价的2%。</w:t>
            </w:r>
          </w:p>
          <w:p w14:paraId="1CF8A816">
            <w:pPr>
              <w:pStyle w:val="16"/>
              <w:numPr>
                <w:ilvl w:val="0"/>
                <w:numId w:val="25"/>
              </w:numPr>
              <w:spacing w:line="440" w:lineRule="exact"/>
              <w:rPr>
                <w:rFonts w:ascii="宋体" w:hAnsi="宋体" w:cs="宋体"/>
                <w:bCs/>
                <w:szCs w:val="24"/>
                <w:highlight w:val="none"/>
              </w:rPr>
            </w:pPr>
            <w:r>
              <w:rPr>
                <w:rFonts w:hint="eastAsia" w:ascii="宋体" w:hAnsi="宋体" w:cs="宋体"/>
                <w:bCs/>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2A660D6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685794E">
            <w:pPr>
              <w:pStyle w:val="33"/>
              <w:kinsoku w:val="0"/>
              <w:spacing w:line="440" w:lineRule="exact"/>
              <w:ind w:left="367" w:firstLine="240" w:firstLineChars="100"/>
              <w:jc w:val="both"/>
              <w:rPr>
                <w:rFonts w:ascii="宋体" w:hAnsi="宋体" w:cs="宋体"/>
                <w:highlight w:val="none"/>
              </w:rPr>
            </w:pPr>
            <w:r>
              <w:rPr>
                <w:rFonts w:hint="eastAsia" w:ascii="宋体" w:hAnsi="宋体" w:cs="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3BD7B98">
            <w:pPr>
              <w:pStyle w:val="33"/>
              <w:kinsoku w:val="0"/>
              <w:spacing w:line="440" w:lineRule="exact"/>
              <w:ind w:right="1"/>
              <w:jc w:val="center"/>
              <w:rPr>
                <w:rFonts w:ascii="宋体" w:hAnsi="宋体" w:cs="宋体"/>
                <w:highlight w:val="none"/>
              </w:rPr>
            </w:pPr>
            <w:r>
              <w:rPr>
                <w:rFonts w:hint="eastAsia" w:ascii="宋体" w:hAnsi="宋体" w:cs="宋体"/>
                <w:highlight w:val="none"/>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D6204FE">
            <w:pPr>
              <w:numPr>
                <w:ilvl w:val="0"/>
                <w:numId w:val="26"/>
              </w:numPr>
              <w:spacing w:line="440" w:lineRule="exact"/>
              <w:rPr>
                <w:rFonts w:ascii="宋体" w:hAnsi="宋体" w:cs="宋体"/>
                <w:highlight w:val="none"/>
              </w:rPr>
            </w:pPr>
            <w:r>
              <w:rPr>
                <w:rFonts w:hint="eastAsia" w:ascii="宋体" w:hAnsi="宋体" w:cs="宋体"/>
                <w:highlight w:val="none"/>
              </w:rPr>
              <w:t>招标投标过程中，因项目发生变更，现有招标资格条件与项目工程规模不符的；</w:t>
            </w:r>
          </w:p>
          <w:p w14:paraId="79308FF2">
            <w:pPr>
              <w:numPr>
                <w:ilvl w:val="0"/>
                <w:numId w:val="26"/>
              </w:numPr>
              <w:spacing w:line="440" w:lineRule="exact"/>
              <w:rPr>
                <w:rFonts w:ascii="宋体" w:hAnsi="宋体" w:cs="宋体"/>
                <w:highlight w:val="none"/>
              </w:rPr>
            </w:pPr>
            <w:r>
              <w:rPr>
                <w:rFonts w:hint="eastAsia" w:ascii="宋体" w:hAnsi="宋体" w:cs="宋体"/>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3F7F8BEA">
            <w:pPr>
              <w:numPr>
                <w:ilvl w:val="0"/>
                <w:numId w:val="26"/>
              </w:numPr>
              <w:spacing w:line="440" w:lineRule="exact"/>
              <w:rPr>
                <w:rFonts w:ascii="宋体" w:hAnsi="宋体" w:cs="宋体"/>
                <w:highlight w:val="none"/>
              </w:rPr>
            </w:pPr>
            <w:r>
              <w:rPr>
                <w:rFonts w:hint="eastAsia" w:ascii="宋体" w:hAnsi="宋体" w:cs="宋体"/>
                <w:highlight w:val="none"/>
              </w:rPr>
              <w:t>法律法规规定的其他情形。</w:t>
            </w:r>
          </w:p>
        </w:tc>
      </w:tr>
      <w:tr w14:paraId="73D1F211">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D1128DD">
            <w:pPr>
              <w:pStyle w:val="33"/>
              <w:kinsoku w:val="0"/>
              <w:spacing w:line="440" w:lineRule="exact"/>
              <w:ind w:left="367" w:firstLine="240" w:firstLineChars="100"/>
              <w:jc w:val="both"/>
              <w:rPr>
                <w:rFonts w:ascii="宋体" w:hAnsi="宋体" w:cs="宋体"/>
                <w:highlight w:val="none"/>
              </w:rPr>
            </w:pPr>
            <w:r>
              <w:rPr>
                <w:rFonts w:hint="eastAsia" w:ascii="宋体" w:hAnsi="宋体" w:cs="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0CBBFD">
            <w:pPr>
              <w:pStyle w:val="33"/>
              <w:kinsoku w:val="0"/>
              <w:spacing w:line="440" w:lineRule="exact"/>
              <w:ind w:right="1"/>
              <w:jc w:val="center"/>
              <w:rPr>
                <w:rFonts w:ascii="宋体" w:hAnsi="宋体" w:cs="宋体"/>
                <w:highlight w:val="none"/>
              </w:rPr>
            </w:pPr>
            <w:r>
              <w:rPr>
                <w:rFonts w:hint="eastAsia" w:ascii="宋体" w:hAnsi="宋体" w:cs="宋体"/>
                <w:highlight w:val="none"/>
              </w:rPr>
              <w:t>不再招标的</w:t>
            </w:r>
          </w:p>
          <w:p w14:paraId="14309F51">
            <w:pPr>
              <w:pStyle w:val="33"/>
              <w:kinsoku w:val="0"/>
              <w:spacing w:line="440" w:lineRule="exact"/>
              <w:ind w:right="1"/>
              <w:jc w:val="center"/>
              <w:rPr>
                <w:rFonts w:ascii="宋体" w:hAnsi="宋体" w:cs="宋体"/>
                <w:highlight w:val="none"/>
              </w:rPr>
            </w:pPr>
            <w:r>
              <w:rPr>
                <w:rFonts w:hint="eastAsia" w:ascii="宋体" w:hAnsi="宋体" w:cs="宋体"/>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363F9F8B">
            <w:pPr>
              <w:spacing w:line="44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2A13C368">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86D7C4">
            <w:pPr>
              <w:pStyle w:val="33"/>
              <w:kinsoku w:val="0"/>
              <w:spacing w:line="440" w:lineRule="exact"/>
              <w:jc w:val="center"/>
              <w:rPr>
                <w:rFonts w:ascii="宋体" w:hAnsi="宋体" w:cs="宋体"/>
                <w:highlight w:val="none"/>
              </w:rPr>
            </w:pPr>
            <w:r>
              <w:rPr>
                <w:rFonts w:hint="eastAsia" w:ascii="宋体" w:hAnsi="宋体" w:cs="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28CEF002">
            <w:pPr>
              <w:pStyle w:val="33"/>
              <w:kinsoku w:val="0"/>
              <w:spacing w:line="440" w:lineRule="exact"/>
              <w:jc w:val="center"/>
              <w:rPr>
                <w:rFonts w:ascii="宋体" w:hAnsi="宋体" w:cs="宋体"/>
                <w:highlight w:val="none"/>
              </w:rPr>
            </w:pPr>
            <w:r>
              <w:rPr>
                <w:rFonts w:hint="eastAsia" w:ascii="宋体" w:hAnsi="宋体" w:cs="宋体"/>
                <w:highlight w:val="none"/>
              </w:rPr>
              <w:t>需要补充的</w:t>
            </w:r>
          </w:p>
          <w:p w14:paraId="0D2931FC">
            <w:pPr>
              <w:pStyle w:val="33"/>
              <w:kinsoku w:val="0"/>
              <w:spacing w:line="440" w:lineRule="exact"/>
              <w:jc w:val="center"/>
              <w:rPr>
                <w:rFonts w:ascii="宋体" w:hAnsi="宋体" w:cs="宋体"/>
                <w:highlight w:val="none"/>
              </w:rPr>
            </w:pPr>
            <w:r>
              <w:rPr>
                <w:rFonts w:hint="eastAsia" w:ascii="宋体" w:hAnsi="宋体" w:cs="宋体"/>
                <w:highlight w:val="none"/>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0709D5C0">
            <w:pPr>
              <w:spacing w:line="44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785D2FC3">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C452ED">
            <w:pPr>
              <w:pStyle w:val="33"/>
              <w:kinsoku w:val="0"/>
              <w:spacing w:line="440" w:lineRule="exact"/>
              <w:jc w:val="center"/>
              <w:rPr>
                <w:rFonts w:ascii="宋体" w:hAnsi="宋体" w:cs="宋体"/>
                <w:highlight w:val="none"/>
              </w:rPr>
            </w:pPr>
            <w:r>
              <w:rPr>
                <w:rFonts w:hint="eastAsia" w:ascii="宋体" w:hAnsi="宋体" w:cs="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B84873">
            <w:pPr>
              <w:pStyle w:val="33"/>
              <w:kinsoku w:val="0"/>
              <w:spacing w:line="440" w:lineRule="exact"/>
              <w:jc w:val="center"/>
              <w:rPr>
                <w:rFonts w:ascii="宋体" w:hAnsi="宋体" w:cs="宋体"/>
                <w:highlight w:val="none"/>
              </w:rPr>
            </w:pPr>
            <w:r>
              <w:rPr>
                <w:rFonts w:hint="eastAsia" w:ascii="宋体" w:hAnsi="宋体" w:cs="宋体"/>
                <w:highlight w:val="none"/>
              </w:rPr>
              <w:t>否决投标的</w:t>
            </w:r>
          </w:p>
          <w:p w14:paraId="1A36BCD0">
            <w:pPr>
              <w:pStyle w:val="33"/>
              <w:kinsoku w:val="0"/>
              <w:spacing w:line="440" w:lineRule="exact"/>
              <w:jc w:val="center"/>
              <w:rPr>
                <w:rFonts w:ascii="宋体" w:hAnsi="宋体" w:cs="宋体"/>
                <w:highlight w:val="none"/>
              </w:rPr>
            </w:pPr>
            <w:r>
              <w:rPr>
                <w:rFonts w:hint="eastAsia" w:ascii="宋体" w:hAnsi="宋体" w:cs="宋体"/>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6557A200">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425" w:leftChars="0" w:hanging="425" w:firstLineChars="0"/>
              <w:textAlignment w:val="auto"/>
              <w:rPr>
                <w:rFonts w:hint="eastAsia" w:ascii="宋体" w:hAnsi="宋体" w:eastAsia="宋体" w:cs="宋体"/>
                <w:color w:val="auto"/>
                <w:highlight w:val="none"/>
              </w:rPr>
            </w:pPr>
            <w:r>
              <w:rPr>
                <w:rFonts w:hint="default" w:ascii="宋体" w:hAnsi="宋体" w:eastAsia="宋体" w:cs="宋体"/>
                <w:color w:val="auto"/>
                <w:sz w:val="24"/>
                <w:szCs w:val="24"/>
                <w:lang w:val="en-US" w:eastAsia="zh-CN" w:bidi="ar-SA"/>
              </w:rPr>
              <w:t>1.</w:t>
            </w:r>
            <w:r>
              <w:rPr>
                <w:rFonts w:hint="eastAsia" w:ascii="宋体" w:hAnsi="宋体" w:eastAsia="宋体" w:cs="宋体"/>
                <w:highlight w:val="none"/>
              </w:rPr>
              <w:t>投标文件存</w:t>
            </w:r>
            <w:r>
              <w:rPr>
                <w:rFonts w:hint="eastAsia" w:ascii="宋体" w:hAnsi="宋体" w:eastAsia="宋体" w:cs="宋体"/>
                <w:color w:val="auto"/>
                <w:highlight w:val="none"/>
              </w:rPr>
              <w:t>在以下情形之一的，由评标委员会审核并经过询问核对程序，其投标文件将被否决：</w:t>
            </w:r>
          </w:p>
          <w:p w14:paraId="1CA49F8C">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（1）评审区间确定内容：</w:t>
            </w:r>
          </w:p>
          <w:p w14:paraId="2E0F3962">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①不同投标人的投标文件检测码（或制作码、创建码）一</w:t>
            </w:r>
            <w:r>
              <w:rPr>
                <w:rFonts w:hint="eastAsia" w:ascii="宋体" w:hAnsi="宋体" w:eastAsia="宋体" w:cs="宋体"/>
                <w:color w:val="auto"/>
                <w:spacing w:val="-4"/>
                <w:sz w:val="24"/>
                <w:szCs w:val="24"/>
                <w:highlight w:val="none"/>
                <w:lang w:eastAsia="zh-CN"/>
              </w:rPr>
              <w:t>致的。</w:t>
            </w:r>
          </w:p>
          <w:p w14:paraId="0DA33320">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（2）资格标评审内容：</w:t>
            </w:r>
          </w:p>
          <w:p w14:paraId="575AD802">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5FA3C70F">
            <w:pPr>
              <w:pStyle w:val="35"/>
              <w:numPr>
                <w:ilvl w:val="0"/>
                <w:numId w:val="0"/>
              </w:numPr>
              <w:spacing w:line="440" w:lineRule="exact"/>
              <w:ind w:right="276" w:rightChars="115"/>
              <w:jc w:val="both"/>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企业资质动态核查：</w:t>
            </w:r>
            <w:r>
              <w:rPr>
                <w:rFonts w:hint="eastAsia"/>
                <w:b/>
                <w:bCs/>
                <w:szCs w:val="24"/>
                <w:highlight w:val="none"/>
              </w:rPr>
              <w:t>投标人提供的资质动态核查证明为“不合格”状态的（或者资质“合格”状态的等级低于投标要求的资质等级）或者未提供资质动态核查证明的。</w:t>
            </w:r>
          </w:p>
          <w:p w14:paraId="7C60818C">
            <w:pPr>
              <w:pStyle w:val="43"/>
              <w:keepNext w:val="0"/>
              <w:keepLines w:val="0"/>
              <w:pageBreakBefore w:val="0"/>
              <w:widowControl w:val="0"/>
              <w:wordWrap/>
              <w:overflowPunct/>
              <w:topLinePunct w:val="0"/>
              <w:autoSpaceDE w:val="0"/>
              <w:autoSpaceDN w:val="0"/>
              <w:bidi w:val="0"/>
              <w:adjustRightInd w:val="0"/>
              <w:snapToGrid/>
              <w:spacing w:line="440" w:lineRule="exact"/>
              <w:ind w:left="53" w:right="121" w:hanging="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w:t>
            </w:r>
            <w:r>
              <w:rPr>
                <w:rFonts w:hint="eastAsia" w:ascii="宋体" w:hAnsi="宋体" w:eastAsia="宋体" w:cs="宋体"/>
                <w:spacing w:val="-15"/>
                <w:sz w:val="24"/>
                <w:szCs w:val="24"/>
                <w:highlight w:val="none"/>
                <w:lang w:eastAsia="zh-CN"/>
              </w:rPr>
              <w:t>的；</w:t>
            </w:r>
          </w:p>
          <w:p w14:paraId="03DC71EE">
            <w:pPr>
              <w:pStyle w:val="43"/>
              <w:keepNext w:val="0"/>
              <w:keepLines w:val="0"/>
              <w:pageBreakBefore w:val="0"/>
              <w:widowControl w:val="0"/>
              <w:wordWrap/>
              <w:overflowPunct/>
              <w:topLinePunct w:val="0"/>
              <w:autoSpaceDE w:val="0"/>
              <w:autoSpaceDN w:val="0"/>
              <w:bidi w:val="0"/>
              <w:adjustRightInd w:val="0"/>
              <w:snapToGrid/>
              <w:spacing w:line="440" w:lineRule="exact"/>
              <w:ind w:left="39" w:right="121" w:hanging="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18211C44">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一级建造师电子证书打印后，未在个人签名处手写本人签名，未手写签名或与签名图像笔迹不一致的；</w:t>
            </w:r>
          </w:p>
          <w:p w14:paraId="55ADAF34">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745A8E58">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w:t>
            </w:r>
            <w:r>
              <w:rPr>
                <w:rFonts w:hint="eastAsia" w:ascii="宋体" w:hAnsi="宋体" w:eastAsia="宋体" w:cs="宋体"/>
                <w:spacing w:val="-3"/>
                <w:sz w:val="24"/>
                <w:szCs w:val="24"/>
                <w:highlight w:val="none"/>
                <w:lang w:eastAsia="zh-CN"/>
              </w:rPr>
              <w:t>协议的；</w:t>
            </w:r>
          </w:p>
          <w:p w14:paraId="64CDCA5F">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0A6E4A59">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72660D84">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□⑨投标人提供的纸质投标文件水印码与电子投标文件不</w:t>
            </w:r>
            <w:r>
              <w:rPr>
                <w:rFonts w:hint="eastAsia" w:ascii="宋体" w:hAnsi="宋体" w:eastAsia="宋体" w:cs="宋体"/>
                <w:spacing w:val="-4"/>
                <w:sz w:val="24"/>
                <w:szCs w:val="24"/>
                <w:highlight w:val="none"/>
                <w:lang w:eastAsia="zh-CN"/>
              </w:rPr>
              <w:t>一致的；</w:t>
            </w:r>
          </w:p>
          <w:p w14:paraId="030736DB">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1"/>
                <w:sz w:val="24"/>
                <w:szCs w:val="24"/>
                <w:highlight w:val="none"/>
                <w:lang w:eastAsia="zh-CN"/>
              </w:rPr>
              <w:t>⑩</w:t>
            </w:r>
            <w:r>
              <w:rPr>
                <w:rFonts w:hint="eastAsia" w:ascii="宋体" w:hAnsi="宋体" w:eastAsia="宋体" w:cs="宋体"/>
                <w:spacing w:val="-2"/>
                <w:sz w:val="24"/>
                <w:szCs w:val="24"/>
                <w:highlight w:val="none"/>
                <w:lang w:eastAsia="zh-CN"/>
              </w:rPr>
              <w:t>投标人递交两份或多份内容不同的投标文件；</w:t>
            </w:r>
          </w:p>
          <w:p w14:paraId="015FE6AA">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⑪投标文件中投标承诺书未按要求填写；</w:t>
            </w:r>
          </w:p>
          <w:p w14:paraId="1C28DBCE">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pacing w:val="-2"/>
                <w:sz w:val="24"/>
                <w:szCs w:val="24"/>
                <w:highlight w:val="none"/>
                <w:lang w:val="en-US" w:eastAsia="zh-CN"/>
              </w:rPr>
              <w:t>⑫</w:t>
            </w:r>
            <w:r>
              <w:rPr>
                <w:rFonts w:hint="eastAsia" w:ascii="宋体" w:hAnsi="宋体" w:eastAsia="宋体" w:cs="宋体"/>
                <w:b w:val="0"/>
                <w:bCs w:val="0"/>
                <w:color w:val="auto"/>
                <w:spacing w:val="-1"/>
                <w:sz w:val="24"/>
                <w:szCs w:val="24"/>
                <w:highlight w:val="none"/>
                <w:lang w:eastAsia="zh-CN"/>
              </w:rPr>
              <w:t>存在法律、法规、规章规定的其他否决投标的情形。</w:t>
            </w:r>
          </w:p>
          <w:p w14:paraId="5976C9EF">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（3）资信标评审内容</w:t>
            </w:r>
          </w:p>
          <w:p w14:paraId="009EF088">
            <w:pPr>
              <w:pStyle w:val="4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394430C3">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436640DD">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19517946">
            <w:pPr>
              <w:pStyle w:val="43"/>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④存在法律、法规、规章规定的其它否决投标情形的。</w:t>
            </w:r>
          </w:p>
          <w:p w14:paraId="6B89CE16">
            <w:pPr>
              <w:pStyle w:val="43"/>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z w:val="24"/>
                <w:szCs w:val="24"/>
                <w:highlight w:val="none"/>
                <w:lang w:eastAsia="zh-CN"/>
              </w:rPr>
            </w:pPr>
            <w:r>
              <w:rPr>
                <w:rFonts w:hint="eastAsia" w:cs="宋体"/>
                <w:spacing w:val="-5"/>
                <w:sz w:val="24"/>
                <w:szCs w:val="24"/>
                <w:highlight w:val="none"/>
                <w:lang w:eastAsia="zh-CN"/>
              </w:rPr>
              <w:t>☑</w:t>
            </w:r>
            <w:r>
              <w:rPr>
                <w:rFonts w:hint="eastAsia" w:ascii="宋体" w:hAnsi="宋体" w:eastAsia="宋体" w:cs="宋体"/>
                <w:b/>
                <w:bCs/>
                <w:spacing w:val="-5"/>
                <w:sz w:val="24"/>
                <w:szCs w:val="24"/>
                <w:highlight w:val="none"/>
                <w:lang w:eastAsia="zh-CN"/>
              </w:rPr>
              <w:t>（4）技术标评审内容：</w:t>
            </w:r>
          </w:p>
          <w:p w14:paraId="12105076">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①技术标文件中出现投标人名称、投标人的人员姓名或其他任何能影射或能推断出投标人的表述；</w:t>
            </w:r>
          </w:p>
          <w:p w14:paraId="107237C7">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②投标文件组成不符合投标人须知3.1条款的；</w:t>
            </w:r>
          </w:p>
          <w:p w14:paraId="7C086509">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③投标文件编制不符合投标人须知前附表10.8项的；</w:t>
            </w:r>
          </w:p>
          <w:p w14:paraId="584A2192">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④投标人递交两份或多份内容不同的投标文件；</w:t>
            </w:r>
          </w:p>
          <w:p w14:paraId="17E428CE">
            <w:pPr>
              <w:pStyle w:val="43"/>
              <w:keepNext w:val="0"/>
              <w:keepLines w:val="0"/>
              <w:pageBreakBefore w:val="0"/>
              <w:widowControl w:val="0"/>
              <w:wordWrap/>
              <w:overflowPunct/>
              <w:topLinePunct w:val="0"/>
              <w:autoSpaceDE w:val="0"/>
              <w:autoSpaceDN w:val="0"/>
              <w:bidi w:val="0"/>
              <w:adjustRightInd w:val="0"/>
              <w:snapToGrid/>
              <w:spacing w:line="440" w:lineRule="exact"/>
              <w:ind w:left="35" w:right="121" w:hanging="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⑤采用的施工工艺、方法或质量安全管理措施不能满足国</w:t>
            </w:r>
            <w:r>
              <w:rPr>
                <w:rFonts w:hint="eastAsia" w:ascii="宋体" w:hAnsi="宋体" w:eastAsia="宋体" w:cs="宋体"/>
                <w:spacing w:val="-2"/>
                <w:sz w:val="24"/>
                <w:szCs w:val="24"/>
                <w:highlight w:val="none"/>
                <w:lang w:eastAsia="zh-CN"/>
              </w:rPr>
              <w:t>家强制性标准或要求的；</w:t>
            </w:r>
          </w:p>
          <w:p w14:paraId="7111A7A6">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⑥项目管理班子配备不能满足要求的；</w:t>
            </w:r>
          </w:p>
          <w:p w14:paraId="709B60BE">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⑦关键施工技术方案不可行的；</w:t>
            </w:r>
          </w:p>
          <w:p w14:paraId="50D0E625">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⑧生产措施存在重大安全隐患的；</w:t>
            </w:r>
          </w:p>
          <w:p w14:paraId="0373B640">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⑨主要施工机械设备不能满足施工需要的；</w:t>
            </w:r>
          </w:p>
          <w:p w14:paraId="424E415D">
            <w:pPr>
              <w:pStyle w:val="43"/>
              <w:keepNext w:val="0"/>
              <w:keepLines w:val="0"/>
              <w:pageBreakBefore w:val="0"/>
              <w:widowControl w:val="0"/>
              <w:wordWrap/>
              <w:overflowPunct/>
              <w:topLinePunct w:val="0"/>
              <w:autoSpaceDE w:val="0"/>
              <w:autoSpaceDN w:val="0"/>
              <w:bidi w:val="0"/>
              <w:adjustRightInd w:val="0"/>
              <w:snapToGrid/>
              <w:spacing w:line="440" w:lineRule="exact"/>
              <w:ind w:left="36" w:right="27" w:hanging="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⑩采用的验收标准或主要技术指标达不到国家强制性标准</w:t>
            </w:r>
            <w:r>
              <w:rPr>
                <w:rFonts w:hint="eastAsia" w:ascii="宋体" w:hAnsi="宋体" w:eastAsia="宋体" w:cs="宋体"/>
                <w:spacing w:val="-2"/>
                <w:sz w:val="24"/>
                <w:szCs w:val="24"/>
                <w:highlight w:val="none"/>
                <w:lang w:eastAsia="zh-CN"/>
              </w:rPr>
              <w:t>或招标文件要求的；</w:t>
            </w:r>
          </w:p>
          <w:p w14:paraId="71877DB8">
            <w:pPr>
              <w:pStyle w:val="4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
                <w:sz w:val="24"/>
                <w:szCs w:val="24"/>
                <w:highlight w:val="none"/>
                <w:lang w:eastAsia="zh-CN"/>
              </w:rPr>
              <w:t>存在法律、法规、规章规定的其它否决投标情形的。</w:t>
            </w:r>
          </w:p>
          <w:p w14:paraId="6CD21E97">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（5）商务标评审内容：</w:t>
            </w:r>
          </w:p>
          <w:p w14:paraId="7AC60DE0">
            <w:pPr>
              <w:pStyle w:val="4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4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4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4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4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 xml:space="preserve">在一份投标文件中对同一招标项目报有两个或以上报 </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4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4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6698948C">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（6）其他：</w:t>
            </w:r>
          </w:p>
          <w:p w14:paraId="50B858BA">
            <w:pPr>
              <w:pStyle w:val="43"/>
              <w:keepNext w:val="0"/>
              <w:keepLines w:val="0"/>
              <w:pageBreakBefore w:val="0"/>
              <w:widowControl w:val="0"/>
              <w:wordWrap/>
              <w:overflowPunct/>
              <w:topLinePunct w:val="0"/>
              <w:autoSpaceDE w:val="0"/>
              <w:autoSpaceDN w:val="0"/>
              <w:bidi w:val="0"/>
              <w:adjustRightInd w:val="0"/>
              <w:snapToGrid/>
              <w:spacing w:line="440" w:lineRule="exact"/>
              <w:ind w:left="34" w:right="142"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①投标人及其拟派项目负责人在本招标文件</w:t>
            </w:r>
            <w:r>
              <w:rPr>
                <w:rFonts w:hint="eastAsia" w:ascii="宋体" w:hAnsi="宋体" w:eastAsia="宋体" w:cs="宋体"/>
                <w:spacing w:val="-2"/>
                <w:sz w:val="24"/>
                <w:szCs w:val="24"/>
                <w:highlight w:val="none"/>
                <w:lang w:eastAsia="zh-CN"/>
              </w:rPr>
              <w:t>（招标公告）</w:t>
            </w:r>
            <w:r>
              <w:rPr>
                <w:rFonts w:hint="eastAsia" w:ascii="宋体" w:hAnsi="宋体" w:eastAsia="宋体" w:cs="宋体"/>
                <w:spacing w:val="-1"/>
                <w:sz w:val="24"/>
                <w:szCs w:val="24"/>
                <w:highlight w:val="none"/>
                <w:lang w:eastAsia="zh-CN"/>
              </w:rPr>
              <w:t>规定时间范围内有行贿犯罪记录的；</w:t>
            </w:r>
          </w:p>
          <w:p w14:paraId="4CAEB66A">
            <w:pPr>
              <w:pStyle w:val="43"/>
              <w:keepNext w:val="0"/>
              <w:keepLines w:val="0"/>
              <w:pageBreakBefore w:val="0"/>
              <w:widowControl w:val="0"/>
              <w:wordWrap/>
              <w:overflowPunct/>
              <w:topLinePunct w:val="0"/>
              <w:autoSpaceDE w:val="0"/>
              <w:autoSpaceDN w:val="0"/>
              <w:bidi w:val="0"/>
              <w:adjustRightInd w:val="0"/>
              <w:snapToGrid/>
              <w:spacing w:line="440" w:lineRule="exact"/>
              <w:ind w:left="4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②投标人未按投标人须知前附表10.5项，投标人须知第1.4.4条款、1.12条款和3.6条款规定执行的；</w:t>
            </w:r>
          </w:p>
          <w:p w14:paraId="24325755">
            <w:pPr>
              <w:pStyle w:val="43"/>
              <w:keepNext w:val="0"/>
              <w:keepLines w:val="0"/>
              <w:pageBreakBefore w:val="0"/>
              <w:widowControl w:val="0"/>
              <w:wordWrap/>
              <w:overflowPunct/>
              <w:topLinePunct w:val="0"/>
              <w:autoSpaceDE w:val="0"/>
              <w:autoSpaceDN w:val="0"/>
              <w:bidi w:val="0"/>
              <w:adjustRightInd w:val="0"/>
              <w:snapToGrid/>
              <w:spacing w:line="440" w:lineRule="exact"/>
              <w:ind w:left="33" w:right="36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③存在台州市建设工程诚信投标承诺书（投标文件格式七）中串通投标行为的；</w:t>
            </w:r>
          </w:p>
          <w:p w14:paraId="6F78D29B">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④在投标截止时间前，投标人被列入失信被执行人名单的；</w:t>
            </w:r>
          </w:p>
          <w:p w14:paraId="7FE1F162">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spacing w:val="-2"/>
                <w:sz w:val="24"/>
                <w:szCs w:val="24"/>
                <w:highlight w:val="none"/>
                <w:lang w:eastAsia="zh-CN"/>
              </w:rPr>
              <w:t>信息共享平台；</w:t>
            </w:r>
          </w:p>
          <w:p w14:paraId="28E34E3E">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⑥法律、法规、规章规定其它应否决投标的情形。</w:t>
            </w:r>
          </w:p>
          <w:p w14:paraId="35595328">
            <w:pPr>
              <w:pStyle w:val="35"/>
              <w:keepNext w:val="0"/>
              <w:keepLines w:val="0"/>
              <w:pageBreakBefore w:val="0"/>
              <w:widowControl w:val="0"/>
              <w:numPr>
                <w:ilvl w:val="0"/>
                <w:numId w:val="0"/>
              </w:numPr>
              <w:kinsoku w:val="0"/>
              <w:wordWrap/>
              <w:overflowPunct/>
              <w:topLinePunct w:val="0"/>
              <w:autoSpaceDE w:val="0"/>
              <w:autoSpaceDN w:val="0"/>
              <w:bidi w:val="0"/>
              <w:adjustRightInd w:val="0"/>
              <w:snapToGrid/>
              <w:spacing w:line="440" w:lineRule="exact"/>
              <w:jc w:val="both"/>
              <w:textAlignment w:val="auto"/>
              <w:rPr>
                <w:szCs w:val="24"/>
                <w:highlight w:val="none"/>
              </w:rPr>
            </w:pPr>
            <w:r>
              <w:rPr>
                <w:rFonts w:hint="eastAsia" w:ascii="宋体" w:hAnsi="宋体" w:eastAsia="宋体" w:cs="宋体"/>
                <w:spacing w:val="3"/>
                <w:sz w:val="24"/>
                <w:szCs w:val="24"/>
                <w:highlight w:val="none"/>
                <w:lang w:eastAsia="zh-CN"/>
              </w:rPr>
              <w:t>注：凡评标委员会拟作出否决投标决定的，应先向投标人</w:t>
            </w:r>
            <w:r>
              <w:rPr>
                <w:rFonts w:hint="eastAsia" w:ascii="宋体" w:hAnsi="宋体" w:eastAsia="宋体" w:cs="宋体"/>
                <w:spacing w:val="-1"/>
                <w:sz w:val="24"/>
                <w:szCs w:val="24"/>
                <w:highlight w:val="none"/>
                <w:lang w:eastAsia="zh-CN"/>
              </w:rPr>
              <w:t>进行书面询问核对。</w:t>
            </w:r>
          </w:p>
        </w:tc>
      </w:tr>
      <w:tr w14:paraId="0030F321">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78D3DF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6ED9A4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D70D0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53E3DA5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44D490A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A00439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4F877BD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2F2E600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C823E2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9D1B61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A43133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C9E6F0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B362F6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439EEE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6A10293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E536ED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BE0DC8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96AD3F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58CCC29B">
            <w:pPr>
              <w:keepNext w:val="0"/>
              <w:keepLines w:val="0"/>
              <w:pageBreakBefore w:val="0"/>
              <w:widowControl w:val="0"/>
              <w:kinsoku/>
              <w:wordWrap/>
              <w:overflowPunct/>
              <w:topLinePunct w:val="0"/>
              <w:autoSpaceDE w:val="0"/>
              <w:autoSpaceDN w:val="0"/>
              <w:bidi w:val="0"/>
              <w:adjustRightInd w:val="0"/>
              <w:snapToGrid/>
              <w:spacing w:line="360" w:lineRule="exact"/>
              <w:ind w:left="285" w:leftChars="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top"/>
          </w:tcPr>
          <w:p w14:paraId="7C0135A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0A1934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20988F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E1FA71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F9A2C8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0F5B89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68C434A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A11A03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76C9849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4C10B5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8EAFA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4EB3F8A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75BB4F9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45B9CB5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36EA664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F74E8A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20CF20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5726E84">
            <w:pPr>
              <w:pStyle w:val="43"/>
              <w:keepNext w:val="0"/>
              <w:keepLines w:val="0"/>
              <w:pageBreakBefore w:val="0"/>
              <w:widowControl w:val="0"/>
              <w:kinsoku/>
              <w:wordWrap/>
              <w:overflowPunct/>
              <w:topLinePunct w:val="0"/>
              <w:autoSpaceDE w:val="0"/>
              <w:autoSpaceDN w:val="0"/>
              <w:bidi w:val="0"/>
              <w:adjustRightInd w:val="0"/>
              <w:snapToGrid/>
              <w:spacing w:line="360" w:lineRule="exact"/>
              <w:ind w:left="34" w:leftChars="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异议与投诉</w:t>
            </w:r>
          </w:p>
        </w:tc>
        <w:tc>
          <w:tcPr>
            <w:tcW w:w="6999" w:type="dxa"/>
            <w:tcBorders>
              <w:top w:val="single" w:color="000000" w:sz="4" w:space="0"/>
              <w:left w:val="single" w:color="000000" w:sz="4" w:space="0"/>
              <w:bottom w:val="single" w:color="000000" w:sz="4" w:space="0"/>
              <w:right w:val="single" w:color="000000" w:sz="4" w:space="0"/>
            </w:tcBorders>
            <w:vAlign w:val="top"/>
          </w:tcPr>
          <w:p w14:paraId="1BE65DAF">
            <w:pPr>
              <w:pStyle w:val="43"/>
              <w:keepNext w:val="0"/>
              <w:keepLines w:val="0"/>
              <w:pageBreakBefore w:val="0"/>
              <w:widowControl w:val="0"/>
              <w:kinsoku/>
              <w:wordWrap/>
              <w:overflowPunct/>
              <w:topLinePunct w:val="0"/>
              <w:autoSpaceDE w:val="0"/>
              <w:autoSpaceDN w:val="0"/>
              <w:bidi w:val="0"/>
              <w:adjustRightInd w:val="0"/>
              <w:snapToGrid/>
              <w:spacing w:line="400" w:lineRule="exact"/>
              <w:ind w:left="52"/>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1.异议：</w:t>
            </w:r>
          </w:p>
          <w:p w14:paraId="0D14FAFE">
            <w:pPr>
              <w:pStyle w:val="43"/>
              <w:keepNext w:val="0"/>
              <w:keepLines w:val="0"/>
              <w:pageBreakBefore w:val="0"/>
              <w:widowControl w:val="0"/>
              <w:kinsoku/>
              <w:wordWrap/>
              <w:overflowPunct/>
              <w:topLinePunct w:val="0"/>
              <w:autoSpaceDE w:val="0"/>
              <w:autoSpaceDN w:val="0"/>
              <w:bidi w:val="0"/>
              <w:adjustRightInd w:val="0"/>
              <w:snapToGrid/>
              <w:spacing w:line="400" w:lineRule="exact"/>
              <w:ind w:left="53" w:right="241" w:hanging="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（1）潜在投标人或者其他利害关系人对招标文件有异议的，应当在投标截止时间10日前以书面形</w:t>
            </w:r>
            <w:r>
              <w:rPr>
                <w:rFonts w:hint="eastAsia" w:ascii="宋体" w:hAnsi="宋体" w:eastAsia="宋体" w:cs="宋体"/>
                <w:spacing w:val="-2"/>
                <w:sz w:val="24"/>
                <w:szCs w:val="24"/>
                <w:highlight w:val="none"/>
                <w:lang w:eastAsia="zh-CN"/>
              </w:rPr>
              <w:t>式向招标人提</w:t>
            </w:r>
            <w:r>
              <w:rPr>
                <w:rFonts w:hint="eastAsia" w:ascii="宋体" w:hAnsi="宋体" w:eastAsia="宋体" w:cs="宋体"/>
                <w:spacing w:val="-1"/>
                <w:sz w:val="24"/>
                <w:szCs w:val="24"/>
                <w:highlight w:val="none"/>
                <w:lang w:eastAsia="zh-CN"/>
              </w:rPr>
              <w:t>出。招标人将在收到异议之日起3日内作出</w:t>
            </w:r>
            <w:r>
              <w:rPr>
                <w:rFonts w:hint="eastAsia" w:ascii="宋体" w:hAnsi="宋体" w:eastAsia="宋体" w:cs="宋体"/>
                <w:spacing w:val="-2"/>
                <w:sz w:val="24"/>
                <w:szCs w:val="24"/>
                <w:highlight w:val="none"/>
                <w:lang w:eastAsia="zh-CN"/>
              </w:rPr>
              <w:t>书面答复；作</w:t>
            </w:r>
            <w:r>
              <w:rPr>
                <w:rFonts w:hint="eastAsia" w:ascii="宋体" w:hAnsi="宋体" w:eastAsia="宋体" w:cs="宋体"/>
                <w:spacing w:val="-3"/>
                <w:sz w:val="24"/>
                <w:szCs w:val="24"/>
                <w:highlight w:val="none"/>
                <w:lang w:eastAsia="zh-CN"/>
              </w:rPr>
              <w:t>出答复前，暂停招标投标活动；</w:t>
            </w:r>
          </w:p>
          <w:p w14:paraId="10FDE0E7">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121" w:firstLine="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17672E53">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701050B">
            <w:pPr>
              <w:pStyle w:val="43"/>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（4）其他</w:t>
            </w:r>
            <w:r>
              <w:rPr>
                <w:rFonts w:hint="eastAsia" w:ascii="宋体" w:hAnsi="宋体" w:eastAsia="宋体" w:cs="宋体"/>
                <w:spacing w:val="-10"/>
                <w:sz w:val="24"/>
                <w:szCs w:val="24"/>
                <w:highlight w:val="none"/>
                <w:lang w:eastAsia="zh-CN"/>
              </w:rPr>
              <w:t>：</w:t>
            </w:r>
            <w:r>
              <w:rPr>
                <w:rFonts w:hint="eastAsia" w:cs="宋体"/>
                <w:spacing w:val="-10"/>
                <w:sz w:val="24"/>
                <w:szCs w:val="24"/>
                <w:highlight w:val="none"/>
                <w:lang w:val="en-US" w:eastAsia="zh-CN"/>
              </w:rPr>
              <w:t>/</w:t>
            </w:r>
            <w:r>
              <w:rPr>
                <w:rFonts w:hint="eastAsia" w:ascii="宋体" w:hAnsi="宋体" w:eastAsia="宋体" w:cs="宋体"/>
                <w:spacing w:val="-2"/>
                <w:sz w:val="24"/>
                <w:szCs w:val="24"/>
                <w:highlight w:val="none"/>
                <w:u w:val="single"/>
                <w:lang w:eastAsia="zh-CN"/>
              </w:rPr>
              <w:t xml:space="preserve">  </w:t>
            </w:r>
            <w:r>
              <w:rPr>
                <w:rFonts w:hint="eastAsia" w:ascii="宋体" w:hAnsi="宋体" w:eastAsia="宋体" w:cs="宋体"/>
                <w:spacing w:val="-2"/>
                <w:sz w:val="24"/>
                <w:szCs w:val="24"/>
                <w:highlight w:val="none"/>
                <w:lang w:eastAsia="zh-CN"/>
              </w:rPr>
              <w:t>。</w:t>
            </w:r>
          </w:p>
          <w:p w14:paraId="588C9F89">
            <w:pPr>
              <w:pStyle w:val="43"/>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2.投诉：</w:t>
            </w:r>
          </w:p>
          <w:p w14:paraId="5946722D">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4E38C8E">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（2）其他</w:t>
            </w:r>
            <w:r>
              <w:rPr>
                <w:rFonts w:hint="eastAsia" w:ascii="宋体" w:hAnsi="宋体" w:eastAsia="宋体" w:cs="宋体"/>
                <w:spacing w:val="11"/>
                <w:sz w:val="24"/>
                <w:szCs w:val="24"/>
                <w:highlight w:val="none"/>
                <w:lang w:eastAsia="zh-CN"/>
              </w:rPr>
              <w:t>：</w:t>
            </w:r>
            <w:r>
              <w:rPr>
                <w:rFonts w:hint="eastAsia" w:cs="宋体"/>
                <w:spacing w:val="-10"/>
                <w:sz w:val="24"/>
                <w:szCs w:val="24"/>
                <w:highlight w:val="none"/>
                <w:u w:val="single"/>
                <w:lang w:val="en-US" w:eastAsia="zh-CN"/>
              </w:rPr>
              <w:t xml:space="preserve">/   </w:t>
            </w:r>
            <w:r>
              <w:rPr>
                <w:rFonts w:hint="eastAsia" w:cs="宋体"/>
                <w:spacing w:val="-10"/>
                <w:sz w:val="24"/>
                <w:szCs w:val="24"/>
                <w:highlight w:val="none"/>
                <w:lang w:val="en-US" w:eastAsia="zh-CN"/>
              </w:rPr>
              <w:t xml:space="preserve"> </w:t>
            </w:r>
            <w:r>
              <w:rPr>
                <w:rFonts w:hint="eastAsia" w:ascii="宋体" w:hAnsi="宋体" w:eastAsia="宋体" w:cs="宋体"/>
                <w:spacing w:val="-6"/>
                <w:sz w:val="24"/>
                <w:szCs w:val="24"/>
                <w:highlight w:val="none"/>
                <w:lang w:eastAsia="zh-CN"/>
              </w:rPr>
              <w:t>。</w:t>
            </w:r>
          </w:p>
          <w:p w14:paraId="4F318166">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18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3.上述时限最后一日如遇国家法定节假日的，顺延至法定节假日后的第一个工作日。</w:t>
            </w:r>
          </w:p>
          <w:p w14:paraId="2A9152EA">
            <w:pPr>
              <w:pStyle w:val="43"/>
              <w:keepNext w:val="0"/>
              <w:keepLines w:val="0"/>
              <w:pageBreakBefore w:val="0"/>
              <w:widowControl w:val="0"/>
              <w:kinsoku/>
              <w:wordWrap/>
              <w:overflowPunct/>
              <w:topLinePunct w:val="0"/>
              <w:autoSpaceDE w:val="0"/>
              <w:autoSpaceDN w:val="0"/>
              <w:bidi w:val="0"/>
              <w:adjustRightInd w:val="0"/>
              <w:snapToGrid/>
              <w:spacing w:line="400" w:lineRule="exact"/>
              <w:ind w:left="41" w:right="241" w:hanging="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提出投诉的应当知道起始时间界定为</w:t>
            </w:r>
            <w:r>
              <w:rPr>
                <w:rFonts w:hint="eastAsia" w:ascii="宋体" w:hAnsi="宋体" w:eastAsia="宋体" w:cs="宋体"/>
                <w:spacing w:val="-17"/>
                <w:sz w:val="24"/>
                <w:szCs w:val="24"/>
                <w:highlight w:val="none"/>
                <w:lang w:eastAsia="zh-CN"/>
              </w:rPr>
              <w:t>：（</w:t>
            </w:r>
            <w:r>
              <w:rPr>
                <w:rFonts w:hint="eastAsia" w:ascii="宋体" w:hAnsi="宋体" w:eastAsia="宋体" w:cs="宋体"/>
                <w:spacing w:val="1"/>
                <w:sz w:val="24"/>
                <w:szCs w:val="24"/>
                <w:highlight w:val="none"/>
                <w:lang w:eastAsia="zh-CN"/>
              </w:rPr>
              <w:t>1）对招标文件</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公告资格条件的投诉以下载招标文件的第一天为准；</w:t>
            </w:r>
          </w:p>
          <w:p w14:paraId="21C1E5CE">
            <w:pPr>
              <w:pStyle w:val="43"/>
              <w:keepNext w:val="0"/>
              <w:keepLines w:val="0"/>
              <w:pageBreakBefore w:val="0"/>
              <w:widowControl w:val="0"/>
              <w:numPr>
                <w:ilvl w:val="0"/>
                <w:numId w:val="27"/>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pacing w:val="-16"/>
                <w:sz w:val="24"/>
                <w:szCs w:val="24"/>
                <w:highlight w:val="none"/>
                <w:lang w:eastAsia="zh-CN"/>
              </w:rPr>
            </w:pPr>
            <w:r>
              <w:rPr>
                <w:rFonts w:hint="eastAsia" w:ascii="宋体" w:hAnsi="宋体" w:eastAsia="宋体" w:cs="宋体"/>
                <w:spacing w:val="-1"/>
                <w:sz w:val="24"/>
                <w:szCs w:val="24"/>
                <w:highlight w:val="none"/>
                <w:lang w:eastAsia="zh-CN"/>
              </w:rPr>
              <w:t>对除公告资格条件外招标文件其他内容的投诉以招</w:t>
            </w:r>
            <w:r>
              <w:rPr>
                <w:rFonts w:hint="eastAsia" w:ascii="宋体" w:hAnsi="宋体" w:eastAsia="宋体" w:cs="宋体"/>
                <w:spacing w:val="1"/>
                <w:sz w:val="24"/>
                <w:szCs w:val="24"/>
                <w:highlight w:val="none"/>
                <w:lang w:eastAsia="zh-CN"/>
              </w:rPr>
              <w:t>标文件下载最后一天为准</w:t>
            </w:r>
            <w:r>
              <w:rPr>
                <w:rFonts w:hint="eastAsia" w:ascii="宋体" w:hAnsi="宋体" w:eastAsia="宋体" w:cs="宋体"/>
                <w:spacing w:val="-16"/>
                <w:sz w:val="24"/>
                <w:szCs w:val="24"/>
                <w:highlight w:val="none"/>
                <w:lang w:eastAsia="zh-CN"/>
              </w:rPr>
              <w:t>；</w:t>
            </w:r>
          </w:p>
          <w:p w14:paraId="2A8A7CF0">
            <w:pPr>
              <w:pStyle w:val="43"/>
              <w:keepNext w:val="0"/>
              <w:keepLines w:val="0"/>
              <w:pageBreakBefore w:val="0"/>
              <w:widowControl w:val="0"/>
              <w:numPr>
                <w:ilvl w:val="0"/>
                <w:numId w:val="27"/>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对开标的投诉以开标时间为准</w:t>
            </w:r>
            <w:r>
              <w:rPr>
                <w:rFonts w:hint="eastAsia" w:ascii="宋体" w:hAnsi="宋体" w:eastAsia="宋体" w:cs="宋体"/>
                <w:spacing w:val="-16"/>
                <w:sz w:val="24"/>
                <w:szCs w:val="24"/>
                <w:highlight w:val="none"/>
                <w:lang w:eastAsia="zh-CN"/>
              </w:rPr>
              <w:t>；</w:t>
            </w:r>
          </w:p>
          <w:p w14:paraId="13E87F7C">
            <w:pPr>
              <w:pStyle w:val="43"/>
              <w:keepNext w:val="0"/>
              <w:keepLines w:val="0"/>
              <w:pageBreakBefore w:val="0"/>
              <w:widowControl w:val="0"/>
              <w:numPr>
                <w:ilvl w:val="0"/>
                <w:numId w:val="27"/>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对评标结果的投诉以中标候选人公示期的</w:t>
            </w:r>
            <w:r>
              <w:rPr>
                <w:rFonts w:hint="eastAsia" w:ascii="宋体" w:hAnsi="宋体" w:eastAsia="宋体" w:cs="宋体"/>
                <w:spacing w:val="-1"/>
                <w:sz w:val="24"/>
                <w:szCs w:val="24"/>
                <w:highlight w:val="none"/>
                <w:lang w:eastAsia="zh-CN"/>
              </w:rPr>
              <w:t>起始时间为准。</w:t>
            </w:r>
          </w:p>
        </w:tc>
      </w:tr>
      <w:tr w14:paraId="667CA1E5">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4CA15F71">
            <w:pPr>
              <w:spacing w:line="275" w:lineRule="auto"/>
              <w:rPr>
                <w:rFonts w:hint="eastAsia" w:ascii="宋体" w:hAnsi="宋体" w:eastAsia="宋体" w:cs="宋体"/>
                <w:spacing w:val="-1"/>
                <w:sz w:val="24"/>
                <w:szCs w:val="24"/>
                <w:highlight w:val="none"/>
                <w:lang w:val="en-US" w:eastAsia="zh-CN" w:bidi="ar-SA"/>
              </w:rPr>
            </w:pPr>
          </w:p>
          <w:p w14:paraId="5340F313">
            <w:pPr>
              <w:spacing w:line="275" w:lineRule="auto"/>
              <w:rPr>
                <w:rFonts w:hint="eastAsia" w:ascii="宋体" w:hAnsi="宋体" w:eastAsia="宋体" w:cs="宋体"/>
                <w:spacing w:val="-1"/>
                <w:sz w:val="24"/>
                <w:szCs w:val="24"/>
                <w:highlight w:val="none"/>
                <w:lang w:val="en-US" w:eastAsia="zh-CN" w:bidi="ar-SA"/>
              </w:rPr>
            </w:pPr>
          </w:p>
          <w:p w14:paraId="25F03E94">
            <w:pPr>
              <w:spacing w:before="69" w:line="188" w:lineRule="auto"/>
              <w:ind w:left="285" w:leftChars="0"/>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10.3</w:t>
            </w:r>
          </w:p>
        </w:tc>
        <w:tc>
          <w:tcPr>
            <w:tcW w:w="1697" w:type="dxa"/>
            <w:tcBorders>
              <w:top w:val="single" w:color="000000" w:sz="4" w:space="0"/>
              <w:left w:val="single" w:color="000000" w:sz="4" w:space="0"/>
              <w:bottom w:val="single" w:color="000000" w:sz="4" w:space="0"/>
              <w:right w:val="single" w:color="000000" w:sz="4" w:space="0"/>
            </w:tcBorders>
            <w:vAlign w:val="top"/>
          </w:tcPr>
          <w:p w14:paraId="117E6308">
            <w:pPr>
              <w:spacing w:line="263" w:lineRule="auto"/>
              <w:rPr>
                <w:rFonts w:hint="eastAsia" w:ascii="宋体" w:hAnsi="宋体" w:eastAsia="宋体" w:cs="宋体"/>
                <w:spacing w:val="-1"/>
                <w:sz w:val="24"/>
                <w:szCs w:val="24"/>
                <w:highlight w:val="none"/>
                <w:lang w:val="en-US" w:eastAsia="zh-CN" w:bidi="ar-SA"/>
              </w:rPr>
            </w:pPr>
          </w:p>
          <w:p w14:paraId="16848C59">
            <w:pPr>
              <w:spacing w:line="263" w:lineRule="auto"/>
              <w:rPr>
                <w:rFonts w:hint="eastAsia" w:ascii="宋体" w:hAnsi="宋体" w:eastAsia="宋体" w:cs="宋体"/>
                <w:spacing w:val="-1"/>
                <w:sz w:val="24"/>
                <w:szCs w:val="24"/>
                <w:highlight w:val="none"/>
                <w:lang w:val="en-US" w:eastAsia="zh-CN" w:bidi="ar-SA"/>
              </w:rPr>
            </w:pPr>
          </w:p>
          <w:p w14:paraId="68115BB8">
            <w:pPr>
              <w:pStyle w:val="43"/>
              <w:spacing w:before="78" w:line="219" w:lineRule="auto"/>
              <w:ind w:left="38" w:leftChars="0"/>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定标前核查</w:t>
            </w:r>
          </w:p>
        </w:tc>
        <w:tc>
          <w:tcPr>
            <w:tcW w:w="6999" w:type="dxa"/>
            <w:tcBorders>
              <w:top w:val="single" w:color="000000" w:sz="4" w:space="0"/>
              <w:left w:val="single" w:color="000000" w:sz="4" w:space="0"/>
              <w:bottom w:val="single" w:color="000000" w:sz="4" w:space="0"/>
              <w:right w:val="single" w:color="000000" w:sz="4" w:space="0"/>
            </w:tcBorders>
            <w:vAlign w:val="top"/>
          </w:tcPr>
          <w:p w14:paraId="2B0945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4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6235A920">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leftChars="0" w:right="241" w:rightChars="0" w:firstLine="25" w:firstLineChars="0"/>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59416B67">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D5FACB">
            <w:pPr>
              <w:spacing w:line="321" w:lineRule="auto"/>
              <w:jc w:val="center"/>
              <w:rPr>
                <w:rFonts w:ascii="Arial"/>
                <w:sz w:val="21"/>
                <w:highlight w:val="none"/>
              </w:rPr>
            </w:pPr>
          </w:p>
          <w:p w14:paraId="260948A4">
            <w:pPr>
              <w:spacing w:before="69" w:line="188" w:lineRule="auto"/>
              <w:ind w:left="285"/>
              <w:jc w:val="center"/>
              <w:rPr>
                <w:rFonts w:ascii="宋体" w:hAnsi="宋体" w:cs="宋体"/>
                <w:highlight w:val="none"/>
              </w:rPr>
            </w:pPr>
            <w:r>
              <w:rPr>
                <w:rFonts w:ascii="Times New Roman" w:hAnsi="Times New Roman" w:eastAsia="Times New Roman"/>
                <w:spacing w:val="-8"/>
                <w:highlight w:val="none"/>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B8BD5">
            <w:pPr>
              <w:pStyle w:val="33"/>
              <w:keepNext w:val="0"/>
              <w:keepLines w:val="0"/>
              <w:pageBreakBefore w:val="0"/>
              <w:widowControl w:val="0"/>
              <w:kinsoku w:val="0"/>
              <w:wordWrap/>
              <w:overflowPunct/>
              <w:topLinePunct w:val="0"/>
              <w:autoSpaceDE w:val="0"/>
              <w:autoSpaceDN w:val="0"/>
              <w:bidi w:val="0"/>
              <w:snapToGrid/>
              <w:spacing w:line="360" w:lineRule="exact"/>
              <w:jc w:val="center"/>
              <w:textAlignment w:val="auto"/>
              <w:rPr>
                <w:rFonts w:ascii="宋体" w:hAnsi="宋体" w:cs="宋体"/>
                <w:highlight w:val="none"/>
              </w:rPr>
            </w:pPr>
            <w:r>
              <w:rPr>
                <w:rFonts w:hint="eastAsia" w:ascii="宋体" w:hAnsi="宋体" w:cs="宋体"/>
                <w:highlight w:val="none"/>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258ABF3B">
            <w:pPr>
              <w:pStyle w:val="43"/>
              <w:keepNext w:val="0"/>
              <w:keepLines w:val="0"/>
              <w:pageBreakBefore w:val="0"/>
              <w:widowControl w:val="0"/>
              <w:wordWrap/>
              <w:overflowPunct/>
              <w:topLinePunct w:val="0"/>
              <w:autoSpaceDE w:val="0"/>
              <w:autoSpaceDN w:val="0"/>
              <w:bidi w:val="0"/>
              <w:snapToGrid/>
              <w:spacing w:line="360" w:lineRule="exact"/>
              <w:ind w:left="52"/>
              <w:textAlignment w:val="auto"/>
              <w:rPr>
                <w:sz w:val="24"/>
                <w:szCs w:val="24"/>
                <w:highlight w:val="none"/>
                <w:lang w:eastAsia="zh-CN"/>
              </w:rPr>
            </w:pPr>
            <w:r>
              <w:rPr>
                <w:rFonts w:ascii="Times New Roman" w:hAnsi="Times New Roman" w:eastAsia="Times New Roman" w:cs="Times New Roman"/>
                <w:spacing w:val="-3"/>
                <w:sz w:val="24"/>
                <w:szCs w:val="24"/>
                <w:highlight w:val="none"/>
                <w:lang w:eastAsia="zh-CN"/>
              </w:rPr>
              <w:t>1.</w:t>
            </w:r>
            <w:r>
              <w:rPr>
                <w:spacing w:val="-3"/>
                <w:sz w:val="24"/>
                <w:szCs w:val="24"/>
                <w:highlight w:val="none"/>
                <w:lang w:eastAsia="zh-CN"/>
              </w:rPr>
              <w:t>对项目负责人“有在建合同工程”的认定标准：</w:t>
            </w:r>
          </w:p>
          <w:p w14:paraId="7BFFF3F0">
            <w:pPr>
              <w:pStyle w:val="43"/>
              <w:keepNext w:val="0"/>
              <w:keepLines w:val="0"/>
              <w:pageBreakBefore w:val="0"/>
              <w:widowControl w:val="0"/>
              <w:wordWrap/>
              <w:overflowPunct/>
              <w:topLinePunct w:val="0"/>
              <w:autoSpaceDE w:val="0"/>
              <w:autoSpaceDN w:val="0"/>
              <w:bidi w:val="0"/>
              <w:snapToGrid/>
              <w:spacing w:line="360" w:lineRule="exact"/>
              <w:ind w:left="79" w:right="27" w:hanging="34"/>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1</w:t>
            </w:r>
            <w:r>
              <w:rPr>
                <w:spacing w:val="7"/>
                <w:sz w:val="24"/>
                <w:szCs w:val="24"/>
                <w:highlight w:val="none"/>
                <w:lang w:eastAsia="zh-CN"/>
              </w:rPr>
              <w:t>）拟派项目负责人以注册建造师身份承接工程建设项</w:t>
            </w:r>
            <w:r>
              <w:rPr>
                <w:spacing w:val="-19"/>
                <w:sz w:val="24"/>
                <w:szCs w:val="24"/>
                <w:highlight w:val="none"/>
                <w:lang w:eastAsia="zh-CN"/>
              </w:rPr>
              <w:t>目的。</w:t>
            </w:r>
          </w:p>
          <w:p w14:paraId="7D26FD46">
            <w:pPr>
              <w:pStyle w:val="43"/>
              <w:keepNext w:val="0"/>
              <w:keepLines w:val="0"/>
              <w:pageBreakBefore w:val="0"/>
              <w:widowControl w:val="0"/>
              <w:wordWrap/>
              <w:overflowPunct/>
              <w:topLinePunct w:val="0"/>
              <w:autoSpaceDE w:val="0"/>
              <w:autoSpaceDN w:val="0"/>
              <w:bidi w:val="0"/>
              <w:snapToGrid/>
              <w:spacing w:line="360" w:lineRule="exact"/>
              <w:ind w:left="32" w:right="27" w:firstLine="13"/>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2</w:t>
            </w:r>
            <w:r>
              <w:rPr>
                <w:spacing w:val="7"/>
                <w:sz w:val="24"/>
                <w:szCs w:val="24"/>
                <w:highlight w:val="none"/>
                <w:lang w:eastAsia="zh-CN"/>
              </w:rPr>
              <w:t>）拟派项目负责人在投标截止时间尚有在中华人民共</w:t>
            </w:r>
            <w:r>
              <w:rPr>
                <w:spacing w:val="3"/>
                <w:sz w:val="24"/>
                <w:szCs w:val="24"/>
                <w:highlight w:val="none"/>
                <w:lang w:eastAsia="zh-CN"/>
              </w:rPr>
              <w:t>和国境内其他在建合同工程建设项目中担任项目负责人的</w:t>
            </w:r>
            <w:r>
              <w:rPr>
                <w:spacing w:val="-1"/>
                <w:sz w:val="24"/>
                <w:szCs w:val="24"/>
                <w:highlight w:val="none"/>
                <w:lang w:eastAsia="zh-CN"/>
              </w:rPr>
              <w:t>情形为</w:t>
            </w:r>
            <w:r>
              <w:rPr>
                <w:rFonts w:ascii="Times New Roman" w:hAnsi="Times New Roman" w:eastAsia="Times New Roman" w:cs="Times New Roman"/>
                <w:spacing w:val="-1"/>
                <w:sz w:val="24"/>
                <w:szCs w:val="24"/>
                <w:highlight w:val="none"/>
                <w:lang w:eastAsia="zh-CN"/>
              </w:rPr>
              <w:t>“</w:t>
            </w:r>
            <w:r>
              <w:rPr>
                <w:spacing w:val="-1"/>
                <w:sz w:val="24"/>
                <w:szCs w:val="24"/>
                <w:highlight w:val="none"/>
                <w:lang w:eastAsia="zh-CN"/>
              </w:rPr>
              <w:t>有在建合同工程</w:t>
            </w:r>
            <w:r>
              <w:rPr>
                <w:rFonts w:ascii="Times New Roman" w:hAnsi="Times New Roman" w:eastAsia="Times New Roman" w:cs="Times New Roman"/>
                <w:spacing w:val="-1"/>
                <w:sz w:val="24"/>
                <w:szCs w:val="24"/>
                <w:highlight w:val="none"/>
                <w:lang w:eastAsia="zh-CN"/>
              </w:rPr>
              <w:t>”</w:t>
            </w:r>
            <w:r>
              <w:rPr>
                <w:spacing w:val="-1"/>
                <w:sz w:val="24"/>
                <w:szCs w:val="24"/>
                <w:highlight w:val="none"/>
                <w:lang w:eastAsia="zh-CN"/>
              </w:rPr>
              <w:t>。</w:t>
            </w:r>
          </w:p>
          <w:p w14:paraId="27F8BDE6">
            <w:pPr>
              <w:pStyle w:val="43"/>
              <w:keepNext w:val="0"/>
              <w:keepLines w:val="0"/>
              <w:pageBreakBefore w:val="0"/>
              <w:widowControl w:val="0"/>
              <w:wordWrap/>
              <w:overflowPunct/>
              <w:topLinePunct w:val="0"/>
              <w:autoSpaceDE w:val="0"/>
              <w:autoSpaceDN w:val="0"/>
              <w:bidi w:val="0"/>
              <w:snapToGrid/>
              <w:spacing w:line="360" w:lineRule="exact"/>
              <w:ind w:left="33" w:right="27" w:firstLine="12"/>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3</w:t>
            </w:r>
            <w:r>
              <w:rPr>
                <w:spacing w:val="7"/>
                <w:sz w:val="24"/>
                <w:szCs w:val="24"/>
                <w:highlight w:val="none"/>
                <w:lang w:eastAsia="zh-CN"/>
              </w:rPr>
              <w:t>）在建合同工程的时间界定：在建合同工程的开始时</w:t>
            </w:r>
            <w:r>
              <w:rPr>
                <w:spacing w:val="3"/>
                <w:sz w:val="24"/>
                <w:szCs w:val="24"/>
                <w:highlight w:val="none"/>
                <w:lang w:eastAsia="zh-CN"/>
              </w:rPr>
              <w:t>间为合同工程中标通知书发出日期，或者不通过招标方式的则以合同签订日期为开始时间，结束时间为该合同工程</w:t>
            </w:r>
            <w:r>
              <w:rPr>
                <w:spacing w:val="-1"/>
                <w:sz w:val="24"/>
                <w:szCs w:val="24"/>
                <w:highlight w:val="none"/>
                <w:lang w:eastAsia="zh-CN"/>
              </w:rPr>
              <w:t>验收合格或合同解除日期）。</w:t>
            </w:r>
          </w:p>
          <w:p w14:paraId="2C9414CE">
            <w:pPr>
              <w:pStyle w:val="43"/>
              <w:keepNext w:val="0"/>
              <w:keepLines w:val="0"/>
              <w:pageBreakBefore w:val="0"/>
              <w:widowControl w:val="0"/>
              <w:wordWrap/>
              <w:overflowPunct/>
              <w:topLinePunct w:val="0"/>
              <w:autoSpaceDE w:val="0"/>
              <w:autoSpaceDN w:val="0"/>
              <w:bidi w:val="0"/>
              <w:snapToGrid/>
              <w:spacing w:line="360" w:lineRule="exact"/>
              <w:ind w:left="59"/>
              <w:textAlignment w:val="auto"/>
              <w:rPr>
                <w:sz w:val="24"/>
                <w:szCs w:val="24"/>
                <w:highlight w:val="none"/>
                <w:lang w:eastAsia="zh-CN"/>
              </w:rPr>
            </w:pPr>
            <w:r>
              <w:rPr>
                <w:spacing w:val="-3"/>
                <w:sz w:val="24"/>
                <w:szCs w:val="24"/>
                <w:highlight w:val="none"/>
                <w:lang w:eastAsia="zh-CN"/>
              </w:rPr>
              <w:t>以下情形视为“有在建合同工程”：</w:t>
            </w:r>
          </w:p>
          <w:p w14:paraId="7115909A">
            <w:pPr>
              <w:pStyle w:val="43"/>
              <w:keepNext w:val="0"/>
              <w:keepLines w:val="0"/>
              <w:pageBreakBefore w:val="0"/>
              <w:widowControl w:val="0"/>
              <w:wordWrap/>
              <w:overflowPunct/>
              <w:topLinePunct w:val="0"/>
              <w:autoSpaceDE w:val="0"/>
              <w:autoSpaceDN w:val="0"/>
              <w:bidi w:val="0"/>
              <w:snapToGrid/>
              <w:spacing w:line="360" w:lineRule="exact"/>
              <w:ind w:left="36" w:right="27" w:hanging="3"/>
              <w:textAlignment w:val="auto"/>
              <w:rPr>
                <w:sz w:val="24"/>
                <w:szCs w:val="24"/>
                <w:highlight w:val="none"/>
                <w:lang w:eastAsia="zh-CN"/>
              </w:rPr>
            </w:pPr>
            <w:r>
              <w:rPr>
                <w:spacing w:val="3"/>
                <w:sz w:val="24"/>
                <w:szCs w:val="24"/>
                <w:highlight w:val="none"/>
                <w:lang w:eastAsia="zh-CN"/>
              </w:rPr>
              <w:t>拟派项目负责人在投标截止期前承接的原项目（中标通知书或合同协议书中载明项目负责人的项目）中发生项目负</w:t>
            </w:r>
            <w:r>
              <w:rPr>
                <w:spacing w:val="13"/>
                <w:sz w:val="24"/>
                <w:szCs w:val="24"/>
                <w:highlight w:val="none"/>
                <w:lang w:eastAsia="zh-CN"/>
              </w:rPr>
              <w:t>责人变更的，并在投标截止时间前未通过工程竣工验收</w:t>
            </w:r>
          </w:p>
          <w:p w14:paraId="0BFC6E31">
            <w:pPr>
              <w:pStyle w:val="43"/>
              <w:keepNext w:val="0"/>
              <w:keepLines w:val="0"/>
              <w:pageBreakBefore w:val="0"/>
              <w:widowControl w:val="0"/>
              <w:wordWrap/>
              <w:overflowPunct/>
              <w:topLinePunct w:val="0"/>
              <w:autoSpaceDE w:val="0"/>
              <w:autoSpaceDN w:val="0"/>
              <w:bidi w:val="0"/>
              <w:snapToGrid/>
              <w:spacing w:line="360" w:lineRule="exact"/>
              <w:ind w:left="37" w:right="2800" w:firstLine="15"/>
              <w:textAlignment w:val="auto"/>
              <w:rPr>
                <w:sz w:val="24"/>
                <w:szCs w:val="24"/>
                <w:highlight w:val="none"/>
                <w:lang w:eastAsia="zh-CN"/>
              </w:rPr>
            </w:pPr>
            <w:r>
              <w:rPr>
                <w:spacing w:val="-8"/>
                <w:sz w:val="24"/>
                <w:szCs w:val="24"/>
                <w:highlight w:val="none"/>
                <w:lang w:eastAsia="zh-CN"/>
              </w:rPr>
              <w:t>的，视为“有在建合同工程”。</w:t>
            </w:r>
            <w:r>
              <w:rPr>
                <w:spacing w:val="-2"/>
                <w:sz w:val="24"/>
                <w:szCs w:val="24"/>
                <w:highlight w:val="none"/>
                <w:lang w:eastAsia="zh-CN"/>
              </w:rPr>
              <w:t>发生下列情形之一的除外：</w:t>
            </w:r>
          </w:p>
          <w:p w14:paraId="1C730E78">
            <w:pPr>
              <w:pStyle w:val="43"/>
              <w:keepNext w:val="0"/>
              <w:keepLines w:val="0"/>
              <w:pageBreakBefore w:val="0"/>
              <w:widowControl w:val="0"/>
              <w:wordWrap/>
              <w:overflowPunct/>
              <w:topLinePunct w:val="0"/>
              <w:autoSpaceDE w:val="0"/>
              <w:autoSpaceDN w:val="0"/>
              <w:bidi w:val="0"/>
              <w:snapToGrid/>
              <w:spacing w:line="360" w:lineRule="exact"/>
              <w:ind w:left="37" w:right="27" w:firstLine="478"/>
              <w:textAlignment w:val="auto"/>
              <w:rPr>
                <w:sz w:val="24"/>
                <w:szCs w:val="24"/>
                <w:highlight w:val="none"/>
                <w:lang w:eastAsia="zh-CN"/>
              </w:rPr>
            </w:pPr>
            <w:r>
              <w:rPr>
                <w:spacing w:val="3"/>
                <w:sz w:val="24"/>
                <w:szCs w:val="24"/>
                <w:highlight w:val="none"/>
                <w:lang w:eastAsia="zh-CN"/>
              </w:rPr>
              <w:t>a.原承接的项目与本工程属于同一工程相邻分段发包</w:t>
            </w:r>
            <w:r>
              <w:rPr>
                <w:spacing w:val="-2"/>
                <w:sz w:val="24"/>
                <w:szCs w:val="24"/>
                <w:highlight w:val="none"/>
                <w:lang w:eastAsia="zh-CN"/>
              </w:rPr>
              <w:t>或分期施工的；</w:t>
            </w:r>
          </w:p>
          <w:p w14:paraId="1756A2BF">
            <w:pPr>
              <w:pStyle w:val="43"/>
              <w:keepNext w:val="0"/>
              <w:keepLines w:val="0"/>
              <w:pageBreakBefore w:val="0"/>
              <w:widowControl w:val="0"/>
              <w:wordWrap/>
              <w:overflowPunct/>
              <w:topLinePunct w:val="0"/>
              <w:autoSpaceDE w:val="0"/>
              <w:autoSpaceDN w:val="0"/>
              <w:bidi w:val="0"/>
              <w:snapToGrid/>
              <w:spacing w:line="360" w:lineRule="exact"/>
              <w:ind w:left="45" w:right="27" w:firstLine="464"/>
              <w:textAlignment w:val="auto"/>
              <w:rPr>
                <w:sz w:val="24"/>
                <w:szCs w:val="24"/>
                <w:highlight w:val="none"/>
                <w:lang w:eastAsia="zh-CN"/>
              </w:rPr>
            </w:pPr>
            <w:r>
              <w:rPr>
                <w:spacing w:val="4"/>
                <w:sz w:val="24"/>
                <w:szCs w:val="24"/>
                <w:highlight w:val="none"/>
                <w:lang w:eastAsia="zh-CN"/>
              </w:rPr>
              <w:t>b.因非承包方原因致使工程项目停工超过120天</w:t>
            </w:r>
            <w:r>
              <w:rPr>
                <w:spacing w:val="-3"/>
                <w:sz w:val="24"/>
                <w:szCs w:val="24"/>
                <w:highlight w:val="none"/>
                <w:lang w:eastAsia="zh-CN"/>
              </w:rPr>
              <w:t>（含</w:t>
            </w:r>
            <w:r>
              <w:rPr>
                <w:spacing w:val="7"/>
                <w:sz w:val="24"/>
                <w:szCs w:val="24"/>
                <w:highlight w:val="none"/>
                <w:lang w:eastAsia="zh-CN"/>
              </w:rPr>
              <w:t>），</w:t>
            </w:r>
            <w:r>
              <w:rPr>
                <w:spacing w:val="-3"/>
                <w:sz w:val="24"/>
                <w:szCs w:val="24"/>
                <w:highlight w:val="none"/>
                <w:lang w:eastAsia="zh-CN"/>
              </w:rPr>
              <w:t>经原建设单位同意的；</w:t>
            </w:r>
          </w:p>
          <w:p w14:paraId="62430F6E">
            <w:pPr>
              <w:pStyle w:val="43"/>
              <w:keepNext w:val="0"/>
              <w:keepLines w:val="0"/>
              <w:pageBreakBefore w:val="0"/>
              <w:widowControl w:val="0"/>
              <w:wordWrap/>
              <w:overflowPunct/>
              <w:topLinePunct w:val="0"/>
              <w:autoSpaceDE w:val="0"/>
              <w:autoSpaceDN w:val="0"/>
              <w:bidi w:val="0"/>
              <w:snapToGrid/>
              <w:spacing w:line="360" w:lineRule="exact"/>
              <w:ind w:left="37" w:right="27" w:firstLine="481"/>
              <w:textAlignment w:val="auto"/>
              <w:rPr>
                <w:sz w:val="24"/>
                <w:szCs w:val="24"/>
                <w:highlight w:val="none"/>
                <w:lang w:eastAsia="zh-CN"/>
              </w:rPr>
            </w:pPr>
            <w:r>
              <w:rPr>
                <w:spacing w:val="3"/>
                <w:sz w:val="24"/>
                <w:szCs w:val="24"/>
                <w:highlight w:val="none"/>
                <w:lang w:eastAsia="zh-CN"/>
              </w:rPr>
              <w:t>c.合同约定的工程已完工，承包方向建设单位提交竣</w:t>
            </w:r>
            <w:r>
              <w:rPr>
                <w:spacing w:val="-1"/>
                <w:sz w:val="24"/>
                <w:szCs w:val="24"/>
                <w:highlight w:val="none"/>
                <w:lang w:eastAsia="zh-CN"/>
              </w:rPr>
              <w:t>工报告时间已超过120天（含</w:t>
            </w:r>
            <w:r>
              <w:rPr>
                <w:spacing w:val="5"/>
                <w:sz w:val="24"/>
                <w:szCs w:val="24"/>
                <w:highlight w:val="none"/>
                <w:lang w:eastAsia="zh-CN"/>
              </w:rPr>
              <w:t>），</w:t>
            </w:r>
            <w:r>
              <w:rPr>
                <w:spacing w:val="-1"/>
                <w:sz w:val="24"/>
                <w:szCs w:val="24"/>
                <w:highlight w:val="none"/>
                <w:lang w:eastAsia="zh-CN"/>
              </w:rPr>
              <w:t>经原建设单位同意的。</w:t>
            </w:r>
          </w:p>
          <w:p w14:paraId="1766680B">
            <w:pPr>
              <w:pStyle w:val="43"/>
              <w:keepNext w:val="0"/>
              <w:keepLines w:val="0"/>
              <w:pageBreakBefore w:val="0"/>
              <w:widowControl w:val="0"/>
              <w:wordWrap/>
              <w:overflowPunct/>
              <w:topLinePunct w:val="0"/>
              <w:autoSpaceDE w:val="0"/>
              <w:autoSpaceDN w:val="0"/>
              <w:bidi w:val="0"/>
              <w:snapToGrid/>
              <w:spacing w:line="360" w:lineRule="exact"/>
              <w:ind w:left="33" w:right="27" w:firstLine="482"/>
              <w:textAlignment w:val="auto"/>
              <w:rPr>
                <w:sz w:val="24"/>
                <w:szCs w:val="24"/>
                <w:highlight w:val="none"/>
                <w:lang w:eastAsia="zh-CN"/>
              </w:rPr>
            </w:pPr>
            <w:r>
              <w:rPr>
                <w:spacing w:val="8"/>
                <w:sz w:val="24"/>
                <w:szCs w:val="24"/>
                <w:highlight w:val="none"/>
                <w:lang w:eastAsia="zh-CN"/>
              </w:rPr>
              <w:t>如发生以上a、b、c情形的，投标人应在投标文件中</w:t>
            </w:r>
            <w:r>
              <w:rPr>
                <w:spacing w:val="3"/>
                <w:sz w:val="24"/>
                <w:szCs w:val="24"/>
                <w:highlight w:val="none"/>
                <w:lang w:eastAsia="zh-CN"/>
              </w:rPr>
              <w:t>提交有关书面证明材料（以电子文档形式随资格标上传，</w:t>
            </w:r>
            <w:r>
              <w:rPr>
                <w:spacing w:val="2"/>
                <w:sz w:val="24"/>
                <w:szCs w:val="24"/>
                <w:highlight w:val="none"/>
                <w:lang w:eastAsia="zh-CN"/>
              </w:rPr>
              <w:t>招标文件提供证明格式的须按照该格式提交</w:t>
            </w:r>
            <w:r>
              <w:rPr>
                <w:spacing w:val="19"/>
                <w:sz w:val="24"/>
                <w:szCs w:val="24"/>
                <w:highlight w:val="none"/>
                <w:lang w:eastAsia="zh-CN"/>
              </w:rPr>
              <w:t>），</w:t>
            </w:r>
            <w:r>
              <w:rPr>
                <w:spacing w:val="2"/>
                <w:sz w:val="24"/>
                <w:szCs w:val="24"/>
                <w:highlight w:val="none"/>
                <w:lang w:eastAsia="zh-CN"/>
              </w:rPr>
              <w:t>投标截止</w:t>
            </w:r>
            <w:r>
              <w:rPr>
                <w:spacing w:val="-1"/>
                <w:sz w:val="24"/>
                <w:szCs w:val="24"/>
                <w:highlight w:val="none"/>
                <w:lang w:eastAsia="zh-CN"/>
              </w:rPr>
              <w:t>时间后提供的证明材料视为瞒报、漏报，将不予认可。</w:t>
            </w:r>
          </w:p>
          <w:p w14:paraId="76A614FD">
            <w:pPr>
              <w:pStyle w:val="43"/>
              <w:keepNext w:val="0"/>
              <w:keepLines w:val="0"/>
              <w:pageBreakBefore w:val="0"/>
              <w:widowControl w:val="0"/>
              <w:wordWrap/>
              <w:overflowPunct/>
              <w:topLinePunct w:val="0"/>
              <w:autoSpaceDE w:val="0"/>
              <w:autoSpaceDN w:val="0"/>
              <w:bidi w:val="0"/>
              <w:snapToGrid/>
              <w:spacing w:line="360" w:lineRule="exact"/>
              <w:ind w:left="35" w:right="27"/>
              <w:textAlignment w:val="auto"/>
              <w:rPr>
                <w:sz w:val="24"/>
                <w:szCs w:val="24"/>
                <w:highlight w:val="none"/>
                <w:lang w:eastAsia="zh-CN"/>
              </w:rPr>
            </w:pPr>
            <w:r>
              <w:rPr>
                <w:spacing w:val="3"/>
                <w:sz w:val="24"/>
                <w:szCs w:val="24"/>
                <w:highlight w:val="none"/>
                <w:lang w:eastAsia="zh-CN"/>
              </w:rPr>
              <w:t>若是年度招标项目则以具体项目的承接作为是否已承接该</w:t>
            </w:r>
            <w:r>
              <w:rPr>
                <w:spacing w:val="-2"/>
                <w:sz w:val="24"/>
                <w:szCs w:val="24"/>
                <w:highlight w:val="none"/>
                <w:lang w:eastAsia="zh-CN"/>
              </w:rPr>
              <w:t>项目的判断依据。</w:t>
            </w:r>
          </w:p>
          <w:p w14:paraId="04660170">
            <w:pPr>
              <w:pStyle w:val="9"/>
              <w:keepNext w:val="0"/>
              <w:keepLines w:val="0"/>
              <w:pageBreakBefore w:val="0"/>
              <w:widowControl w:val="0"/>
              <w:wordWrap/>
              <w:overflowPunct/>
              <w:topLinePunct w:val="0"/>
              <w:autoSpaceDE w:val="0"/>
              <w:autoSpaceDN w:val="0"/>
              <w:bidi w:val="0"/>
              <w:snapToGrid/>
              <w:spacing w:line="360" w:lineRule="exact"/>
              <w:ind w:left="0" w:firstLine="492" w:firstLineChars="200"/>
              <w:jc w:val="both"/>
              <w:textAlignment w:val="auto"/>
              <w:rPr>
                <w:rFonts w:ascii="宋体" w:hAnsi="宋体" w:cs="宋体"/>
                <w:sz w:val="24"/>
                <w:highlight w:val="none"/>
              </w:rPr>
            </w:pPr>
            <w:r>
              <w:rPr>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spacing w:val="-1"/>
                <w:sz w:val="24"/>
                <w:szCs w:val="24"/>
                <w:highlight w:val="none"/>
                <w:lang w:eastAsia="zh-CN"/>
              </w:rPr>
              <w:t>报、漏报，将不予认可。</w:t>
            </w:r>
          </w:p>
        </w:tc>
      </w:tr>
      <w:tr w14:paraId="0EA4B145">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23BD699">
            <w:pPr>
              <w:spacing w:line="252" w:lineRule="auto"/>
              <w:rPr>
                <w:rFonts w:ascii="Arial"/>
                <w:sz w:val="21"/>
                <w:highlight w:val="none"/>
              </w:rPr>
            </w:pPr>
          </w:p>
          <w:p w14:paraId="472D2900">
            <w:pPr>
              <w:spacing w:line="252" w:lineRule="auto"/>
              <w:rPr>
                <w:rFonts w:ascii="Arial"/>
                <w:sz w:val="21"/>
                <w:highlight w:val="none"/>
              </w:rPr>
            </w:pPr>
          </w:p>
          <w:p w14:paraId="2AB74A93">
            <w:pPr>
              <w:spacing w:line="252" w:lineRule="auto"/>
              <w:rPr>
                <w:rFonts w:ascii="Arial"/>
                <w:sz w:val="21"/>
                <w:highlight w:val="none"/>
              </w:rPr>
            </w:pPr>
          </w:p>
          <w:p w14:paraId="1648423E">
            <w:pPr>
              <w:spacing w:line="252" w:lineRule="auto"/>
              <w:rPr>
                <w:rFonts w:ascii="Arial"/>
                <w:sz w:val="21"/>
                <w:highlight w:val="none"/>
              </w:rPr>
            </w:pPr>
          </w:p>
          <w:p w14:paraId="35DBF186">
            <w:pPr>
              <w:spacing w:line="253" w:lineRule="auto"/>
              <w:rPr>
                <w:rFonts w:ascii="Arial"/>
                <w:sz w:val="21"/>
                <w:highlight w:val="none"/>
              </w:rPr>
            </w:pPr>
          </w:p>
          <w:p w14:paraId="68D06FC2">
            <w:pPr>
              <w:spacing w:before="69" w:line="188" w:lineRule="auto"/>
              <w:ind w:left="285"/>
              <w:rPr>
                <w:rFonts w:ascii="Times New Roman" w:hAnsi="Times New Roman" w:eastAsia="Times New Roman"/>
                <w:spacing w:val="-8"/>
                <w:highlight w:val="none"/>
              </w:rPr>
            </w:pPr>
            <w:r>
              <w:rPr>
                <w:rFonts w:ascii="Times New Roman" w:hAnsi="Times New Roman" w:eastAsia="Times New Roman"/>
                <w:spacing w:val="-8"/>
                <w:highlight w:val="none"/>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502B5AD6">
            <w:pPr>
              <w:pStyle w:val="33"/>
              <w:kinsoku w:val="0"/>
              <w:spacing w:line="440" w:lineRule="exact"/>
              <w:jc w:val="center"/>
              <w:rPr>
                <w:rFonts w:ascii="宋体" w:hAnsi="宋体" w:cs="宋体"/>
                <w:highlight w:val="none"/>
              </w:rPr>
            </w:pPr>
            <w:r>
              <w:rPr>
                <w:rFonts w:hint="eastAsia" w:ascii="宋体" w:hAnsi="宋体" w:cs="宋体"/>
                <w:highlight w:val="none"/>
              </w:rPr>
              <w:t>投标文件的</w:t>
            </w:r>
          </w:p>
          <w:p w14:paraId="43A6E4A3">
            <w:pPr>
              <w:pStyle w:val="33"/>
              <w:kinsoku w:val="0"/>
              <w:spacing w:line="440" w:lineRule="exact"/>
              <w:jc w:val="center"/>
              <w:rPr>
                <w:rFonts w:ascii="宋体" w:hAnsi="宋体" w:cs="宋体"/>
                <w:highlight w:val="none"/>
              </w:rPr>
            </w:pPr>
            <w:r>
              <w:rPr>
                <w:rFonts w:hint="eastAsia" w:ascii="宋体" w:hAnsi="宋体" w:cs="宋体"/>
                <w:highlight w:val="none"/>
              </w:rPr>
              <w:t>澄清、说明</w:t>
            </w:r>
          </w:p>
          <w:p w14:paraId="09E17DC7">
            <w:pPr>
              <w:pStyle w:val="33"/>
              <w:kinsoku w:val="0"/>
              <w:spacing w:line="440" w:lineRule="exact"/>
              <w:jc w:val="center"/>
              <w:rPr>
                <w:rFonts w:ascii="宋体" w:hAnsi="宋体" w:cs="宋体"/>
                <w:highlight w:val="none"/>
              </w:rPr>
            </w:pPr>
            <w:r>
              <w:rPr>
                <w:rFonts w:hint="eastAsia" w:ascii="宋体" w:hAnsi="宋体" w:cs="宋体"/>
                <w:highlight w:val="none"/>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5F950C6D">
            <w:pPr>
              <w:pStyle w:val="34"/>
              <w:numPr>
                <w:ilvl w:val="0"/>
                <w:numId w:val="28"/>
              </w:numPr>
              <w:spacing w:line="440" w:lineRule="exact"/>
              <w:jc w:val="both"/>
              <w:rPr>
                <w:rFonts w:cs="宋体"/>
                <w:szCs w:val="24"/>
                <w:highlight w:val="none"/>
              </w:rPr>
            </w:pP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7FA66CAE">
            <w:pPr>
              <w:pStyle w:val="34"/>
              <w:numPr>
                <w:ilvl w:val="0"/>
                <w:numId w:val="28"/>
              </w:numPr>
              <w:spacing w:line="440" w:lineRule="exact"/>
              <w:jc w:val="both"/>
              <w:rPr>
                <w:rFonts w:cs="宋体"/>
                <w:szCs w:val="24"/>
                <w:highlight w:val="none"/>
              </w:rPr>
            </w:pPr>
            <w:r>
              <w:rPr>
                <w:rFonts w:hint="eastAsia" w:cs="宋体"/>
                <w:szCs w:val="24"/>
                <w:highlight w:val="none"/>
              </w:rPr>
              <w:t>评标委员会对投标人提交的澄清、说明或补正有疑问的，可以要求投标人进一步澄清、说明或补正，直至满足评标委员会的要求。</w:t>
            </w:r>
          </w:p>
          <w:p w14:paraId="743727C6">
            <w:pPr>
              <w:pStyle w:val="34"/>
              <w:numPr>
                <w:ilvl w:val="0"/>
                <w:numId w:val="28"/>
              </w:numPr>
              <w:spacing w:line="440" w:lineRule="exact"/>
              <w:jc w:val="both"/>
              <w:rPr>
                <w:rFonts w:cs="宋体"/>
                <w:szCs w:val="24"/>
                <w:highlight w:val="none"/>
              </w:rPr>
            </w:pPr>
            <w:r>
              <w:rPr>
                <w:rFonts w:hint="eastAsia" w:cs="宋体"/>
                <w:szCs w:val="24"/>
                <w:highlight w:val="none"/>
              </w:rPr>
              <w:t>投标人拒不按照要求对投标文件进行澄清、说明或者补正的，评标委员会可以否决其投标。</w:t>
            </w:r>
          </w:p>
        </w:tc>
      </w:tr>
      <w:tr w14:paraId="478F8A40">
        <w:tblPrEx>
          <w:tblCellMar>
            <w:top w:w="0" w:type="dxa"/>
            <w:left w:w="57" w:type="dxa"/>
            <w:bottom w:w="0" w:type="dxa"/>
            <w:right w:w="57" w:type="dxa"/>
          </w:tblCellMar>
        </w:tblPrEx>
        <w:trPr>
          <w:trHeight w:val="53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0C5527B">
            <w:pPr>
              <w:pStyle w:val="33"/>
              <w:kinsoku w:val="0"/>
              <w:spacing w:line="440" w:lineRule="exact"/>
              <w:jc w:val="center"/>
              <w:rPr>
                <w:rFonts w:ascii="宋体" w:hAnsi="宋体" w:cs="宋体"/>
                <w:highlight w:val="none"/>
              </w:rPr>
            </w:pPr>
            <w:r>
              <w:rPr>
                <w:rFonts w:hint="eastAsia" w:ascii="宋体" w:hAnsi="宋体" w:cs="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286CE673">
            <w:pPr>
              <w:pStyle w:val="33"/>
              <w:kinsoku w:val="0"/>
              <w:spacing w:line="440" w:lineRule="exact"/>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特别说明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69FD9C4C">
            <w:pPr>
              <w:pStyle w:val="43"/>
              <w:keepNext w:val="0"/>
              <w:keepLines w:val="0"/>
              <w:pageBreakBefore w:val="0"/>
              <w:widowControl w:val="0"/>
              <w:kinsoku/>
              <w:wordWrap/>
              <w:overflowPunct/>
              <w:topLinePunct w:val="0"/>
              <w:autoSpaceDE w:val="0"/>
              <w:autoSpaceDN w:val="0"/>
              <w:bidi w:val="0"/>
              <w:adjustRightInd w:val="0"/>
              <w:snapToGrid/>
              <w:spacing w:line="440" w:lineRule="exact"/>
              <w:ind w:left="51" w:right="27" w:hanging="12"/>
              <w:textAlignment w:val="auto"/>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本前附表是投标人须知正文内容的补充和细化，应当与</w:t>
            </w:r>
            <w:r>
              <w:rPr>
                <w:color w:val="auto"/>
                <w:spacing w:val="3"/>
                <w:sz w:val="24"/>
                <w:szCs w:val="24"/>
                <w:highlight w:val="none"/>
                <w:lang w:eastAsia="zh-CN"/>
              </w:rPr>
              <w:t>正文内容一致。如本前附表与正文内容表述不一，以本前</w:t>
            </w:r>
            <w:r>
              <w:rPr>
                <w:color w:val="auto"/>
                <w:spacing w:val="-6"/>
                <w:sz w:val="24"/>
                <w:szCs w:val="24"/>
                <w:highlight w:val="none"/>
                <w:lang w:eastAsia="zh-CN"/>
              </w:rPr>
              <w:t>附表为准。</w:t>
            </w:r>
          </w:p>
          <w:p w14:paraId="0225117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0" w:hanging="5"/>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当</w:t>
            </w:r>
            <w:r>
              <w:rPr>
                <w:rFonts w:ascii="微软雅黑" w:hAnsi="微软雅黑" w:eastAsia="微软雅黑" w:cs="微软雅黑"/>
                <w:color w:val="auto"/>
                <w:spacing w:val="-2"/>
                <w:sz w:val="24"/>
                <w:szCs w:val="24"/>
                <w:highlight w:val="none"/>
                <w:lang w:eastAsia="zh-CN"/>
              </w:rPr>
              <w:t xml:space="preserve">word </w:t>
            </w:r>
            <w:r>
              <w:rPr>
                <w:color w:val="auto"/>
                <w:spacing w:val="-2"/>
                <w:sz w:val="24"/>
                <w:szCs w:val="24"/>
                <w:highlight w:val="none"/>
                <w:lang w:eastAsia="zh-CN"/>
              </w:rPr>
              <w:t>招标文件与电子招标文件不一致时，以</w:t>
            </w:r>
            <w:r>
              <w:rPr>
                <w:rFonts w:ascii="微软雅黑" w:hAnsi="微软雅黑" w:eastAsia="微软雅黑" w:cs="微软雅黑"/>
                <w:color w:val="auto"/>
                <w:spacing w:val="-2"/>
                <w:sz w:val="24"/>
                <w:szCs w:val="24"/>
                <w:highlight w:val="none"/>
                <w:lang w:eastAsia="zh-CN"/>
              </w:rPr>
              <w:t>word</w:t>
            </w:r>
            <w:r>
              <w:rPr>
                <w:color w:val="auto"/>
                <w:spacing w:val="-2"/>
                <w:sz w:val="24"/>
                <w:szCs w:val="24"/>
                <w:highlight w:val="none"/>
                <w:lang w:eastAsia="zh-CN"/>
              </w:rPr>
              <w:t>招标文件为准。</w:t>
            </w:r>
          </w:p>
          <w:p w14:paraId="7C87F44F">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8"/>
              <w:jc w:val="both"/>
              <w:textAlignment w:val="auto"/>
              <w:rPr>
                <w:color w:val="auto"/>
                <w:sz w:val="24"/>
                <w:szCs w:val="24"/>
                <w:highlight w:val="none"/>
                <w:lang w:eastAsia="zh-CN"/>
              </w:rPr>
            </w:pPr>
            <w:r>
              <w:rPr>
                <w:rFonts w:ascii="微软雅黑" w:hAnsi="微软雅黑" w:eastAsia="微软雅黑" w:cs="微软雅黑"/>
                <w:color w:val="auto"/>
                <w:spacing w:val="4"/>
                <w:sz w:val="24"/>
                <w:szCs w:val="24"/>
                <w:highlight w:val="none"/>
                <w:lang w:eastAsia="zh-CN"/>
              </w:rPr>
              <w:t>3.</w:t>
            </w:r>
            <w:r>
              <w:rPr>
                <w:color w:val="auto"/>
                <w:spacing w:val="4"/>
                <w:sz w:val="24"/>
                <w:szCs w:val="24"/>
                <w:highlight w:val="none"/>
                <w:lang w:eastAsia="zh-CN"/>
              </w:rPr>
              <w:t>商务标编制：根据住房和城乡建设部、省建设主管部门</w:t>
            </w:r>
            <w:r>
              <w:rPr>
                <w:color w:val="auto"/>
                <w:spacing w:val="3"/>
                <w:sz w:val="24"/>
                <w:szCs w:val="24"/>
                <w:highlight w:val="none"/>
                <w:lang w:eastAsia="zh-CN"/>
              </w:rPr>
              <w:t>对造价从业人员执业管理的相关法律法规规定以及《建设</w:t>
            </w:r>
            <w:r>
              <w:rPr>
                <w:color w:val="auto"/>
                <w:spacing w:val="1"/>
                <w:sz w:val="24"/>
                <w:szCs w:val="24"/>
                <w:highlight w:val="none"/>
                <w:lang w:eastAsia="zh-CN"/>
              </w:rPr>
              <w:t>工程工程量清单计价规范》（</w:t>
            </w:r>
            <w:r>
              <w:rPr>
                <w:rFonts w:ascii="Times New Roman" w:hAnsi="Times New Roman" w:eastAsia="Times New Roman" w:cs="Times New Roman"/>
                <w:color w:val="auto"/>
                <w:sz w:val="24"/>
                <w:szCs w:val="24"/>
                <w:highlight w:val="none"/>
                <w:lang w:eastAsia="zh-CN"/>
              </w:rPr>
              <w:t>GB</w:t>
            </w:r>
            <w:r>
              <w:rPr>
                <w:rFonts w:ascii="Times New Roman" w:hAnsi="Times New Roman" w:eastAsia="Times New Roman" w:cs="Times New Roman"/>
                <w:color w:val="auto"/>
                <w:spacing w:val="1"/>
                <w:sz w:val="24"/>
                <w:szCs w:val="24"/>
                <w:highlight w:val="none"/>
                <w:lang w:eastAsia="zh-CN"/>
              </w:rPr>
              <w:t>50500-2013</w:t>
            </w:r>
            <w:r>
              <w:rPr>
                <w:color w:val="auto"/>
                <w:spacing w:val="1"/>
                <w:sz w:val="24"/>
                <w:szCs w:val="24"/>
                <w:highlight w:val="none"/>
                <w:lang w:eastAsia="zh-CN"/>
              </w:rPr>
              <w:t xml:space="preserve">）的规定，投 </w:t>
            </w:r>
            <w:r>
              <w:rPr>
                <w:color w:val="auto"/>
                <w:spacing w:val="-1"/>
                <w:sz w:val="24"/>
                <w:szCs w:val="24"/>
                <w:highlight w:val="none"/>
                <w:lang w:eastAsia="zh-CN"/>
              </w:rPr>
              <w:t>标报价的编制必须遵守以下规定：</w:t>
            </w:r>
          </w:p>
          <w:p w14:paraId="66717D79">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1</w:t>
            </w:r>
            <w:r>
              <w:rPr>
                <w:color w:val="auto"/>
                <w:spacing w:val="7"/>
                <w:sz w:val="24"/>
                <w:szCs w:val="24"/>
                <w:highlight w:val="none"/>
                <w:lang w:eastAsia="zh-CN"/>
              </w:rPr>
              <w:t>）投标报价应由投标人或受其委托具有相应能力的工</w:t>
            </w:r>
            <w:r>
              <w:rPr>
                <w:color w:val="auto"/>
                <w:spacing w:val="-1"/>
                <w:sz w:val="24"/>
                <w:szCs w:val="24"/>
                <w:highlight w:val="none"/>
                <w:lang w:eastAsia="zh-CN"/>
              </w:rPr>
              <w:t>程造价咨询人编制。</w:t>
            </w:r>
          </w:p>
          <w:p w14:paraId="64108CB4">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121" w:firstLine="11"/>
              <w:textAlignment w:val="auto"/>
              <w:rPr>
                <w:color w:val="auto"/>
                <w:sz w:val="24"/>
                <w:szCs w:val="24"/>
                <w:highlight w:val="none"/>
                <w:lang w:eastAsia="zh-CN"/>
              </w:rPr>
            </w:pPr>
            <w:r>
              <w:rPr>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）投标文件的编制人不得接受同一工程招标人委托编制招标文件（含招标控制价</w:t>
            </w:r>
            <w:r>
              <w:rPr>
                <w:color w:val="auto"/>
                <w:spacing w:val="7"/>
                <w:sz w:val="24"/>
                <w:szCs w:val="24"/>
                <w:highlight w:val="none"/>
                <w:lang w:eastAsia="zh-CN"/>
              </w:rPr>
              <w:t>），</w:t>
            </w:r>
            <w:r>
              <w:rPr>
                <w:color w:val="auto"/>
                <w:spacing w:val="-1"/>
                <w:sz w:val="24"/>
                <w:szCs w:val="24"/>
                <w:highlight w:val="none"/>
                <w:lang w:eastAsia="zh-CN"/>
              </w:rPr>
              <w:t>并不得接受其他投</w:t>
            </w:r>
            <w:r>
              <w:rPr>
                <w:color w:val="auto"/>
                <w:spacing w:val="-2"/>
                <w:sz w:val="24"/>
                <w:szCs w:val="24"/>
                <w:highlight w:val="none"/>
                <w:lang w:eastAsia="zh-CN"/>
              </w:rPr>
              <w:t>标人委托编制投标文件</w:t>
            </w:r>
          </w:p>
          <w:p w14:paraId="46865C12">
            <w:pPr>
              <w:pStyle w:val="43"/>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暂估价：</w:t>
            </w:r>
          </w:p>
          <w:p w14:paraId="127FA6CA">
            <w:pPr>
              <w:pStyle w:val="43"/>
              <w:keepNext w:val="0"/>
              <w:keepLines w:val="0"/>
              <w:pageBreakBefore w:val="0"/>
              <w:widowControl w:val="0"/>
              <w:numPr>
                <w:ilvl w:val="0"/>
                <w:numId w:val="29"/>
              </w:numPr>
              <w:kinsoku/>
              <w:wordWrap/>
              <w:overflowPunct/>
              <w:topLinePunct w:val="0"/>
              <w:autoSpaceDE w:val="0"/>
              <w:autoSpaceDN w:val="0"/>
              <w:bidi w:val="0"/>
              <w:adjustRightInd w:val="0"/>
              <w:snapToGrid/>
              <w:spacing w:line="440" w:lineRule="exact"/>
              <w:ind w:left="45" w:right="1900"/>
              <w:textAlignment w:val="auto"/>
              <w:rPr>
                <w:color w:val="auto"/>
                <w:spacing w:val="-20"/>
                <w:sz w:val="24"/>
                <w:szCs w:val="24"/>
                <w:highlight w:val="none"/>
                <w:lang w:eastAsia="zh-CN"/>
              </w:rPr>
            </w:pPr>
            <w:r>
              <w:rPr>
                <w:color w:val="auto"/>
                <w:spacing w:val="-12"/>
                <w:sz w:val="24"/>
                <w:szCs w:val="24"/>
                <w:highlight w:val="none"/>
                <w:lang w:eastAsia="zh-CN"/>
              </w:rPr>
              <w:t>内容</w:t>
            </w:r>
            <w:r>
              <w:rPr>
                <w:color w:val="auto"/>
                <w:spacing w:val="-20"/>
                <w:sz w:val="24"/>
                <w:szCs w:val="24"/>
                <w:highlight w:val="none"/>
                <w:lang w:eastAsia="zh-CN"/>
              </w:rPr>
              <w:t>：</w:t>
            </w:r>
            <w:r>
              <w:rPr>
                <w:rFonts w:hint="eastAsia"/>
                <w:color w:val="auto"/>
                <w:spacing w:val="-20"/>
                <w:sz w:val="24"/>
                <w:szCs w:val="24"/>
                <w:highlight w:val="none"/>
                <w:u w:val="single"/>
                <w:lang w:val="en-US" w:eastAsia="zh-CN"/>
              </w:rPr>
              <w:t xml:space="preserve">  </w:t>
            </w:r>
            <w:r>
              <w:rPr>
                <w:rFonts w:hint="eastAsia"/>
                <w:b w:val="0"/>
                <w:bCs w:val="0"/>
                <w:color w:val="auto"/>
                <w:highlight w:val="none"/>
                <w:u w:val="single"/>
                <w:lang w:val="en-US" w:eastAsia="zh-CN"/>
              </w:rPr>
              <w:t xml:space="preserve">           </w:t>
            </w:r>
            <w:r>
              <w:rPr>
                <w:rFonts w:hint="eastAsia"/>
                <w:b w:val="0"/>
                <w:bCs w:val="0"/>
                <w:color w:val="auto"/>
                <w:spacing w:val="-20"/>
                <w:sz w:val="24"/>
                <w:szCs w:val="24"/>
                <w:highlight w:val="none"/>
                <w:u w:val="single"/>
                <w:lang w:val="en-US" w:eastAsia="zh-CN"/>
              </w:rPr>
              <w:t xml:space="preserve"> </w:t>
            </w:r>
            <w:r>
              <w:rPr>
                <w:rFonts w:hint="eastAsia"/>
                <w:color w:val="auto"/>
                <w:spacing w:val="-20"/>
                <w:sz w:val="24"/>
                <w:szCs w:val="24"/>
                <w:highlight w:val="none"/>
                <w:u w:val="single"/>
                <w:lang w:val="en-US" w:eastAsia="zh-CN"/>
              </w:rPr>
              <w:t xml:space="preserve"> </w:t>
            </w:r>
            <w:r>
              <w:rPr>
                <w:color w:val="auto"/>
                <w:spacing w:val="-20"/>
                <w:sz w:val="24"/>
                <w:szCs w:val="24"/>
                <w:highlight w:val="none"/>
                <w:lang w:eastAsia="zh-CN"/>
              </w:rPr>
              <w:t>；</w:t>
            </w:r>
          </w:p>
          <w:p w14:paraId="5A453075">
            <w:pPr>
              <w:pStyle w:val="43"/>
              <w:keepNext w:val="0"/>
              <w:keepLines w:val="0"/>
              <w:pageBreakBefore w:val="0"/>
              <w:widowControl w:val="0"/>
              <w:numPr>
                <w:ilvl w:val="0"/>
                <w:numId w:val="29"/>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auto"/>
                <w:spacing w:val="-18"/>
                <w:sz w:val="24"/>
                <w:szCs w:val="24"/>
                <w:highlight w:val="none"/>
                <w:lang w:eastAsia="zh-CN"/>
              </w:rPr>
            </w:pPr>
            <w:r>
              <w:rPr>
                <w:color w:val="auto"/>
                <w:spacing w:val="-5"/>
                <w:sz w:val="24"/>
                <w:szCs w:val="24"/>
                <w:highlight w:val="none"/>
                <w:lang w:eastAsia="zh-CN"/>
              </w:rPr>
              <w:t>金额</w:t>
            </w:r>
            <w:r>
              <w:rPr>
                <w:color w:val="auto"/>
                <w:spacing w:val="-18"/>
                <w:sz w:val="24"/>
                <w:szCs w:val="24"/>
                <w:highlight w:val="none"/>
                <w:lang w:eastAsia="zh-CN"/>
              </w:rPr>
              <w:t>：</w:t>
            </w:r>
            <w:r>
              <w:rPr>
                <w:rFonts w:hint="eastAsia"/>
                <w:color w:val="auto"/>
                <w:spacing w:val="-18"/>
                <w:sz w:val="24"/>
                <w:szCs w:val="24"/>
                <w:highlight w:val="none"/>
                <w:u w:val="single"/>
                <w:lang w:val="en-US" w:eastAsia="zh-CN"/>
              </w:rPr>
              <w:t xml:space="preserve">     元    </w:t>
            </w:r>
            <w:r>
              <w:rPr>
                <w:rFonts w:hint="eastAsia"/>
                <w:color w:val="auto"/>
                <w:spacing w:val="-18"/>
                <w:sz w:val="24"/>
                <w:szCs w:val="24"/>
                <w:highlight w:val="none"/>
                <w:lang w:val="en-US" w:eastAsia="zh-CN"/>
              </w:rPr>
              <w:t xml:space="preserve"> </w:t>
            </w:r>
            <w:r>
              <w:rPr>
                <w:color w:val="auto"/>
                <w:spacing w:val="-18"/>
                <w:sz w:val="24"/>
                <w:szCs w:val="24"/>
                <w:highlight w:val="none"/>
                <w:lang w:eastAsia="zh-CN"/>
              </w:rPr>
              <w:t>；</w:t>
            </w:r>
          </w:p>
          <w:p w14:paraId="6E6C8819">
            <w:pPr>
              <w:pStyle w:val="43"/>
              <w:keepNext w:val="0"/>
              <w:keepLines w:val="0"/>
              <w:pageBreakBefore w:val="0"/>
              <w:widowControl w:val="0"/>
              <w:numPr>
                <w:ilvl w:val="0"/>
                <w:numId w:val="29"/>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auto"/>
                <w:spacing w:val="-20"/>
                <w:sz w:val="24"/>
                <w:szCs w:val="24"/>
                <w:highlight w:val="none"/>
                <w:lang w:eastAsia="zh-CN"/>
              </w:rPr>
            </w:pPr>
            <w:r>
              <w:rPr>
                <w:color w:val="auto"/>
                <w:spacing w:val="-2"/>
                <w:sz w:val="24"/>
                <w:szCs w:val="24"/>
                <w:highlight w:val="none"/>
                <w:lang w:eastAsia="zh-CN"/>
              </w:rPr>
              <w:t>占招标控制价比例</w:t>
            </w:r>
            <w:r>
              <w:rPr>
                <w:color w:val="auto"/>
                <w:spacing w:val="-20"/>
                <w:sz w:val="24"/>
                <w:szCs w:val="24"/>
                <w:highlight w:val="none"/>
                <w:lang w:eastAsia="zh-CN"/>
              </w:rPr>
              <w:t>：</w:t>
            </w:r>
            <w:r>
              <w:rPr>
                <w:rFonts w:hint="eastAsia"/>
                <w:color w:val="auto"/>
                <w:spacing w:val="-20"/>
                <w:sz w:val="24"/>
                <w:szCs w:val="24"/>
                <w:highlight w:val="none"/>
                <w:u w:val="single"/>
                <w:lang w:val="en-US" w:eastAsia="zh-CN"/>
              </w:rPr>
              <w:t xml:space="preserve">     %     </w:t>
            </w:r>
            <w:r>
              <w:rPr>
                <w:color w:val="auto"/>
                <w:spacing w:val="-20"/>
                <w:sz w:val="24"/>
                <w:szCs w:val="24"/>
                <w:highlight w:val="none"/>
                <w:lang w:eastAsia="zh-CN"/>
              </w:rPr>
              <w:t>；</w:t>
            </w:r>
          </w:p>
          <w:p w14:paraId="2BC15F4E">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1900" w:rightChars="0"/>
              <w:textAlignment w:val="auto"/>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4</w:t>
            </w:r>
            <w:r>
              <w:rPr>
                <w:color w:val="auto"/>
                <w:spacing w:val="-5"/>
                <w:sz w:val="24"/>
                <w:szCs w:val="24"/>
                <w:highlight w:val="none"/>
                <w:lang w:eastAsia="zh-CN"/>
              </w:rPr>
              <w:t>）招标计划及内容：</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5"/>
                <w:sz w:val="24"/>
                <w:szCs w:val="24"/>
                <w:highlight w:val="none"/>
                <w:lang w:eastAsia="zh-CN"/>
              </w:rPr>
              <w:t>。</w:t>
            </w:r>
          </w:p>
          <w:p w14:paraId="2798EDF3">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121" w:firstLine="25"/>
              <w:jc w:val="both"/>
              <w:textAlignment w:val="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color w:val="auto"/>
                <w:spacing w:val="-2"/>
                <w:sz w:val="24"/>
                <w:szCs w:val="24"/>
                <w:highlight w:val="none"/>
                <w:lang w:eastAsia="zh-CN"/>
              </w:rPr>
              <w:t>监测设施经费保障要求：本工程处于安装监测设施工</w:t>
            </w:r>
            <w:r>
              <w:rPr>
                <w:color w:val="auto"/>
                <w:spacing w:val="-1"/>
                <w:sz w:val="24"/>
                <w:szCs w:val="24"/>
                <w:highlight w:val="none"/>
                <w:lang w:eastAsia="zh-CN"/>
              </w:rPr>
              <w:t>程范围，投标人扬尘控制及在线监测设施安装、运行费用应充分考虑并列入报价，在合同签订前应向招标人提供对</w:t>
            </w:r>
            <w:r>
              <w:rPr>
                <w:color w:val="auto"/>
                <w:spacing w:val="-2"/>
                <w:sz w:val="24"/>
                <w:szCs w:val="24"/>
                <w:highlight w:val="none"/>
                <w:lang w:eastAsia="zh-CN"/>
              </w:rPr>
              <w:t>应的实施方案。</w:t>
            </w:r>
          </w:p>
          <w:p w14:paraId="69BE4446">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rFonts w:hint="default" w:ascii="宋体" w:hAnsi="宋体" w:eastAsia="宋体" w:cs="宋体"/>
                <w:color w:val="auto"/>
                <w:spacing w:val="-1"/>
                <w:sz w:val="24"/>
                <w:szCs w:val="24"/>
                <w:highlight w:val="none"/>
                <w:lang w:val="en-US" w:eastAsia="zh-CN"/>
              </w:rPr>
            </w:pPr>
            <w:r>
              <w:rPr>
                <w:rFonts w:hint="eastAsia"/>
                <w:color w:val="auto"/>
                <w:spacing w:val="-2"/>
                <w:sz w:val="24"/>
                <w:szCs w:val="24"/>
                <w:highlight w:val="none"/>
                <w:lang w:val="en-US" w:eastAsia="zh-CN"/>
              </w:rPr>
              <w:t>5.</w:t>
            </w:r>
            <w:r>
              <w:rPr>
                <w:color w:val="auto"/>
                <w:spacing w:val="-2"/>
                <w:sz w:val="24"/>
                <w:szCs w:val="24"/>
                <w:highlight w:val="none"/>
                <w:lang w:eastAsia="zh-CN"/>
              </w:rPr>
              <w:t>建筑工人实名制</w:t>
            </w:r>
            <w:r>
              <w:rPr>
                <w:rFonts w:ascii="宋体" w:hAnsi="宋体" w:eastAsia="宋体" w:cs="宋体"/>
                <w:color w:val="auto"/>
                <w:spacing w:val="-1"/>
                <w:sz w:val="24"/>
                <w:szCs w:val="24"/>
                <w:highlight w:val="none"/>
                <w:lang w:eastAsia="zh-CN"/>
              </w:rPr>
              <w:t>管理和经费保障要求：</w:t>
            </w:r>
            <w:r>
              <w:rPr>
                <w:rFonts w:hint="eastAsia" w:ascii="宋体" w:hAnsi="宋体" w:eastAsia="宋体" w:cs="宋体"/>
                <w:color w:val="auto"/>
                <w:spacing w:val="-1"/>
                <w:sz w:val="24"/>
                <w:szCs w:val="24"/>
                <w:highlight w:val="none"/>
                <w:u w:val="single"/>
                <w:lang w:val="en-US" w:eastAsia="zh-CN"/>
              </w:rPr>
              <w:t xml:space="preserve">  </w:t>
            </w:r>
            <w:r>
              <w:rPr>
                <w:rFonts w:hint="eastAsia"/>
                <w:color w:val="auto"/>
                <w:spacing w:val="-5"/>
                <w:sz w:val="24"/>
                <w:szCs w:val="24"/>
                <w:highlight w:val="none"/>
                <w:u w:val="single"/>
                <w:lang w:val="en-US" w:eastAsia="zh-CN"/>
              </w:rPr>
              <w:t>/</w:t>
            </w:r>
            <w:r>
              <w:rPr>
                <w:rFonts w:hint="eastAsia" w:ascii="宋体" w:hAnsi="宋体" w:eastAsia="宋体" w:cs="宋体"/>
                <w:color w:val="auto"/>
                <w:spacing w:val="-1"/>
                <w:sz w:val="24"/>
                <w:szCs w:val="24"/>
                <w:highlight w:val="none"/>
                <w:u w:val="single"/>
                <w:lang w:val="en-US" w:eastAsia="zh-CN"/>
              </w:rPr>
              <w:t xml:space="preserve">  </w:t>
            </w:r>
          </w:p>
          <w:p w14:paraId="6AC41EB8">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6.</w:t>
            </w:r>
            <w:r>
              <w:rPr>
                <w:color w:val="auto"/>
                <w:spacing w:val="-2"/>
                <w:sz w:val="24"/>
                <w:szCs w:val="24"/>
                <w:highlight w:val="none"/>
                <w:lang w:eastAsia="zh-CN"/>
              </w:rPr>
              <w:t>价款结算方式：</w:t>
            </w:r>
          </w:p>
          <w:p w14:paraId="27389F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竣工后一次性结算</w:t>
            </w:r>
          </w:p>
          <w:p w14:paraId="7C511AD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eastAsia="宋体" w:cs="宋体"/>
                <w:color w:val="auto"/>
                <w:spacing w:val="3"/>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 xml:space="preserve">施工过程分段结算：□房建工程分段节点（如 </w:t>
            </w:r>
            <w:r>
              <w:rPr>
                <w:color w:val="auto"/>
                <w:spacing w:val="3"/>
                <w:sz w:val="24"/>
                <w:szCs w:val="24"/>
                <w:highlight w:val="none"/>
                <w:lang w:eastAsia="zh-CN"/>
              </w:rPr>
              <w:t>可按桩基工程、地下室工程、地上主体结构工程和装饰装</w:t>
            </w:r>
            <w:r>
              <w:rPr>
                <w:color w:val="auto"/>
                <w:spacing w:val="1"/>
                <w:sz w:val="24"/>
                <w:szCs w:val="24"/>
                <w:highlight w:val="none"/>
                <w:lang w:eastAsia="zh-CN"/>
              </w:rPr>
              <w:t>修工程划分，或分专业、分单项等</w:t>
            </w:r>
            <w:r>
              <w:rPr>
                <w:color w:val="auto"/>
                <w:spacing w:val="12"/>
                <w:sz w:val="24"/>
                <w:szCs w:val="24"/>
                <w:highlight w:val="none"/>
                <w:lang w:eastAsia="zh-CN"/>
              </w:rPr>
              <w:t>）；</w:t>
            </w:r>
            <w:r>
              <w:rPr>
                <w:color w:val="auto"/>
                <w:spacing w:val="1"/>
                <w:sz w:val="24"/>
                <w:szCs w:val="24"/>
                <w:highlight w:val="none"/>
                <w:lang w:eastAsia="zh-CN"/>
              </w:rPr>
              <w:t>□市政工程分段节</w:t>
            </w:r>
            <w:r>
              <w:rPr>
                <w:color w:val="auto"/>
                <w:spacing w:val="11"/>
                <w:sz w:val="24"/>
                <w:szCs w:val="24"/>
                <w:highlight w:val="none"/>
                <w:lang w:eastAsia="zh-CN"/>
              </w:rPr>
              <w:t>点按划分（节点划分：如道路工</w:t>
            </w:r>
            <w:r>
              <w:rPr>
                <w:color w:val="auto"/>
                <w:spacing w:val="3"/>
                <w:sz w:val="24"/>
                <w:szCs w:val="24"/>
                <w:highlight w:val="none"/>
                <w:lang w:eastAsia="zh-CN"/>
              </w:rPr>
              <w:t>程、给排水燃气工程、隧道工程、河道护岸工程、综合管</w:t>
            </w:r>
            <w:r>
              <w:rPr>
                <w:color w:val="auto"/>
                <w:spacing w:val="13"/>
                <w:sz w:val="24"/>
                <w:szCs w:val="24"/>
                <w:highlight w:val="none"/>
                <w:lang w:eastAsia="zh-CN"/>
              </w:rPr>
              <w:t>廊工程等市政工程可按施工段合理划分过程结算周期节</w:t>
            </w:r>
            <w:r>
              <w:rPr>
                <w:color w:val="auto"/>
                <w:spacing w:val="3"/>
                <w:sz w:val="24"/>
                <w:szCs w:val="24"/>
                <w:highlight w:val="none"/>
                <w:lang w:eastAsia="zh-CN"/>
              </w:rPr>
              <w:t>点；水处理构筑物工程和生活垃圾处理工程可参照建筑工程划分过程结算周期</w:t>
            </w:r>
            <w:r>
              <w:rPr>
                <w:rFonts w:ascii="宋体" w:hAnsi="宋体" w:eastAsia="宋体" w:cs="宋体"/>
                <w:color w:val="auto"/>
                <w:spacing w:val="3"/>
                <w:sz w:val="24"/>
                <w:szCs w:val="24"/>
                <w:highlight w:val="none"/>
                <w:lang w:eastAsia="zh-CN"/>
              </w:rPr>
              <w:t>节点；桥梁工程可按下部结构、上部结构、附属工程划分过程结算周期节点。）。</w:t>
            </w:r>
          </w:p>
          <w:p w14:paraId="076545F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lang w:eastAsia="zh-CN"/>
              </w:rPr>
              <w:t>7.农民工工资保证金：</w:t>
            </w:r>
          </w:p>
          <w:p w14:paraId="25F5F47F">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lang w:eastAsia="zh-CN"/>
              </w:rPr>
              <w:t>农民工工资支付按照</w:t>
            </w:r>
            <w:r>
              <w:rPr>
                <w:rFonts w:hint="eastAsia" w:ascii="宋体" w:hAnsi="宋体" w:eastAsia="宋体" w:cs="宋体"/>
                <w:color w:val="auto"/>
                <w:spacing w:val="3"/>
                <w:sz w:val="24"/>
                <w:szCs w:val="24"/>
                <w:highlight w:val="none"/>
                <w:lang w:eastAsia="zh-CN"/>
              </w:rPr>
              <w:t>三人社[2019]41号《关于印发三门县建设领域民工工资管理办法（试行）的通知》及浙建[2020]7号关于在全省工程建设领域改革保证金制度的通知等相关文件执行，</w:t>
            </w:r>
            <w:r>
              <w:rPr>
                <w:rFonts w:ascii="宋体" w:hAnsi="宋体" w:eastAsia="宋体" w:cs="宋体"/>
                <w:color w:val="auto"/>
                <w:spacing w:val="3"/>
                <w:sz w:val="24"/>
                <w:szCs w:val="24"/>
                <w:highlight w:val="none"/>
                <w:lang w:eastAsia="zh-CN"/>
              </w:rPr>
              <w:t>具体在合同专用条款中明确。</w:t>
            </w:r>
          </w:p>
          <w:p w14:paraId="0619F004">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lang w:eastAsia="zh-CN"/>
              </w:rPr>
              <w:t>8.招标人应当按</w:t>
            </w:r>
            <w:r>
              <w:rPr>
                <w:rFonts w:hint="eastAsia" w:ascii="宋体" w:hAnsi="宋体" w:eastAsia="宋体" w:cs="宋体"/>
                <w:color w:val="auto"/>
                <w:spacing w:val="3"/>
                <w:sz w:val="24"/>
                <w:szCs w:val="24"/>
                <w:highlight w:val="none"/>
                <w:lang w:val="en-US" w:eastAsia="zh-CN"/>
              </w:rPr>
              <w:t>合同</w:t>
            </w:r>
            <w:r>
              <w:rPr>
                <w:rFonts w:ascii="宋体" w:hAnsi="宋体" w:eastAsia="宋体" w:cs="宋体"/>
                <w:color w:val="auto"/>
                <w:spacing w:val="3"/>
                <w:sz w:val="24"/>
                <w:szCs w:val="24"/>
                <w:highlight w:val="none"/>
                <w:lang w:eastAsia="zh-CN"/>
              </w:rPr>
              <w:t>规定向中标人提供工程款支付担保。</w:t>
            </w:r>
          </w:p>
          <w:p w14:paraId="068F0EA1">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2"/>
                <w:sz w:val="24"/>
                <w:szCs w:val="24"/>
                <w:highlight w:val="none"/>
                <w:lang w:eastAsia="zh-CN"/>
              </w:rPr>
            </w:pPr>
            <w:r>
              <w:rPr>
                <w:rFonts w:hint="eastAsia"/>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color w:val="auto"/>
                <w:spacing w:val="-1"/>
                <w:sz w:val="24"/>
                <w:szCs w:val="24"/>
                <w:highlight w:val="none"/>
                <w:lang w:eastAsia="zh-CN"/>
              </w:rPr>
              <w:t>实施</w:t>
            </w:r>
            <w:r>
              <w:rPr>
                <w:rFonts w:ascii="Times New Roman" w:hAnsi="Times New Roman" w:eastAsia="Times New Roman" w:cs="Times New Roman"/>
                <w:color w:val="auto"/>
                <w:spacing w:val="-1"/>
                <w:sz w:val="24"/>
                <w:szCs w:val="24"/>
                <w:highlight w:val="none"/>
                <w:lang w:eastAsia="zh-CN"/>
              </w:rPr>
              <w:t>BIM</w:t>
            </w:r>
            <w:r>
              <w:rPr>
                <w:color w:val="auto"/>
                <w:spacing w:val="-1"/>
                <w:sz w:val="24"/>
                <w:szCs w:val="24"/>
                <w:highlight w:val="none"/>
                <w:lang w:eastAsia="zh-CN"/>
              </w:rPr>
              <w:t>的内容：</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2"/>
                <w:sz w:val="24"/>
                <w:szCs w:val="24"/>
                <w:highlight w:val="none"/>
                <w:lang w:eastAsia="zh-CN"/>
              </w:rPr>
              <w:t>。</w:t>
            </w:r>
          </w:p>
          <w:p w14:paraId="306CB58E">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24"/>
              <w:jc w:val="both"/>
              <w:textAlignment w:val="auto"/>
              <w:rPr>
                <w:color w:val="auto"/>
                <w:sz w:val="24"/>
                <w:szCs w:val="24"/>
                <w:highlight w:val="none"/>
                <w:lang w:eastAsia="zh-CN"/>
              </w:rPr>
            </w:pPr>
            <w:r>
              <w:rPr>
                <w:color w:val="auto"/>
                <w:sz w:val="24"/>
                <w:szCs w:val="24"/>
                <w:highlight w:val="none"/>
                <w:lang w:eastAsia="zh-CN"/>
              </w:rPr>
              <w:t>□</w:t>
            </w:r>
            <w:r>
              <w:rPr>
                <w:rFonts w:ascii="Times New Roman" w:hAnsi="Times New Roman" w:eastAsia="Times New Roman" w:cs="Times New Roman"/>
                <w:color w:val="auto"/>
                <w:sz w:val="24"/>
                <w:szCs w:val="24"/>
                <w:highlight w:val="none"/>
                <w:lang w:eastAsia="zh-CN"/>
              </w:rPr>
              <w:t>10.</w:t>
            </w:r>
            <w:r>
              <w:rPr>
                <w:color w:val="auto"/>
                <w:sz w:val="24"/>
                <w:szCs w:val="24"/>
                <w:highlight w:val="none"/>
                <w:lang w:eastAsia="zh-CN"/>
              </w:rPr>
              <w:t>投标人存在撤销投标文件和无正当理由放弃中标</w:t>
            </w:r>
            <w:r>
              <w:rPr>
                <w:color w:val="auto"/>
                <w:spacing w:val="-1"/>
                <w:sz w:val="24"/>
                <w:szCs w:val="24"/>
                <w:highlight w:val="none"/>
                <w:lang w:eastAsia="zh-CN"/>
              </w:rPr>
              <w:t>、不</w:t>
            </w:r>
            <w:r>
              <w:rPr>
                <w:color w:val="auto"/>
                <w:spacing w:val="3"/>
                <w:sz w:val="24"/>
                <w:szCs w:val="24"/>
                <w:highlight w:val="none"/>
                <w:lang w:eastAsia="zh-CN"/>
              </w:rPr>
              <w:t>与招标人签订书面合同等情形或被行政部门查实存在违法行为，招标人重新招标的，招标人可以拒绝投标人再次投</w:t>
            </w:r>
            <w:r>
              <w:rPr>
                <w:color w:val="auto"/>
                <w:spacing w:val="-2"/>
                <w:sz w:val="24"/>
                <w:szCs w:val="24"/>
                <w:highlight w:val="none"/>
                <w:lang w:eastAsia="zh-CN"/>
              </w:rPr>
              <w:t>标该项目。</w:t>
            </w:r>
          </w:p>
          <w:p w14:paraId="2DD12EE5">
            <w:pPr>
              <w:pStyle w:val="43"/>
              <w:keepNext w:val="0"/>
              <w:keepLines w:val="0"/>
              <w:pageBreakBefore w:val="0"/>
              <w:widowControl w:val="0"/>
              <w:numPr>
                <w:ilvl w:val="0"/>
                <w:numId w:val="30"/>
              </w:numPr>
              <w:kinsoku/>
              <w:wordWrap/>
              <w:overflowPunct/>
              <w:topLinePunct w:val="0"/>
              <w:autoSpaceDE w:val="0"/>
              <w:autoSpaceDN w:val="0"/>
              <w:bidi w:val="0"/>
              <w:adjustRightInd w:val="0"/>
              <w:snapToGrid/>
              <w:spacing w:line="440" w:lineRule="exact"/>
              <w:ind w:left="52" w:right="520"/>
              <w:textAlignment w:val="auto"/>
              <w:rPr>
                <w:color w:val="auto"/>
                <w:spacing w:val="-3"/>
                <w:sz w:val="24"/>
                <w:szCs w:val="24"/>
                <w:highlight w:val="none"/>
                <w:lang w:eastAsia="zh-CN"/>
              </w:rPr>
            </w:pPr>
            <w:r>
              <w:rPr>
                <w:color w:val="auto"/>
                <w:spacing w:val="-2"/>
                <w:sz w:val="24"/>
                <w:szCs w:val="24"/>
                <w:highlight w:val="none"/>
                <w:lang w:eastAsia="zh-CN"/>
              </w:rPr>
              <w:t>创安全文明标准化工地等级要求：</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3"/>
                <w:sz w:val="24"/>
                <w:szCs w:val="24"/>
                <w:highlight w:val="none"/>
                <w:lang w:eastAsia="zh-CN"/>
              </w:rPr>
              <w:t>。</w:t>
            </w:r>
          </w:p>
          <w:p w14:paraId="1F42A16B">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520" w:rightChars="0"/>
              <w:textAlignment w:val="auto"/>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12.</w:t>
            </w:r>
            <w:r>
              <w:rPr>
                <w:color w:val="auto"/>
                <w:spacing w:val="-1"/>
                <w:sz w:val="24"/>
                <w:szCs w:val="24"/>
                <w:highlight w:val="none"/>
                <w:lang w:eastAsia="zh-CN"/>
              </w:rPr>
              <w:t>本招标文件项目负责人一般情况下是指</w:t>
            </w:r>
            <w:r>
              <w:rPr>
                <w:color w:val="auto"/>
                <w:spacing w:val="-2"/>
                <w:sz w:val="24"/>
                <w:szCs w:val="24"/>
                <w:highlight w:val="none"/>
                <w:lang w:eastAsia="zh-CN"/>
              </w:rPr>
              <w:t>项目经理。</w:t>
            </w:r>
          </w:p>
          <w:p w14:paraId="4EFCF49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auto"/>
                <w:sz w:val="24"/>
                <w:szCs w:val="24"/>
                <w:highlight w:val="none"/>
                <w:lang w:eastAsia="zh-CN"/>
              </w:rPr>
            </w:pPr>
            <w:r>
              <w:rPr>
                <w:rFonts w:ascii="Times New Roman" w:hAnsi="Times New Roman" w:eastAsia="Times New Roman" w:cs="Times New Roman"/>
                <w:color w:val="auto"/>
                <w:spacing w:val="13"/>
                <w:sz w:val="24"/>
                <w:szCs w:val="24"/>
                <w:highlight w:val="none"/>
                <w:lang w:eastAsia="zh-CN"/>
              </w:rPr>
              <w:t xml:space="preserve">13. </w:t>
            </w:r>
            <w:r>
              <w:rPr>
                <w:color w:val="auto"/>
                <w:spacing w:val="13"/>
                <w:sz w:val="24"/>
                <w:szCs w:val="24"/>
                <w:highlight w:val="none"/>
                <w:lang w:eastAsia="zh-CN"/>
              </w:rPr>
              <w:t>中标价如出现《浙江省建设工程计价规则》（</w:t>
            </w:r>
            <w:r>
              <w:rPr>
                <w:rFonts w:ascii="Times New Roman" w:hAnsi="Times New Roman" w:eastAsia="Times New Roman" w:cs="Times New Roman"/>
                <w:color w:val="auto"/>
                <w:spacing w:val="13"/>
                <w:sz w:val="24"/>
                <w:szCs w:val="24"/>
                <w:highlight w:val="none"/>
                <w:lang w:eastAsia="zh-CN"/>
              </w:rPr>
              <w:t>2018</w:t>
            </w:r>
            <w:r>
              <w:rPr>
                <w:color w:val="auto"/>
                <w:spacing w:val="2"/>
                <w:sz w:val="24"/>
                <w:szCs w:val="24"/>
                <w:highlight w:val="none"/>
                <w:lang w:eastAsia="zh-CN"/>
              </w:rPr>
              <w:t>版</w:t>
            </w:r>
            <w:r>
              <w:rPr>
                <w:color w:val="auto"/>
                <w:spacing w:val="-15"/>
                <w:sz w:val="24"/>
                <w:szCs w:val="24"/>
                <w:highlight w:val="none"/>
                <w:lang w:eastAsia="zh-CN"/>
              </w:rPr>
              <w:t>）（</w:t>
            </w:r>
            <w:r>
              <w:rPr>
                <w:color w:val="auto"/>
                <w:spacing w:val="2"/>
                <w:sz w:val="24"/>
                <w:szCs w:val="24"/>
                <w:highlight w:val="none"/>
                <w:lang w:eastAsia="zh-CN"/>
              </w:rPr>
              <w:t>以下简称《</w:t>
            </w:r>
            <w:r>
              <w:rPr>
                <w:rFonts w:ascii="Times New Roman" w:hAnsi="Times New Roman" w:eastAsia="Times New Roman" w:cs="Times New Roman"/>
                <w:color w:val="auto"/>
                <w:spacing w:val="2"/>
                <w:sz w:val="24"/>
                <w:szCs w:val="24"/>
                <w:highlight w:val="none"/>
                <w:lang w:eastAsia="zh-CN"/>
              </w:rPr>
              <w:t xml:space="preserve">2018 </w:t>
            </w:r>
            <w:r>
              <w:rPr>
                <w:color w:val="auto"/>
                <w:spacing w:val="2"/>
                <w:sz w:val="24"/>
                <w:szCs w:val="24"/>
                <w:highlight w:val="none"/>
                <w:lang w:eastAsia="zh-CN"/>
              </w:rPr>
              <w:t>版计价规则》）所列的异常报价情</w:t>
            </w:r>
            <w:r>
              <w:rPr>
                <w:color w:val="auto"/>
                <w:spacing w:val="3"/>
                <w:sz w:val="24"/>
                <w:szCs w:val="24"/>
                <w:highlight w:val="none"/>
                <w:lang w:eastAsia="zh-CN"/>
              </w:rPr>
              <w:t>形，招标人可与中标人协商确定合理单价，并在合同中明确约定。协商确定的单价仅用于工程量调整和变更后综合</w:t>
            </w:r>
            <w:r>
              <w:rPr>
                <w:color w:val="auto"/>
                <w:spacing w:val="-2"/>
                <w:sz w:val="24"/>
                <w:szCs w:val="24"/>
                <w:highlight w:val="none"/>
                <w:lang w:eastAsia="zh-CN"/>
              </w:rPr>
              <w:t>单价的确定。</w:t>
            </w:r>
          </w:p>
          <w:p w14:paraId="514A2EE2">
            <w:pPr>
              <w:pStyle w:val="4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14.</w:t>
            </w:r>
            <w:r>
              <w:rPr>
                <w:color w:val="auto"/>
                <w:spacing w:val="-2"/>
                <w:sz w:val="24"/>
                <w:szCs w:val="24"/>
                <w:highlight w:val="none"/>
                <w:lang w:eastAsia="zh-CN"/>
              </w:rPr>
              <w:t>工伤保险按相关规定要求执行。</w:t>
            </w:r>
          </w:p>
          <w:p w14:paraId="24046A1A">
            <w:pPr>
              <w:pStyle w:val="43"/>
              <w:keepNext w:val="0"/>
              <w:keepLines w:val="0"/>
              <w:pageBreakBefore w:val="0"/>
              <w:widowControl w:val="0"/>
              <w:kinsoku/>
              <w:wordWrap/>
              <w:overflowPunct/>
              <w:topLinePunct w:val="0"/>
              <w:autoSpaceDE w:val="0"/>
              <w:autoSpaceDN w:val="0"/>
              <w:bidi w:val="0"/>
              <w:adjustRightInd w:val="0"/>
              <w:snapToGrid/>
              <w:spacing w:line="440" w:lineRule="exact"/>
              <w:ind w:left="35" w:right="27" w:firstLine="17"/>
              <w:jc w:val="both"/>
              <w:textAlignment w:val="auto"/>
              <w:rPr>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15.</w:t>
            </w:r>
            <w:r>
              <w:rPr>
                <w:color w:val="auto"/>
                <w:sz w:val="24"/>
                <w:szCs w:val="24"/>
                <w:highlight w:val="none"/>
                <w:lang w:eastAsia="zh-CN"/>
              </w:rPr>
              <w:t>本招标文件信用评价执行《浙江省建筑施工企业信用评</w:t>
            </w:r>
            <w:r>
              <w:rPr>
                <w:color w:val="auto"/>
                <w:spacing w:val="9"/>
                <w:sz w:val="24"/>
                <w:szCs w:val="24"/>
                <w:highlight w:val="none"/>
                <w:lang w:eastAsia="zh-CN"/>
              </w:rPr>
              <w:t>价的实施意见》《浙江省注册建造师信用评价的实施意</w:t>
            </w:r>
            <w:r>
              <w:rPr>
                <w:color w:val="auto"/>
                <w:spacing w:val="-4"/>
                <w:sz w:val="24"/>
                <w:szCs w:val="24"/>
                <w:highlight w:val="none"/>
                <w:lang w:eastAsia="zh-CN"/>
              </w:rPr>
              <w:t>见》。</w:t>
            </w:r>
          </w:p>
          <w:p w14:paraId="0C5B5F1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16.</w:t>
            </w:r>
            <w:r>
              <w:rPr>
                <w:color w:val="auto"/>
                <w:sz w:val="24"/>
                <w:szCs w:val="24"/>
                <w:highlight w:val="none"/>
                <w:lang w:eastAsia="zh-CN"/>
              </w:rPr>
              <w:t>投标人应在投标前自行做好“浙江省建筑市场监管公共</w:t>
            </w:r>
            <w:r>
              <w:rPr>
                <w:color w:val="auto"/>
                <w:spacing w:val="2"/>
                <w:sz w:val="24"/>
                <w:szCs w:val="24"/>
                <w:highlight w:val="none"/>
                <w:lang w:eastAsia="zh-CN"/>
              </w:rPr>
              <w:t>服务系统”相关信息的维护工作，并对企业资质、人</w:t>
            </w:r>
            <w:r>
              <w:rPr>
                <w:color w:val="auto"/>
                <w:spacing w:val="1"/>
                <w:sz w:val="24"/>
                <w:szCs w:val="24"/>
                <w:highlight w:val="none"/>
                <w:lang w:eastAsia="zh-CN"/>
              </w:rPr>
              <w:t>员资</w:t>
            </w:r>
            <w:r>
              <w:rPr>
                <w:color w:val="auto"/>
                <w:spacing w:val="3"/>
                <w:sz w:val="24"/>
                <w:szCs w:val="24"/>
                <w:highlight w:val="none"/>
                <w:lang w:eastAsia="zh-CN"/>
              </w:rPr>
              <w:t>格、项目状况、信用评价等信息的真实性、准确性、完整</w:t>
            </w:r>
            <w:r>
              <w:rPr>
                <w:color w:val="auto"/>
                <w:spacing w:val="-3"/>
                <w:sz w:val="24"/>
                <w:szCs w:val="24"/>
                <w:highlight w:val="none"/>
                <w:lang w:eastAsia="zh-CN"/>
              </w:rPr>
              <w:t>性负责。</w:t>
            </w:r>
          </w:p>
          <w:p w14:paraId="27E10CE6">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2"/>
                <w:sz w:val="24"/>
                <w:szCs w:val="24"/>
                <w:highlight w:val="none"/>
                <w:lang w:eastAsia="zh-CN"/>
              </w:rPr>
            </w:pPr>
            <w:r>
              <w:rPr>
                <w:rFonts w:ascii="Times New Roman" w:hAnsi="Times New Roman" w:eastAsia="Times New Roman" w:cs="Times New Roman"/>
                <w:color w:val="auto"/>
                <w:spacing w:val="-5"/>
                <w:sz w:val="24"/>
                <w:szCs w:val="24"/>
                <w:highlight w:val="none"/>
              </w:rPr>
              <w:t>17.</w:t>
            </w:r>
            <w:r>
              <w:rPr>
                <w:color w:val="auto"/>
                <w:spacing w:val="-5"/>
                <w:sz w:val="24"/>
                <w:szCs w:val="24"/>
                <w:highlight w:val="none"/>
              </w:rPr>
              <w:t>其他：</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5"/>
                <w:sz w:val="24"/>
                <w:szCs w:val="24"/>
                <w:highlight w:val="none"/>
              </w:rPr>
              <w:t>。</w:t>
            </w:r>
          </w:p>
        </w:tc>
      </w:tr>
      <w:tr w14:paraId="276CD3A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9094DB4">
            <w:pPr>
              <w:pStyle w:val="33"/>
              <w:kinsoku w:val="0"/>
              <w:spacing w:line="440" w:lineRule="exact"/>
              <w:jc w:val="center"/>
              <w:rPr>
                <w:rFonts w:ascii="宋体" w:hAnsi="宋体" w:cs="宋体"/>
                <w:highlight w:val="none"/>
              </w:rPr>
            </w:pPr>
            <w:r>
              <w:rPr>
                <w:rFonts w:hint="eastAsia" w:ascii="宋体" w:hAnsi="宋体" w:cs="宋体"/>
                <w:highlight w:val="none"/>
              </w:rPr>
              <w:t>10.8</w:t>
            </w:r>
          </w:p>
        </w:tc>
        <w:tc>
          <w:tcPr>
            <w:tcW w:w="1697" w:type="dxa"/>
            <w:tcBorders>
              <w:top w:val="single" w:color="000000" w:sz="4" w:space="0"/>
              <w:left w:val="single" w:color="000000" w:sz="4" w:space="0"/>
              <w:bottom w:val="single" w:color="000000" w:sz="4" w:space="0"/>
              <w:right w:val="single" w:color="000000" w:sz="4" w:space="0"/>
            </w:tcBorders>
          </w:tcPr>
          <w:p w14:paraId="33E8468C">
            <w:pPr>
              <w:spacing w:line="312" w:lineRule="auto"/>
              <w:rPr>
                <w:rFonts w:ascii="Arial"/>
                <w:sz w:val="21"/>
                <w:highlight w:val="none"/>
              </w:rPr>
            </w:pPr>
          </w:p>
          <w:p w14:paraId="02618C88">
            <w:pPr>
              <w:spacing w:line="313" w:lineRule="auto"/>
              <w:rPr>
                <w:rFonts w:ascii="Arial"/>
                <w:sz w:val="21"/>
                <w:highlight w:val="none"/>
              </w:rPr>
            </w:pPr>
          </w:p>
          <w:p w14:paraId="58745EA6">
            <w:pPr>
              <w:spacing w:line="313" w:lineRule="auto"/>
              <w:rPr>
                <w:rFonts w:ascii="Arial"/>
                <w:sz w:val="21"/>
                <w:highlight w:val="none"/>
              </w:rPr>
            </w:pPr>
          </w:p>
          <w:p w14:paraId="3DFFC49A">
            <w:pPr>
              <w:pStyle w:val="43"/>
              <w:spacing w:before="78" w:line="275" w:lineRule="auto"/>
              <w:ind w:left="169" w:right="164"/>
              <w:jc w:val="both"/>
              <w:rPr>
                <w:highlight w:val="none"/>
              </w:rPr>
            </w:pPr>
            <w:r>
              <w:rPr>
                <w:spacing w:val="-2"/>
                <w:highlight w:val="none"/>
              </w:rPr>
              <w:t>技术标相关要求</w:t>
            </w:r>
          </w:p>
        </w:tc>
        <w:tc>
          <w:tcPr>
            <w:tcW w:w="6999" w:type="dxa"/>
            <w:tcBorders>
              <w:top w:val="single" w:color="000000" w:sz="4" w:space="0"/>
              <w:left w:val="single" w:color="000000" w:sz="4" w:space="0"/>
              <w:bottom w:val="single" w:color="000000" w:sz="4" w:space="0"/>
              <w:right w:val="single" w:color="000000" w:sz="4" w:space="0"/>
            </w:tcBorders>
          </w:tcPr>
          <w:p w14:paraId="57E2D252">
            <w:pPr>
              <w:pStyle w:val="43"/>
              <w:spacing w:before="93" w:line="190" w:lineRule="auto"/>
              <w:ind w:left="124"/>
              <w:rPr>
                <w:b/>
                <w:bCs/>
                <w:highlight w:val="none"/>
              </w:rPr>
            </w:pPr>
            <w:r>
              <w:rPr>
                <w:b/>
                <w:bCs/>
                <w:spacing w:val="-5"/>
                <w:highlight w:val="none"/>
              </w:rPr>
              <w:t>技术文件编制要求：</w:t>
            </w:r>
          </w:p>
          <w:p w14:paraId="36EA61DB">
            <w:pPr>
              <w:pStyle w:val="43"/>
              <w:numPr>
                <w:ilvl w:val="0"/>
                <w:numId w:val="31"/>
              </w:numPr>
              <w:spacing w:before="45" w:line="275" w:lineRule="auto"/>
              <w:ind w:left="112" w:right="109" w:firstLine="19"/>
              <w:jc w:val="both"/>
              <w:rPr>
                <w:rFonts w:ascii="宋体" w:hAnsi="宋体" w:eastAsia="宋体" w:cs="宋体"/>
                <w:b/>
                <w:bCs/>
                <w:spacing w:val="6"/>
                <w:highlight w:val="none"/>
                <w:lang w:eastAsia="zh-CN"/>
              </w:rPr>
            </w:pPr>
            <w:r>
              <w:rPr>
                <w:b/>
                <w:bCs/>
                <w:spacing w:val="8"/>
                <w:highlight w:val="none"/>
                <w:lang w:eastAsia="zh-CN"/>
              </w:rPr>
              <w:t>技术文件采用暗标形式，不得出现投标人名称、投标</w:t>
            </w:r>
            <w:r>
              <w:rPr>
                <w:b/>
                <w:bCs/>
                <w:spacing w:val="7"/>
                <w:highlight w:val="none"/>
                <w:lang w:eastAsia="zh-CN"/>
              </w:rPr>
              <w:t>人的人员姓</w:t>
            </w:r>
            <w:r>
              <w:rPr>
                <w:rFonts w:ascii="宋体" w:hAnsi="宋体" w:eastAsia="宋体" w:cs="宋体"/>
                <w:b/>
                <w:bCs/>
                <w:spacing w:val="6"/>
                <w:highlight w:val="none"/>
                <w:lang w:eastAsia="zh-CN"/>
              </w:rPr>
              <w:t>名及其他任何能影射或能推断出投标人的标记、文字描述及图案；</w:t>
            </w:r>
          </w:p>
          <w:p w14:paraId="6868CEB4">
            <w:pPr>
              <w:pStyle w:val="43"/>
              <w:numPr>
                <w:ilvl w:val="0"/>
                <w:numId w:val="31"/>
              </w:numPr>
              <w:spacing w:before="45" w:line="275" w:lineRule="auto"/>
              <w:ind w:left="112" w:right="109" w:firstLine="19"/>
              <w:jc w:val="both"/>
              <w:rPr>
                <w:rFonts w:ascii="宋体" w:hAnsi="宋体" w:eastAsia="宋体" w:cs="宋体"/>
                <w:b/>
                <w:bCs/>
                <w:spacing w:val="6"/>
                <w:highlight w:val="none"/>
                <w:lang w:eastAsia="zh-CN"/>
              </w:rPr>
            </w:pPr>
            <w:r>
              <w:rPr>
                <w:rFonts w:ascii="宋体" w:hAnsi="宋体" w:eastAsia="宋体" w:cs="宋体"/>
                <w:b/>
                <w:bCs/>
                <w:spacing w:val="6"/>
                <w:highlight w:val="none"/>
                <w:lang w:eastAsia="zh-CN"/>
              </w:rPr>
              <w:t>技术文件必须采用A4幅面，总页数不得超过10面</w:t>
            </w:r>
            <w:r>
              <w:rPr>
                <w:rFonts w:hint="eastAsia" w:ascii="宋体" w:hAnsi="宋体" w:eastAsia="宋体" w:cs="宋体"/>
                <w:b/>
                <w:bCs/>
                <w:spacing w:val="6"/>
                <w:highlight w:val="none"/>
                <w:lang w:eastAsia="zh-CN"/>
              </w:rPr>
              <w:t>（封面和目录除外）</w:t>
            </w:r>
            <w:r>
              <w:rPr>
                <w:rFonts w:ascii="宋体" w:hAnsi="宋体" w:eastAsia="宋体" w:cs="宋体"/>
                <w:b/>
                <w:bCs/>
                <w:spacing w:val="6"/>
                <w:highlight w:val="none"/>
                <w:lang w:eastAsia="zh-CN"/>
              </w:rPr>
              <w:t>；</w:t>
            </w:r>
          </w:p>
          <w:p w14:paraId="61244F3D">
            <w:pPr>
              <w:pStyle w:val="43"/>
              <w:numPr>
                <w:ilvl w:val="0"/>
                <w:numId w:val="31"/>
              </w:numPr>
              <w:spacing w:before="45" w:line="275" w:lineRule="auto"/>
              <w:ind w:left="112" w:right="109" w:firstLine="19"/>
              <w:jc w:val="both"/>
              <w:rPr>
                <w:rFonts w:ascii="宋体" w:hAnsi="宋体" w:eastAsia="宋体" w:cs="宋体"/>
                <w:b/>
                <w:bCs/>
                <w:spacing w:val="6"/>
                <w:highlight w:val="none"/>
                <w:lang w:eastAsia="zh-CN"/>
              </w:rPr>
            </w:pPr>
            <w:r>
              <w:rPr>
                <w:rFonts w:ascii="宋体" w:hAnsi="宋体" w:eastAsia="宋体" w:cs="宋体"/>
                <w:b/>
                <w:bCs/>
                <w:spacing w:val="6"/>
                <w:highlight w:val="none"/>
                <w:lang w:eastAsia="zh-CN"/>
              </w:rPr>
              <w:t>建议技术文件字体为四号宋体，行距1.5倍。</w:t>
            </w:r>
          </w:p>
          <w:p w14:paraId="17F7E0D7">
            <w:pPr>
              <w:pStyle w:val="43"/>
              <w:numPr>
                <w:ilvl w:val="0"/>
                <w:numId w:val="31"/>
              </w:numPr>
              <w:spacing w:before="45" w:line="275" w:lineRule="auto"/>
              <w:ind w:left="112" w:right="109" w:firstLine="19"/>
              <w:jc w:val="both"/>
              <w:rPr>
                <w:rFonts w:ascii="宋体" w:hAnsi="宋体" w:eastAsia="宋体" w:cs="宋体"/>
                <w:b/>
                <w:bCs/>
                <w:spacing w:val="6"/>
                <w:highlight w:val="none"/>
                <w:lang w:eastAsia="zh-CN"/>
              </w:rPr>
            </w:pPr>
            <w:r>
              <w:rPr>
                <w:rFonts w:ascii="宋体" w:hAnsi="宋体" w:eastAsia="宋体" w:cs="宋体"/>
                <w:b/>
                <w:bCs/>
                <w:spacing w:val="6"/>
                <w:highlight w:val="none"/>
                <w:lang w:eastAsia="zh-CN"/>
              </w:rPr>
              <w:t>4.必须包含《危大工程清单及安全管理措施表》（格式</w:t>
            </w:r>
          </w:p>
          <w:p w14:paraId="2F92BE37">
            <w:pPr>
              <w:pStyle w:val="43"/>
              <w:numPr>
                <w:ilvl w:val="0"/>
                <w:numId w:val="31"/>
              </w:numPr>
              <w:spacing w:before="45" w:line="275" w:lineRule="auto"/>
              <w:ind w:left="112" w:right="109" w:firstLine="19"/>
              <w:jc w:val="both"/>
              <w:rPr>
                <w:highlight w:val="none"/>
                <w:lang w:eastAsia="zh-CN"/>
              </w:rPr>
            </w:pPr>
            <w:r>
              <w:rPr>
                <w:rFonts w:ascii="宋体" w:hAnsi="宋体" w:eastAsia="宋体" w:cs="宋体"/>
                <w:b/>
                <w:bCs/>
                <w:spacing w:val="6"/>
                <w:highlight w:val="none"/>
                <w:lang w:eastAsia="zh-CN"/>
              </w:rPr>
              <w:t>见附件十，由投标人自行添加到技术文件中）。</w:t>
            </w:r>
          </w:p>
        </w:tc>
      </w:tr>
      <w:tr w14:paraId="13EE1BC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0EB227">
            <w:pPr>
              <w:pStyle w:val="33"/>
              <w:kinsoku w:val="0"/>
              <w:spacing w:line="440" w:lineRule="exact"/>
              <w:jc w:val="center"/>
              <w:rPr>
                <w:rFonts w:ascii="宋体" w:hAnsi="宋体" w:cs="宋体"/>
                <w:highlight w:val="none"/>
              </w:rPr>
            </w:pPr>
            <w:r>
              <w:rPr>
                <w:rFonts w:hint="eastAsia" w:ascii="宋体" w:hAnsi="宋体" w:cs="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top"/>
          </w:tcPr>
          <w:p w14:paraId="65E8A219">
            <w:pPr>
              <w:pStyle w:val="43"/>
              <w:keepNext w:val="0"/>
              <w:keepLines w:val="0"/>
              <w:pageBreakBefore w:val="0"/>
              <w:widowControl w:val="0"/>
              <w:kinsoku/>
              <w:wordWrap/>
              <w:overflowPunct/>
              <w:topLinePunct w:val="0"/>
              <w:autoSpaceDE w:val="0"/>
              <w:autoSpaceDN w:val="0"/>
              <w:bidi w:val="0"/>
              <w:adjustRightInd w:val="0"/>
              <w:snapToGrid/>
              <w:spacing w:line="440" w:lineRule="exact"/>
              <w:ind w:right="164" w:rightChars="0"/>
              <w:textAlignment w:val="auto"/>
              <w:rPr>
                <w:rFonts w:ascii="宋体" w:hAnsi="宋体" w:cs="宋体"/>
                <w:color w:val="auto"/>
                <w:highlight w:val="none"/>
              </w:rPr>
            </w:pPr>
            <w:r>
              <w:rPr>
                <w:color w:val="auto"/>
                <w:spacing w:val="-2"/>
                <w:sz w:val="24"/>
                <w:szCs w:val="24"/>
                <w:highlight w:val="none"/>
              </w:rPr>
              <w:t>技术文件的暗</w:t>
            </w:r>
            <w:r>
              <w:rPr>
                <w:color w:val="auto"/>
                <w:spacing w:val="-4"/>
                <w:sz w:val="24"/>
                <w:szCs w:val="24"/>
                <w:highlight w:val="none"/>
              </w:rPr>
              <w:t>标编号</w:t>
            </w:r>
          </w:p>
        </w:tc>
        <w:tc>
          <w:tcPr>
            <w:tcW w:w="6999" w:type="dxa"/>
            <w:tcBorders>
              <w:top w:val="single" w:color="000000" w:sz="4" w:space="0"/>
              <w:left w:val="single" w:color="000000" w:sz="4" w:space="0"/>
              <w:bottom w:val="single" w:color="000000" w:sz="4" w:space="0"/>
              <w:right w:val="single" w:color="000000" w:sz="4" w:space="0"/>
            </w:tcBorders>
            <w:vAlign w:val="top"/>
          </w:tcPr>
          <w:p w14:paraId="3DAA370C">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leftChars="0" w:right="109" w:rightChars="0" w:firstLine="13" w:firstLineChars="0"/>
              <w:jc w:val="both"/>
              <w:textAlignment w:val="auto"/>
              <w:rPr>
                <w:rFonts w:ascii="宋体" w:hAnsi="宋体" w:cs="宋体"/>
                <w:color w:val="auto"/>
                <w:highlight w:val="none"/>
              </w:rPr>
            </w:pPr>
            <w:r>
              <w:rPr>
                <w:color w:val="auto"/>
                <w:spacing w:val="17"/>
                <w:sz w:val="24"/>
                <w:szCs w:val="24"/>
                <w:highlight w:val="none"/>
                <w:lang w:eastAsia="zh-CN"/>
              </w:rPr>
              <w:t>当评标进入技术标评审环节时，系统自动编</w:t>
            </w:r>
            <w:r>
              <w:rPr>
                <w:color w:val="auto"/>
                <w:spacing w:val="16"/>
                <w:sz w:val="24"/>
                <w:szCs w:val="24"/>
                <w:highlight w:val="none"/>
                <w:lang w:eastAsia="zh-CN"/>
              </w:rPr>
              <w:t>制暗标编</w:t>
            </w:r>
            <w:r>
              <w:rPr>
                <w:color w:val="auto"/>
                <w:spacing w:val="6"/>
                <w:sz w:val="24"/>
                <w:szCs w:val="24"/>
                <w:highlight w:val="none"/>
                <w:lang w:eastAsia="zh-CN"/>
              </w:rPr>
              <w:t>号。技术标（技术文件）评审结束后，系统将自动显示</w:t>
            </w:r>
            <w:r>
              <w:rPr>
                <w:color w:val="auto"/>
                <w:spacing w:val="-1"/>
                <w:sz w:val="24"/>
                <w:szCs w:val="24"/>
                <w:highlight w:val="none"/>
                <w:lang w:eastAsia="zh-CN"/>
              </w:rPr>
              <w:t>编号对应的投标人名称，并对外公布。</w:t>
            </w:r>
          </w:p>
        </w:tc>
      </w:tr>
      <w:tr w14:paraId="484A5F6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D19885">
            <w:pPr>
              <w:pStyle w:val="33"/>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1ED31A19">
            <w:pPr>
              <w:spacing w:line="440" w:lineRule="exact"/>
              <w:jc w:val="center"/>
              <w:rPr>
                <w:rFonts w:ascii="宋体" w:hAnsi="宋体" w:cs="宋体"/>
                <w:bCs/>
                <w:color w:val="FF0000"/>
                <w:highlight w:val="none"/>
              </w:rPr>
            </w:pPr>
            <w:r>
              <w:rPr>
                <w:rFonts w:hint="eastAsia" w:ascii="宋体" w:hAnsi="宋体" w:cs="宋体"/>
                <w:bCs/>
                <w:highlight w:val="none"/>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2CEA3201">
            <w:pPr>
              <w:spacing w:line="440" w:lineRule="exact"/>
              <w:ind w:firstLine="470" w:firstLineChars="196"/>
              <w:rPr>
                <w:rFonts w:ascii="宋体" w:hAnsi="宋体" w:cs="宋体"/>
                <w:bCs/>
                <w:highlight w:val="none"/>
              </w:rPr>
            </w:pPr>
            <w:r>
              <w:rPr>
                <w:rFonts w:hint="eastAsia" w:ascii="宋体" w:hAnsi="宋体" w:cs="宋体"/>
                <w:bCs/>
                <w:highlight w:val="none"/>
              </w:rPr>
              <w:t>本工程</w:t>
            </w:r>
            <w:r>
              <w:rPr>
                <w:rFonts w:hint="eastAsia" w:ascii="宋体" w:hAnsi="宋体" w:cs="宋体"/>
                <w:bCs/>
                <w:color w:val="auto"/>
                <w:highlight w:val="none"/>
              </w:rPr>
              <w:t>的投标文件必须使用投标工具安装程序（</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r>
              <w:rPr>
                <w:rFonts w:hint="eastAsia" w:ascii="宋体" w:hAnsi="宋体" w:cs="宋体"/>
                <w:bCs/>
                <w:color w:val="auto"/>
                <w:highlight w:val="none"/>
              </w:rPr>
              <w:t>）编制，下载地址及”建设工程电子投标编制操作手册”详见三门县公共资源交易中心网站。电子投标文件的编制和递交，应依照招标文件的规定进行</w:t>
            </w:r>
            <w:r>
              <w:rPr>
                <w:rFonts w:hint="eastAsia" w:ascii="宋体" w:hAnsi="宋体" w:cs="宋体"/>
                <w:bCs/>
                <w:highlight w:val="none"/>
              </w:rPr>
              <w:t>。如未按招标文件要求编制、递交电子投标文件，将可能导致无效标，其后果由投标人自负。投标工具的开发商可根据投标人的要求，提供必要的培训和技术指导。</w:t>
            </w:r>
          </w:p>
          <w:p w14:paraId="7283AE30">
            <w:pPr>
              <w:spacing w:line="44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14:paraId="308AC667">
            <w:pPr>
              <w:spacing w:line="440" w:lineRule="exact"/>
              <w:ind w:firstLine="470" w:firstLineChars="196"/>
              <w:rPr>
                <w:rFonts w:ascii="宋体" w:hAnsi="宋体" w:cs="宋体"/>
                <w:bCs/>
                <w:color w:val="FF0000"/>
                <w:highlight w:val="none"/>
              </w:rPr>
            </w:pPr>
            <w:r>
              <w:rPr>
                <w:rFonts w:hint="eastAsia" w:ascii="宋体" w:hAnsi="宋体" w:cs="宋体"/>
                <w:bCs/>
                <w:highlight w:val="none"/>
              </w:rPr>
              <w:t>联系电话：章宏涛13968512856， 吴琦 13362677789</w:t>
            </w:r>
          </w:p>
        </w:tc>
      </w:tr>
      <w:tr w14:paraId="5822EE09">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32A8B01">
            <w:pPr>
              <w:pStyle w:val="33"/>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2</w:t>
            </w:r>
          </w:p>
        </w:tc>
        <w:tc>
          <w:tcPr>
            <w:tcW w:w="1697" w:type="dxa"/>
            <w:tcBorders>
              <w:top w:val="single" w:color="000000" w:sz="4" w:space="0"/>
              <w:left w:val="single" w:color="000000" w:sz="4" w:space="0"/>
              <w:bottom w:val="single" w:color="000000" w:sz="4" w:space="0"/>
              <w:right w:val="single" w:color="000000" w:sz="4" w:space="0"/>
            </w:tcBorders>
            <w:vAlign w:val="center"/>
          </w:tcPr>
          <w:p w14:paraId="21AD1BBD">
            <w:pPr>
              <w:pStyle w:val="33"/>
              <w:kinsoku w:val="0"/>
              <w:overflowPunct w:val="0"/>
              <w:spacing w:line="440" w:lineRule="exact"/>
              <w:ind w:right="255"/>
              <w:jc w:val="center"/>
              <w:rPr>
                <w:rFonts w:ascii="宋体" w:hAnsi="宋体" w:cs="宋体"/>
                <w:b/>
                <w:highlight w:val="none"/>
              </w:rPr>
            </w:pPr>
            <w:r>
              <w:rPr>
                <w:rFonts w:hint="eastAsia" w:ascii="宋体" w:hAnsi="宋体" w:cs="宋体"/>
                <w:b/>
                <w:bCs/>
                <w:highlight w:val="none"/>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151C080D">
            <w:pPr>
              <w:pStyle w:val="33"/>
              <w:kinsoku w:val="0"/>
              <w:overflowPunct w:val="0"/>
              <w:spacing w:line="440" w:lineRule="exact"/>
              <w:ind w:firstLine="414"/>
              <w:rPr>
                <w:rFonts w:ascii="宋体" w:hAnsi="宋体" w:cs="宋体"/>
                <w:b/>
                <w:highlight w:val="none"/>
              </w:rPr>
            </w:pPr>
            <w:r>
              <w:rPr>
                <w:rFonts w:hint="eastAsia" w:ascii="宋体" w:hAnsi="宋体" w:cs="宋体"/>
                <w:b/>
                <w:bCs/>
                <w:kern w:val="2"/>
                <w:highlight w:val="none"/>
              </w:rPr>
              <w:t>中标候选人在领取中标通知书前，需向招标人提供纸质投标文件（资信标、</w:t>
            </w:r>
            <w:r>
              <w:rPr>
                <w:rFonts w:hint="eastAsia" w:ascii="宋体" w:hAnsi="宋体" w:cs="宋体"/>
                <w:b/>
                <w:bCs/>
                <w:kern w:val="2"/>
                <w:highlight w:val="none"/>
                <w:lang w:eastAsia="zh-CN"/>
              </w:rPr>
              <w:t>资格标、技术标、</w:t>
            </w:r>
            <w:r>
              <w:rPr>
                <w:rFonts w:hint="eastAsia" w:ascii="宋体" w:hAnsi="宋体" w:cs="宋体"/>
                <w:b/>
                <w:bCs/>
                <w:kern w:val="2"/>
                <w:highlight w:val="none"/>
              </w:rPr>
              <w:t>商务标分册装订）正本各1份、副本各4份（投标工具中所有内容打印成纸质文件，纸质文件上的水印码须与上传至“电子交易平台”上的投标文件的水印码一致）。</w:t>
            </w:r>
          </w:p>
        </w:tc>
      </w:tr>
      <w:tr w14:paraId="1A9F852C">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BBD2066">
            <w:pPr>
              <w:pStyle w:val="33"/>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3</w:t>
            </w:r>
          </w:p>
        </w:tc>
        <w:tc>
          <w:tcPr>
            <w:tcW w:w="1697" w:type="dxa"/>
            <w:tcBorders>
              <w:top w:val="single" w:color="000000" w:sz="4" w:space="0"/>
              <w:left w:val="single" w:color="000000" w:sz="4" w:space="0"/>
              <w:bottom w:val="single" w:color="000000" w:sz="4" w:space="0"/>
              <w:right w:val="single" w:color="000000" w:sz="4" w:space="0"/>
            </w:tcBorders>
            <w:vAlign w:val="center"/>
          </w:tcPr>
          <w:p w14:paraId="4EB91813">
            <w:pPr>
              <w:pStyle w:val="33"/>
              <w:kinsoku w:val="0"/>
              <w:overflowPunct w:val="0"/>
              <w:spacing w:line="440" w:lineRule="exact"/>
              <w:ind w:left="141" w:right="136"/>
              <w:jc w:val="center"/>
              <w:rPr>
                <w:rFonts w:ascii="宋体" w:hAnsi="宋体" w:cs="宋体"/>
                <w:b/>
                <w:bCs/>
                <w:highlight w:val="none"/>
              </w:rPr>
            </w:pPr>
            <w:r>
              <w:rPr>
                <w:rFonts w:hint="eastAsia" w:ascii="宋体" w:hAnsi="宋体" w:cs="宋体"/>
                <w:b/>
                <w:bCs/>
                <w:highlight w:val="none"/>
              </w:rPr>
              <w:t>温馨提示</w:t>
            </w:r>
          </w:p>
        </w:tc>
        <w:tc>
          <w:tcPr>
            <w:tcW w:w="6999" w:type="dxa"/>
            <w:tcBorders>
              <w:top w:val="single" w:color="000000" w:sz="4" w:space="0"/>
              <w:left w:val="single" w:color="000000" w:sz="4" w:space="0"/>
              <w:bottom w:val="single" w:color="000000" w:sz="4" w:space="0"/>
              <w:right w:val="single" w:color="000000" w:sz="4" w:space="0"/>
            </w:tcBorders>
          </w:tcPr>
          <w:p w14:paraId="00016A0C">
            <w:pPr>
              <w:pStyle w:val="33"/>
              <w:kinsoku w:val="0"/>
              <w:overflowPunct w:val="0"/>
              <w:spacing w:line="440" w:lineRule="exact"/>
              <w:ind w:firstLine="414"/>
              <w:rPr>
                <w:rFonts w:ascii="宋体" w:hAnsi="宋体" w:cs="宋体"/>
                <w:b/>
                <w:bCs/>
                <w:kern w:val="2"/>
                <w:highlight w:val="none"/>
              </w:rPr>
            </w:pPr>
            <w:r>
              <w:rPr>
                <w:rFonts w:hint="eastAsia" w:ascii="宋体" w:hAnsi="宋体" w:cs="宋体"/>
                <w:b/>
                <w:bCs/>
                <w:kern w:val="2"/>
                <w:highlight w:val="none"/>
              </w:rPr>
              <w:t>投标人须在递交投标保证金前在三门县工程建设电子交易平台中注册并核验通过。</w:t>
            </w:r>
          </w:p>
        </w:tc>
      </w:tr>
    </w:tbl>
    <w:p w14:paraId="4D9BDBE7">
      <w:pPr>
        <w:rPr>
          <w:highlight w:val="none"/>
        </w:rPr>
        <w:sectPr>
          <w:footerReference r:id="rId4" w:type="default"/>
          <w:pgSz w:w="12240" w:h="15840"/>
          <w:pgMar w:top="1360" w:right="1100" w:bottom="1100" w:left="1580" w:header="0" w:footer="901" w:gutter="0"/>
          <w:pgNumType w:fmt="decimal" w:start="1"/>
          <w:cols w:space="720" w:num="1"/>
        </w:sectPr>
      </w:pPr>
    </w:p>
    <w:p w14:paraId="6AA6A8C9">
      <w:pPr>
        <w:keepNext w:val="0"/>
        <w:keepLines w:val="0"/>
        <w:pageBreakBefore w:val="0"/>
        <w:widowControl w:val="0"/>
        <w:wordWrap/>
        <w:overflowPunct/>
        <w:topLinePunct w:val="0"/>
        <w:autoSpaceDE w:val="0"/>
        <w:autoSpaceDN w:val="0"/>
        <w:bidi w:val="0"/>
        <w:adjustRightInd w:val="0"/>
        <w:snapToGrid/>
        <w:spacing w:line="440" w:lineRule="exact"/>
        <w:ind w:firstLine="880" w:firstLineChars="200"/>
        <w:jc w:val="center"/>
        <w:textAlignment w:val="auto"/>
        <w:rPr>
          <w:rFonts w:ascii="黑体" w:hAnsi="黑体" w:eastAsia="黑体"/>
          <w:sz w:val="44"/>
          <w:szCs w:val="44"/>
          <w:highlight w:val="none"/>
        </w:rPr>
      </w:pPr>
      <w:bookmarkStart w:id="17" w:name="bookmark22"/>
      <w:bookmarkEnd w:id="17"/>
      <w:bookmarkStart w:id="18" w:name="_Toc723"/>
      <w:bookmarkStart w:id="19" w:name="_Toc45697231"/>
      <w:bookmarkStart w:id="20" w:name="_Toc22828068"/>
      <w:r>
        <w:rPr>
          <w:rFonts w:hint="eastAsia" w:ascii="黑体" w:hAnsi="黑体" w:eastAsia="黑体"/>
          <w:sz w:val="44"/>
          <w:szCs w:val="44"/>
          <w:highlight w:val="none"/>
        </w:rPr>
        <w:t>投标人须知</w:t>
      </w:r>
      <w:bookmarkEnd w:id="18"/>
      <w:bookmarkEnd w:id="19"/>
    </w:p>
    <w:p w14:paraId="3B0A1E75">
      <w:pPr>
        <w:pStyle w:val="8"/>
        <w:keepNext w:val="0"/>
        <w:keepLines w:val="0"/>
        <w:pageBreakBefore w:val="0"/>
        <w:widowControl w:val="0"/>
        <w:numPr>
          <w:ilvl w:val="0"/>
          <w:numId w:val="32"/>
        </w:numPr>
        <w:kinsoku w:val="0"/>
        <w:wordWrap/>
        <w:overflowPunct/>
        <w:topLinePunct w:val="0"/>
        <w:autoSpaceDE w:val="0"/>
        <w:autoSpaceDN w:val="0"/>
        <w:bidi w:val="0"/>
        <w:adjustRightInd w:val="0"/>
        <w:snapToGrid/>
        <w:spacing w:line="440" w:lineRule="exact"/>
        <w:jc w:val="both"/>
        <w:textAlignment w:val="auto"/>
        <w:rPr>
          <w:rFonts w:ascii="宋体" w:hAnsi="宋体"/>
          <w:b/>
          <w:sz w:val="32"/>
          <w:szCs w:val="32"/>
          <w:highlight w:val="none"/>
        </w:rPr>
      </w:pPr>
      <w:bookmarkStart w:id="21" w:name="_Toc45697232"/>
      <w:bookmarkStart w:id="22" w:name="_Toc18780"/>
      <w:r>
        <w:rPr>
          <w:rFonts w:ascii="宋体" w:hAnsi="宋体"/>
          <w:b/>
          <w:sz w:val="32"/>
          <w:szCs w:val="32"/>
          <w:highlight w:val="none"/>
        </w:rPr>
        <w:t>总则</w:t>
      </w:r>
      <w:bookmarkEnd w:id="20"/>
      <w:bookmarkEnd w:id="21"/>
      <w:bookmarkEnd w:id="22"/>
    </w:p>
    <w:p w14:paraId="28FE5D68">
      <w:pPr>
        <w:pStyle w:val="8"/>
        <w:numPr>
          <w:ilvl w:val="1"/>
          <w:numId w:val="33"/>
        </w:numPr>
        <w:kinsoku w:val="0"/>
        <w:spacing w:line="460" w:lineRule="exact"/>
        <w:ind w:left="567"/>
        <w:jc w:val="both"/>
        <w:rPr>
          <w:rFonts w:ascii="宋体" w:hAnsi="宋体"/>
          <w:b/>
          <w:sz w:val="28"/>
          <w:highlight w:val="none"/>
        </w:rPr>
      </w:pPr>
      <w:bookmarkStart w:id="23" w:name="bookmark23"/>
      <w:bookmarkEnd w:id="23"/>
      <w:r>
        <w:rPr>
          <w:rFonts w:ascii="宋体" w:hAnsi="宋体"/>
          <w:b/>
          <w:sz w:val="28"/>
          <w:highlight w:val="none"/>
        </w:rPr>
        <w:t>招标项目概况</w:t>
      </w:r>
    </w:p>
    <w:p w14:paraId="2F2E172B">
      <w:pPr>
        <w:pStyle w:val="8"/>
        <w:numPr>
          <w:ilvl w:val="2"/>
          <w:numId w:val="33"/>
        </w:numPr>
        <w:kinsoku w:val="0"/>
        <w:spacing w:line="460" w:lineRule="exact"/>
        <w:ind w:left="0" w:firstLine="480" w:firstLineChars="200"/>
        <w:jc w:val="both"/>
        <w:rPr>
          <w:rFonts w:hAnsi="宋体"/>
          <w:highlight w:val="none"/>
        </w:rPr>
      </w:pPr>
      <w:r>
        <w:rPr>
          <w:rFonts w:hint="eastAsia" w:hAnsi="宋体"/>
          <w:highlight w:val="none"/>
        </w:rPr>
        <w:t>根据《中华人民共和国招标投标法》《中华人民共和国招标投标法实施条例》等有关法律、法规和规章的规定，本招标项目已具备招标条件，现对项目施工进行招标。</w:t>
      </w:r>
    </w:p>
    <w:p w14:paraId="5B047F4E">
      <w:pPr>
        <w:pStyle w:val="8"/>
        <w:numPr>
          <w:ilvl w:val="2"/>
          <w:numId w:val="33"/>
        </w:numPr>
        <w:kinsoku w:val="0"/>
        <w:spacing w:line="460" w:lineRule="exact"/>
        <w:ind w:left="0" w:firstLine="480" w:firstLineChars="200"/>
        <w:jc w:val="both"/>
        <w:rPr>
          <w:rFonts w:hAnsi="宋体"/>
          <w:highlight w:val="none"/>
        </w:rPr>
      </w:pPr>
      <w:r>
        <w:rPr>
          <w:rFonts w:hint="eastAsia" w:hAnsi="宋体"/>
          <w:highlight w:val="none"/>
        </w:rPr>
        <w:t>招标人：见投标人须知前附表。</w:t>
      </w:r>
    </w:p>
    <w:p w14:paraId="7B18350C">
      <w:pPr>
        <w:pStyle w:val="8"/>
        <w:numPr>
          <w:ilvl w:val="2"/>
          <w:numId w:val="33"/>
        </w:numPr>
        <w:kinsoku w:val="0"/>
        <w:spacing w:line="460" w:lineRule="exact"/>
        <w:ind w:left="0" w:firstLine="480" w:firstLineChars="200"/>
        <w:jc w:val="both"/>
        <w:rPr>
          <w:rFonts w:hAnsi="宋体"/>
          <w:highlight w:val="none"/>
        </w:rPr>
      </w:pPr>
      <w:r>
        <w:rPr>
          <w:rFonts w:hint="eastAsia" w:hAnsi="宋体"/>
          <w:highlight w:val="none"/>
        </w:rPr>
        <w:t>招标代理机构：见投标人须知前附表。</w:t>
      </w:r>
    </w:p>
    <w:p w14:paraId="0A370691">
      <w:pPr>
        <w:pStyle w:val="8"/>
        <w:numPr>
          <w:ilvl w:val="2"/>
          <w:numId w:val="33"/>
        </w:numPr>
        <w:kinsoku w:val="0"/>
        <w:spacing w:line="460" w:lineRule="exact"/>
        <w:ind w:left="0" w:firstLine="480" w:firstLineChars="200"/>
        <w:jc w:val="both"/>
        <w:rPr>
          <w:rFonts w:hAnsi="宋体"/>
          <w:highlight w:val="none"/>
        </w:rPr>
      </w:pPr>
      <w:r>
        <w:rPr>
          <w:rFonts w:hint="eastAsia" w:hAnsi="宋体"/>
          <w:highlight w:val="none"/>
        </w:rPr>
        <w:t>工程名称：见投标人须知前附表。</w:t>
      </w:r>
    </w:p>
    <w:p w14:paraId="4CFB1AAE">
      <w:pPr>
        <w:pStyle w:val="8"/>
        <w:numPr>
          <w:ilvl w:val="2"/>
          <w:numId w:val="33"/>
        </w:numPr>
        <w:kinsoku w:val="0"/>
        <w:spacing w:line="460" w:lineRule="exact"/>
        <w:ind w:left="0" w:firstLine="480" w:firstLineChars="200"/>
        <w:jc w:val="both"/>
        <w:rPr>
          <w:rFonts w:hAnsi="宋体"/>
          <w:highlight w:val="none"/>
        </w:rPr>
      </w:pPr>
      <w:r>
        <w:rPr>
          <w:rFonts w:hint="eastAsia" w:hAnsi="宋体"/>
          <w:highlight w:val="none"/>
        </w:rPr>
        <w:t>工程建设地点：见投标人须知前附表。</w:t>
      </w:r>
    </w:p>
    <w:p w14:paraId="028D52FC">
      <w:pPr>
        <w:pStyle w:val="8"/>
        <w:numPr>
          <w:ilvl w:val="2"/>
          <w:numId w:val="33"/>
        </w:numPr>
        <w:kinsoku w:val="0"/>
        <w:spacing w:line="460" w:lineRule="exact"/>
        <w:ind w:left="0" w:firstLine="480" w:firstLineChars="200"/>
        <w:jc w:val="both"/>
        <w:rPr>
          <w:rFonts w:hAnsi="宋体"/>
          <w:highlight w:val="none"/>
        </w:rPr>
      </w:pPr>
      <w:r>
        <w:rPr>
          <w:rFonts w:hint="eastAsia" w:hAnsi="宋体"/>
          <w:highlight w:val="none"/>
        </w:rPr>
        <w:t>工程承包方式：</w:t>
      </w:r>
      <w:bookmarkStart w:id="24" w:name="bookmark24"/>
      <w:bookmarkEnd w:id="24"/>
      <w:r>
        <w:rPr>
          <w:rFonts w:hint="eastAsia" w:hAnsi="宋体"/>
          <w:highlight w:val="none"/>
        </w:rPr>
        <w:t>见投标人须知前附表。</w:t>
      </w:r>
    </w:p>
    <w:p w14:paraId="09424242">
      <w:pPr>
        <w:pStyle w:val="8"/>
        <w:numPr>
          <w:ilvl w:val="1"/>
          <w:numId w:val="33"/>
        </w:numPr>
        <w:kinsoku w:val="0"/>
        <w:spacing w:line="460" w:lineRule="exact"/>
        <w:ind w:left="567"/>
        <w:jc w:val="both"/>
        <w:rPr>
          <w:rFonts w:ascii="宋体" w:hAnsi="宋体"/>
          <w:b/>
          <w:sz w:val="28"/>
          <w:highlight w:val="none"/>
        </w:rPr>
      </w:pPr>
      <w:r>
        <w:rPr>
          <w:rFonts w:ascii="宋体" w:hAnsi="宋体"/>
          <w:b/>
          <w:sz w:val="28"/>
          <w:highlight w:val="none"/>
        </w:rPr>
        <w:t>招标项目的资金来源和落实情况</w:t>
      </w:r>
    </w:p>
    <w:p w14:paraId="6748D0D2">
      <w:pPr>
        <w:pStyle w:val="8"/>
        <w:numPr>
          <w:ilvl w:val="2"/>
          <w:numId w:val="34"/>
        </w:numPr>
        <w:kinsoku w:val="0"/>
        <w:spacing w:line="460" w:lineRule="exact"/>
        <w:ind w:left="0" w:firstLine="480" w:firstLineChars="200"/>
        <w:jc w:val="both"/>
        <w:rPr>
          <w:rFonts w:hAnsi="宋体"/>
          <w:highlight w:val="none"/>
        </w:rPr>
      </w:pPr>
      <w:r>
        <w:rPr>
          <w:rFonts w:hint="eastAsia" w:hAnsi="宋体"/>
          <w:highlight w:val="none"/>
        </w:rPr>
        <w:t>资金来源及比例：见投标人须知前附表。</w:t>
      </w:r>
    </w:p>
    <w:p w14:paraId="390B297F">
      <w:pPr>
        <w:pStyle w:val="8"/>
        <w:numPr>
          <w:ilvl w:val="2"/>
          <w:numId w:val="34"/>
        </w:numPr>
        <w:kinsoku w:val="0"/>
        <w:spacing w:line="460" w:lineRule="exact"/>
        <w:ind w:left="0" w:firstLine="480" w:firstLineChars="200"/>
        <w:jc w:val="both"/>
        <w:rPr>
          <w:rFonts w:hAnsi="宋体"/>
          <w:highlight w:val="none"/>
        </w:rPr>
      </w:pPr>
      <w:r>
        <w:rPr>
          <w:rFonts w:hint="eastAsia" w:hAnsi="宋体"/>
          <w:highlight w:val="none"/>
        </w:rPr>
        <w:t>资金落实情况：见投标人须知前附表。</w:t>
      </w:r>
    </w:p>
    <w:p w14:paraId="3139F360">
      <w:pPr>
        <w:pStyle w:val="8"/>
        <w:numPr>
          <w:ilvl w:val="1"/>
          <w:numId w:val="33"/>
        </w:numPr>
        <w:kinsoku w:val="0"/>
        <w:spacing w:line="460" w:lineRule="exact"/>
        <w:ind w:left="567"/>
        <w:jc w:val="both"/>
        <w:rPr>
          <w:rFonts w:ascii="宋体" w:hAnsi="宋体"/>
          <w:b/>
          <w:sz w:val="28"/>
          <w:highlight w:val="none"/>
        </w:rPr>
      </w:pPr>
      <w:bookmarkStart w:id="25" w:name="bookmark25"/>
      <w:bookmarkEnd w:id="25"/>
      <w:r>
        <w:rPr>
          <w:rFonts w:ascii="宋体" w:hAnsi="宋体"/>
          <w:b/>
          <w:sz w:val="28"/>
          <w:highlight w:val="none"/>
        </w:rPr>
        <w:t>招标范围、计划工期和质量要求</w:t>
      </w:r>
    </w:p>
    <w:p w14:paraId="103F31AF">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招标范围：见投标人须知前附表。</w:t>
      </w:r>
    </w:p>
    <w:p w14:paraId="2D810676">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计划工期：见投标人须知前附表。</w:t>
      </w:r>
    </w:p>
    <w:p w14:paraId="222AD80B">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质量要求：见投标人须知前附表。</w:t>
      </w:r>
    </w:p>
    <w:p w14:paraId="5481CE05">
      <w:pPr>
        <w:pStyle w:val="8"/>
        <w:numPr>
          <w:ilvl w:val="1"/>
          <w:numId w:val="33"/>
        </w:numPr>
        <w:kinsoku w:val="0"/>
        <w:spacing w:line="460" w:lineRule="exact"/>
        <w:ind w:left="567"/>
        <w:jc w:val="both"/>
        <w:rPr>
          <w:rFonts w:ascii="宋体" w:hAnsi="宋体"/>
          <w:b/>
          <w:sz w:val="28"/>
          <w:highlight w:val="none"/>
        </w:rPr>
      </w:pPr>
      <w:bookmarkStart w:id="26" w:name="bookmark26"/>
      <w:bookmarkEnd w:id="26"/>
      <w:r>
        <w:rPr>
          <w:rFonts w:ascii="宋体" w:hAnsi="宋体"/>
          <w:b/>
          <w:sz w:val="28"/>
          <w:highlight w:val="none"/>
        </w:rPr>
        <w:t>投标人资格要求</w:t>
      </w:r>
    </w:p>
    <w:p w14:paraId="47DAC769">
      <w:pPr>
        <w:pStyle w:val="8"/>
        <w:keepNext w:val="0"/>
        <w:keepLines w:val="0"/>
        <w:pageBreakBefore w:val="0"/>
        <w:widowControl w:val="0"/>
        <w:numPr>
          <w:ilvl w:val="2"/>
          <w:numId w:val="36"/>
        </w:numPr>
        <w:kinsoku w:val="0"/>
        <w:wordWrap/>
        <w:overflowPunct/>
        <w:topLinePunct w:val="0"/>
        <w:autoSpaceDE w:val="0"/>
        <w:autoSpaceDN w:val="0"/>
        <w:bidi w:val="0"/>
        <w:adjustRightInd w:val="0"/>
        <w:snapToGrid/>
        <w:spacing w:line="440" w:lineRule="exact"/>
        <w:ind w:left="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投标人应具备承担本招标项目资质条件、能力和信誉：</w:t>
      </w:r>
    </w:p>
    <w:p w14:paraId="4B5120EC">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bookmarkStart w:id="27" w:name="bookmark27"/>
      <w:bookmarkEnd w:id="27"/>
      <w:r>
        <w:rPr>
          <w:rFonts w:hint="eastAsia" w:ascii="宋体" w:hAnsi="宋体" w:eastAsia="宋体" w:cs="宋体"/>
          <w:spacing w:val="-2"/>
          <w:sz w:val="24"/>
          <w:szCs w:val="24"/>
          <w:highlight w:val="none"/>
          <w:lang w:eastAsia="zh-CN"/>
        </w:rPr>
        <w:t>（1）资质要求：见投标人须知前附表；</w:t>
      </w:r>
    </w:p>
    <w:p w14:paraId="3D73DCDE">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（2）业绩要求：见投标人须知前附表；</w:t>
      </w:r>
    </w:p>
    <w:p w14:paraId="75866E0D">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（3）拟派项目负责人的资格要求：见投标人须知前附表；</w:t>
      </w:r>
    </w:p>
    <w:p w14:paraId="5BF0AFAB">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（4）其他要求：见投标人须知前附表。</w:t>
      </w:r>
    </w:p>
    <w:p w14:paraId="00908EAC">
      <w:pPr>
        <w:keepNext w:val="0"/>
        <w:keepLines w:val="0"/>
        <w:pageBreakBefore w:val="0"/>
        <w:widowControl w:val="0"/>
        <w:wordWrap/>
        <w:overflowPunct/>
        <w:topLinePunct w:val="0"/>
        <w:autoSpaceDE w:val="0"/>
        <w:autoSpaceDN w:val="0"/>
        <w:bidi w:val="0"/>
        <w:adjustRightInd w:val="0"/>
        <w:snapToGrid/>
        <w:spacing w:line="440" w:lineRule="exact"/>
        <w:ind w:left="1" w:right="6" w:firstLine="49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1.4.2 投标人须知前附表规定接受联合体投标的，联合体除应符合本章第1.4.1项和投标人须知前附表的要求外，还应遵守以下规定：</w:t>
      </w:r>
    </w:p>
    <w:p w14:paraId="0EEE0FC0">
      <w:pPr>
        <w:keepNext w:val="0"/>
        <w:keepLines w:val="0"/>
        <w:pageBreakBefore w:val="0"/>
        <w:widowControl w:val="0"/>
        <w:wordWrap/>
        <w:overflowPunct/>
        <w:topLinePunct w:val="0"/>
        <w:autoSpaceDE w:val="0"/>
        <w:autoSpaceDN w:val="0"/>
        <w:bidi w:val="0"/>
        <w:adjustRightInd w:val="0"/>
        <w:snapToGrid/>
        <w:spacing w:line="440" w:lineRule="exact"/>
        <w:ind w:left="5" w:right="7"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（1）联合体各方应按招标文件提供的格式签订联合体协议书，明确联合体牵</w:t>
      </w:r>
      <w:r>
        <w:rPr>
          <w:rFonts w:hint="eastAsia" w:ascii="宋体" w:hAnsi="宋体" w:eastAsia="宋体" w:cs="宋体"/>
          <w:spacing w:val="-2"/>
          <w:sz w:val="24"/>
          <w:szCs w:val="24"/>
          <w:highlight w:val="none"/>
          <w:lang w:eastAsia="zh-CN"/>
        </w:rPr>
        <w:t>头人和各方权利义务；</w:t>
      </w:r>
    </w:p>
    <w:p w14:paraId="7938B02A">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（2）联合体的各专业资质等级，根据联合体协议约定的专业分工，分别按照</w:t>
      </w:r>
      <w:r>
        <w:rPr>
          <w:rFonts w:hint="eastAsia" w:ascii="宋体" w:hAnsi="宋体" w:eastAsia="宋体" w:cs="宋体"/>
          <w:spacing w:val="-1"/>
          <w:sz w:val="24"/>
          <w:szCs w:val="24"/>
          <w:highlight w:val="none"/>
          <w:lang w:eastAsia="zh-CN"/>
        </w:rPr>
        <w:t>承担相应专业工作的资质等级较低的单位确定；</w:t>
      </w:r>
    </w:p>
    <w:p w14:paraId="5FAB1C3A">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（3）联合体各方不得再以自己名义单独或参加其他联合体在同一标段中投</w:t>
      </w:r>
      <w:r>
        <w:rPr>
          <w:rFonts w:hint="eastAsia" w:ascii="宋体" w:hAnsi="宋体" w:eastAsia="宋体" w:cs="宋体"/>
          <w:spacing w:val="-6"/>
          <w:sz w:val="24"/>
          <w:szCs w:val="24"/>
          <w:highlight w:val="none"/>
          <w:lang w:eastAsia="zh-CN"/>
        </w:rPr>
        <w:t>标；</w:t>
      </w:r>
    </w:p>
    <w:p w14:paraId="6D35F279">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（4）联合体投标其他要求见投标人须知前附表。</w:t>
      </w:r>
    </w:p>
    <w:p w14:paraId="0719C3BB">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1.4.3 投标人的资格审查方式：见投标人须知前</w:t>
      </w:r>
      <w:r>
        <w:rPr>
          <w:rFonts w:hint="eastAsia" w:ascii="宋体" w:hAnsi="宋体" w:eastAsia="宋体" w:cs="宋体"/>
          <w:spacing w:val="-2"/>
          <w:sz w:val="24"/>
          <w:szCs w:val="24"/>
          <w:highlight w:val="none"/>
          <w:lang w:eastAsia="zh-CN"/>
        </w:rPr>
        <w:t>附表。</w:t>
      </w:r>
    </w:p>
    <w:p w14:paraId="5F03CC22">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1.4.4 投标人不得存在下列情形之一：</w:t>
      </w:r>
    </w:p>
    <w:p w14:paraId="1C58A51B">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（1）为招标人不具有独立法人资格的附属机构（单位</w:t>
      </w:r>
      <w:r>
        <w:rPr>
          <w:rFonts w:hint="eastAsia" w:ascii="宋体" w:hAnsi="宋体" w:eastAsia="宋体" w:cs="宋体"/>
          <w:spacing w:val="1"/>
          <w:sz w:val="24"/>
          <w:szCs w:val="24"/>
          <w:highlight w:val="none"/>
          <w:lang w:eastAsia="zh-CN"/>
        </w:rPr>
        <w:t>）；</w:t>
      </w:r>
    </w:p>
    <w:p w14:paraId="02129963">
      <w:pPr>
        <w:keepNext w:val="0"/>
        <w:keepLines w:val="0"/>
        <w:pageBreakBefore w:val="0"/>
        <w:widowControl w:val="0"/>
        <w:wordWrap/>
        <w:overflowPunct/>
        <w:topLinePunct w:val="0"/>
        <w:autoSpaceDE w:val="0"/>
        <w:autoSpaceDN w:val="0"/>
        <w:bidi w:val="0"/>
        <w:adjustRightInd w:val="0"/>
        <w:snapToGrid/>
        <w:spacing w:line="440" w:lineRule="exact"/>
        <w:ind w:left="2" w:right="2"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（2）为与招标人存在利害关系可能影响招标公</w:t>
      </w:r>
      <w:r>
        <w:rPr>
          <w:rFonts w:hint="eastAsia" w:ascii="宋体" w:hAnsi="宋体" w:eastAsia="宋体" w:cs="宋体"/>
          <w:spacing w:val="5"/>
          <w:sz w:val="24"/>
          <w:szCs w:val="24"/>
          <w:highlight w:val="none"/>
          <w:lang w:eastAsia="zh-CN"/>
        </w:rPr>
        <w:t>正性的法人、其他组织或者个</w:t>
      </w:r>
      <w:r>
        <w:rPr>
          <w:rFonts w:hint="eastAsia" w:ascii="宋体" w:hAnsi="宋体" w:eastAsia="宋体" w:cs="宋体"/>
          <w:spacing w:val="-6"/>
          <w:sz w:val="24"/>
          <w:szCs w:val="24"/>
          <w:highlight w:val="none"/>
          <w:lang w:eastAsia="zh-CN"/>
        </w:rPr>
        <w:t>人；</w:t>
      </w:r>
    </w:p>
    <w:p w14:paraId="746C15FB">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（3）不同投标人的单位负责人为同一人或者互相存在控股、管理关系的；</w:t>
      </w:r>
    </w:p>
    <w:p w14:paraId="4B98577B">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（4）为本标段前期准备提供设计或咨询服务的；</w:t>
      </w:r>
    </w:p>
    <w:p w14:paraId="7D17C138">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（5）为本标段的监理人；</w:t>
      </w:r>
    </w:p>
    <w:p w14:paraId="04DFC3C3">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（6）为本标段的代建人；</w:t>
      </w:r>
    </w:p>
    <w:p w14:paraId="6F72FA80">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（7）为本标段提供招标代理服务的；</w:t>
      </w:r>
    </w:p>
    <w:p w14:paraId="716B6AB8">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（8）与本标段的监理人或代建人或招标代理机构同为一个法定代表人的；</w:t>
      </w:r>
    </w:p>
    <w:p w14:paraId="0744662E">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（9）与本标段的监理人或代建人或招标代理机构相互控股或参股的；</w:t>
      </w:r>
    </w:p>
    <w:p w14:paraId="56ABD010">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（10）与本标段的监理人或代建人或招标代理机构相互任职或工作的；</w:t>
      </w:r>
    </w:p>
    <w:p w14:paraId="2D903479">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（11）被责令停产停业、暂扣或者吊销许可证、暂扣或者吊销执照；</w:t>
      </w:r>
    </w:p>
    <w:p w14:paraId="015A1274">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（12）进入清算程序，或被宣告破产；</w:t>
      </w:r>
    </w:p>
    <w:p w14:paraId="7EA51421">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（13）被依法暂停或取消投标资格的；</w:t>
      </w:r>
    </w:p>
    <w:p w14:paraId="0F339391">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（14）法律法规或投标人须知前附表规定的其他情形；</w:t>
      </w:r>
    </w:p>
    <w:p w14:paraId="3709EE07">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（15）安全生产许可证超出有效期或处于暂扣时限内的；</w:t>
      </w:r>
    </w:p>
    <w:p w14:paraId="20E8C801">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（16）投标人及相关管理人员（包括项目负责人）安全生产任职资格</w:t>
      </w:r>
      <w:r>
        <w:rPr>
          <w:rFonts w:hint="eastAsia" w:ascii="宋体" w:hAnsi="宋体" w:eastAsia="宋体" w:cs="宋体"/>
          <w:spacing w:val="1"/>
          <w:sz w:val="24"/>
          <w:szCs w:val="24"/>
          <w:highlight w:val="none"/>
          <w:lang w:eastAsia="zh-CN"/>
        </w:rPr>
        <w:t>不符合相</w:t>
      </w:r>
      <w:r>
        <w:rPr>
          <w:rFonts w:hint="eastAsia" w:ascii="宋体" w:hAnsi="宋体" w:eastAsia="宋体" w:cs="宋体"/>
          <w:spacing w:val="-4"/>
          <w:sz w:val="24"/>
          <w:szCs w:val="24"/>
          <w:highlight w:val="none"/>
          <w:lang w:eastAsia="zh-CN"/>
        </w:rPr>
        <w:t>关规定；</w:t>
      </w:r>
    </w:p>
    <w:p w14:paraId="6DD49156">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（17）投标人（包括法定代表人）和项目负责人其一有行贿犯罪记录</w:t>
      </w:r>
      <w:r>
        <w:rPr>
          <w:rFonts w:hint="eastAsia" w:ascii="宋体" w:hAnsi="宋体" w:eastAsia="宋体" w:cs="宋体"/>
          <w:spacing w:val="1"/>
          <w:sz w:val="24"/>
          <w:szCs w:val="24"/>
          <w:highlight w:val="none"/>
          <w:lang w:eastAsia="zh-CN"/>
        </w:rPr>
        <w:t>的（追溯</w:t>
      </w:r>
      <w:r>
        <w:rPr>
          <w:rFonts w:hint="eastAsia" w:ascii="宋体" w:hAnsi="宋体" w:eastAsia="宋体" w:cs="宋体"/>
          <w:spacing w:val="2"/>
          <w:sz w:val="24"/>
          <w:szCs w:val="24"/>
          <w:highlight w:val="none"/>
          <w:lang w:eastAsia="zh-CN"/>
        </w:rPr>
        <w:t>期由招标公告或投标邀请书3.11条款约定，行贿犯罪记录日期以法院判决生效</w:t>
      </w:r>
      <w:r>
        <w:rPr>
          <w:rFonts w:hint="eastAsia" w:ascii="宋体" w:hAnsi="宋体" w:eastAsia="宋体" w:cs="宋体"/>
          <w:spacing w:val="1"/>
          <w:sz w:val="24"/>
          <w:szCs w:val="24"/>
          <w:highlight w:val="none"/>
          <w:lang w:eastAsia="zh-CN"/>
        </w:rPr>
        <w:t>日期</w:t>
      </w:r>
      <w:r>
        <w:rPr>
          <w:rFonts w:hint="eastAsia" w:ascii="宋体" w:hAnsi="宋体" w:eastAsia="宋体" w:cs="宋体"/>
          <w:spacing w:val="-7"/>
          <w:sz w:val="24"/>
          <w:szCs w:val="24"/>
          <w:highlight w:val="none"/>
          <w:lang w:eastAsia="zh-CN"/>
        </w:rPr>
        <w:t>为准</w:t>
      </w:r>
      <w:r>
        <w:rPr>
          <w:rFonts w:hint="eastAsia" w:ascii="宋体" w:hAnsi="宋体" w:eastAsia="宋体" w:cs="宋体"/>
          <w:sz w:val="24"/>
          <w:szCs w:val="24"/>
          <w:highlight w:val="none"/>
          <w:lang w:eastAsia="zh-CN"/>
        </w:rPr>
        <w:t>）；</w:t>
      </w:r>
    </w:p>
    <w:p w14:paraId="36270513">
      <w:pPr>
        <w:keepNext w:val="0"/>
        <w:keepLines w:val="0"/>
        <w:pageBreakBefore w:val="0"/>
        <w:widowControl w:val="0"/>
        <w:wordWrap/>
        <w:overflowPunct/>
        <w:topLinePunct w:val="0"/>
        <w:autoSpaceDE w:val="0"/>
        <w:autoSpaceDN w:val="0"/>
        <w:bidi w:val="0"/>
        <w:adjustRightInd w:val="0"/>
        <w:snapToGrid/>
        <w:spacing w:line="440" w:lineRule="exact"/>
        <w:ind w:right="4" w:firstLine="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（18）浙江省外企业《省外企业进浙承接业务备案证明》超出有效期</w:t>
      </w:r>
      <w:r>
        <w:rPr>
          <w:rFonts w:hint="eastAsia" w:ascii="宋体" w:hAnsi="宋体" w:eastAsia="宋体" w:cs="宋体"/>
          <w:spacing w:val="1"/>
          <w:sz w:val="24"/>
          <w:szCs w:val="24"/>
          <w:highlight w:val="none"/>
          <w:lang w:eastAsia="zh-CN"/>
        </w:rPr>
        <w:t>或未能在</w:t>
      </w:r>
      <w:r>
        <w:rPr>
          <w:rFonts w:hint="eastAsia" w:ascii="宋体" w:hAnsi="宋体" w:eastAsia="宋体" w:cs="宋体"/>
          <w:spacing w:val="2"/>
          <w:sz w:val="24"/>
          <w:szCs w:val="24"/>
          <w:highlight w:val="none"/>
          <w:lang w:eastAsia="zh-CN"/>
        </w:rPr>
        <w:t>“浙江省建筑市场监管公共服务系统”对外</w:t>
      </w:r>
      <w:r>
        <w:rPr>
          <w:rFonts w:hint="eastAsia" w:ascii="宋体" w:hAnsi="宋体" w:eastAsia="宋体" w:cs="宋体"/>
          <w:spacing w:val="1"/>
          <w:sz w:val="24"/>
          <w:szCs w:val="24"/>
          <w:highlight w:val="none"/>
          <w:lang w:eastAsia="zh-CN"/>
        </w:rPr>
        <w:t>发布形成的备案信息中显示的或已注销</w:t>
      </w:r>
      <w:r>
        <w:rPr>
          <w:rFonts w:hint="eastAsia" w:ascii="宋体" w:hAnsi="宋体" w:eastAsia="宋体" w:cs="宋体"/>
          <w:spacing w:val="2"/>
          <w:sz w:val="24"/>
          <w:szCs w:val="24"/>
          <w:highlight w:val="none"/>
          <w:lang w:eastAsia="zh-CN"/>
        </w:rPr>
        <w:t>的；</w:t>
      </w:r>
    </w:p>
    <w:p w14:paraId="27AE4B28">
      <w:pPr>
        <w:keepNext w:val="0"/>
        <w:keepLines w:val="0"/>
        <w:pageBreakBefore w:val="0"/>
        <w:widowControl w:val="0"/>
        <w:wordWrap/>
        <w:overflowPunct/>
        <w:topLinePunct w:val="0"/>
        <w:autoSpaceDE w:val="0"/>
        <w:autoSpaceDN w:val="0"/>
        <w:bidi w:val="0"/>
        <w:adjustRightInd w:val="0"/>
        <w:snapToGrid/>
        <w:spacing w:line="440" w:lineRule="exact"/>
        <w:ind w:left="13" w:right="7"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（19）投标人（包括法定代表人）和项目负责人其一被人民法院</w:t>
      </w:r>
      <w:r>
        <w:rPr>
          <w:rFonts w:hint="eastAsia" w:ascii="宋体" w:hAnsi="宋体" w:eastAsia="宋体" w:cs="宋体"/>
          <w:spacing w:val="1"/>
          <w:sz w:val="24"/>
          <w:szCs w:val="24"/>
          <w:highlight w:val="none"/>
          <w:lang w:eastAsia="zh-CN"/>
        </w:rPr>
        <w:t>列入限制失信</w:t>
      </w:r>
      <w:r>
        <w:rPr>
          <w:rFonts w:hint="eastAsia" w:ascii="宋体" w:hAnsi="宋体" w:eastAsia="宋体" w:cs="宋体"/>
          <w:spacing w:val="-2"/>
          <w:sz w:val="24"/>
          <w:szCs w:val="24"/>
          <w:highlight w:val="none"/>
          <w:lang w:eastAsia="zh-CN"/>
        </w:rPr>
        <w:t>被执行人名单。</w:t>
      </w:r>
    </w:p>
    <w:p w14:paraId="412D4F67">
      <w:pPr>
        <w:pStyle w:val="8"/>
        <w:numPr>
          <w:ilvl w:val="1"/>
          <w:numId w:val="33"/>
        </w:numPr>
        <w:kinsoku w:val="0"/>
        <w:spacing w:line="460" w:lineRule="exact"/>
        <w:ind w:left="567"/>
        <w:jc w:val="both"/>
        <w:rPr>
          <w:rFonts w:ascii="宋体" w:hAnsi="宋体"/>
          <w:b/>
          <w:sz w:val="28"/>
          <w:highlight w:val="none"/>
        </w:rPr>
      </w:pPr>
      <w:r>
        <w:rPr>
          <w:rFonts w:ascii="宋体" w:hAnsi="宋体"/>
          <w:b/>
          <w:sz w:val="28"/>
          <w:highlight w:val="none"/>
        </w:rPr>
        <w:t>费用承担</w:t>
      </w:r>
    </w:p>
    <w:p w14:paraId="17EB2212">
      <w:pPr>
        <w:pStyle w:val="8"/>
        <w:kinsoku w:val="0"/>
        <w:spacing w:line="460" w:lineRule="exact"/>
        <w:ind w:right="44"/>
        <w:jc w:val="both"/>
        <w:rPr>
          <w:rFonts w:hAnsi="宋体"/>
          <w:highlight w:val="none"/>
        </w:rPr>
      </w:pPr>
      <w:r>
        <w:rPr>
          <w:rFonts w:hint="eastAsia" w:hAnsi="宋体"/>
          <w:highlight w:val="none"/>
        </w:rPr>
        <w:t>投标人准备和参加投标活动发生的费用自理。</w:t>
      </w:r>
    </w:p>
    <w:p w14:paraId="6E34D6D7">
      <w:pPr>
        <w:pStyle w:val="8"/>
        <w:numPr>
          <w:ilvl w:val="1"/>
          <w:numId w:val="33"/>
        </w:numPr>
        <w:kinsoku w:val="0"/>
        <w:spacing w:line="460" w:lineRule="exact"/>
        <w:ind w:left="567"/>
        <w:jc w:val="both"/>
        <w:rPr>
          <w:rFonts w:ascii="宋体" w:hAnsi="宋体"/>
          <w:b/>
          <w:sz w:val="28"/>
          <w:highlight w:val="none"/>
        </w:rPr>
      </w:pPr>
      <w:bookmarkStart w:id="28" w:name="bookmark28"/>
      <w:bookmarkEnd w:id="28"/>
      <w:r>
        <w:rPr>
          <w:rFonts w:ascii="宋体" w:hAnsi="宋体"/>
          <w:b/>
          <w:sz w:val="28"/>
          <w:highlight w:val="none"/>
        </w:rPr>
        <w:t>保密</w:t>
      </w:r>
    </w:p>
    <w:p w14:paraId="27825DB6">
      <w:pPr>
        <w:pStyle w:val="8"/>
        <w:topLinePunct/>
        <w:autoSpaceDN/>
        <w:spacing w:line="460" w:lineRule="exact"/>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5A409703">
      <w:pPr>
        <w:pStyle w:val="8"/>
        <w:numPr>
          <w:ilvl w:val="1"/>
          <w:numId w:val="33"/>
        </w:numPr>
        <w:kinsoku w:val="0"/>
        <w:spacing w:line="460" w:lineRule="exact"/>
        <w:ind w:left="567"/>
        <w:jc w:val="both"/>
        <w:rPr>
          <w:rFonts w:ascii="宋体" w:hAnsi="宋体"/>
          <w:b/>
          <w:sz w:val="28"/>
          <w:highlight w:val="none"/>
        </w:rPr>
      </w:pPr>
      <w:bookmarkStart w:id="29" w:name="bookmark29"/>
      <w:bookmarkEnd w:id="29"/>
      <w:r>
        <w:rPr>
          <w:rFonts w:ascii="宋体" w:hAnsi="宋体"/>
          <w:b/>
          <w:sz w:val="28"/>
          <w:highlight w:val="none"/>
        </w:rPr>
        <w:t>语言文字</w:t>
      </w:r>
    </w:p>
    <w:p w14:paraId="1CF98554">
      <w:pPr>
        <w:pStyle w:val="8"/>
        <w:topLinePunct/>
        <w:autoSpaceDN/>
        <w:spacing w:line="460" w:lineRule="exact"/>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1687B76E">
      <w:pPr>
        <w:pStyle w:val="8"/>
        <w:numPr>
          <w:ilvl w:val="1"/>
          <w:numId w:val="33"/>
        </w:numPr>
        <w:kinsoku w:val="0"/>
        <w:spacing w:line="460" w:lineRule="exact"/>
        <w:ind w:left="567"/>
        <w:jc w:val="both"/>
        <w:rPr>
          <w:rFonts w:ascii="宋体" w:hAnsi="宋体"/>
          <w:b/>
          <w:sz w:val="28"/>
          <w:highlight w:val="none"/>
        </w:rPr>
      </w:pPr>
      <w:bookmarkStart w:id="30" w:name="bookmark30"/>
      <w:bookmarkEnd w:id="30"/>
      <w:r>
        <w:rPr>
          <w:rFonts w:ascii="宋体" w:hAnsi="宋体"/>
          <w:b/>
          <w:sz w:val="28"/>
          <w:highlight w:val="none"/>
        </w:rPr>
        <w:t>计量单位</w:t>
      </w:r>
    </w:p>
    <w:p w14:paraId="1181EA0C">
      <w:pPr>
        <w:pStyle w:val="8"/>
        <w:kinsoku w:val="0"/>
        <w:spacing w:line="460" w:lineRule="exact"/>
        <w:ind w:right="44"/>
        <w:jc w:val="both"/>
        <w:rPr>
          <w:rFonts w:hAnsi="宋体"/>
          <w:highlight w:val="none"/>
        </w:rPr>
      </w:pPr>
      <w:r>
        <w:rPr>
          <w:rFonts w:hint="eastAsia" w:hAnsi="宋体"/>
          <w:highlight w:val="none"/>
        </w:rPr>
        <w:t>所有计量均采用中华人民共和国法定计量单位。</w:t>
      </w:r>
    </w:p>
    <w:p w14:paraId="15D97513">
      <w:pPr>
        <w:pStyle w:val="8"/>
        <w:numPr>
          <w:ilvl w:val="1"/>
          <w:numId w:val="33"/>
        </w:numPr>
        <w:kinsoku w:val="0"/>
        <w:spacing w:line="460" w:lineRule="exact"/>
        <w:ind w:left="567"/>
        <w:jc w:val="both"/>
        <w:rPr>
          <w:rFonts w:ascii="宋体" w:hAnsi="宋体"/>
          <w:b/>
          <w:sz w:val="28"/>
          <w:highlight w:val="none"/>
        </w:rPr>
      </w:pPr>
      <w:bookmarkStart w:id="31" w:name="bookmark31"/>
      <w:bookmarkEnd w:id="31"/>
      <w:r>
        <w:rPr>
          <w:rFonts w:ascii="宋体" w:hAnsi="宋体"/>
          <w:b/>
          <w:sz w:val="28"/>
          <w:highlight w:val="none"/>
        </w:rPr>
        <w:t>踏勘现场</w:t>
      </w:r>
    </w:p>
    <w:p w14:paraId="19CDF368">
      <w:pPr>
        <w:pStyle w:val="8"/>
        <w:numPr>
          <w:ilvl w:val="2"/>
          <w:numId w:val="37"/>
        </w:numPr>
        <w:kinsoku w:val="0"/>
        <w:spacing w:line="460" w:lineRule="exact"/>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1FCB3081">
      <w:pPr>
        <w:pStyle w:val="8"/>
        <w:numPr>
          <w:ilvl w:val="2"/>
          <w:numId w:val="37"/>
        </w:numPr>
        <w:kinsoku w:val="0"/>
        <w:spacing w:line="460" w:lineRule="exact"/>
        <w:ind w:left="0" w:firstLine="480" w:firstLineChars="200"/>
        <w:jc w:val="both"/>
        <w:rPr>
          <w:rFonts w:hAnsi="宋体"/>
          <w:highlight w:val="none"/>
        </w:rPr>
      </w:pPr>
      <w:r>
        <w:rPr>
          <w:rFonts w:hint="eastAsia" w:hAnsi="宋体"/>
          <w:highlight w:val="none"/>
        </w:rPr>
        <w:t>投标人踏勘现场发生的费用自理。</w:t>
      </w:r>
    </w:p>
    <w:p w14:paraId="5502C6E2">
      <w:pPr>
        <w:pStyle w:val="8"/>
        <w:numPr>
          <w:ilvl w:val="2"/>
          <w:numId w:val="37"/>
        </w:numPr>
        <w:kinsoku w:val="0"/>
        <w:spacing w:line="460" w:lineRule="exact"/>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36C6B3C">
      <w:pPr>
        <w:pStyle w:val="8"/>
        <w:numPr>
          <w:ilvl w:val="2"/>
          <w:numId w:val="37"/>
        </w:numPr>
        <w:kinsoku w:val="0"/>
        <w:spacing w:line="460" w:lineRule="exact"/>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28B0784">
      <w:pPr>
        <w:pStyle w:val="8"/>
        <w:numPr>
          <w:ilvl w:val="1"/>
          <w:numId w:val="33"/>
        </w:numPr>
        <w:kinsoku w:val="0"/>
        <w:spacing w:line="460" w:lineRule="exact"/>
        <w:ind w:left="567"/>
        <w:jc w:val="both"/>
        <w:rPr>
          <w:rFonts w:ascii="宋体" w:hAnsi="宋体"/>
          <w:b/>
          <w:sz w:val="28"/>
          <w:highlight w:val="none"/>
        </w:rPr>
      </w:pPr>
      <w:bookmarkStart w:id="32" w:name="bookmark32"/>
      <w:bookmarkEnd w:id="32"/>
      <w:r>
        <w:rPr>
          <w:rFonts w:ascii="宋体" w:hAnsi="宋体"/>
          <w:b/>
          <w:sz w:val="28"/>
          <w:highlight w:val="none"/>
        </w:rPr>
        <w:t>投标预备会</w:t>
      </w:r>
    </w:p>
    <w:p w14:paraId="0F73061B">
      <w:pPr>
        <w:pStyle w:val="8"/>
        <w:numPr>
          <w:ilvl w:val="2"/>
          <w:numId w:val="38"/>
        </w:numPr>
        <w:kinsoku w:val="0"/>
        <w:spacing w:line="460" w:lineRule="exact"/>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50BF6AF3">
      <w:pPr>
        <w:pStyle w:val="8"/>
        <w:numPr>
          <w:ilvl w:val="1"/>
          <w:numId w:val="33"/>
        </w:numPr>
        <w:kinsoku w:val="0"/>
        <w:spacing w:line="460" w:lineRule="exact"/>
        <w:ind w:left="567"/>
        <w:jc w:val="both"/>
        <w:rPr>
          <w:rFonts w:ascii="宋体" w:hAnsi="宋体"/>
          <w:b/>
          <w:sz w:val="28"/>
          <w:highlight w:val="none"/>
        </w:rPr>
      </w:pPr>
      <w:bookmarkStart w:id="33" w:name="bookmark33"/>
      <w:bookmarkEnd w:id="33"/>
      <w:r>
        <w:rPr>
          <w:rFonts w:ascii="宋体" w:hAnsi="宋体"/>
          <w:b/>
          <w:sz w:val="28"/>
          <w:highlight w:val="none"/>
        </w:rPr>
        <w:t>分包</w:t>
      </w:r>
    </w:p>
    <w:p w14:paraId="666DE08E">
      <w:pPr>
        <w:pStyle w:val="8"/>
        <w:kinsoku w:val="0"/>
        <w:spacing w:line="460" w:lineRule="exact"/>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4" w:name="_Hlk27203995"/>
      <w:r>
        <w:rPr>
          <w:rFonts w:hint="eastAsia" w:hAnsi="宋体"/>
          <w:highlight w:val="none"/>
        </w:rPr>
        <w:t>应符合相关法律法规规定。</w:t>
      </w:r>
      <w:bookmarkEnd w:id="34"/>
    </w:p>
    <w:p w14:paraId="4596D1C7">
      <w:pPr>
        <w:pStyle w:val="8"/>
        <w:numPr>
          <w:ilvl w:val="1"/>
          <w:numId w:val="33"/>
        </w:numPr>
        <w:kinsoku w:val="0"/>
        <w:spacing w:line="460" w:lineRule="exact"/>
        <w:ind w:left="567"/>
        <w:jc w:val="both"/>
        <w:rPr>
          <w:rFonts w:ascii="宋体" w:hAnsi="宋体"/>
          <w:b/>
          <w:sz w:val="28"/>
          <w:highlight w:val="none"/>
        </w:rPr>
      </w:pPr>
      <w:bookmarkStart w:id="35" w:name="bookmark34"/>
      <w:bookmarkEnd w:id="35"/>
      <w:r>
        <w:rPr>
          <w:rFonts w:ascii="宋体" w:hAnsi="宋体"/>
          <w:b/>
          <w:sz w:val="28"/>
          <w:highlight w:val="none"/>
        </w:rPr>
        <w:t>偏差</w:t>
      </w:r>
    </w:p>
    <w:p w14:paraId="76BE5D7F">
      <w:pPr>
        <w:pStyle w:val="8"/>
        <w:numPr>
          <w:ilvl w:val="2"/>
          <w:numId w:val="39"/>
        </w:numPr>
        <w:kinsoku w:val="0"/>
        <w:spacing w:line="460" w:lineRule="exact"/>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5A046865">
      <w:pPr>
        <w:pStyle w:val="8"/>
        <w:numPr>
          <w:ilvl w:val="2"/>
          <w:numId w:val="39"/>
        </w:numPr>
        <w:kinsoku w:val="0"/>
        <w:spacing w:line="460" w:lineRule="exact"/>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0DF65CE6">
      <w:pPr>
        <w:pStyle w:val="8"/>
        <w:numPr>
          <w:ilvl w:val="0"/>
          <w:numId w:val="32"/>
        </w:numPr>
        <w:kinsoku w:val="0"/>
        <w:spacing w:line="460" w:lineRule="exact"/>
        <w:jc w:val="both"/>
        <w:rPr>
          <w:rFonts w:ascii="宋体" w:hAnsi="宋体"/>
          <w:b/>
          <w:sz w:val="32"/>
          <w:szCs w:val="32"/>
          <w:highlight w:val="none"/>
        </w:rPr>
      </w:pPr>
      <w:bookmarkStart w:id="36" w:name="_Toc12149"/>
      <w:bookmarkStart w:id="37" w:name="_Toc45697233"/>
      <w:bookmarkStart w:id="38" w:name="_Toc22828069"/>
      <w:r>
        <w:rPr>
          <w:rFonts w:ascii="宋体" w:hAnsi="宋体"/>
          <w:b/>
          <w:sz w:val="32"/>
          <w:szCs w:val="32"/>
          <w:highlight w:val="none"/>
        </w:rPr>
        <w:t>招标文件</w:t>
      </w:r>
      <w:bookmarkEnd w:id="36"/>
      <w:bookmarkEnd w:id="37"/>
      <w:bookmarkEnd w:id="38"/>
    </w:p>
    <w:p w14:paraId="77E3F4F5">
      <w:pPr>
        <w:pStyle w:val="8"/>
        <w:numPr>
          <w:ilvl w:val="1"/>
          <w:numId w:val="32"/>
        </w:numPr>
        <w:kinsoku w:val="0"/>
        <w:spacing w:line="460" w:lineRule="exact"/>
        <w:ind w:left="567"/>
        <w:jc w:val="both"/>
        <w:rPr>
          <w:rFonts w:ascii="宋体" w:hAnsi="宋体"/>
          <w:b/>
          <w:sz w:val="28"/>
          <w:highlight w:val="none"/>
        </w:rPr>
      </w:pPr>
      <w:bookmarkStart w:id="39" w:name="bookmark36"/>
      <w:bookmarkEnd w:id="39"/>
      <w:r>
        <w:rPr>
          <w:rFonts w:hint="eastAsia" w:ascii="宋体" w:hAnsi="宋体"/>
          <w:b/>
          <w:sz w:val="28"/>
          <w:highlight w:val="none"/>
        </w:rPr>
        <w:t>招标文件的组成</w:t>
      </w:r>
    </w:p>
    <w:p w14:paraId="48D4C400">
      <w:pPr>
        <w:pStyle w:val="8"/>
        <w:kinsoku w:val="0"/>
        <w:spacing w:line="460" w:lineRule="exact"/>
        <w:ind w:left="0" w:firstLine="480" w:firstLineChars="200"/>
        <w:jc w:val="both"/>
        <w:rPr>
          <w:rFonts w:hAnsi="宋体"/>
          <w:highlight w:val="none"/>
        </w:rPr>
      </w:pPr>
      <w:r>
        <w:rPr>
          <w:rFonts w:hint="eastAsia" w:hAnsi="宋体"/>
          <w:highlight w:val="none"/>
        </w:rPr>
        <w:t>本招标文件包括：</w:t>
      </w:r>
    </w:p>
    <w:p w14:paraId="4E46415A">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招标公告（或投标邀请书）；</w:t>
      </w:r>
    </w:p>
    <w:p w14:paraId="37794122">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投标人须知；</w:t>
      </w:r>
    </w:p>
    <w:p w14:paraId="325A9DAF">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评标办法；</w:t>
      </w:r>
    </w:p>
    <w:p w14:paraId="03588552">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合同条款及格式；</w:t>
      </w:r>
    </w:p>
    <w:p w14:paraId="6E4A208A">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工程规范；</w:t>
      </w:r>
    </w:p>
    <w:p w14:paraId="1F285CC4">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工程量清单；</w:t>
      </w:r>
    </w:p>
    <w:p w14:paraId="0636CEC3">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图纸及其他资料；</w:t>
      </w:r>
    </w:p>
    <w:p w14:paraId="61F8B887">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投标文件格式；</w:t>
      </w:r>
    </w:p>
    <w:p w14:paraId="55FEE912">
      <w:pPr>
        <w:pStyle w:val="8"/>
        <w:numPr>
          <w:ilvl w:val="0"/>
          <w:numId w:val="40"/>
        </w:numPr>
        <w:kinsoku w:val="0"/>
        <w:spacing w:line="460" w:lineRule="exact"/>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16D30D8E">
      <w:pPr>
        <w:pStyle w:val="8"/>
        <w:kinsoku w:val="0"/>
        <w:spacing w:line="460" w:lineRule="exact"/>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2379471D">
      <w:pPr>
        <w:pStyle w:val="8"/>
        <w:numPr>
          <w:ilvl w:val="1"/>
          <w:numId w:val="32"/>
        </w:numPr>
        <w:kinsoku w:val="0"/>
        <w:spacing w:line="460" w:lineRule="exact"/>
        <w:ind w:left="567"/>
        <w:jc w:val="both"/>
        <w:rPr>
          <w:rFonts w:ascii="宋体" w:hAnsi="宋体"/>
          <w:b/>
          <w:sz w:val="28"/>
          <w:highlight w:val="none"/>
        </w:rPr>
      </w:pPr>
      <w:bookmarkStart w:id="40" w:name="bookmark37"/>
      <w:bookmarkEnd w:id="40"/>
      <w:r>
        <w:rPr>
          <w:rFonts w:hint="eastAsia" w:ascii="宋体" w:hAnsi="宋体"/>
          <w:b/>
          <w:sz w:val="28"/>
          <w:highlight w:val="none"/>
        </w:rPr>
        <w:t>招标文件的澄清</w:t>
      </w:r>
    </w:p>
    <w:p w14:paraId="04E67B51">
      <w:pPr>
        <w:pStyle w:val="8"/>
        <w:numPr>
          <w:ilvl w:val="2"/>
          <w:numId w:val="41"/>
        </w:numPr>
        <w:topLinePunct/>
        <w:autoSpaceDN/>
        <w:spacing w:line="460" w:lineRule="exact"/>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32F11A7D">
      <w:pPr>
        <w:pStyle w:val="8"/>
        <w:numPr>
          <w:ilvl w:val="1"/>
          <w:numId w:val="32"/>
        </w:numPr>
        <w:kinsoku w:val="0"/>
        <w:spacing w:line="460" w:lineRule="exact"/>
        <w:ind w:left="567"/>
        <w:jc w:val="both"/>
        <w:rPr>
          <w:rFonts w:ascii="宋体" w:hAnsi="宋体"/>
          <w:b/>
          <w:sz w:val="28"/>
          <w:highlight w:val="none"/>
        </w:rPr>
      </w:pPr>
      <w:bookmarkStart w:id="41" w:name="bookmark38"/>
      <w:bookmarkEnd w:id="41"/>
      <w:r>
        <w:rPr>
          <w:rFonts w:hint="eastAsia" w:ascii="宋体" w:hAnsi="宋体"/>
          <w:b/>
          <w:sz w:val="28"/>
          <w:highlight w:val="none"/>
        </w:rPr>
        <w:t>招标文件的修改</w:t>
      </w:r>
    </w:p>
    <w:p w14:paraId="171B539A">
      <w:pPr>
        <w:pStyle w:val="8"/>
        <w:numPr>
          <w:ilvl w:val="2"/>
          <w:numId w:val="42"/>
        </w:numPr>
        <w:kinsoku w:val="0"/>
        <w:spacing w:line="460" w:lineRule="exact"/>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6D6AA24">
      <w:pPr>
        <w:pStyle w:val="8"/>
        <w:numPr>
          <w:ilvl w:val="2"/>
          <w:numId w:val="42"/>
        </w:numPr>
        <w:kinsoku w:val="0"/>
        <w:spacing w:line="460" w:lineRule="exact"/>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37F86141">
      <w:pPr>
        <w:pStyle w:val="8"/>
        <w:numPr>
          <w:ilvl w:val="0"/>
          <w:numId w:val="32"/>
        </w:numPr>
        <w:kinsoku w:val="0"/>
        <w:spacing w:line="460" w:lineRule="exact"/>
        <w:jc w:val="both"/>
        <w:rPr>
          <w:rFonts w:ascii="宋体" w:hAnsi="宋体"/>
          <w:b/>
          <w:sz w:val="32"/>
          <w:szCs w:val="32"/>
          <w:highlight w:val="none"/>
        </w:rPr>
      </w:pPr>
      <w:bookmarkStart w:id="42" w:name="bookmark40"/>
      <w:bookmarkEnd w:id="42"/>
      <w:bookmarkStart w:id="43" w:name="bookmark39"/>
      <w:bookmarkEnd w:id="43"/>
      <w:bookmarkStart w:id="44" w:name="_Toc45697234"/>
      <w:bookmarkStart w:id="45" w:name="_Toc22828070"/>
      <w:bookmarkStart w:id="46" w:name="_Toc12864"/>
      <w:r>
        <w:rPr>
          <w:rFonts w:ascii="宋体" w:hAnsi="宋体"/>
          <w:b/>
          <w:sz w:val="32"/>
          <w:szCs w:val="32"/>
          <w:highlight w:val="none"/>
        </w:rPr>
        <w:t>投标文件</w:t>
      </w:r>
      <w:bookmarkEnd w:id="44"/>
      <w:bookmarkEnd w:id="45"/>
      <w:bookmarkEnd w:id="46"/>
    </w:p>
    <w:p w14:paraId="588B18B9">
      <w:pPr>
        <w:pStyle w:val="8"/>
        <w:numPr>
          <w:ilvl w:val="1"/>
          <w:numId w:val="32"/>
        </w:numPr>
        <w:kinsoku w:val="0"/>
        <w:spacing w:line="460" w:lineRule="exact"/>
        <w:ind w:left="567"/>
        <w:jc w:val="both"/>
        <w:rPr>
          <w:rFonts w:ascii="宋体" w:hAnsi="宋体"/>
          <w:b/>
          <w:sz w:val="28"/>
          <w:highlight w:val="none"/>
        </w:rPr>
      </w:pPr>
      <w:bookmarkStart w:id="47" w:name="bookmark41"/>
      <w:bookmarkEnd w:id="47"/>
      <w:r>
        <w:rPr>
          <w:rFonts w:hint="eastAsia" w:ascii="宋体" w:hAnsi="宋体"/>
          <w:b/>
          <w:sz w:val="28"/>
          <w:highlight w:val="none"/>
        </w:rPr>
        <w:t>投标文件的组成</w:t>
      </w:r>
    </w:p>
    <w:p w14:paraId="461E718D">
      <w:pPr>
        <w:pStyle w:val="16"/>
        <w:spacing w:line="460" w:lineRule="exact"/>
        <w:ind w:firstLine="482" w:firstLineChars="200"/>
        <w:jc w:val="both"/>
        <w:rPr>
          <w:rFonts w:ascii="宋体" w:hAnsi="宋体" w:cs="宋体"/>
          <w:szCs w:val="24"/>
          <w:highlight w:val="none"/>
        </w:rPr>
      </w:pPr>
      <w:r>
        <w:rPr>
          <w:rFonts w:hint="eastAsia" w:ascii="宋体" w:hAnsi="宋体" w:cs="宋体"/>
          <w:szCs w:val="24"/>
          <w:highlight w:val="none"/>
        </w:rPr>
        <w:t>投标文件组成：见投标人须知前附表。</w:t>
      </w:r>
    </w:p>
    <w:p w14:paraId="58B6BD39">
      <w:pPr>
        <w:pStyle w:val="8"/>
        <w:numPr>
          <w:ilvl w:val="1"/>
          <w:numId w:val="32"/>
        </w:numPr>
        <w:kinsoku w:val="0"/>
        <w:spacing w:line="460" w:lineRule="exact"/>
        <w:ind w:left="567"/>
        <w:jc w:val="both"/>
        <w:rPr>
          <w:rFonts w:ascii="宋体" w:hAnsi="宋体"/>
          <w:b/>
          <w:sz w:val="28"/>
          <w:highlight w:val="none"/>
        </w:rPr>
      </w:pPr>
      <w:bookmarkStart w:id="48" w:name="bookmark42"/>
      <w:bookmarkEnd w:id="48"/>
      <w:r>
        <w:rPr>
          <w:rFonts w:hint="eastAsia" w:ascii="宋体" w:hAnsi="宋体"/>
          <w:b/>
          <w:sz w:val="28"/>
          <w:highlight w:val="none"/>
        </w:rPr>
        <w:t>投标报价</w:t>
      </w:r>
    </w:p>
    <w:p w14:paraId="10221A4A">
      <w:pPr>
        <w:pStyle w:val="8"/>
        <w:numPr>
          <w:ilvl w:val="2"/>
          <w:numId w:val="43"/>
        </w:numPr>
        <w:kinsoku w:val="0"/>
        <w:spacing w:line="460" w:lineRule="exact"/>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1BA46427">
      <w:pPr>
        <w:pStyle w:val="8"/>
        <w:numPr>
          <w:ilvl w:val="2"/>
          <w:numId w:val="43"/>
        </w:numPr>
        <w:kinsoku w:val="0"/>
        <w:spacing w:line="460" w:lineRule="exact"/>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4C5A5072">
      <w:pPr>
        <w:pStyle w:val="8"/>
        <w:numPr>
          <w:ilvl w:val="2"/>
          <w:numId w:val="43"/>
        </w:numPr>
        <w:kinsoku w:val="0"/>
        <w:spacing w:line="460" w:lineRule="exact"/>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60DDFB2A">
      <w:pPr>
        <w:pStyle w:val="8"/>
        <w:numPr>
          <w:ilvl w:val="2"/>
          <w:numId w:val="43"/>
        </w:numPr>
        <w:topLinePunct/>
        <w:autoSpaceDN/>
        <w:spacing w:line="460" w:lineRule="exact"/>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169CE42A">
      <w:pPr>
        <w:pStyle w:val="8"/>
        <w:numPr>
          <w:ilvl w:val="2"/>
          <w:numId w:val="43"/>
        </w:numPr>
        <w:kinsoku w:val="0"/>
        <w:spacing w:line="460" w:lineRule="exact"/>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282CB1B3">
      <w:pPr>
        <w:pStyle w:val="8"/>
        <w:numPr>
          <w:ilvl w:val="1"/>
          <w:numId w:val="32"/>
        </w:numPr>
        <w:kinsoku w:val="0"/>
        <w:spacing w:line="460" w:lineRule="exact"/>
        <w:ind w:left="567"/>
        <w:jc w:val="both"/>
        <w:rPr>
          <w:rFonts w:ascii="宋体" w:hAnsi="宋体"/>
          <w:b/>
          <w:sz w:val="28"/>
          <w:highlight w:val="none"/>
        </w:rPr>
      </w:pPr>
      <w:bookmarkStart w:id="49" w:name="bookmark43"/>
      <w:bookmarkEnd w:id="49"/>
      <w:r>
        <w:rPr>
          <w:rFonts w:hint="eastAsia" w:ascii="宋体" w:hAnsi="宋体"/>
          <w:b/>
          <w:sz w:val="28"/>
          <w:highlight w:val="none"/>
        </w:rPr>
        <w:t>投标有效期</w:t>
      </w:r>
    </w:p>
    <w:p w14:paraId="4133CE06">
      <w:pPr>
        <w:pStyle w:val="8"/>
        <w:numPr>
          <w:ilvl w:val="2"/>
          <w:numId w:val="44"/>
        </w:numPr>
        <w:kinsoku w:val="0"/>
        <w:spacing w:line="460" w:lineRule="exact"/>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B4454A9">
      <w:pPr>
        <w:pStyle w:val="8"/>
        <w:numPr>
          <w:ilvl w:val="2"/>
          <w:numId w:val="44"/>
        </w:numPr>
        <w:kinsoku w:val="0"/>
        <w:spacing w:line="460" w:lineRule="exact"/>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47AF2DAC">
      <w:pPr>
        <w:pStyle w:val="8"/>
        <w:numPr>
          <w:ilvl w:val="2"/>
          <w:numId w:val="44"/>
        </w:numPr>
        <w:kinsoku w:val="0"/>
        <w:spacing w:line="460" w:lineRule="exact"/>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2D45ABD">
      <w:pPr>
        <w:pStyle w:val="8"/>
        <w:numPr>
          <w:ilvl w:val="1"/>
          <w:numId w:val="32"/>
        </w:numPr>
        <w:kinsoku w:val="0"/>
        <w:spacing w:line="460" w:lineRule="exact"/>
        <w:ind w:left="567"/>
        <w:jc w:val="both"/>
        <w:rPr>
          <w:rFonts w:ascii="宋体" w:hAnsi="宋体"/>
          <w:b/>
          <w:sz w:val="28"/>
          <w:highlight w:val="none"/>
        </w:rPr>
      </w:pPr>
      <w:bookmarkStart w:id="50" w:name="bookmark44"/>
      <w:bookmarkEnd w:id="50"/>
      <w:r>
        <w:rPr>
          <w:rFonts w:ascii="宋体" w:hAnsi="宋体"/>
          <w:b/>
          <w:sz w:val="28"/>
          <w:highlight w:val="none"/>
        </w:rPr>
        <w:t>投标</w:t>
      </w:r>
      <w:r>
        <w:rPr>
          <w:rFonts w:hint="eastAsia" w:ascii="宋体" w:hAnsi="宋体"/>
          <w:b/>
          <w:sz w:val="28"/>
          <w:highlight w:val="none"/>
        </w:rPr>
        <w:t>保证金</w:t>
      </w:r>
    </w:p>
    <w:p w14:paraId="33AA441D">
      <w:pPr>
        <w:pStyle w:val="8"/>
        <w:numPr>
          <w:ilvl w:val="2"/>
          <w:numId w:val="45"/>
        </w:numPr>
        <w:kinsoku w:val="0"/>
        <w:spacing w:line="460" w:lineRule="exact"/>
        <w:ind w:left="0" w:firstLine="456" w:firstLineChars="200"/>
        <w:jc w:val="both"/>
        <w:rPr>
          <w:rFonts w:hAnsi="宋体"/>
          <w:highlight w:val="none"/>
        </w:rPr>
      </w:pPr>
      <w:r>
        <w:rPr>
          <w:rFonts w:hint="eastAsia" w:hAnsi="宋体"/>
          <w:spacing w:val="-6"/>
          <w:highlight w:val="none"/>
        </w:rPr>
        <w:t>投标人在上传投标文件的同时，应按投标人须知前附表规定的金额、形式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1CC946A1">
      <w:pPr>
        <w:pStyle w:val="8"/>
        <w:numPr>
          <w:ilvl w:val="2"/>
          <w:numId w:val="45"/>
        </w:numPr>
        <w:kinsoku w:val="0"/>
        <w:spacing w:line="460" w:lineRule="exact"/>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2644C95A">
      <w:pPr>
        <w:pStyle w:val="8"/>
        <w:numPr>
          <w:ilvl w:val="2"/>
          <w:numId w:val="45"/>
        </w:numPr>
        <w:kinsoku w:val="0"/>
        <w:spacing w:line="460" w:lineRule="exact"/>
        <w:ind w:left="0" w:firstLine="480" w:firstLineChars="200"/>
        <w:jc w:val="both"/>
        <w:rPr>
          <w:rFonts w:hAnsi="宋体"/>
          <w:highlight w:val="none"/>
        </w:rPr>
      </w:pPr>
      <w:r>
        <w:rPr>
          <w:rFonts w:hint="eastAsia" w:hAnsi="宋体"/>
          <w:highlight w:val="none"/>
        </w:rPr>
        <w:t>投标保证金的退还：</w:t>
      </w:r>
    </w:p>
    <w:p w14:paraId="1CE0E116">
      <w:pPr>
        <w:pStyle w:val="8"/>
        <w:numPr>
          <w:ilvl w:val="2"/>
          <w:numId w:val="46"/>
        </w:numPr>
        <w:kinsoku w:val="0"/>
        <w:spacing w:line="460" w:lineRule="exact"/>
        <w:ind w:left="0" w:firstLine="480" w:firstLineChars="200"/>
        <w:jc w:val="both"/>
        <w:rPr>
          <w:highlight w:val="none"/>
        </w:rPr>
      </w:pPr>
      <w:r>
        <w:rPr>
          <w:rFonts w:hint="eastAsia"/>
          <w:highlight w:val="none"/>
        </w:rPr>
        <w:t>未中标单位的在中标通知书发出后退还。</w:t>
      </w:r>
    </w:p>
    <w:p w14:paraId="3FB61AEE">
      <w:pPr>
        <w:pStyle w:val="8"/>
        <w:numPr>
          <w:ilvl w:val="2"/>
          <w:numId w:val="46"/>
        </w:numPr>
        <w:kinsoku w:val="0"/>
        <w:spacing w:line="460" w:lineRule="exact"/>
        <w:ind w:left="0" w:firstLine="480" w:firstLineChars="200"/>
        <w:jc w:val="both"/>
        <w:rPr>
          <w:rFonts w:hAnsi="宋体"/>
          <w:color w:val="auto"/>
          <w:spacing w:val="-3"/>
          <w:highlight w:val="none"/>
        </w:rPr>
      </w:pPr>
      <w:r>
        <w:rPr>
          <w:rFonts w:hint="eastAsia"/>
          <w:color w:val="auto"/>
          <w:highlight w:val="none"/>
        </w:rPr>
        <w:t>中标单位的在合同签订后退还。</w:t>
      </w:r>
    </w:p>
    <w:p w14:paraId="7C033798">
      <w:pPr>
        <w:pStyle w:val="8"/>
        <w:numPr>
          <w:ilvl w:val="2"/>
          <w:numId w:val="45"/>
        </w:numPr>
        <w:kinsoku w:val="0"/>
        <w:spacing w:line="460" w:lineRule="exact"/>
        <w:ind w:left="0" w:firstLine="480" w:firstLineChars="200"/>
        <w:jc w:val="both"/>
        <w:rPr>
          <w:rFonts w:hAnsi="宋体"/>
          <w:color w:val="auto"/>
          <w:highlight w:val="none"/>
        </w:rPr>
      </w:pPr>
      <w:r>
        <w:rPr>
          <w:rFonts w:hint="eastAsia" w:hAnsi="宋体"/>
          <w:color w:val="auto"/>
          <w:highlight w:val="none"/>
        </w:rPr>
        <w:t>有下列情形之一的，投标保证金将不予退还：</w:t>
      </w:r>
    </w:p>
    <w:p w14:paraId="59F17FFD">
      <w:pPr>
        <w:pStyle w:val="8"/>
        <w:numPr>
          <w:ilvl w:val="0"/>
          <w:numId w:val="47"/>
        </w:numPr>
        <w:kinsoku w:val="0"/>
        <w:spacing w:line="460" w:lineRule="exact"/>
        <w:ind w:left="0" w:firstLine="476" w:firstLineChars="200"/>
        <w:jc w:val="both"/>
        <w:rPr>
          <w:rFonts w:hAnsi="宋体"/>
          <w:spacing w:val="-1"/>
          <w:highlight w:val="none"/>
        </w:rPr>
      </w:pPr>
      <w:r>
        <w:rPr>
          <w:rFonts w:hint="eastAsia" w:hAnsi="宋体"/>
          <w:color w:val="auto"/>
          <w:spacing w:val="-1"/>
          <w:highlight w:val="none"/>
        </w:rPr>
        <w:t>投标人违反《台州市建设工程诚信投标承诺书》承诺内容，或者对《台州市建设工程投标人资格自查表》和《台州市建设工程项目负责人资格自查表》中</w:t>
      </w:r>
      <w:r>
        <w:rPr>
          <w:rFonts w:hint="eastAsia" w:hAnsi="宋体"/>
          <w:spacing w:val="-1"/>
          <w:highlight w:val="none"/>
        </w:rPr>
        <w:t>的自查内容进行虚假瞒报的；</w:t>
      </w:r>
    </w:p>
    <w:p w14:paraId="3BB4DBD2">
      <w:pPr>
        <w:pStyle w:val="8"/>
        <w:numPr>
          <w:ilvl w:val="2"/>
          <w:numId w:val="45"/>
        </w:numPr>
        <w:kinsoku w:val="0"/>
        <w:spacing w:line="460" w:lineRule="exact"/>
        <w:ind w:left="0" w:firstLine="480" w:firstLineChars="200"/>
        <w:jc w:val="both"/>
        <w:rPr>
          <w:rFonts w:hAnsi="宋体"/>
          <w:highlight w:val="none"/>
        </w:rPr>
      </w:pPr>
      <w:r>
        <w:rPr>
          <w:rFonts w:hint="eastAsia" w:hAnsi="宋体"/>
          <w:highlight w:val="none"/>
        </w:rPr>
        <w:t>本招标文件的“投标保证金不予退还”是指:</w:t>
      </w:r>
    </w:p>
    <w:p w14:paraId="30F578AC">
      <w:pPr>
        <w:pStyle w:val="8"/>
        <w:numPr>
          <w:ilvl w:val="0"/>
          <w:numId w:val="48"/>
        </w:numPr>
        <w:kinsoku w:val="0"/>
        <w:spacing w:line="460" w:lineRule="exact"/>
        <w:ind w:left="0" w:firstLine="476" w:firstLineChars="200"/>
        <w:jc w:val="both"/>
        <w:rPr>
          <w:rFonts w:hAnsi="宋体"/>
          <w:spacing w:val="-1"/>
          <w:highlight w:val="none"/>
        </w:rPr>
      </w:pPr>
      <w:r>
        <w:rPr>
          <w:rFonts w:hint="eastAsia" w:hAnsi="宋体"/>
          <w:spacing w:val="-1"/>
          <w:highlight w:val="none"/>
        </w:rPr>
        <w:t>以现金转账形式，转账现金不予退还。</w:t>
      </w:r>
    </w:p>
    <w:p w14:paraId="38BDEB81">
      <w:pPr>
        <w:pStyle w:val="8"/>
        <w:numPr>
          <w:ilvl w:val="0"/>
          <w:numId w:val="48"/>
        </w:numPr>
        <w:kinsoku w:val="0"/>
        <w:spacing w:line="460" w:lineRule="exact"/>
        <w:ind w:left="0" w:firstLine="476" w:firstLineChars="200"/>
        <w:jc w:val="both"/>
        <w:rPr>
          <w:rFonts w:hAnsi="宋体"/>
          <w:spacing w:val="-1"/>
          <w:highlight w:val="none"/>
        </w:rPr>
      </w:pPr>
      <w:r>
        <w:rPr>
          <w:rFonts w:hint="eastAsia" w:hAnsi="宋体"/>
          <w:spacing w:val="-1"/>
          <w:highlight w:val="none"/>
        </w:rPr>
        <w:t>以银行保函形式，招标人作为受益人向银行提起索赔。</w:t>
      </w:r>
    </w:p>
    <w:p w14:paraId="10E44F9F">
      <w:pPr>
        <w:pStyle w:val="8"/>
        <w:numPr>
          <w:ilvl w:val="0"/>
          <w:numId w:val="48"/>
        </w:numPr>
        <w:kinsoku w:val="0"/>
        <w:spacing w:line="460" w:lineRule="exact"/>
        <w:ind w:left="0" w:firstLine="476" w:firstLineChars="200"/>
        <w:jc w:val="both"/>
        <w:rPr>
          <w:rFonts w:hAnsi="宋体"/>
          <w:spacing w:val="-1"/>
          <w:highlight w:val="none"/>
        </w:rPr>
      </w:pPr>
      <w:r>
        <w:rPr>
          <w:rFonts w:hint="eastAsia" w:hAnsi="宋体"/>
          <w:spacing w:val="-1"/>
          <w:highlight w:val="none"/>
        </w:rPr>
        <w:t>以保证保险形式，招标人作为被保险人（受益人）向保险人提起索赔。</w:t>
      </w:r>
    </w:p>
    <w:p w14:paraId="5F18D7D5">
      <w:pPr>
        <w:pStyle w:val="8"/>
        <w:numPr>
          <w:ilvl w:val="0"/>
          <w:numId w:val="48"/>
        </w:numPr>
        <w:kinsoku w:val="0"/>
        <w:spacing w:line="460" w:lineRule="exact"/>
        <w:ind w:left="0" w:firstLine="476" w:firstLineChars="200"/>
        <w:jc w:val="both"/>
        <w:rPr>
          <w:rFonts w:hAnsi="宋体"/>
          <w:spacing w:val="-1"/>
          <w:highlight w:val="none"/>
        </w:rPr>
      </w:pPr>
      <w:r>
        <w:rPr>
          <w:rFonts w:hint="eastAsia" w:hAnsi="宋体"/>
          <w:spacing w:val="-1"/>
          <w:highlight w:val="none"/>
        </w:rPr>
        <w:t>以担保公司担保形式,招标人作为受益人向担保人提起索赔。</w:t>
      </w:r>
    </w:p>
    <w:p w14:paraId="3CCE6D28">
      <w:pPr>
        <w:spacing w:line="460" w:lineRule="exact"/>
        <w:jc w:val="both"/>
        <w:rPr>
          <w:rFonts w:ascii="宋体" w:hAnsi="宋体"/>
          <w:b/>
          <w:sz w:val="28"/>
          <w:highlight w:val="none"/>
        </w:rPr>
      </w:pPr>
      <w:bookmarkStart w:id="51" w:name="bookmark47"/>
      <w:bookmarkEnd w:id="51"/>
      <w:r>
        <w:rPr>
          <w:rFonts w:ascii="宋体" w:hAnsi="宋体"/>
          <w:b/>
          <w:sz w:val="28"/>
          <w:highlight w:val="none"/>
        </w:rPr>
        <w:t>3.6备选投标方案</w:t>
      </w:r>
    </w:p>
    <w:p w14:paraId="3A6BD693">
      <w:pPr>
        <w:pStyle w:val="8"/>
        <w:kinsoku w:val="0"/>
        <w:spacing w:line="460" w:lineRule="exact"/>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764AF5AA">
      <w:pPr>
        <w:spacing w:line="460" w:lineRule="exact"/>
        <w:jc w:val="both"/>
        <w:rPr>
          <w:rFonts w:ascii="宋体" w:hAnsi="宋体"/>
          <w:b/>
          <w:sz w:val="28"/>
          <w:highlight w:val="none"/>
        </w:rPr>
      </w:pPr>
      <w:bookmarkStart w:id="52" w:name="bookmark48"/>
      <w:bookmarkEnd w:id="52"/>
      <w:r>
        <w:rPr>
          <w:rFonts w:ascii="宋体" w:hAnsi="宋体"/>
          <w:b/>
          <w:sz w:val="28"/>
          <w:highlight w:val="none"/>
        </w:rPr>
        <w:t>3.7投标文件的编制</w:t>
      </w:r>
    </w:p>
    <w:p w14:paraId="5BA8E586">
      <w:pPr>
        <w:pStyle w:val="8"/>
        <w:kinsoku w:val="0"/>
        <w:spacing w:line="460" w:lineRule="exact"/>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22AF8D1">
      <w:pPr>
        <w:pStyle w:val="8"/>
        <w:kinsoku w:val="0"/>
        <w:spacing w:line="460" w:lineRule="exact"/>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24C8527">
      <w:pPr>
        <w:pStyle w:val="8"/>
        <w:kinsoku w:val="0"/>
        <w:spacing w:line="460" w:lineRule="exact"/>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0A6772CA">
      <w:pPr>
        <w:pStyle w:val="8"/>
        <w:numPr>
          <w:ilvl w:val="0"/>
          <w:numId w:val="49"/>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电子投标文件签字或盖章的具体要求见投标人须知前附表。</w:t>
      </w:r>
    </w:p>
    <w:p w14:paraId="59667516">
      <w:pPr>
        <w:pStyle w:val="8"/>
        <w:numPr>
          <w:ilvl w:val="0"/>
          <w:numId w:val="49"/>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电子投标文件制作要求见投标人须知前附表。</w:t>
      </w:r>
    </w:p>
    <w:p w14:paraId="3F436CA4">
      <w:pPr>
        <w:pStyle w:val="8"/>
        <w:numPr>
          <w:ilvl w:val="0"/>
          <w:numId w:val="49"/>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电子投标文件所附证书证件及业绩证明文件要求见投标人须知前附表规定。</w:t>
      </w:r>
    </w:p>
    <w:p w14:paraId="5BC2A182">
      <w:pPr>
        <w:pStyle w:val="8"/>
        <w:kinsoku w:val="0"/>
        <w:spacing w:line="460" w:lineRule="exact"/>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0B37368E">
      <w:pPr>
        <w:pStyle w:val="8"/>
        <w:kinsoku w:val="0"/>
        <w:spacing w:line="460" w:lineRule="exact"/>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条中规定的内容，投标人提交的投标文件应按本章投标人须知规定要求制作。</w:t>
      </w:r>
    </w:p>
    <w:p w14:paraId="1BAE09E5">
      <w:pPr>
        <w:pStyle w:val="8"/>
        <w:numPr>
          <w:ilvl w:val="0"/>
          <w:numId w:val="32"/>
        </w:numPr>
        <w:kinsoku w:val="0"/>
        <w:spacing w:line="460" w:lineRule="exact"/>
        <w:jc w:val="both"/>
        <w:rPr>
          <w:rFonts w:ascii="宋体" w:hAnsi="宋体"/>
          <w:b/>
          <w:sz w:val="32"/>
          <w:szCs w:val="32"/>
          <w:highlight w:val="none"/>
        </w:rPr>
      </w:pPr>
      <w:bookmarkStart w:id="53" w:name="bookmark49"/>
      <w:bookmarkEnd w:id="53"/>
      <w:bookmarkStart w:id="54" w:name="_Toc9226"/>
      <w:bookmarkStart w:id="55" w:name="_Toc22828071"/>
      <w:bookmarkStart w:id="56" w:name="_Toc45697235"/>
      <w:r>
        <w:rPr>
          <w:rFonts w:ascii="宋体" w:hAnsi="宋体"/>
          <w:b/>
          <w:sz w:val="32"/>
          <w:szCs w:val="32"/>
          <w:highlight w:val="none"/>
        </w:rPr>
        <w:t>投标</w:t>
      </w:r>
      <w:bookmarkEnd w:id="54"/>
      <w:bookmarkEnd w:id="55"/>
      <w:bookmarkEnd w:id="56"/>
    </w:p>
    <w:p w14:paraId="4ACDC548">
      <w:pPr>
        <w:spacing w:line="460" w:lineRule="exact"/>
        <w:jc w:val="both"/>
        <w:rPr>
          <w:rFonts w:ascii="宋体" w:hAnsi="宋体"/>
          <w:b/>
          <w:sz w:val="28"/>
          <w:highlight w:val="none"/>
        </w:rPr>
      </w:pPr>
      <w:bookmarkStart w:id="57" w:name="bookmark50"/>
      <w:bookmarkEnd w:id="57"/>
      <w:r>
        <w:rPr>
          <w:rFonts w:hint="eastAsia" w:ascii="宋体" w:hAnsi="宋体"/>
          <w:b/>
          <w:sz w:val="28"/>
          <w:highlight w:val="none"/>
        </w:rPr>
        <w:t>4.1投标文件的密封和标记</w:t>
      </w:r>
    </w:p>
    <w:p w14:paraId="5EB19D81">
      <w:pPr>
        <w:pStyle w:val="8"/>
        <w:kinsoku w:val="0"/>
        <w:spacing w:line="460" w:lineRule="exact"/>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7411176C">
      <w:pPr>
        <w:spacing w:line="460" w:lineRule="exact"/>
        <w:jc w:val="both"/>
        <w:rPr>
          <w:rFonts w:ascii="宋体" w:hAnsi="宋体"/>
          <w:b/>
          <w:sz w:val="28"/>
          <w:highlight w:val="none"/>
        </w:rPr>
      </w:pPr>
      <w:r>
        <w:rPr>
          <w:rFonts w:hint="eastAsia" w:ascii="宋体" w:hAnsi="宋体"/>
          <w:b/>
          <w:sz w:val="28"/>
          <w:highlight w:val="none"/>
        </w:rPr>
        <w:t>4.2投标文件的上传</w:t>
      </w:r>
    </w:p>
    <w:p w14:paraId="5CC9A506">
      <w:pPr>
        <w:pStyle w:val="8"/>
        <w:kinsoku w:val="0"/>
        <w:spacing w:line="460" w:lineRule="exact"/>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w:t>
      </w:r>
      <w:r>
        <w:rPr>
          <w:rFonts w:hint="eastAsia" w:hAnsi="宋体"/>
          <w:spacing w:val="-6"/>
          <w:highlight w:val="none"/>
        </w:rPr>
        <w:t>上传</w:t>
      </w:r>
      <w:r>
        <w:rPr>
          <w:rFonts w:hint="eastAsia" w:ascii="宋体" w:hAnsi="宋体"/>
          <w:highlight w:val="none"/>
        </w:rPr>
        <w:t>投标文件。</w:t>
      </w:r>
    </w:p>
    <w:p w14:paraId="37130ECF">
      <w:pPr>
        <w:pStyle w:val="8"/>
        <w:kinsoku w:val="0"/>
        <w:spacing w:line="460" w:lineRule="exact"/>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w:t>
      </w:r>
      <w:r>
        <w:rPr>
          <w:rFonts w:hint="eastAsia" w:hAnsi="宋体"/>
          <w:spacing w:val="-6"/>
          <w:highlight w:val="none"/>
        </w:rPr>
        <w:t>上传</w:t>
      </w:r>
      <w:r>
        <w:rPr>
          <w:rFonts w:hint="eastAsia" w:ascii="宋体" w:hAnsi="宋体"/>
          <w:highlight w:val="none"/>
        </w:rPr>
        <w:t>电子投标文件。</w:t>
      </w:r>
    </w:p>
    <w:p w14:paraId="6D4DE1E9">
      <w:pPr>
        <w:pStyle w:val="8"/>
        <w:kinsoku w:val="0"/>
        <w:spacing w:line="460" w:lineRule="exact"/>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w:t>
      </w:r>
      <w:r>
        <w:rPr>
          <w:rFonts w:hint="eastAsia" w:hAnsi="宋体"/>
          <w:spacing w:val="-6"/>
          <w:highlight w:val="none"/>
        </w:rPr>
        <w:t>上传</w:t>
      </w:r>
      <w:r>
        <w:rPr>
          <w:rFonts w:hint="eastAsia" w:ascii="宋体" w:hAnsi="宋体"/>
          <w:highlight w:val="none"/>
        </w:rPr>
        <w:t>的投标文件不予退还。</w:t>
      </w:r>
    </w:p>
    <w:p w14:paraId="3B973B3B">
      <w:pPr>
        <w:pStyle w:val="8"/>
        <w:kinsoku w:val="0"/>
        <w:spacing w:line="460" w:lineRule="exact"/>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04CC47B4">
      <w:pPr>
        <w:pStyle w:val="8"/>
        <w:kinsoku w:val="0"/>
        <w:spacing w:line="460" w:lineRule="exact"/>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4E6ECC29">
      <w:pPr>
        <w:spacing w:line="460" w:lineRule="exact"/>
        <w:jc w:val="both"/>
        <w:rPr>
          <w:rFonts w:ascii="宋体" w:hAnsi="宋体"/>
          <w:b/>
          <w:sz w:val="28"/>
          <w:highlight w:val="none"/>
        </w:rPr>
      </w:pPr>
      <w:bookmarkStart w:id="58" w:name="bookmark52"/>
      <w:bookmarkEnd w:id="58"/>
      <w:r>
        <w:rPr>
          <w:rFonts w:hint="eastAsia" w:ascii="宋体" w:hAnsi="宋体"/>
          <w:b/>
          <w:sz w:val="28"/>
          <w:highlight w:val="none"/>
        </w:rPr>
        <w:t>4.3投标文件的修改与撤回</w:t>
      </w:r>
    </w:p>
    <w:p w14:paraId="6949BF59">
      <w:pPr>
        <w:pStyle w:val="8"/>
        <w:kinsoku w:val="0"/>
        <w:spacing w:line="460" w:lineRule="exact"/>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w:t>
      </w:r>
      <w:r>
        <w:rPr>
          <w:rFonts w:hint="eastAsia" w:hAnsi="宋体"/>
          <w:spacing w:val="-6"/>
          <w:highlight w:val="none"/>
        </w:rPr>
        <w:t>上传</w:t>
      </w:r>
      <w:r>
        <w:rPr>
          <w:rFonts w:hint="eastAsia" w:ascii="宋体" w:hAnsi="宋体"/>
          <w:spacing w:val="-4"/>
          <w:highlight w:val="none"/>
        </w:rPr>
        <w:t>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7AF95F40">
      <w:pPr>
        <w:pStyle w:val="8"/>
        <w:kinsoku w:val="0"/>
        <w:spacing w:line="460" w:lineRule="exact"/>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w:t>
      </w:r>
      <w:r>
        <w:rPr>
          <w:rFonts w:hint="eastAsia" w:hAnsi="宋体"/>
          <w:spacing w:val="-6"/>
          <w:highlight w:val="none"/>
        </w:rPr>
        <w:t>上传</w:t>
      </w:r>
      <w:r>
        <w:rPr>
          <w:rFonts w:hint="eastAsia" w:ascii="宋体" w:hAnsi="宋体"/>
          <w:highlight w:val="none"/>
        </w:rPr>
        <w:t>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330FE83A">
      <w:pPr>
        <w:pStyle w:val="8"/>
        <w:kinsoku w:val="0"/>
        <w:spacing w:line="460" w:lineRule="exact"/>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712AD6B5">
      <w:pPr>
        <w:pStyle w:val="8"/>
        <w:kinsoku w:val="0"/>
        <w:spacing w:line="460" w:lineRule="exact"/>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411CEE73">
      <w:pPr>
        <w:pStyle w:val="8"/>
        <w:numPr>
          <w:ilvl w:val="0"/>
          <w:numId w:val="32"/>
        </w:numPr>
        <w:kinsoku w:val="0"/>
        <w:spacing w:line="460" w:lineRule="exact"/>
        <w:jc w:val="both"/>
        <w:rPr>
          <w:rFonts w:ascii="宋体" w:hAnsi="宋体"/>
          <w:b/>
          <w:sz w:val="32"/>
          <w:szCs w:val="32"/>
          <w:highlight w:val="none"/>
        </w:rPr>
      </w:pPr>
      <w:bookmarkStart w:id="59" w:name="bookmark53"/>
      <w:bookmarkEnd w:id="59"/>
      <w:bookmarkStart w:id="60" w:name="_Toc21471"/>
      <w:bookmarkStart w:id="61" w:name="_Toc45697236"/>
      <w:bookmarkStart w:id="62" w:name="_Toc22828072"/>
      <w:r>
        <w:rPr>
          <w:rFonts w:ascii="宋体" w:hAnsi="宋体"/>
          <w:b/>
          <w:sz w:val="32"/>
          <w:szCs w:val="32"/>
          <w:highlight w:val="none"/>
        </w:rPr>
        <w:t>开标</w:t>
      </w:r>
      <w:bookmarkEnd w:id="60"/>
      <w:bookmarkEnd w:id="61"/>
      <w:bookmarkEnd w:id="62"/>
    </w:p>
    <w:p w14:paraId="18FA95A5">
      <w:pPr>
        <w:spacing w:line="460" w:lineRule="exact"/>
        <w:jc w:val="both"/>
        <w:rPr>
          <w:rFonts w:ascii="宋体" w:hAnsi="宋体"/>
          <w:b/>
          <w:sz w:val="28"/>
          <w:highlight w:val="none"/>
        </w:rPr>
      </w:pPr>
      <w:bookmarkStart w:id="63" w:name="bookmark54"/>
      <w:bookmarkEnd w:id="63"/>
      <w:r>
        <w:rPr>
          <w:rFonts w:hint="eastAsia" w:ascii="宋体" w:hAnsi="宋体"/>
          <w:b/>
          <w:sz w:val="28"/>
          <w:highlight w:val="none"/>
        </w:rPr>
        <w:t>5.1开标时间和地点</w:t>
      </w:r>
    </w:p>
    <w:p w14:paraId="4CBCDF2D">
      <w:pPr>
        <w:pStyle w:val="8"/>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57389228">
      <w:pPr>
        <w:spacing w:line="460" w:lineRule="exact"/>
        <w:jc w:val="both"/>
        <w:rPr>
          <w:rFonts w:ascii="宋体" w:hAnsi="宋体"/>
          <w:b/>
          <w:sz w:val="28"/>
          <w:highlight w:val="none"/>
        </w:rPr>
      </w:pPr>
      <w:bookmarkStart w:id="64" w:name="bookmark56"/>
      <w:bookmarkEnd w:id="64"/>
      <w:bookmarkStart w:id="65" w:name="bookmark55"/>
      <w:bookmarkEnd w:id="65"/>
      <w:r>
        <w:rPr>
          <w:rFonts w:hint="eastAsia" w:ascii="宋体" w:hAnsi="宋体"/>
          <w:b/>
          <w:sz w:val="28"/>
          <w:highlight w:val="none"/>
        </w:rPr>
        <w:t>5.2开标程序</w:t>
      </w:r>
    </w:p>
    <w:p w14:paraId="7F9C9E18">
      <w:pPr>
        <w:pStyle w:val="8"/>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0FDB7FD4">
      <w:pPr>
        <w:spacing w:line="460" w:lineRule="exact"/>
        <w:jc w:val="both"/>
        <w:rPr>
          <w:rFonts w:ascii="宋体" w:hAnsi="宋体"/>
          <w:b/>
          <w:sz w:val="28"/>
          <w:highlight w:val="none"/>
        </w:rPr>
      </w:pPr>
      <w:bookmarkStart w:id="66" w:name="bookmark57"/>
      <w:bookmarkEnd w:id="66"/>
      <w:r>
        <w:rPr>
          <w:rFonts w:hint="eastAsia" w:ascii="宋体" w:hAnsi="宋体"/>
          <w:b/>
          <w:sz w:val="28"/>
          <w:highlight w:val="none"/>
        </w:rPr>
        <w:t>5.3开标异议</w:t>
      </w:r>
    </w:p>
    <w:p w14:paraId="6242FD56">
      <w:pPr>
        <w:pStyle w:val="8"/>
        <w:kinsoku w:val="0"/>
        <w:spacing w:line="460" w:lineRule="exact"/>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7998C2E1">
      <w:pPr>
        <w:spacing w:line="460" w:lineRule="exact"/>
        <w:jc w:val="both"/>
        <w:rPr>
          <w:rFonts w:ascii="宋体" w:hAnsi="宋体"/>
          <w:b/>
          <w:sz w:val="28"/>
          <w:highlight w:val="none"/>
        </w:rPr>
      </w:pPr>
      <w:r>
        <w:rPr>
          <w:rFonts w:hint="eastAsia" w:ascii="宋体" w:hAnsi="宋体"/>
          <w:b/>
          <w:sz w:val="28"/>
          <w:highlight w:val="none"/>
        </w:rPr>
        <w:t>5.4特殊情况处置</w:t>
      </w:r>
    </w:p>
    <w:p w14:paraId="1C5BEDB7">
      <w:pPr>
        <w:pStyle w:val="8"/>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6C929879">
      <w:pPr>
        <w:pStyle w:val="8"/>
        <w:numPr>
          <w:ilvl w:val="0"/>
          <w:numId w:val="32"/>
        </w:numPr>
        <w:kinsoku w:val="0"/>
        <w:spacing w:line="460" w:lineRule="exact"/>
        <w:jc w:val="both"/>
        <w:rPr>
          <w:rFonts w:ascii="宋体" w:hAnsi="宋体"/>
          <w:b/>
          <w:sz w:val="32"/>
          <w:szCs w:val="32"/>
          <w:highlight w:val="none"/>
        </w:rPr>
      </w:pPr>
      <w:bookmarkStart w:id="67" w:name="bookmark58"/>
      <w:bookmarkEnd w:id="67"/>
      <w:bookmarkStart w:id="68" w:name="_Toc22828073"/>
      <w:bookmarkStart w:id="69" w:name="_Toc6578"/>
      <w:bookmarkStart w:id="70" w:name="_Toc45697237"/>
      <w:r>
        <w:rPr>
          <w:rFonts w:hint="eastAsia" w:ascii="宋体" w:hAnsi="宋体"/>
          <w:b/>
          <w:sz w:val="32"/>
          <w:szCs w:val="32"/>
          <w:highlight w:val="none"/>
        </w:rPr>
        <w:t>评标</w:t>
      </w:r>
      <w:bookmarkEnd w:id="68"/>
      <w:bookmarkEnd w:id="69"/>
      <w:bookmarkEnd w:id="70"/>
    </w:p>
    <w:p w14:paraId="49CD9C46">
      <w:pPr>
        <w:spacing w:line="460" w:lineRule="exact"/>
        <w:jc w:val="both"/>
        <w:rPr>
          <w:rFonts w:ascii="宋体" w:hAnsi="宋体"/>
          <w:b/>
          <w:sz w:val="28"/>
          <w:highlight w:val="none"/>
        </w:rPr>
      </w:pPr>
      <w:bookmarkStart w:id="71" w:name="bookmark59"/>
      <w:bookmarkEnd w:id="71"/>
      <w:r>
        <w:rPr>
          <w:rFonts w:hint="eastAsia" w:ascii="宋体" w:hAnsi="宋体"/>
          <w:b/>
          <w:sz w:val="28"/>
          <w:highlight w:val="none"/>
        </w:rPr>
        <w:t>6.1评标委员会</w:t>
      </w:r>
    </w:p>
    <w:p w14:paraId="2AEB6E94">
      <w:pPr>
        <w:pStyle w:val="8"/>
        <w:spacing w:line="460" w:lineRule="exact"/>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FB582A">
      <w:pPr>
        <w:spacing w:line="460" w:lineRule="exact"/>
        <w:jc w:val="both"/>
        <w:rPr>
          <w:rFonts w:ascii="宋体" w:hAnsi="宋体"/>
          <w:b/>
          <w:sz w:val="28"/>
          <w:highlight w:val="none"/>
        </w:rPr>
      </w:pPr>
      <w:bookmarkStart w:id="72" w:name="bookmark60"/>
      <w:bookmarkEnd w:id="72"/>
      <w:r>
        <w:rPr>
          <w:rFonts w:hint="eastAsia" w:ascii="宋体" w:hAnsi="宋体"/>
          <w:b/>
          <w:sz w:val="28"/>
          <w:highlight w:val="none"/>
        </w:rPr>
        <w:t>6.2评标原则</w:t>
      </w:r>
    </w:p>
    <w:p w14:paraId="235EE81C">
      <w:pPr>
        <w:pStyle w:val="8"/>
        <w:spacing w:line="460" w:lineRule="exact"/>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0A66B372">
      <w:pPr>
        <w:spacing w:line="460" w:lineRule="exact"/>
        <w:jc w:val="both"/>
        <w:rPr>
          <w:rFonts w:ascii="宋体" w:hAnsi="宋体"/>
          <w:b/>
          <w:sz w:val="28"/>
          <w:highlight w:val="none"/>
        </w:rPr>
      </w:pPr>
      <w:bookmarkStart w:id="73" w:name="bookmark61"/>
      <w:bookmarkEnd w:id="73"/>
      <w:r>
        <w:rPr>
          <w:rFonts w:hint="eastAsia" w:ascii="宋体" w:hAnsi="宋体"/>
          <w:b/>
          <w:sz w:val="28"/>
          <w:highlight w:val="none"/>
        </w:rPr>
        <w:t>6.3评标</w:t>
      </w:r>
    </w:p>
    <w:p w14:paraId="1C6509A0">
      <w:pPr>
        <w:pStyle w:val="8"/>
        <w:spacing w:line="460" w:lineRule="exact"/>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7ED4CD92">
      <w:pPr>
        <w:pStyle w:val="8"/>
        <w:spacing w:line="460" w:lineRule="exact"/>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A631388">
      <w:pPr>
        <w:pStyle w:val="8"/>
        <w:numPr>
          <w:ilvl w:val="0"/>
          <w:numId w:val="32"/>
        </w:numPr>
        <w:kinsoku w:val="0"/>
        <w:spacing w:line="460" w:lineRule="exact"/>
        <w:jc w:val="both"/>
        <w:rPr>
          <w:rFonts w:ascii="宋体" w:hAnsi="宋体"/>
          <w:b/>
          <w:sz w:val="32"/>
          <w:szCs w:val="32"/>
          <w:highlight w:val="none"/>
        </w:rPr>
      </w:pPr>
      <w:bookmarkStart w:id="74" w:name="bookmark62"/>
      <w:bookmarkEnd w:id="74"/>
      <w:bookmarkStart w:id="75" w:name="_Toc22898"/>
      <w:bookmarkStart w:id="76" w:name="_Toc22828074"/>
      <w:bookmarkStart w:id="77" w:name="_Toc45697238"/>
      <w:r>
        <w:rPr>
          <w:rFonts w:ascii="宋体" w:hAnsi="宋体"/>
          <w:b/>
          <w:sz w:val="32"/>
          <w:szCs w:val="32"/>
          <w:highlight w:val="none"/>
        </w:rPr>
        <w:t>合同授予</w:t>
      </w:r>
      <w:bookmarkEnd w:id="75"/>
      <w:bookmarkEnd w:id="76"/>
      <w:bookmarkEnd w:id="77"/>
    </w:p>
    <w:p w14:paraId="0C49DE01">
      <w:pPr>
        <w:spacing w:line="460" w:lineRule="exact"/>
        <w:jc w:val="both"/>
        <w:rPr>
          <w:rFonts w:ascii="宋体" w:hAnsi="宋体"/>
          <w:b/>
          <w:sz w:val="28"/>
          <w:highlight w:val="none"/>
        </w:rPr>
      </w:pPr>
      <w:bookmarkStart w:id="78" w:name="bookmark66"/>
      <w:bookmarkEnd w:id="78"/>
      <w:bookmarkStart w:id="79" w:name="bookmark63"/>
      <w:bookmarkEnd w:id="79"/>
      <w:r>
        <w:rPr>
          <w:rFonts w:hint="eastAsia" w:ascii="宋体" w:hAnsi="宋体"/>
          <w:b/>
          <w:sz w:val="28"/>
          <w:highlight w:val="none"/>
        </w:rPr>
        <w:t>7.1中标候选人公示媒介及期限</w:t>
      </w:r>
    </w:p>
    <w:p w14:paraId="08B242DF">
      <w:pPr>
        <w:pStyle w:val="8"/>
        <w:kinsoku w:val="0"/>
        <w:spacing w:line="460" w:lineRule="exact"/>
        <w:ind w:left="0" w:firstLine="480" w:firstLineChars="200"/>
        <w:jc w:val="both"/>
        <w:rPr>
          <w:rFonts w:hAnsi="宋体"/>
          <w:highlight w:val="none"/>
        </w:rPr>
      </w:pPr>
      <w:r>
        <w:rPr>
          <w:rFonts w:hint="eastAsia" w:hAnsi="宋体"/>
          <w:highlight w:val="none"/>
        </w:rPr>
        <w:t>7.1.1中标候选人公示媒介及期限见投标人须知前附表。</w:t>
      </w:r>
    </w:p>
    <w:p w14:paraId="084DA710">
      <w:pPr>
        <w:spacing w:line="46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386556BB">
      <w:pPr>
        <w:spacing w:line="460" w:lineRule="exact"/>
        <w:jc w:val="both"/>
        <w:rPr>
          <w:rFonts w:ascii="宋体" w:hAnsi="宋体"/>
          <w:b/>
          <w:sz w:val="28"/>
          <w:highlight w:val="none"/>
        </w:rPr>
      </w:pPr>
      <w:bookmarkStart w:id="80" w:name="bookmark67"/>
      <w:bookmarkEnd w:id="80"/>
      <w:r>
        <w:rPr>
          <w:rFonts w:hint="eastAsia" w:ascii="宋体" w:hAnsi="宋体"/>
          <w:b/>
          <w:sz w:val="28"/>
          <w:highlight w:val="none"/>
        </w:rPr>
        <w:t>7.2定标方式</w:t>
      </w:r>
    </w:p>
    <w:p w14:paraId="6C15B53D">
      <w:pPr>
        <w:spacing w:line="460" w:lineRule="exact"/>
        <w:ind w:firstLine="480" w:firstLineChars="200"/>
        <w:jc w:val="both"/>
        <w:rPr>
          <w:highlight w:val="none"/>
        </w:rPr>
      </w:pPr>
      <w:r>
        <w:rPr>
          <w:rFonts w:hint="eastAsia"/>
          <w:highlight w:val="none"/>
        </w:rPr>
        <w:t>除投标人须知前附表规定评标委员会直接确定中标人外，招标人依据评标委员会推荐的中标候选人确定中标人。</w:t>
      </w:r>
    </w:p>
    <w:p w14:paraId="613FC729">
      <w:pPr>
        <w:spacing w:line="460" w:lineRule="exact"/>
        <w:ind w:firstLine="480" w:firstLineChars="200"/>
        <w:jc w:val="both"/>
        <w:rPr>
          <w:highlight w:val="none"/>
        </w:rPr>
      </w:pPr>
      <w:r>
        <w:rPr>
          <w:rFonts w:hint="eastAsia"/>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665A8C0">
      <w:pPr>
        <w:spacing w:line="460" w:lineRule="exact"/>
        <w:jc w:val="both"/>
        <w:rPr>
          <w:rFonts w:ascii="宋体" w:hAnsi="宋体"/>
          <w:b/>
          <w:sz w:val="28"/>
          <w:highlight w:val="none"/>
        </w:rPr>
      </w:pPr>
      <w:r>
        <w:rPr>
          <w:rFonts w:hint="eastAsia" w:ascii="宋体" w:hAnsi="宋体"/>
          <w:b/>
          <w:sz w:val="28"/>
          <w:highlight w:val="none"/>
        </w:rPr>
        <w:t>7.3中标通知</w:t>
      </w:r>
    </w:p>
    <w:p w14:paraId="2E2941F8">
      <w:pPr>
        <w:pStyle w:val="8"/>
        <w:kinsoku w:val="0"/>
        <w:spacing w:line="460" w:lineRule="exact"/>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6F86EF44">
      <w:pPr>
        <w:spacing w:line="460" w:lineRule="exact"/>
        <w:jc w:val="both"/>
        <w:rPr>
          <w:rFonts w:ascii="宋体" w:hAnsi="宋体"/>
          <w:b/>
          <w:sz w:val="28"/>
          <w:highlight w:val="none"/>
        </w:rPr>
      </w:pPr>
      <w:bookmarkStart w:id="81" w:name="bookmark69"/>
      <w:bookmarkEnd w:id="81"/>
      <w:bookmarkStart w:id="82" w:name="bookmark68"/>
      <w:bookmarkEnd w:id="82"/>
      <w:r>
        <w:rPr>
          <w:rFonts w:hint="eastAsia" w:ascii="宋体" w:hAnsi="宋体"/>
          <w:b/>
          <w:sz w:val="28"/>
          <w:highlight w:val="none"/>
        </w:rPr>
        <w:t>7.4履约担保</w:t>
      </w:r>
    </w:p>
    <w:p w14:paraId="60277968">
      <w:pPr>
        <w:pStyle w:val="8"/>
        <w:kinsoku w:val="0"/>
        <w:spacing w:line="460" w:lineRule="exact"/>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4A674235">
      <w:pPr>
        <w:pStyle w:val="8"/>
        <w:kinsoku w:val="0"/>
        <w:spacing w:line="460" w:lineRule="exact"/>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4DD3967D">
      <w:pPr>
        <w:spacing w:line="460" w:lineRule="exact"/>
        <w:jc w:val="both"/>
        <w:rPr>
          <w:rFonts w:ascii="宋体" w:hAnsi="宋体"/>
          <w:b/>
          <w:sz w:val="28"/>
          <w:highlight w:val="none"/>
        </w:rPr>
      </w:pPr>
      <w:bookmarkStart w:id="83" w:name="bookmark70"/>
      <w:bookmarkEnd w:id="83"/>
      <w:r>
        <w:rPr>
          <w:rFonts w:hint="eastAsia" w:ascii="宋体" w:hAnsi="宋体"/>
          <w:b/>
          <w:sz w:val="28"/>
          <w:highlight w:val="none"/>
        </w:rPr>
        <w:t>7.5签订合同</w:t>
      </w:r>
    </w:p>
    <w:p w14:paraId="6BBF8296">
      <w:pPr>
        <w:pStyle w:val="8"/>
        <w:kinsoku w:val="0"/>
        <w:spacing w:line="460" w:lineRule="exact"/>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61CC790">
      <w:pPr>
        <w:pStyle w:val="8"/>
        <w:kinsoku w:val="0"/>
        <w:spacing w:line="460" w:lineRule="exact"/>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52F4DD19">
      <w:pPr>
        <w:pStyle w:val="8"/>
        <w:kinsoku w:val="0"/>
        <w:spacing w:line="460" w:lineRule="exact"/>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61D0801A">
      <w:pPr>
        <w:pStyle w:val="8"/>
        <w:numPr>
          <w:ilvl w:val="0"/>
          <w:numId w:val="32"/>
        </w:numPr>
        <w:kinsoku w:val="0"/>
        <w:spacing w:line="460" w:lineRule="exact"/>
        <w:jc w:val="both"/>
        <w:rPr>
          <w:rFonts w:ascii="宋体" w:hAnsi="宋体"/>
          <w:b/>
          <w:sz w:val="32"/>
          <w:szCs w:val="32"/>
          <w:highlight w:val="none"/>
        </w:rPr>
      </w:pPr>
      <w:bookmarkStart w:id="84" w:name="bookmark71"/>
      <w:bookmarkEnd w:id="84"/>
      <w:bookmarkStart w:id="85" w:name="_Toc29433"/>
      <w:bookmarkStart w:id="86" w:name="_Toc45697239"/>
      <w:bookmarkStart w:id="87" w:name="_Toc494121485"/>
      <w:bookmarkStart w:id="88" w:name="_Toc22828075"/>
      <w:r>
        <w:rPr>
          <w:rFonts w:ascii="宋体" w:hAnsi="宋体"/>
          <w:b/>
          <w:sz w:val="32"/>
          <w:szCs w:val="32"/>
          <w:highlight w:val="none"/>
        </w:rPr>
        <w:t>重新招标和不再招标</w:t>
      </w:r>
      <w:bookmarkEnd w:id="85"/>
      <w:bookmarkEnd w:id="86"/>
      <w:bookmarkEnd w:id="87"/>
    </w:p>
    <w:p w14:paraId="69A8FCB9">
      <w:pPr>
        <w:spacing w:line="460" w:lineRule="exact"/>
        <w:jc w:val="both"/>
        <w:rPr>
          <w:rFonts w:ascii="宋体" w:hAnsi="宋体"/>
          <w:b/>
          <w:sz w:val="28"/>
          <w:highlight w:val="none"/>
        </w:rPr>
      </w:pPr>
      <w:r>
        <w:rPr>
          <w:rFonts w:hint="eastAsia" w:ascii="宋体" w:hAnsi="宋体"/>
          <w:b/>
          <w:sz w:val="28"/>
          <w:highlight w:val="none"/>
        </w:rPr>
        <w:t>8.1重新招标</w:t>
      </w:r>
    </w:p>
    <w:p w14:paraId="2DF3BFF2">
      <w:pPr>
        <w:spacing w:line="460" w:lineRule="exact"/>
        <w:ind w:firstLine="480" w:firstLineChars="200"/>
        <w:jc w:val="both"/>
        <w:rPr>
          <w:rFonts w:ascii="宋体" w:hAnsi="宋体"/>
          <w:highlight w:val="none"/>
        </w:rPr>
      </w:pPr>
      <w:r>
        <w:rPr>
          <w:rFonts w:hint="eastAsia" w:ascii="宋体" w:hAnsi="宋体"/>
          <w:highlight w:val="none"/>
        </w:rPr>
        <w:t>有下列情形之一的，招标人将重新招标：</w:t>
      </w:r>
    </w:p>
    <w:p w14:paraId="00DE269E">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投标截止时间止，投标人少于3个的；</w:t>
      </w:r>
    </w:p>
    <w:p w14:paraId="1F788961">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经评标委员会评审后否决所有投标的；</w:t>
      </w:r>
    </w:p>
    <w:p w14:paraId="0AE8234D">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其他情形见须知前附表。</w:t>
      </w:r>
    </w:p>
    <w:p w14:paraId="44C6845F">
      <w:pPr>
        <w:spacing w:line="460" w:lineRule="exact"/>
        <w:jc w:val="both"/>
        <w:rPr>
          <w:rFonts w:ascii="宋体" w:hAnsi="宋体"/>
          <w:b/>
          <w:sz w:val="28"/>
          <w:highlight w:val="none"/>
        </w:rPr>
      </w:pPr>
      <w:r>
        <w:rPr>
          <w:rFonts w:hint="eastAsia" w:ascii="宋体" w:hAnsi="宋体"/>
          <w:b/>
          <w:sz w:val="28"/>
          <w:highlight w:val="none"/>
        </w:rPr>
        <w:t>8.2不再招标</w:t>
      </w:r>
    </w:p>
    <w:p w14:paraId="1D5DBED3">
      <w:pPr>
        <w:spacing w:line="460" w:lineRule="exact"/>
        <w:ind w:firstLine="480" w:firstLineChars="200"/>
        <w:jc w:val="both"/>
        <w:rPr>
          <w:rFonts w:ascii="宋体" w:hAnsi="宋体"/>
          <w:highlight w:val="none"/>
        </w:rPr>
      </w:pPr>
      <w:r>
        <w:rPr>
          <w:rFonts w:hint="eastAsia" w:ascii="宋体" w:hAnsi="宋体"/>
          <w:highlight w:val="none"/>
        </w:rPr>
        <w:t>见须知前附表。</w:t>
      </w:r>
    </w:p>
    <w:bookmarkEnd w:id="88"/>
    <w:p w14:paraId="7F19C05D">
      <w:pPr>
        <w:pStyle w:val="8"/>
        <w:numPr>
          <w:ilvl w:val="0"/>
          <w:numId w:val="32"/>
        </w:numPr>
        <w:kinsoku w:val="0"/>
        <w:spacing w:line="460" w:lineRule="exact"/>
        <w:jc w:val="both"/>
        <w:rPr>
          <w:rFonts w:ascii="宋体" w:hAnsi="宋体"/>
          <w:b/>
          <w:sz w:val="32"/>
          <w:szCs w:val="32"/>
          <w:highlight w:val="none"/>
        </w:rPr>
      </w:pPr>
      <w:bookmarkStart w:id="89" w:name="bookmark77"/>
      <w:bookmarkEnd w:id="89"/>
      <w:bookmarkStart w:id="90" w:name="_Toc14014"/>
      <w:bookmarkStart w:id="91" w:name="_Toc45697240"/>
      <w:bookmarkStart w:id="92" w:name="_Toc494121486"/>
      <w:bookmarkStart w:id="93" w:name="_Toc22828076"/>
      <w:r>
        <w:rPr>
          <w:rFonts w:ascii="宋体" w:hAnsi="宋体"/>
          <w:b/>
          <w:sz w:val="32"/>
          <w:szCs w:val="32"/>
          <w:highlight w:val="none"/>
        </w:rPr>
        <w:t>纪律和监督</w:t>
      </w:r>
      <w:bookmarkEnd w:id="90"/>
      <w:bookmarkEnd w:id="91"/>
      <w:bookmarkEnd w:id="92"/>
    </w:p>
    <w:p w14:paraId="684E9D48">
      <w:pPr>
        <w:spacing w:line="460" w:lineRule="exact"/>
        <w:jc w:val="both"/>
        <w:rPr>
          <w:rFonts w:ascii="宋体" w:hAnsi="宋体"/>
          <w:b/>
          <w:sz w:val="28"/>
          <w:highlight w:val="none"/>
        </w:rPr>
      </w:pPr>
      <w:r>
        <w:rPr>
          <w:rFonts w:hint="eastAsia" w:ascii="宋体" w:hAnsi="宋体"/>
          <w:b/>
          <w:sz w:val="28"/>
          <w:highlight w:val="none"/>
        </w:rPr>
        <w:t>9.1对招标人的纪律要求</w:t>
      </w:r>
    </w:p>
    <w:p w14:paraId="15A85DA0">
      <w:pPr>
        <w:spacing w:line="460" w:lineRule="exact"/>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3763DDFC">
      <w:pPr>
        <w:spacing w:line="460" w:lineRule="exact"/>
        <w:jc w:val="both"/>
        <w:rPr>
          <w:rFonts w:ascii="宋体" w:hAnsi="宋体"/>
          <w:b/>
          <w:sz w:val="28"/>
          <w:highlight w:val="none"/>
        </w:rPr>
      </w:pPr>
      <w:r>
        <w:rPr>
          <w:rFonts w:hint="eastAsia" w:ascii="宋体" w:hAnsi="宋体"/>
          <w:b/>
          <w:sz w:val="28"/>
          <w:highlight w:val="none"/>
        </w:rPr>
        <w:t>9.2对投标人的纪律要求</w:t>
      </w:r>
    </w:p>
    <w:p w14:paraId="56C09EA9">
      <w:pPr>
        <w:spacing w:line="460" w:lineRule="exact"/>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8DB37E4">
      <w:pPr>
        <w:spacing w:line="460" w:lineRule="exact"/>
        <w:jc w:val="both"/>
        <w:rPr>
          <w:rFonts w:ascii="宋体" w:hAnsi="宋体"/>
          <w:b/>
          <w:sz w:val="28"/>
          <w:highlight w:val="none"/>
        </w:rPr>
      </w:pPr>
      <w:r>
        <w:rPr>
          <w:rFonts w:hint="eastAsia" w:ascii="宋体" w:hAnsi="宋体"/>
          <w:b/>
          <w:sz w:val="28"/>
          <w:highlight w:val="none"/>
        </w:rPr>
        <w:t>9.3对评标委员会成员的纪律要求</w:t>
      </w:r>
    </w:p>
    <w:p w14:paraId="2B2D3E76">
      <w:pPr>
        <w:spacing w:line="460" w:lineRule="exact"/>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EF7B2D">
      <w:pPr>
        <w:spacing w:line="460" w:lineRule="exact"/>
        <w:jc w:val="both"/>
        <w:rPr>
          <w:rFonts w:ascii="宋体" w:hAnsi="宋体"/>
          <w:b/>
          <w:sz w:val="28"/>
          <w:highlight w:val="none"/>
        </w:rPr>
      </w:pPr>
      <w:r>
        <w:rPr>
          <w:rFonts w:hint="eastAsia" w:ascii="宋体" w:hAnsi="宋体"/>
          <w:b/>
          <w:sz w:val="28"/>
          <w:highlight w:val="none"/>
        </w:rPr>
        <w:t>9.4对与评标活动有关的工作人员的纪律要求</w:t>
      </w:r>
    </w:p>
    <w:p w14:paraId="6447EF54">
      <w:pPr>
        <w:spacing w:line="460" w:lineRule="exact"/>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32171D">
      <w:pPr>
        <w:spacing w:line="460" w:lineRule="exact"/>
        <w:jc w:val="both"/>
        <w:rPr>
          <w:rFonts w:ascii="宋体" w:hAnsi="宋体"/>
          <w:b/>
          <w:sz w:val="28"/>
          <w:highlight w:val="none"/>
        </w:rPr>
      </w:pPr>
      <w:r>
        <w:rPr>
          <w:rFonts w:hint="eastAsia" w:ascii="宋体" w:hAnsi="宋体"/>
          <w:b/>
          <w:sz w:val="28"/>
          <w:highlight w:val="none"/>
        </w:rPr>
        <w:t>9.5异议和投诉</w:t>
      </w:r>
    </w:p>
    <w:p w14:paraId="1F4BB2B5">
      <w:pPr>
        <w:spacing w:line="460" w:lineRule="exact"/>
        <w:ind w:firstLine="480" w:firstLineChars="200"/>
        <w:jc w:val="both"/>
        <w:rPr>
          <w:rFonts w:ascii="宋体" w:hAnsi="宋体"/>
          <w:highlight w:val="none"/>
        </w:rPr>
      </w:pPr>
      <w:r>
        <w:rPr>
          <w:rFonts w:ascii="宋体" w:hAnsi="宋体"/>
          <w:highlight w:val="none"/>
        </w:rPr>
        <w:t>9.5.1异议</w:t>
      </w:r>
    </w:p>
    <w:p w14:paraId="437027A4">
      <w:pPr>
        <w:pStyle w:val="8"/>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潜在投标人或者其他利害关系人对招标文件有异议的，应当在投标截止时间10日前以书面形式向招标人提出。招标人将在收到异议之日起3日内作出书面答复；作出答复前，暂停招标投标活动。</w:t>
      </w:r>
    </w:p>
    <w:p w14:paraId="71E9D71F">
      <w:pPr>
        <w:pStyle w:val="8"/>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投标人认为开标不符合有关规定的，应当在开标时提出异议。招标人将当场对异议给予处理或者告知处理的办法。异议和答复应记入开标记录或者制作专门记录以存档备查。</w:t>
      </w:r>
    </w:p>
    <w:p w14:paraId="3A9FB6F8">
      <w:pPr>
        <w:pStyle w:val="8"/>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投标人及其他利害关系人对评标结果有异议的，应当在中标候选人公示期内以书面形式向招标人提出。招标人将在收到异议之日起3日内作出书面答复；作出答复前，暂停招标投标活动。</w:t>
      </w:r>
    </w:p>
    <w:p w14:paraId="2A6EF661">
      <w:pPr>
        <w:spacing w:line="460" w:lineRule="exact"/>
        <w:ind w:firstLine="480" w:firstLineChars="200"/>
        <w:jc w:val="both"/>
        <w:rPr>
          <w:rFonts w:ascii="宋体" w:hAnsi="宋体"/>
          <w:highlight w:val="none"/>
        </w:rPr>
      </w:pPr>
      <w:r>
        <w:rPr>
          <w:rFonts w:ascii="宋体" w:hAnsi="宋体"/>
          <w:highlight w:val="none"/>
        </w:rPr>
        <w:t>9.5.2投诉</w:t>
      </w:r>
    </w:p>
    <w:p w14:paraId="75B7DE1C">
      <w:pPr>
        <w:spacing w:line="460" w:lineRule="exact"/>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4C687247">
      <w:pPr>
        <w:spacing w:line="460" w:lineRule="exact"/>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3"/>
    <w:p w14:paraId="3432EFA8">
      <w:pPr>
        <w:pStyle w:val="8"/>
        <w:numPr>
          <w:ilvl w:val="0"/>
          <w:numId w:val="32"/>
        </w:numPr>
        <w:kinsoku w:val="0"/>
        <w:spacing w:line="460" w:lineRule="exact"/>
        <w:jc w:val="both"/>
        <w:rPr>
          <w:rFonts w:ascii="宋体" w:hAnsi="宋体"/>
          <w:b/>
          <w:sz w:val="32"/>
          <w:szCs w:val="32"/>
          <w:highlight w:val="none"/>
        </w:rPr>
      </w:pPr>
      <w:bookmarkStart w:id="94" w:name="bookmark78"/>
      <w:bookmarkEnd w:id="94"/>
      <w:bookmarkStart w:id="95" w:name="_Toc144974547"/>
      <w:bookmarkStart w:id="96" w:name="_Toc149922238"/>
      <w:bookmarkStart w:id="97" w:name="_Toc16521964"/>
      <w:bookmarkStart w:id="98" w:name="_Toc152045580"/>
      <w:bookmarkStart w:id="99" w:name="_Toc1392"/>
      <w:bookmarkStart w:id="100" w:name="_Toc152042357"/>
      <w:bookmarkStart w:id="101" w:name="_Toc8305366"/>
      <w:r>
        <w:rPr>
          <w:rFonts w:hint="eastAsia" w:ascii="宋体" w:hAnsi="宋体"/>
          <w:b/>
          <w:sz w:val="32"/>
          <w:szCs w:val="32"/>
          <w:highlight w:val="none"/>
        </w:rPr>
        <w:t>需要补充的其他内容</w:t>
      </w:r>
      <w:bookmarkEnd w:id="95"/>
      <w:bookmarkEnd w:id="96"/>
      <w:bookmarkEnd w:id="97"/>
      <w:bookmarkEnd w:id="98"/>
      <w:bookmarkEnd w:id="99"/>
      <w:bookmarkEnd w:id="100"/>
      <w:bookmarkEnd w:id="101"/>
    </w:p>
    <w:p w14:paraId="5C1D66F4">
      <w:pPr>
        <w:spacing w:line="46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59A3DF23">
      <w:pPr>
        <w:spacing w:before="48" w:line="223" w:lineRule="auto"/>
        <w:rPr>
          <w:rFonts w:ascii="黑体" w:hAnsi="黑体" w:eastAsia="黑体" w:cs="黑体"/>
          <w:spacing w:val="-8"/>
          <w:sz w:val="24"/>
          <w:szCs w:val="24"/>
          <w:highlight w:val="none"/>
          <w:lang w:eastAsia="zh-CN"/>
        </w:rPr>
      </w:pPr>
    </w:p>
    <w:p w14:paraId="58EA8BDB">
      <w:pPr>
        <w:spacing w:before="48" w:line="223" w:lineRule="auto"/>
        <w:rPr>
          <w:rFonts w:ascii="黑体" w:hAnsi="黑体" w:eastAsia="黑体" w:cs="黑体"/>
          <w:spacing w:val="-8"/>
          <w:sz w:val="24"/>
          <w:szCs w:val="24"/>
          <w:highlight w:val="none"/>
          <w:lang w:eastAsia="zh-CN"/>
        </w:rPr>
      </w:pPr>
    </w:p>
    <w:p w14:paraId="348FCE08">
      <w:pPr>
        <w:spacing w:before="48" w:line="223" w:lineRule="auto"/>
        <w:rPr>
          <w:rFonts w:ascii="黑体" w:hAnsi="黑体" w:eastAsia="黑体" w:cs="黑体"/>
          <w:spacing w:val="-8"/>
          <w:sz w:val="24"/>
          <w:szCs w:val="24"/>
          <w:highlight w:val="none"/>
          <w:lang w:eastAsia="zh-CN"/>
        </w:rPr>
      </w:pPr>
    </w:p>
    <w:p w14:paraId="2A457AD2">
      <w:pPr>
        <w:spacing w:before="48" w:line="223" w:lineRule="auto"/>
        <w:rPr>
          <w:rFonts w:ascii="黑体" w:hAnsi="黑体" w:eastAsia="黑体" w:cs="黑体"/>
          <w:spacing w:val="-8"/>
          <w:sz w:val="24"/>
          <w:szCs w:val="24"/>
          <w:highlight w:val="none"/>
          <w:lang w:eastAsia="zh-CN"/>
        </w:rPr>
      </w:pPr>
    </w:p>
    <w:p w14:paraId="482DA0CE">
      <w:pPr>
        <w:spacing w:before="48" w:line="223" w:lineRule="auto"/>
        <w:rPr>
          <w:rFonts w:ascii="黑体" w:hAnsi="黑体" w:eastAsia="黑体" w:cs="黑体"/>
          <w:spacing w:val="-8"/>
          <w:sz w:val="24"/>
          <w:szCs w:val="24"/>
          <w:highlight w:val="none"/>
          <w:lang w:eastAsia="zh-CN"/>
        </w:rPr>
      </w:pPr>
    </w:p>
    <w:p w14:paraId="3199A6B8">
      <w:pPr>
        <w:spacing w:before="48" w:line="223" w:lineRule="auto"/>
        <w:rPr>
          <w:rFonts w:ascii="黑体" w:hAnsi="黑体" w:eastAsia="黑体" w:cs="黑体"/>
          <w:spacing w:val="-8"/>
          <w:sz w:val="24"/>
          <w:szCs w:val="24"/>
          <w:highlight w:val="none"/>
          <w:lang w:eastAsia="zh-CN"/>
        </w:rPr>
      </w:pPr>
    </w:p>
    <w:p w14:paraId="4CDB5F59">
      <w:pPr>
        <w:spacing w:before="48" w:line="223" w:lineRule="auto"/>
        <w:rPr>
          <w:rFonts w:ascii="黑体" w:hAnsi="黑体" w:eastAsia="黑体" w:cs="黑体"/>
          <w:spacing w:val="-8"/>
          <w:sz w:val="24"/>
          <w:szCs w:val="24"/>
          <w:highlight w:val="none"/>
          <w:lang w:eastAsia="zh-CN"/>
        </w:rPr>
      </w:pPr>
    </w:p>
    <w:p w14:paraId="38F1E1E2">
      <w:pPr>
        <w:spacing w:before="48" w:line="223" w:lineRule="auto"/>
        <w:rPr>
          <w:rFonts w:ascii="黑体" w:hAnsi="黑体" w:eastAsia="黑体" w:cs="黑体"/>
          <w:spacing w:val="-8"/>
          <w:sz w:val="24"/>
          <w:szCs w:val="24"/>
          <w:highlight w:val="none"/>
          <w:lang w:eastAsia="zh-CN"/>
        </w:rPr>
      </w:pPr>
    </w:p>
    <w:p w14:paraId="04D88A58">
      <w:pPr>
        <w:spacing w:before="48" w:line="223" w:lineRule="auto"/>
        <w:rPr>
          <w:rFonts w:ascii="黑体" w:hAnsi="黑体" w:eastAsia="黑体" w:cs="黑体"/>
          <w:spacing w:val="-8"/>
          <w:sz w:val="24"/>
          <w:szCs w:val="24"/>
          <w:highlight w:val="none"/>
          <w:lang w:eastAsia="zh-CN"/>
        </w:rPr>
      </w:pPr>
    </w:p>
    <w:p w14:paraId="3E787CA1">
      <w:pPr>
        <w:spacing w:before="48" w:line="223" w:lineRule="auto"/>
        <w:rPr>
          <w:rFonts w:ascii="黑体" w:hAnsi="黑体" w:eastAsia="黑体" w:cs="黑体"/>
          <w:spacing w:val="-8"/>
          <w:sz w:val="24"/>
          <w:szCs w:val="24"/>
          <w:highlight w:val="none"/>
          <w:lang w:eastAsia="zh-CN"/>
        </w:rPr>
      </w:pPr>
    </w:p>
    <w:p w14:paraId="2BF68F03">
      <w:pPr>
        <w:spacing w:before="48" w:line="223" w:lineRule="auto"/>
        <w:rPr>
          <w:rFonts w:ascii="黑体" w:hAnsi="黑体" w:eastAsia="黑体" w:cs="黑体"/>
          <w:spacing w:val="-8"/>
          <w:sz w:val="24"/>
          <w:szCs w:val="24"/>
          <w:highlight w:val="none"/>
          <w:lang w:eastAsia="zh-CN"/>
        </w:rPr>
      </w:pPr>
    </w:p>
    <w:p w14:paraId="4BEB42D0">
      <w:pPr>
        <w:keepNext w:val="0"/>
        <w:keepLines w:val="0"/>
        <w:pageBreakBefore w:val="0"/>
        <w:widowControl w:val="0"/>
        <w:kinsoku/>
        <w:wordWrap/>
        <w:overflowPunct/>
        <w:topLinePunct w:val="0"/>
        <w:autoSpaceDE w:val="0"/>
        <w:autoSpaceDN w:val="0"/>
        <w:bidi w:val="0"/>
        <w:adjustRightInd w:val="0"/>
        <w:snapToGrid/>
        <w:spacing w:line="360" w:lineRule="auto"/>
        <w:ind w:left="23"/>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附表二</w:t>
      </w:r>
    </w:p>
    <w:p w14:paraId="5C3E972D">
      <w:pPr>
        <w:keepNext w:val="0"/>
        <w:keepLines w:val="0"/>
        <w:pageBreakBefore w:val="0"/>
        <w:widowControl w:val="0"/>
        <w:kinsoku/>
        <w:wordWrap/>
        <w:overflowPunct/>
        <w:topLinePunct w:val="0"/>
        <w:autoSpaceDE w:val="0"/>
        <w:autoSpaceDN w:val="0"/>
        <w:bidi w:val="0"/>
        <w:adjustRightInd w:val="0"/>
        <w:snapToGrid/>
        <w:spacing w:line="360" w:lineRule="auto"/>
        <w:ind w:left="3550"/>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5"/>
          <w:sz w:val="24"/>
          <w:szCs w:val="24"/>
          <w:highlight w:val="none"/>
          <w:lang w:eastAsia="zh-CN"/>
        </w:rPr>
        <w:t>问题澄清通知</w:t>
      </w:r>
    </w:p>
    <w:p w14:paraId="375E29D6">
      <w:pPr>
        <w:keepNext w:val="0"/>
        <w:keepLines w:val="0"/>
        <w:pageBreakBefore w:val="0"/>
        <w:widowControl w:val="0"/>
        <w:kinsoku/>
        <w:wordWrap/>
        <w:overflowPunct/>
        <w:topLinePunct w:val="0"/>
        <w:autoSpaceDE w:val="0"/>
        <w:autoSpaceDN w:val="0"/>
        <w:bidi w:val="0"/>
        <w:adjustRightInd w:val="0"/>
        <w:snapToGrid/>
        <w:spacing w:line="360" w:lineRule="auto"/>
        <w:ind w:left="6372"/>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编号：</w:t>
      </w:r>
    </w:p>
    <w:p w14:paraId="2FFA9D6A">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highlight w:val="none"/>
          <w:lang w:eastAsia="zh-CN"/>
        </w:rPr>
      </w:pPr>
    </w:p>
    <w:p w14:paraId="6A441278">
      <w:pPr>
        <w:keepNext w:val="0"/>
        <w:keepLines w:val="0"/>
        <w:pageBreakBefore w:val="0"/>
        <w:widowControl w:val="0"/>
        <w:tabs>
          <w:tab w:val="left" w:pos="161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lang w:eastAsia="zh-CN"/>
        </w:rPr>
        <w:t>（投标人名称）：</w:t>
      </w:r>
    </w:p>
    <w:p w14:paraId="40877368">
      <w:pPr>
        <w:keepNext w:val="0"/>
        <w:keepLines w:val="0"/>
        <w:pageBreakBefore w:val="0"/>
        <w:widowControl w:val="0"/>
        <w:tabs>
          <w:tab w:val="left" w:pos="1396"/>
        </w:tabs>
        <w:kinsoku/>
        <w:wordWrap/>
        <w:overflowPunct/>
        <w:topLinePunct w:val="0"/>
        <w:autoSpaceDE w:val="0"/>
        <w:autoSpaceDN w:val="0"/>
        <w:bidi w:val="0"/>
        <w:adjustRightInd w:val="0"/>
        <w:snapToGrid/>
        <w:spacing w:line="360" w:lineRule="auto"/>
        <w:ind w:left="15" w:firstLine="464"/>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4"/>
          <w:sz w:val="24"/>
          <w:szCs w:val="24"/>
          <w:highlight w:val="none"/>
          <w:u w:val="single"/>
          <w:lang w:eastAsia="zh-CN"/>
        </w:rPr>
        <w:t xml:space="preserve">（工程名称）    </w:t>
      </w:r>
      <w:r>
        <w:rPr>
          <w:rFonts w:hint="eastAsia" w:ascii="宋体" w:hAnsi="宋体" w:eastAsia="宋体" w:cs="宋体"/>
          <w:spacing w:val="-4"/>
          <w:sz w:val="24"/>
          <w:szCs w:val="24"/>
          <w:highlight w:val="none"/>
          <w:lang w:eastAsia="zh-CN"/>
        </w:rPr>
        <w:t>标段施工招标的评标委员会，对你方的投标文件进行</w:t>
      </w:r>
      <w:r>
        <w:rPr>
          <w:rFonts w:hint="eastAsia" w:ascii="宋体" w:hAnsi="宋体" w:eastAsia="宋体" w:cs="宋体"/>
          <w:spacing w:val="9"/>
          <w:sz w:val="24"/>
          <w:szCs w:val="24"/>
          <w:highlight w:val="none"/>
          <w:lang w:eastAsia="zh-CN"/>
        </w:rPr>
        <w:t>了仔细的审查，现需你方对本通知所附的问题以书面形式予以澄清、说明</w:t>
      </w:r>
      <w:r>
        <w:rPr>
          <w:rFonts w:hint="eastAsia" w:ascii="宋体" w:hAnsi="宋体" w:eastAsia="宋体" w:cs="宋体"/>
          <w:spacing w:val="8"/>
          <w:sz w:val="24"/>
          <w:szCs w:val="24"/>
          <w:highlight w:val="none"/>
          <w:lang w:eastAsia="zh-CN"/>
        </w:rPr>
        <w:t>或者补</w:t>
      </w:r>
      <w:r>
        <w:rPr>
          <w:rFonts w:hint="eastAsia" w:ascii="宋体" w:hAnsi="宋体" w:eastAsia="宋体" w:cs="宋体"/>
          <w:spacing w:val="-8"/>
          <w:sz w:val="24"/>
          <w:szCs w:val="24"/>
          <w:highlight w:val="none"/>
          <w:lang w:eastAsia="zh-CN"/>
        </w:rPr>
        <w:t>正。</w:t>
      </w:r>
    </w:p>
    <w:p w14:paraId="01171513">
      <w:pPr>
        <w:keepNext w:val="0"/>
        <w:keepLines w:val="0"/>
        <w:pageBreakBefore w:val="0"/>
        <w:widowControl w:val="0"/>
        <w:kinsoku/>
        <w:wordWrap/>
        <w:overflowPunct/>
        <w:topLinePunct w:val="0"/>
        <w:autoSpaceDE w:val="0"/>
        <w:autoSpaceDN w:val="0"/>
        <w:bidi w:val="0"/>
        <w:adjustRightInd w:val="0"/>
        <w:snapToGrid/>
        <w:spacing w:line="360" w:lineRule="auto"/>
        <w:ind w:left="757" w:right="7094" w:firstLine="14"/>
        <w:textAlignment w:val="auto"/>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问题：1.问题：2.</w:t>
      </w:r>
    </w:p>
    <w:p w14:paraId="6A7199BA">
      <w:pPr>
        <w:keepNext w:val="0"/>
        <w:keepLines w:val="0"/>
        <w:pageBreakBefore w:val="0"/>
        <w:widowControl w:val="0"/>
        <w:kinsoku/>
        <w:wordWrap/>
        <w:overflowPunct/>
        <w:topLinePunct w:val="0"/>
        <w:autoSpaceDE w:val="0"/>
        <w:autoSpaceDN w:val="0"/>
        <w:bidi w:val="0"/>
        <w:adjustRightInd w:val="0"/>
        <w:snapToGrid/>
        <w:spacing w:line="360" w:lineRule="auto"/>
        <w:ind w:left="737"/>
        <w:textAlignment w:val="auto"/>
        <w:rPr>
          <w:rFonts w:hint="eastAsia" w:ascii="宋体" w:hAnsi="宋体" w:eastAsia="宋体" w:cs="宋体"/>
          <w:sz w:val="24"/>
          <w:szCs w:val="24"/>
          <w:highlight w:val="none"/>
          <w:lang w:eastAsia="zh-CN"/>
        </w:rPr>
      </w:pPr>
      <w:r>
        <w:rPr>
          <w:rFonts w:hint="eastAsia" w:ascii="宋体" w:hAnsi="宋体" w:eastAsia="宋体" w:cs="宋体"/>
          <w:spacing w:val="-1"/>
          <w:position w:val="1"/>
          <w:sz w:val="24"/>
          <w:szCs w:val="24"/>
          <w:highlight w:val="none"/>
          <w:lang w:eastAsia="zh-CN"/>
        </w:rPr>
        <w:t>.......</w:t>
      </w:r>
    </w:p>
    <w:p w14:paraId="4997930E">
      <w:pPr>
        <w:keepNext w:val="0"/>
        <w:keepLines w:val="0"/>
        <w:pageBreakBefore w:val="0"/>
        <w:widowControl w:val="0"/>
        <w:kinsoku/>
        <w:wordWrap/>
        <w:overflowPunct/>
        <w:topLinePunct w:val="0"/>
        <w:autoSpaceDE w:val="0"/>
        <w:autoSpaceDN w:val="0"/>
        <w:bidi w:val="0"/>
        <w:adjustRightInd w:val="0"/>
        <w:snapToGrid/>
        <w:spacing w:line="360" w:lineRule="auto"/>
        <w:ind w:left="12" w:firstLine="476"/>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请将上述问题的澄清、说明或者补正于年月日时前密封递交</w:t>
      </w:r>
      <w:r>
        <w:rPr>
          <w:rFonts w:hint="eastAsia" w:ascii="宋体" w:hAnsi="宋体" w:eastAsia="宋体" w:cs="宋体"/>
          <w:spacing w:val="-6"/>
          <w:sz w:val="24"/>
          <w:szCs w:val="24"/>
          <w:highlight w:val="none"/>
          <w:lang w:eastAsia="zh-CN"/>
        </w:rPr>
        <w:t>至。</w:t>
      </w:r>
    </w:p>
    <w:p w14:paraId="704A7509">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p>
    <w:p w14:paraId="7EC0BA0A">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14"/>
          <w:sz w:val="24"/>
          <w:szCs w:val="24"/>
          <w:highlight w:val="none"/>
          <w:u w:val="single"/>
          <w:lang w:eastAsia="zh-CN"/>
        </w:rPr>
        <w:t>（工程名称）</w:t>
      </w:r>
      <w:r>
        <w:rPr>
          <w:rFonts w:hint="eastAsia" w:ascii="宋体" w:hAnsi="宋体" w:eastAsia="宋体" w:cs="宋体"/>
          <w:spacing w:val="-14"/>
          <w:sz w:val="24"/>
          <w:szCs w:val="24"/>
          <w:highlight w:val="none"/>
          <w:lang w:eastAsia="zh-CN"/>
        </w:rPr>
        <w:t>评标委员会</w:t>
      </w:r>
      <w:r>
        <w:rPr>
          <w:rFonts w:hint="eastAsia" w:ascii="宋体" w:hAnsi="宋体" w:eastAsia="宋体" w:cs="宋体"/>
          <w:sz w:val="24"/>
          <w:szCs w:val="24"/>
          <w:highlight w:val="none"/>
          <w:u w:val="single"/>
          <w:lang w:eastAsia="zh-CN"/>
        </w:rPr>
        <w:tab/>
      </w:r>
    </w:p>
    <w:p w14:paraId="33CF577F">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年</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日</w:t>
      </w:r>
    </w:p>
    <w:p w14:paraId="0414DFD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pacing w:val="-8"/>
          <w:sz w:val="24"/>
          <w:szCs w:val="24"/>
          <w:highlight w:val="none"/>
          <w:lang w:eastAsia="zh-CN"/>
        </w:rPr>
      </w:pPr>
    </w:p>
    <w:p w14:paraId="2285A9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附表三</w:t>
      </w:r>
    </w:p>
    <w:p w14:paraId="24E6ACA6">
      <w:pPr>
        <w:keepNext w:val="0"/>
        <w:keepLines w:val="0"/>
        <w:pageBreakBefore w:val="0"/>
        <w:widowControl w:val="0"/>
        <w:kinsoku/>
        <w:wordWrap/>
        <w:overflowPunct/>
        <w:topLinePunct w:val="0"/>
        <w:autoSpaceDE w:val="0"/>
        <w:autoSpaceDN w:val="0"/>
        <w:bidi w:val="0"/>
        <w:adjustRightInd w:val="0"/>
        <w:snapToGrid/>
        <w:spacing w:line="360" w:lineRule="auto"/>
        <w:ind w:left="2852"/>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3"/>
          <w:sz w:val="24"/>
          <w:szCs w:val="24"/>
          <w:highlight w:val="none"/>
          <w:lang w:eastAsia="zh-CN"/>
        </w:rPr>
        <w:t>问题的澄清、说明或补正</w:t>
      </w:r>
    </w:p>
    <w:p w14:paraId="0EB955B1">
      <w:pPr>
        <w:keepNext w:val="0"/>
        <w:keepLines w:val="0"/>
        <w:pageBreakBefore w:val="0"/>
        <w:widowControl w:val="0"/>
        <w:kinsoku/>
        <w:wordWrap/>
        <w:overflowPunct/>
        <w:topLinePunct w:val="0"/>
        <w:autoSpaceDE w:val="0"/>
        <w:autoSpaceDN w:val="0"/>
        <w:bidi w:val="0"/>
        <w:adjustRightInd w:val="0"/>
        <w:snapToGrid/>
        <w:spacing w:line="360" w:lineRule="auto"/>
        <w:ind w:left="6132"/>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编号：</w:t>
      </w:r>
    </w:p>
    <w:p w14:paraId="0DDD5B99">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highlight w:val="none"/>
          <w:lang w:eastAsia="zh-CN"/>
        </w:rPr>
      </w:pPr>
    </w:p>
    <w:p w14:paraId="7B1E1412">
      <w:pPr>
        <w:keepNext w:val="0"/>
        <w:keepLines w:val="0"/>
        <w:pageBreakBefore w:val="0"/>
        <w:widowControl w:val="0"/>
        <w:tabs>
          <w:tab w:val="left" w:pos="11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9"/>
          <w:sz w:val="24"/>
          <w:szCs w:val="24"/>
          <w:highlight w:val="none"/>
          <w:u w:val="single"/>
          <w:lang w:eastAsia="zh-CN"/>
        </w:rPr>
        <w:t>（工程名称）</w:t>
      </w:r>
      <w:r>
        <w:rPr>
          <w:rFonts w:hint="eastAsia" w:ascii="宋体" w:hAnsi="宋体" w:eastAsia="宋体" w:cs="宋体"/>
          <w:spacing w:val="-9"/>
          <w:sz w:val="24"/>
          <w:szCs w:val="24"/>
          <w:highlight w:val="none"/>
          <w:lang w:eastAsia="zh-CN"/>
        </w:rPr>
        <w:t>标段施工招标评标委员会：</w:t>
      </w:r>
    </w:p>
    <w:p w14:paraId="0E73181C">
      <w:pPr>
        <w:keepNext w:val="0"/>
        <w:keepLines w:val="0"/>
        <w:pageBreakBefore w:val="0"/>
        <w:widowControl w:val="0"/>
        <w:kinsoku/>
        <w:wordWrap/>
        <w:overflowPunct/>
        <w:topLinePunct w:val="0"/>
        <w:autoSpaceDE w:val="0"/>
        <w:autoSpaceDN w:val="0"/>
        <w:bidi w:val="0"/>
        <w:adjustRightInd w:val="0"/>
        <w:snapToGrid/>
        <w:spacing w:line="360" w:lineRule="auto"/>
        <w:ind w:left="13" w:right="388" w:firstLine="50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问题澄清通知（编号</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已收悉，现澄清、说明或者</w:t>
      </w:r>
      <w:r>
        <w:rPr>
          <w:rFonts w:hint="eastAsia" w:ascii="宋体" w:hAnsi="宋体" w:eastAsia="宋体" w:cs="宋体"/>
          <w:spacing w:val="-4"/>
          <w:sz w:val="24"/>
          <w:szCs w:val="24"/>
          <w:highlight w:val="none"/>
          <w:lang w:eastAsia="zh-CN"/>
        </w:rPr>
        <w:t>补正如</w:t>
      </w:r>
      <w:r>
        <w:rPr>
          <w:rFonts w:hint="eastAsia" w:ascii="宋体" w:hAnsi="宋体" w:eastAsia="宋体" w:cs="宋体"/>
          <w:spacing w:val="-7"/>
          <w:sz w:val="24"/>
          <w:szCs w:val="24"/>
          <w:highlight w:val="none"/>
          <w:lang w:eastAsia="zh-CN"/>
        </w:rPr>
        <w:t>下：</w:t>
      </w:r>
    </w:p>
    <w:p w14:paraId="09F85788">
      <w:pPr>
        <w:keepNext w:val="0"/>
        <w:keepLines w:val="0"/>
        <w:pageBreakBefore w:val="0"/>
        <w:widowControl w:val="0"/>
        <w:kinsoku/>
        <w:wordWrap/>
        <w:overflowPunct/>
        <w:topLinePunct w:val="0"/>
        <w:autoSpaceDE w:val="0"/>
        <w:autoSpaceDN w:val="0"/>
        <w:bidi w:val="0"/>
        <w:adjustRightInd w:val="0"/>
        <w:snapToGrid/>
        <w:spacing w:line="360" w:lineRule="auto"/>
        <w:ind w:left="485" w:right="8070"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lang w:eastAsia="zh-CN"/>
        </w:rPr>
        <w:t>1.</w:t>
      </w:r>
      <w:r>
        <w:rPr>
          <w:rFonts w:hint="eastAsia" w:ascii="宋体" w:hAnsi="宋体" w:eastAsia="宋体" w:cs="宋体"/>
          <w:spacing w:val="-4"/>
          <w:sz w:val="24"/>
          <w:szCs w:val="24"/>
          <w:highlight w:val="none"/>
          <w:lang w:eastAsia="zh-CN"/>
        </w:rPr>
        <w:t>2.</w:t>
      </w:r>
    </w:p>
    <w:p w14:paraId="0E0198A0">
      <w:pPr>
        <w:keepNext w:val="0"/>
        <w:keepLines w:val="0"/>
        <w:pageBreakBefore w:val="0"/>
        <w:widowControl w:val="0"/>
        <w:kinsoku/>
        <w:wordWrap/>
        <w:overflowPunct/>
        <w:topLinePunct w:val="0"/>
        <w:autoSpaceDE w:val="0"/>
        <w:autoSpaceDN w:val="0"/>
        <w:bidi w:val="0"/>
        <w:adjustRightInd w:val="0"/>
        <w:snapToGrid/>
        <w:spacing w:line="360" w:lineRule="auto"/>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position w:val="1"/>
          <w:sz w:val="24"/>
          <w:szCs w:val="24"/>
          <w:highlight w:val="none"/>
          <w:lang w:eastAsia="zh-CN"/>
        </w:rPr>
        <w:t>……</w:t>
      </w:r>
    </w:p>
    <w:p w14:paraId="17500601">
      <w:pPr>
        <w:keepNext w:val="0"/>
        <w:keepLines w:val="0"/>
        <w:pageBreakBefore w:val="0"/>
        <w:widowControl w:val="0"/>
        <w:kinsoku/>
        <w:wordWrap/>
        <w:overflowPunct/>
        <w:topLinePunct w:val="0"/>
        <w:autoSpaceDE w:val="0"/>
        <w:autoSpaceDN w:val="0"/>
        <w:bidi w:val="0"/>
        <w:adjustRightInd w:val="0"/>
        <w:snapToGrid/>
        <w:spacing w:line="360" w:lineRule="auto"/>
        <w:ind w:left="3622"/>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投标人</w:t>
      </w: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u w:val="single"/>
          <w:lang w:eastAsia="zh-CN"/>
        </w:rPr>
        <w:t>（</w:t>
      </w:r>
      <w:r>
        <w:rPr>
          <w:rFonts w:hint="eastAsia" w:ascii="宋体" w:hAnsi="宋体" w:eastAsia="宋体" w:cs="宋体"/>
          <w:spacing w:val="2"/>
          <w:sz w:val="24"/>
          <w:szCs w:val="24"/>
          <w:highlight w:val="none"/>
          <w:u w:val="single"/>
          <w:lang w:eastAsia="zh-CN"/>
        </w:rPr>
        <w:t>单位名称）</w:t>
      </w:r>
    </w:p>
    <w:p w14:paraId="5D5CC0E4">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388" w:right="20" w:hanging="280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法定代表人或其委托代理人</w:t>
      </w:r>
      <w:r>
        <w:rPr>
          <w:rFonts w:hint="eastAsia" w:ascii="宋体" w:hAnsi="宋体" w:eastAsia="宋体" w:cs="宋体"/>
          <w:spacing w:val="-17"/>
          <w:sz w:val="24"/>
          <w:szCs w:val="24"/>
          <w:highlight w:val="none"/>
          <w:lang w:eastAsia="zh-CN"/>
        </w:rPr>
        <w:t>：（</w:t>
      </w:r>
      <w:r>
        <w:rPr>
          <w:rFonts w:hint="eastAsia" w:ascii="宋体" w:hAnsi="宋体" w:eastAsia="宋体" w:cs="宋体"/>
          <w:sz w:val="24"/>
          <w:szCs w:val="24"/>
          <w:highlight w:val="none"/>
          <w:lang w:eastAsia="zh-CN"/>
        </w:rPr>
        <w:t xml:space="preserve">签字或盖章） </w:t>
      </w:r>
    </w:p>
    <w:p w14:paraId="4CAF4947">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186" w:leftChars="1789" w:right="20" w:hanging="1892" w:hangingChars="868"/>
        <w:textAlignment w:val="auto"/>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年</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日</w:t>
      </w:r>
    </w:p>
    <w:p w14:paraId="4045BD7F">
      <w:pPr>
        <w:spacing w:line="230" w:lineRule="auto"/>
        <w:rPr>
          <w:rFonts w:hint="eastAsia" w:ascii="宋体" w:hAnsi="宋体" w:eastAsia="宋体" w:cs="宋体"/>
          <w:sz w:val="24"/>
          <w:szCs w:val="24"/>
          <w:highlight w:val="none"/>
          <w:lang w:eastAsia="zh-CN"/>
        </w:rPr>
        <w:sectPr>
          <w:footerReference r:id="rId5" w:type="default"/>
          <w:pgSz w:w="11906" w:h="16839"/>
          <w:pgMar w:top="1406" w:right="1589" w:bottom="1144" w:left="1588" w:header="0" w:footer="960" w:gutter="0"/>
          <w:pgNumType w:fmt="decimal"/>
          <w:cols w:space="720" w:num="1"/>
        </w:sectPr>
      </w:pPr>
    </w:p>
    <w:p w14:paraId="22BA883A">
      <w:pPr>
        <w:pStyle w:val="2"/>
        <w:keepNext/>
        <w:keepLines/>
        <w:numPr>
          <w:ilvl w:val="0"/>
          <w:numId w:val="4"/>
        </w:numPr>
        <w:rPr>
          <w:highlight w:val="none"/>
        </w:rPr>
      </w:pPr>
      <w:bookmarkStart w:id="102" w:name="_Toc22828078"/>
      <w:bookmarkStart w:id="103" w:name="_Toc14508"/>
      <w:bookmarkStart w:id="104" w:name="_Toc45697242"/>
      <w:bookmarkStart w:id="105" w:name="_Toc19767"/>
      <w:r>
        <w:rPr>
          <w:rFonts w:hint="eastAsia"/>
          <w:highlight w:val="none"/>
        </w:rPr>
        <w:t>评标办法</w:t>
      </w:r>
      <w:bookmarkEnd w:id="102"/>
      <w:bookmarkEnd w:id="103"/>
      <w:bookmarkEnd w:id="104"/>
      <w:bookmarkEnd w:id="105"/>
    </w:p>
    <w:p w14:paraId="26523287">
      <w:pPr>
        <w:pStyle w:val="9"/>
        <w:keepNext w:val="0"/>
        <w:keepLines w:val="0"/>
        <w:pageBreakBefore w:val="0"/>
        <w:kinsoku/>
        <w:wordWrap/>
        <w:overflowPunct/>
        <w:topLinePunct w:val="0"/>
        <w:autoSpaceDE w:val="0"/>
        <w:autoSpaceDN w:val="0"/>
        <w:bidi w:val="0"/>
        <w:snapToGrid/>
        <w:spacing w:line="440" w:lineRule="exact"/>
        <w:ind w:left="0" w:firstLine="0" w:firstLineChars="0"/>
        <w:jc w:val="both"/>
        <w:textAlignment w:val="auto"/>
        <w:rPr>
          <w:rFonts w:ascii="宋体" w:hAnsi="宋体" w:cs="宋体"/>
          <w:b/>
          <w:bCs/>
          <w:sz w:val="24"/>
          <w:highlight w:val="none"/>
        </w:rPr>
      </w:pPr>
      <w:bookmarkStart w:id="106" w:name="bookmark94"/>
      <w:bookmarkEnd w:id="106"/>
      <w:r>
        <w:rPr>
          <w:rFonts w:hint="eastAsia" w:ascii="宋体" w:hAnsi="宋体" w:cs="宋体"/>
          <w:b/>
          <w:bCs/>
          <w:sz w:val="24"/>
          <w:highlight w:val="none"/>
        </w:rPr>
        <w:t>本项目评标办法采用技术标通过制的综合评估法。</w:t>
      </w:r>
    </w:p>
    <w:p w14:paraId="45A1B18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14:paraId="69BC4712">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一、评标程序 </w:t>
      </w:r>
    </w:p>
    <w:p w14:paraId="54B2474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（一）评审区间确定 </w:t>
      </w:r>
    </w:p>
    <w:p w14:paraId="797EAC7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（二）资信标评审 </w:t>
      </w:r>
    </w:p>
    <w:p w14:paraId="267E4FB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（三）技术标评审 </w:t>
      </w:r>
    </w:p>
    <w:p w14:paraId="0D5DF46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（四）商务标评审 </w:t>
      </w:r>
    </w:p>
    <w:p w14:paraId="747BEE5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（五）评标总得分的确定 </w:t>
      </w:r>
    </w:p>
    <w:p w14:paraId="777E1FE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（六）资格审查并推荐中标候选人 </w:t>
      </w:r>
    </w:p>
    <w:p w14:paraId="2C78FE6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二、评审区间确定 </w:t>
      </w:r>
    </w:p>
    <w:p w14:paraId="4B225BE1">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评标委员会发现投标人投标文件存在招标文件规定应当否决投标情形的，应先对投标人进行书面询问核对，情况属实的，否决其投标。 </w:t>
      </w:r>
    </w:p>
    <w:p w14:paraId="149C5C1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根据 《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 </w:t>
      </w:r>
    </w:p>
    <w:p w14:paraId="621328E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A级：110分以上（含110分） </w:t>
      </w:r>
    </w:p>
    <w:p w14:paraId="6DB44E70">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B级：105-110分（含105分） </w:t>
      </w:r>
    </w:p>
    <w:p w14:paraId="1011547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C级：100-105分（含100分） </w:t>
      </w:r>
    </w:p>
    <w:p w14:paraId="64BC353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D级：90-100分（含90分） </w:t>
      </w:r>
    </w:p>
    <w:p w14:paraId="472F26E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E级：90分以下。 </w:t>
      </w:r>
    </w:p>
    <w:p w14:paraId="39769111">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（一）市内企业入围20名 </w:t>
      </w:r>
    </w:p>
    <w:p w14:paraId="1C184CB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1、市内企业投标人≤20 名，全部进入评审区间； </w:t>
      </w:r>
    </w:p>
    <w:p w14:paraId="6516541D">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2、市内企业投标人&gt;20名，按以下方式及顺序确定评审区间： </w:t>
      </w:r>
    </w:p>
    <w:p w14:paraId="45DE4E61">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（1）对所有市内企业投标人从高到低进行省信用评价总分排行；排行靠前的40％作为高区间（高区间数量保留整数，小数点后第1位四舍五入）</w:t>
      </w:r>
      <w:r>
        <w:rPr>
          <w:rFonts w:hint="eastAsia" w:ascii="宋体" w:hAnsi="宋体" w:cs="宋体"/>
          <w:i/>
          <w:iCs/>
          <w:color w:val="000000"/>
          <w:highlight w:val="none"/>
        </w:rPr>
        <w:t>，</w:t>
      </w:r>
      <w:r>
        <w:rPr>
          <w:rFonts w:hint="eastAsia" w:ascii="宋体" w:hAnsi="宋体" w:cs="宋体"/>
          <w:color w:val="000000"/>
          <w:highlight w:val="none"/>
        </w:rPr>
        <w:t>余下的市内企业投标人作为低区间</w:t>
      </w:r>
      <w:r>
        <w:rPr>
          <w:rFonts w:hint="eastAsia" w:ascii="宋体" w:hAnsi="宋体" w:cs="宋体"/>
          <w:i/>
          <w:iCs/>
          <w:color w:val="000000"/>
          <w:highlight w:val="none"/>
        </w:rPr>
        <w:t>，</w:t>
      </w:r>
      <w:r>
        <w:rPr>
          <w:rFonts w:hint="eastAsia" w:ascii="宋体" w:hAnsi="宋体" w:cs="宋体"/>
          <w:color w:val="000000"/>
          <w:highlight w:val="none"/>
        </w:rPr>
        <w:t xml:space="preserve">如投标人省信用评价总分相同且涉及是否进入高区间的，抽签确定排行顺序。 </w:t>
      </w:r>
    </w:p>
    <w:p w14:paraId="64380FF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（2）在高区间中随机抽取12名进入评审区间，若不足12名，则在低区间中随机抽取替补； </w:t>
      </w:r>
    </w:p>
    <w:p w14:paraId="446F25A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（3）在低区间中随机抽取8名进入评审区间。 </w:t>
      </w:r>
    </w:p>
    <w:p w14:paraId="74849BA8">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（二）市外企业入围20名 </w:t>
      </w:r>
    </w:p>
    <w:p w14:paraId="53D9192C">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1、市外企业投标人≤20 名，全部进入评审区间； </w:t>
      </w:r>
    </w:p>
    <w:p w14:paraId="7B55999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2、市外企业投标人&gt;20名，按以下方式及顺序确定评审区间： </w:t>
      </w:r>
    </w:p>
    <w:p w14:paraId="3F302E2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（1）对所有市外企业投标人从高到低进行省信用评价总分排行；排行靠前的40％作为高区间（高区间数量保留整数，小数点后第１位四舍五入），余下的市外企业投标人作为低区间</w:t>
      </w:r>
      <w:r>
        <w:rPr>
          <w:rFonts w:hint="eastAsia" w:ascii="宋体" w:hAnsi="宋体" w:cs="宋体"/>
          <w:i/>
          <w:iCs/>
          <w:color w:val="000000"/>
          <w:highlight w:val="none"/>
        </w:rPr>
        <w:t>，</w:t>
      </w:r>
      <w:r>
        <w:rPr>
          <w:rFonts w:hint="eastAsia" w:ascii="宋体" w:hAnsi="宋体" w:cs="宋体"/>
          <w:color w:val="000000"/>
          <w:highlight w:val="none"/>
        </w:rPr>
        <w:t xml:space="preserve">如投标人省信用评价总分相同且涉及是否进入高区间的，抽签确定排行顺序。 </w:t>
      </w:r>
    </w:p>
    <w:p w14:paraId="3EA2311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（2）在高区间中随机抽取12名进入评审区间，若不足12名，则在低区间中随机抽取替补； </w:t>
      </w:r>
    </w:p>
    <w:p w14:paraId="09909760">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（3）在低区间中随机抽取8名进入评审区间。 </w:t>
      </w:r>
    </w:p>
    <w:p w14:paraId="69FFA92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宋体" w:hAnsi="宋体" w:cs="宋体"/>
          <w:color w:val="000000"/>
          <w:highlight w:val="none"/>
        </w:rPr>
      </w:pPr>
      <w:r>
        <w:rPr>
          <w:rFonts w:hint="eastAsia" w:ascii="宋体" w:hAnsi="宋体" w:cs="宋体"/>
          <w:color w:val="000000"/>
          <w:highlight w:val="none"/>
        </w:rPr>
        <w:t xml:space="preserve">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4A5E70BB">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三、资信标评审（5分）</w:t>
      </w:r>
    </w:p>
    <w:p w14:paraId="6F23C7D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color w:val="000000"/>
          <w:highlight w:val="none"/>
        </w:rPr>
      </w:pPr>
      <w:r>
        <w:rPr>
          <w:rFonts w:hint="eastAsia" w:ascii="宋体" w:hAnsi="宋体" w:cs="宋体"/>
          <w:color w:val="000000"/>
          <w:highlight w:val="none"/>
        </w:rPr>
        <w:t>评标委员会对进入评审区间的投标人进行资信标评审。</w:t>
      </w:r>
    </w:p>
    <w:p w14:paraId="4166543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评标委员会发现投标人投标文件资信标存在招标文件规定应当否决投标情形的，应先对投标人进行书面询问核对，情况属实的，否决其投标。 </w:t>
      </w:r>
    </w:p>
    <w:p w14:paraId="24CE65A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（一）投标人的信用评价分（3分） </w:t>
      </w:r>
    </w:p>
    <w:p w14:paraId="439942F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default" w:ascii="宋体" w:hAnsi="宋体" w:eastAsia="宋体" w:cs="宋体"/>
          <w:highlight w:val="none"/>
          <w:lang w:val="en-US" w:eastAsia="zh-CN"/>
        </w:rPr>
      </w:pPr>
      <w:r>
        <w:rPr>
          <w:rFonts w:hint="eastAsia" w:ascii="宋体" w:hAnsi="宋体" w:cs="宋体"/>
          <w:color w:val="000000"/>
          <w:highlight w:val="none"/>
        </w:rPr>
        <w:t xml:space="preserve">与招标项目相同专业类别的投标人信用等级B级及以上的，得3分；C的，得2.8分；D的，得2.3分；E的，得1.8分；未取得与招标项目相同专业类别信用等级的投标人，其信用评价分为1.3分。 </w:t>
      </w:r>
    </w:p>
    <w:p w14:paraId="3A312BC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 xml:space="preserve">投标人的信用等级情况根据本工程投标截止日前两个月，经台州市建筑业信息管理网网站省信用评价公示公布发布的评审结果为准（例：投标截止日为7月X日采用台州市建筑业信息管理网网站发布的5月份信用等级）。 </w:t>
      </w:r>
    </w:p>
    <w:p w14:paraId="336642A4">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color w:val="000000"/>
          <w:highlight w:val="none"/>
        </w:rPr>
      </w:pPr>
      <w:r>
        <w:rPr>
          <w:rFonts w:hint="eastAsia" w:ascii="宋体" w:hAnsi="宋体" w:cs="宋体"/>
          <w:b/>
          <w:bCs/>
          <w:color w:val="000000"/>
          <w:highlight w:val="none"/>
        </w:rPr>
        <w:t>（二）项目负责人的信用评价分（2分）</w:t>
      </w:r>
    </w:p>
    <w:p w14:paraId="78266D7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项目负责人信用评价实施细则未出台，此项按满分计入。 </w:t>
      </w:r>
    </w:p>
    <w:p w14:paraId="5138BB66">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（三）资信标得分＝投标人的信用评价分+项目负责人的信用评价分。 </w:t>
      </w:r>
    </w:p>
    <w:p w14:paraId="0A81BB94">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四、技术标评审 </w:t>
      </w:r>
    </w:p>
    <w:p w14:paraId="1F704BF5">
      <w:pPr>
        <w:keepNext w:val="0"/>
        <w:keepLines w:val="0"/>
        <w:pageBreakBefore w:val="0"/>
        <w:widowControl/>
        <w:kinsoku/>
        <w:wordWrap/>
        <w:overflowPunct/>
        <w:topLinePunct w:val="0"/>
        <w:autoSpaceDE w:val="0"/>
        <w:autoSpaceDN w:val="0"/>
        <w:bidi w:val="0"/>
        <w:snapToGrid/>
        <w:spacing w:line="440" w:lineRule="exact"/>
        <w:ind w:firstLine="482" w:firstLineChars="200"/>
        <w:textAlignment w:val="auto"/>
        <w:rPr>
          <w:rFonts w:ascii="宋体" w:hAnsi="宋体" w:cs="宋体"/>
          <w:highlight w:val="none"/>
        </w:rPr>
      </w:pPr>
      <w:r>
        <w:rPr>
          <w:rFonts w:hint="eastAsia" w:ascii="宋体" w:hAnsi="宋体" w:cs="宋体"/>
          <w:b/>
          <w:bCs/>
          <w:color w:val="000000"/>
          <w:highlight w:val="none"/>
        </w:rPr>
        <w:t xml:space="preserve">技术文件评审 </w:t>
      </w:r>
    </w:p>
    <w:p w14:paraId="69E43EA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技术文件的编写内容为：针对本工程的特点、难点分析和解决措施，以及重要部位的施工方案及安全保证措施，必须包含《危大工程清单及安全管理措施表》 （投标文件格式十）。 </w:t>
      </w:r>
    </w:p>
    <w:p w14:paraId="5581D60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评标委员会发现投标人投标文件技术标存在招标文件规定应当否决投标情形的，应先对投标人进行书面询问核对，情况属实的，否决其投标，不再进入下一阶段评审。 </w:t>
      </w:r>
    </w:p>
    <w:p w14:paraId="58CB5830">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color w:val="000000"/>
          <w:highlight w:val="none"/>
        </w:rPr>
      </w:pPr>
      <w:r>
        <w:rPr>
          <w:rFonts w:hint="eastAsia" w:ascii="宋体" w:hAnsi="宋体" w:cs="宋体"/>
          <w:b/>
          <w:bCs/>
          <w:color w:val="000000"/>
          <w:highlight w:val="none"/>
        </w:rPr>
        <w:t xml:space="preserve">五、商务标评审（95分） </w:t>
      </w:r>
    </w:p>
    <w:p w14:paraId="306CF48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（一）评标基准价</w:t>
      </w:r>
    </w:p>
    <w:p w14:paraId="6DFFFE5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最高投标限价乘以调整系数作为评标基准价，即评标基准价＝最高投标限价×调整系数。（以元为单位，保留整数，小数点后第1位四舍五入） </w:t>
      </w:r>
    </w:p>
    <w:p w14:paraId="597CA4C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调整系数＝（100–D）%，D值在0.00～1.99范围内随机抽取产生。先从0～1中抽取个位数字X，再从0～9中抽取十分位数字Y，最后从0～9中抽取百分位数字Z，则抽取的D值即X.YZ。 </w:t>
      </w:r>
    </w:p>
    <w:p w14:paraId="65E00780">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（二）商务标得分 </w:t>
      </w:r>
    </w:p>
    <w:p w14:paraId="6EF7C35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投标人的投标报价等于评标基准价的得95分。偏离评标基准价的，每高于或每低于评标基准价1个百分点的均扣1分，即商务标得分=95-|(投标报价-评标基准价)|/评标基准价×100×1（小数点后保留2位，小数点后第3位四舍五入）。 </w:t>
      </w:r>
    </w:p>
    <w:p w14:paraId="5223567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（三）商务标符合性评审 </w:t>
      </w:r>
    </w:p>
    <w:p w14:paraId="7E9E647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对投标文件中工程量清单的范围、数量、报价进行全面审核和对比分析。投标人存在招标文件规定应当否决投标情形的，评标委员会组织投标人询问核实后，情况属实的，商务标不予通过，否决其投标。 </w:t>
      </w:r>
    </w:p>
    <w:p w14:paraId="7AD6C2B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评标委员会对确定为实质上响应招标文件要求的投标文件进行复核, 看其是否有计算上、累计上或表达上的错误。修正错误的顺序和原则如下： </w:t>
      </w:r>
    </w:p>
    <w:p w14:paraId="1C0FBDE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 </w:t>
      </w:r>
    </w:p>
    <w:p w14:paraId="64FD8D6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（2）在总报价不变的前提下，评标委员会以合理原则，通过调整组价的相应内容使其一致。 </w:t>
      </w:r>
    </w:p>
    <w:p w14:paraId="15B9087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 </w:t>
      </w:r>
    </w:p>
    <w:p w14:paraId="0BF81C81">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六、评标总得分的确定</w:t>
      </w:r>
    </w:p>
    <w:p w14:paraId="1A2DA08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投标人的评标总得分＝资信标得分＋商务标得分。 </w:t>
      </w:r>
    </w:p>
    <w:p w14:paraId="043E473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七、资格审查并推荐中标候选人 </w:t>
      </w:r>
    </w:p>
    <w:p w14:paraId="21D2C418">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评标委员会按评标总得分确定中标候选人，即总得分最高者为中标候选人。如出现总得分相同的，按以下优先顺序推荐中标候选人： </w:t>
      </w:r>
    </w:p>
    <w:p w14:paraId="051D9898">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（一）资信标得分高者； </w:t>
      </w:r>
    </w:p>
    <w:p w14:paraId="722AEF49">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（二）投标报价低者； </w:t>
      </w:r>
    </w:p>
    <w:p w14:paraId="3F14E935">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（三）抽签确定。 </w:t>
      </w:r>
    </w:p>
    <w:p w14:paraId="0590BD1C">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spacing w:val="9"/>
          <w:sz w:val="24"/>
          <w:szCs w:val="24"/>
          <w:highlight w:val="none"/>
          <w:lang w:eastAsia="zh-CN"/>
        </w:rPr>
        <w:t>被执行人名单以及在本招标文件（招标公告）规定时间范围内是否有行贿犯罪记</w:t>
      </w:r>
      <w:r>
        <w:rPr>
          <w:rFonts w:ascii="宋体" w:hAnsi="宋体" w:eastAsia="宋体" w:cs="宋体"/>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sz w:val="24"/>
          <w:szCs w:val="24"/>
          <w:highlight w:val="none"/>
          <w:lang w:eastAsia="zh-CN"/>
        </w:rPr>
        <w:t>然后再对其资格进行评审，如再不符合要求</w:t>
      </w:r>
      <w:r>
        <w:rPr>
          <w:rFonts w:ascii="宋体" w:hAnsi="宋体" w:eastAsia="宋体" w:cs="宋体"/>
          <w:spacing w:val="-1"/>
          <w:sz w:val="24"/>
          <w:szCs w:val="24"/>
          <w:highlight w:val="none"/>
          <w:lang w:eastAsia="zh-CN"/>
        </w:rPr>
        <w:t>，再替补，以此类推。</w:t>
      </w:r>
    </w:p>
    <w:p w14:paraId="1BFE43E8">
      <w:pPr>
        <w:keepNext w:val="0"/>
        <w:keepLines w:val="0"/>
        <w:pageBreakBefore w:val="0"/>
        <w:kinsoku/>
        <w:wordWrap/>
        <w:overflowPunct/>
        <w:topLinePunct w:val="0"/>
        <w:autoSpaceDE w:val="0"/>
        <w:autoSpaceDN w:val="0"/>
        <w:bidi w:val="0"/>
        <w:adjustRightInd w:val="0"/>
        <w:snapToGrid/>
        <w:spacing w:line="440" w:lineRule="exact"/>
        <w:ind w:right="2" w:firstLine="496"/>
        <w:textAlignment w:val="auto"/>
        <w:rPr>
          <w:rFonts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当有效投标人＜3个时，评标委员会应判定本次投标是否具有竞争力，若评标</w:t>
      </w:r>
      <w:r>
        <w:rPr>
          <w:rFonts w:ascii="宋体" w:hAnsi="宋体" w:eastAsia="宋体" w:cs="宋体"/>
          <w:spacing w:val="-1"/>
          <w:sz w:val="24"/>
          <w:szCs w:val="24"/>
          <w:highlight w:val="none"/>
          <w:lang w:eastAsia="zh-CN"/>
        </w:rPr>
        <w:t>委员会认为本次投标明显缺乏竞争的，可以否决全部投标。</w:t>
      </w:r>
    </w:p>
    <w:p w14:paraId="23E29C98">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eastAsia="宋体" w:cs="宋体"/>
          <w:sz w:val="24"/>
          <w:szCs w:val="24"/>
          <w:highlight w:val="none"/>
          <w:lang w:eastAsia="zh-CN"/>
        </w:rPr>
        <w:sectPr>
          <w:footerReference r:id="rId6" w:type="default"/>
          <w:pgSz w:w="11906" w:h="16839"/>
          <w:pgMar w:top="1406" w:right="1588" w:bottom="1147" w:left="1597" w:header="0" w:footer="960" w:gutter="0"/>
          <w:pgNumType w:fmt="decimal"/>
          <w:cols w:space="720" w:num="1"/>
        </w:sectPr>
      </w:pPr>
    </w:p>
    <w:p w14:paraId="646E9171">
      <w:pPr>
        <w:rPr>
          <w:rFonts w:ascii="宋体" w:hAnsi="宋体" w:cs="宋体"/>
          <w:b/>
          <w:bCs/>
          <w:highlight w:val="none"/>
        </w:rPr>
      </w:pPr>
    </w:p>
    <w:p w14:paraId="520AFCB4">
      <w:pPr>
        <w:spacing w:line="360" w:lineRule="auto"/>
        <w:rPr>
          <w:rFonts w:ascii="宋体" w:hAnsi="宋体" w:cs="宋体"/>
          <w:color w:val="000000"/>
          <w:kern w:val="2"/>
          <w:highlight w:val="none"/>
        </w:rPr>
      </w:pPr>
    </w:p>
    <w:p w14:paraId="65C85DB3">
      <w:pPr>
        <w:pStyle w:val="2"/>
        <w:keepNext/>
        <w:keepLines/>
        <w:numPr>
          <w:ilvl w:val="0"/>
          <w:numId w:val="4"/>
        </w:numPr>
        <w:rPr>
          <w:highlight w:val="none"/>
        </w:rPr>
      </w:pPr>
      <w:bookmarkStart w:id="107" w:name="_Toc22828079"/>
      <w:bookmarkStart w:id="108" w:name="_Toc45697243"/>
      <w:bookmarkStart w:id="109" w:name="_Toc25289"/>
      <w:bookmarkStart w:id="110" w:name="_Toc125"/>
      <w:r>
        <w:rPr>
          <w:rFonts w:hint="eastAsia"/>
          <w:highlight w:val="none"/>
        </w:rPr>
        <w:t>合同条款及格式</w:t>
      </w:r>
      <w:bookmarkEnd w:id="107"/>
      <w:bookmarkEnd w:id="108"/>
      <w:bookmarkEnd w:id="109"/>
      <w:bookmarkEnd w:id="110"/>
    </w:p>
    <w:p w14:paraId="2731108F">
      <w:pPr>
        <w:pStyle w:val="8"/>
        <w:kinsoku w:val="0"/>
        <w:ind w:left="0"/>
        <w:rPr>
          <w:rFonts w:ascii="Microsoft JhengHei" w:eastAsia="等线" w:cs="Microsoft JhengHei"/>
          <w:b/>
          <w:bCs/>
          <w:sz w:val="20"/>
          <w:szCs w:val="20"/>
          <w:highlight w:val="none"/>
        </w:rPr>
      </w:pPr>
      <w:bookmarkStart w:id="111" w:name="bookmark180"/>
      <w:bookmarkEnd w:id="111"/>
    </w:p>
    <w:p w14:paraId="00DB1FCF">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4EA21728">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1B695992">
      <w:pPr>
        <w:spacing w:line="440" w:lineRule="exact"/>
        <w:jc w:val="both"/>
        <w:rPr>
          <w:rFonts w:ascii="宋体" w:hAnsi="宋体" w:cs="宋体"/>
          <w:highlight w:val="none"/>
        </w:rPr>
      </w:pPr>
      <w:bookmarkStart w:id="112" w:name="_Toc149922241"/>
      <w:bookmarkStart w:id="113" w:name="_Toc151471690"/>
      <w:r>
        <w:rPr>
          <w:rFonts w:hint="eastAsia" w:ascii="宋体" w:hAnsi="宋体" w:cs="宋体"/>
          <w:highlight w:val="none"/>
        </w:rPr>
        <w:t>合同专用条款中的主要条款将由招标人(发包人)与中标人(承包人)根据投标文件签订。</w:t>
      </w:r>
      <w:bookmarkEnd w:id="112"/>
      <w:bookmarkEnd w:id="113"/>
      <w:bookmarkStart w:id="114" w:name="bookmark181"/>
      <w:bookmarkEnd w:id="114"/>
    </w:p>
    <w:p w14:paraId="6057AE6B">
      <w:pPr>
        <w:rPr>
          <w:sz w:val="32"/>
          <w:szCs w:val="32"/>
          <w:highlight w:val="none"/>
        </w:rPr>
      </w:pPr>
      <w:bookmarkStart w:id="115" w:name="_Toc394573945"/>
      <w:bookmarkStart w:id="116" w:name="_Toc4203"/>
      <w:bookmarkStart w:id="117" w:name="_Toc45697245"/>
      <w:r>
        <w:rPr>
          <w:sz w:val="32"/>
          <w:szCs w:val="32"/>
          <w:highlight w:val="none"/>
        </w:rPr>
        <w:br w:type="page"/>
      </w:r>
    </w:p>
    <w:p w14:paraId="795D2790">
      <w:pPr>
        <w:pStyle w:val="28"/>
        <w:jc w:val="center"/>
        <w:rPr>
          <w:sz w:val="32"/>
          <w:szCs w:val="32"/>
          <w:highlight w:val="none"/>
        </w:rPr>
      </w:pPr>
      <w:bookmarkStart w:id="118" w:name="_Toc17659"/>
      <w:r>
        <w:rPr>
          <w:sz w:val="32"/>
          <w:szCs w:val="32"/>
          <w:highlight w:val="none"/>
        </w:rPr>
        <w:t>第一部分合同协议书</w:t>
      </w:r>
      <w:bookmarkEnd w:id="115"/>
      <w:bookmarkEnd w:id="116"/>
      <w:bookmarkEnd w:id="118"/>
    </w:p>
    <w:p w14:paraId="3BDE91A0">
      <w:pPr>
        <w:spacing w:line="360" w:lineRule="auto"/>
        <w:rPr>
          <w:rFonts w:eastAsia="仿宋_GB2312"/>
          <w:highlight w:val="none"/>
          <w:u w:val="single"/>
        </w:rPr>
      </w:pPr>
    </w:p>
    <w:p w14:paraId="16A8A96D">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三门县滨海科技城开发建设有限公司</w:t>
      </w:r>
      <w:r>
        <w:rPr>
          <w:rFonts w:hint="eastAsia" w:ascii="宋体" w:hAnsi="宋体" w:cs="宋体"/>
          <w:b/>
          <w:highlight w:val="none"/>
          <w:u w:val="single"/>
        </w:rPr>
        <w:t xml:space="preserve">  </w:t>
      </w:r>
    </w:p>
    <w:p w14:paraId="0AD9468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80" w:firstLineChars="200"/>
        <w:rPr>
          <w:rFonts w:ascii="宋体" w:hAnsi="宋体" w:cs="宋体"/>
          <w:highlight w:val="none"/>
        </w:rPr>
      </w:pPr>
      <w:bookmarkStart w:id="119"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三门县三江六岸山水画廊及生态环境提升项目一路网工程（一期）</w:t>
      </w:r>
      <w:r>
        <w:rPr>
          <w:rFonts w:hint="eastAsia" w:ascii="宋体" w:hAnsi="宋体" w:cs="宋体"/>
          <w:highlight w:val="none"/>
        </w:rPr>
        <w:t>施工及有关事项协商一致，共同达成如下协议：</w:t>
      </w:r>
    </w:p>
    <w:p w14:paraId="40FA918D">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19"/>
    </w:p>
    <w:p w14:paraId="47FFF9E6">
      <w:pPr>
        <w:spacing w:line="400" w:lineRule="exact"/>
        <w:ind w:firstLine="480" w:firstLineChars="200"/>
        <w:rPr>
          <w:rFonts w:ascii="宋体" w:hAnsi="宋体" w:cs="宋体"/>
          <w:bCs/>
          <w:highlight w:val="none"/>
          <w:u w:val="single"/>
        </w:rPr>
      </w:pPr>
      <w:bookmarkStart w:id="120"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三门县三江六岸山水画廊及生态环境提升项目一路网工程（一期）</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三门县老亚达地块</w:t>
      </w:r>
      <w:r>
        <w:rPr>
          <w:rFonts w:hint="eastAsia" w:ascii="宋体" w:hAnsi="宋体" w:cs="宋体"/>
          <w:bCs/>
          <w:highlight w:val="none"/>
        </w:rPr>
        <w:t>。</w:t>
      </w:r>
    </w:p>
    <w:p w14:paraId="0AA1EB96">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color w:val="auto"/>
          <w:spacing w:val="-4"/>
          <w:sz w:val="24"/>
          <w:szCs w:val="24"/>
          <w:highlight w:val="none"/>
          <w:u w:val="single"/>
          <w:lang w:val="en-US" w:eastAsia="zh-CN"/>
        </w:rPr>
        <w:t>2310-331022-04-01-528493</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14:paraId="1798E001">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bCs/>
          <w:szCs w:val="21"/>
          <w:highlight w:val="none"/>
          <w:u w:val="single"/>
          <w:lang w:eastAsia="zh-CN"/>
        </w:rPr>
        <w:t>自筹</w:t>
      </w:r>
      <w:r>
        <w:rPr>
          <w:rFonts w:hint="eastAsia" w:ascii="宋体" w:hAnsi="宋体" w:cs="宋体"/>
          <w:bCs/>
          <w:highlight w:val="none"/>
          <w:u w:val="single"/>
        </w:rPr>
        <w:t xml:space="preserve"> </w:t>
      </w:r>
      <w:r>
        <w:rPr>
          <w:rFonts w:hint="eastAsia" w:ascii="宋体" w:hAnsi="宋体" w:cs="宋体"/>
          <w:bCs/>
          <w:highlight w:val="none"/>
        </w:rPr>
        <w:t>。</w:t>
      </w:r>
    </w:p>
    <w:p w14:paraId="032F0DCF">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440" w:leftChars="0"/>
        <w:textAlignment w:val="auto"/>
        <w:outlineLvl w:val="9"/>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14:paraId="57DD3A49">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52"/>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8"/>
        <w:keepNext w:val="0"/>
        <w:keepLines w:val="0"/>
        <w:pageBreakBefore w:val="0"/>
        <w:widowControl w:val="0"/>
        <w:numPr>
          <w:ilvl w:val="0"/>
          <w:numId w:val="52"/>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20"/>
    </w:p>
    <w:p w14:paraId="2BB6747F">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1" w:name="_Toc351203483"/>
      <w:r>
        <w:rPr>
          <w:rFonts w:hint="eastAsia" w:ascii="宋体" w:hAnsi="宋体" w:cs="宋体"/>
          <w:b/>
          <w:highlight w:val="none"/>
        </w:rPr>
        <w:t>三、质量标准</w:t>
      </w:r>
      <w:bookmarkEnd w:id="121"/>
    </w:p>
    <w:p w14:paraId="57BCFCDC">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2" w:name="_Toc351203484"/>
      <w:r>
        <w:rPr>
          <w:rFonts w:hint="eastAsia" w:ascii="宋体" w:hAnsi="宋体" w:cs="宋体"/>
          <w:b/>
          <w:highlight w:val="none"/>
        </w:rPr>
        <w:t>四、签约合同价与合同价格形式</w:t>
      </w:r>
      <w:bookmarkEnd w:id="122"/>
      <w:r>
        <w:rPr>
          <w:rFonts w:hint="eastAsia" w:ascii="宋体" w:hAnsi="宋体" w:cs="宋体"/>
          <w:b/>
          <w:highlight w:val="none"/>
        </w:rPr>
        <w:tab/>
      </w:r>
    </w:p>
    <w:p w14:paraId="79FFF254">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8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80" w:firstLineChars="200"/>
        <w:rPr>
          <w:rFonts w:ascii="宋体" w:hAnsi="宋体" w:cs="宋体"/>
          <w:highlight w:val="none"/>
        </w:rPr>
      </w:pPr>
      <w:bookmarkStart w:id="123"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3"/>
      <w:r>
        <w:rPr>
          <w:rFonts w:hint="eastAsia" w:ascii="宋体" w:hAnsi="宋体" w:cs="宋体"/>
          <w:b/>
          <w:highlight w:val="none"/>
        </w:rPr>
        <w:t>项目经理</w:t>
      </w:r>
    </w:p>
    <w:p w14:paraId="58920A37">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4" w:name="_Toc351203486"/>
      <w:r>
        <w:rPr>
          <w:rFonts w:hint="eastAsia" w:ascii="宋体" w:hAnsi="宋体" w:cs="宋体"/>
          <w:b/>
          <w:highlight w:val="none"/>
        </w:rPr>
        <w:t>六、合同文件构成</w:t>
      </w:r>
      <w:bookmarkEnd w:id="124"/>
    </w:p>
    <w:p w14:paraId="233FBFB5">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80" w:firstLineChars="200"/>
        <w:rPr>
          <w:rFonts w:ascii="宋体" w:hAnsi="宋体" w:cs="宋体"/>
          <w:bCs/>
          <w:highlight w:val="none"/>
        </w:rPr>
      </w:pPr>
      <w:bookmarkStart w:id="125"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5"/>
      <w:r>
        <w:rPr>
          <w:rFonts w:hint="eastAsia" w:ascii="宋体" w:hAnsi="宋体" w:cs="宋体"/>
          <w:b/>
          <w:highlight w:val="none"/>
        </w:rPr>
        <w:t>创优目标</w:t>
      </w:r>
    </w:p>
    <w:p w14:paraId="730529CA">
      <w:pPr>
        <w:spacing w:line="400" w:lineRule="exact"/>
        <w:ind w:firstLine="480" w:firstLineChars="200"/>
        <w:rPr>
          <w:rFonts w:ascii="宋体" w:hAnsi="宋体" w:cs="宋体"/>
          <w:bCs/>
          <w:highlight w:val="none"/>
        </w:rPr>
      </w:pPr>
      <w:bookmarkStart w:id="126" w:name="_Toc351203488"/>
      <w:r>
        <w:rPr>
          <w:rFonts w:hint="eastAsia" w:ascii="宋体" w:hAnsi="宋体" w:cs="宋体"/>
          <w:bCs/>
          <w:highlight w:val="none"/>
        </w:rPr>
        <w:t>工程质量创〔/〕优质工程。</w:t>
      </w:r>
    </w:p>
    <w:p w14:paraId="13BA8269">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6"/>
    </w:p>
    <w:p w14:paraId="3E3B85B6">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89"/>
      <w:r>
        <w:rPr>
          <w:rFonts w:hint="eastAsia" w:ascii="宋体" w:hAnsi="宋体" w:cs="宋体"/>
          <w:bCs/>
          <w:highlight w:val="none"/>
        </w:rPr>
        <w:t>十</w:t>
      </w:r>
      <w:r>
        <w:rPr>
          <w:rFonts w:hint="eastAsia" w:ascii="宋体" w:hAnsi="宋体" w:cs="宋体"/>
          <w:b/>
          <w:highlight w:val="none"/>
        </w:rPr>
        <w:t>、签订时间</w:t>
      </w:r>
      <w:bookmarkEnd w:id="127"/>
    </w:p>
    <w:p w14:paraId="40D7CED1">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2025</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8" w:name="_Toc351203490"/>
      <w:r>
        <w:rPr>
          <w:rFonts w:hint="eastAsia" w:ascii="宋体" w:hAnsi="宋体" w:cs="宋体"/>
          <w:b/>
          <w:highlight w:val="none"/>
        </w:rPr>
        <w:t>十一、签订地点</w:t>
      </w:r>
      <w:bookmarkEnd w:id="128"/>
    </w:p>
    <w:p w14:paraId="267366F0">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三门县滨海科技城开发建设有限公司</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91"/>
      <w:r>
        <w:rPr>
          <w:rFonts w:hint="eastAsia" w:ascii="宋体" w:hAnsi="宋体" w:cs="宋体"/>
          <w:b/>
          <w:highlight w:val="none"/>
        </w:rPr>
        <w:t>十二、补充协议</w:t>
      </w:r>
      <w:bookmarkEnd w:id="129"/>
    </w:p>
    <w:p w14:paraId="1C5FCA0D">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92"/>
      <w:r>
        <w:rPr>
          <w:rFonts w:hint="eastAsia" w:ascii="宋体" w:hAnsi="宋体" w:cs="宋体"/>
          <w:b/>
          <w:highlight w:val="none"/>
        </w:rPr>
        <w:t>十三、合同生效</w:t>
      </w:r>
      <w:bookmarkEnd w:id="130"/>
    </w:p>
    <w:p w14:paraId="4D67DB5A">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1" w:name="_Toc351203493"/>
      <w:r>
        <w:rPr>
          <w:rFonts w:hint="eastAsia" w:ascii="宋体" w:hAnsi="宋体" w:cs="宋体"/>
          <w:b/>
          <w:highlight w:val="none"/>
        </w:rPr>
        <w:t>十四、合同份数</w:t>
      </w:r>
      <w:bookmarkEnd w:id="131"/>
    </w:p>
    <w:p w14:paraId="1D8569DB">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80" w:firstLineChars="200"/>
        <w:rPr>
          <w:rFonts w:ascii="宋体" w:hAnsi="宋体" w:cs="宋体"/>
          <w:bCs/>
          <w:highlight w:val="none"/>
        </w:rPr>
      </w:pPr>
    </w:p>
    <w:p w14:paraId="38648B94">
      <w:pPr>
        <w:spacing w:line="400" w:lineRule="exact"/>
        <w:ind w:firstLine="480" w:firstLineChars="200"/>
        <w:rPr>
          <w:rFonts w:ascii="宋体" w:hAnsi="宋体" w:cs="宋体"/>
          <w:bCs/>
          <w:highlight w:val="none"/>
        </w:rPr>
      </w:pPr>
    </w:p>
    <w:p w14:paraId="77DFE6A9">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80" w:firstLineChars="200"/>
        <w:rPr>
          <w:rFonts w:ascii="宋体" w:hAnsi="宋体" w:cs="宋体"/>
          <w:highlight w:val="none"/>
          <w:u w:val="single"/>
        </w:rPr>
      </w:pPr>
    </w:p>
    <w:p w14:paraId="2B18B4AE">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2C2F866">
      <w:pPr>
        <w:spacing w:line="400" w:lineRule="exact"/>
        <w:ind w:firstLine="480" w:firstLineChars="200"/>
        <w:rPr>
          <w:rFonts w:ascii="宋体" w:hAnsi="宋体" w:cs="宋体"/>
          <w:highlight w:val="none"/>
        </w:rPr>
      </w:pPr>
    </w:p>
    <w:p w14:paraId="725E2962">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2" w:name="_Toc12832"/>
      <w:bookmarkStart w:id="133" w:name="_Toc228163246"/>
      <w:bookmarkStart w:id="134" w:name="_Toc16349"/>
      <w:bookmarkStart w:id="135" w:name="_Toc394573946"/>
      <w:bookmarkStart w:id="136"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132"/>
      <w:bookmarkEnd w:id="133"/>
      <w:bookmarkEnd w:id="134"/>
      <w:bookmarkEnd w:id="135"/>
    </w:p>
    <w:p w14:paraId="78044A06">
      <w:pPr>
        <w:pStyle w:val="36"/>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8"/>
        <w:jc w:val="center"/>
        <w:rPr>
          <w:sz w:val="32"/>
          <w:szCs w:val="32"/>
          <w:highlight w:val="none"/>
        </w:rPr>
      </w:pPr>
      <w:bookmarkStart w:id="137" w:name="_Toc267919286"/>
      <w:bookmarkStart w:id="138" w:name="_Toc278377207"/>
      <w:bookmarkStart w:id="139" w:name="_Toc20359"/>
      <w:bookmarkStart w:id="140" w:name="_Toc26372"/>
      <w:bookmarkStart w:id="141" w:name="_Toc394573947"/>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137"/>
      <w:bookmarkEnd w:id="138"/>
      <w:bookmarkEnd w:id="139"/>
      <w:bookmarkEnd w:id="140"/>
      <w:bookmarkEnd w:id="141"/>
    </w:p>
    <w:p w14:paraId="6F6CF54C">
      <w:pPr>
        <w:spacing w:before="0" w:after="0" w:line="400" w:lineRule="exact"/>
        <w:ind w:firstLine="480" w:firstLineChars="200"/>
        <w:outlineLvl w:val="9"/>
        <w:rPr>
          <w:rFonts w:ascii="宋体" w:hAnsi="宋体" w:eastAsia="宋体" w:cs="宋体"/>
          <w:sz w:val="24"/>
          <w:szCs w:val="24"/>
          <w:highlight w:val="none"/>
        </w:rPr>
      </w:pPr>
      <w:bookmarkStart w:id="142" w:name="_Toc351203633"/>
      <w:r>
        <w:rPr>
          <w:rFonts w:hint="eastAsia" w:ascii="宋体" w:hAnsi="宋体" w:eastAsia="宋体" w:cs="宋体"/>
          <w:sz w:val="24"/>
          <w:szCs w:val="24"/>
          <w:highlight w:val="none"/>
        </w:rPr>
        <w:t>1</w:t>
      </w:r>
      <w:bookmarkStart w:id="143" w:name="_Toc297048342"/>
      <w:bookmarkStart w:id="144" w:name="_Toc296891196"/>
      <w:bookmarkStart w:id="145" w:name="_Toc292559361"/>
      <w:bookmarkStart w:id="146" w:name="_Toc296890984"/>
      <w:bookmarkStart w:id="147" w:name="_Toc296944495"/>
      <w:bookmarkStart w:id="148" w:name="_Toc296503156"/>
      <w:bookmarkStart w:id="149" w:name="_Toc296346657"/>
      <w:bookmarkStart w:id="150" w:name="_Toc297120456"/>
      <w:bookmarkStart w:id="151" w:name="_Toc296347155"/>
      <w:bookmarkStart w:id="152" w:name="_Toc292559866"/>
      <w:r>
        <w:rPr>
          <w:rFonts w:hint="eastAsia" w:ascii="宋体" w:hAnsi="宋体" w:eastAsia="宋体" w:cs="宋体"/>
          <w:sz w:val="24"/>
          <w:szCs w:val="24"/>
          <w:highlight w:val="none"/>
        </w:rPr>
        <w:t>. 一般约定</w:t>
      </w:r>
      <w:bookmarkEnd w:id="142"/>
    </w:p>
    <w:bookmarkEnd w:id="143"/>
    <w:bookmarkEnd w:id="144"/>
    <w:bookmarkEnd w:id="145"/>
    <w:bookmarkEnd w:id="146"/>
    <w:bookmarkEnd w:id="147"/>
    <w:bookmarkEnd w:id="148"/>
    <w:bookmarkEnd w:id="149"/>
    <w:bookmarkEnd w:id="150"/>
    <w:bookmarkEnd w:id="151"/>
    <w:bookmarkEnd w:id="152"/>
    <w:p w14:paraId="2DE20BA7">
      <w:pPr>
        <w:spacing w:line="400" w:lineRule="exact"/>
        <w:ind w:firstLine="48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8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8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8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8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8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8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w:t>
      </w:r>
      <w:r>
        <w:rPr>
          <w:rFonts w:hint="eastAsia" w:ascii="宋体" w:hAnsi="宋体" w:cs="宋体"/>
          <w:highlight w:val="none"/>
          <w:u w:val="single"/>
          <w:lang w:eastAsia="zh-CN"/>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w:t>
      </w:r>
      <w:r>
        <w:rPr>
          <w:rFonts w:hint="eastAsia" w:ascii="宋体" w:hAnsi="宋体" w:cs="宋体"/>
          <w:highlight w:val="none"/>
          <w:u w:val="single"/>
        </w:rPr>
        <w:t>工程所在地现行的有关工程造价方面规定。</w:t>
      </w:r>
    </w:p>
    <w:p w14:paraId="4F5AC1E3">
      <w:pPr>
        <w:spacing w:line="400" w:lineRule="exact"/>
        <w:ind w:firstLine="48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8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8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8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8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8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8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8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8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8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8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3" w:name="_Toc318581155"/>
      <w:bookmarkStart w:id="154" w:name="_Toc303539100"/>
      <w:bookmarkStart w:id="155" w:name="_Toc312677986"/>
      <w:bookmarkStart w:id="156" w:name="_Toc304295521"/>
      <w:bookmarkStart w:id="157" w:name="_Toc300934943"/>
      <w:r>
        <w:rPr>
          <w:rFonts w:hint="eastAsia" w:ascii="宋体" w:hAnsi="宋体" w:cs="宋体"/>
          <w:highlight w:val="none"/>
        </w:rPr>
        <w:t>.10.1 出入现场的权利</w:t>
      </w:r>
    </w:p>
    <w:p w14:paraId="2441F230">
      <w:pPr>
        <w:spacing w:line="400" w:lineRule="exact"/>
        <w:ind w:firstLine="48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3"/>
    <w:bookmarkEnd w:id="154"/>
    <w:bookmarkEnd w:id="155"/>
    <w:bookmarkEnd w:id="156"/>
    <w:bookmarkEnd w:id="157"/>
    <w:p w14:paraId="665F4275">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8" w:name="_Toc300934944"/>
      <w:bookmarkStart w:id="159" w:name="_Toc304295522"/>
      <w:bookmarkStart w:id="160" w:name="_Toc303539101"/>
      <w:bookmarkStart w:id="161" w:name="_Toc318581156"/>
      <w:bookmarkStart w:id="162" w:name="_Toc312677987"/>
      <w:r>
        <w:rPr>
          <w:rFonts w:hint="eastAsia" w:ascii="宋体" w:hAnsi="宋体" w:cs="宋体"/>
          <w:highlight w:val="none"/>
        </w:rPr>
        <w:t>.10.3 场内交通</w:t>
      </w:r>
    </w:p>
    <w:bookmarkEnd w:id="158"/>
    <w:bookmarkEnd w:id="159"/>
    <w:bookmarkEnd w:id="160"/>
    <w:bookmarkEnd w:id="161"/>
    <w:bookmarkEnd w:id="162"/>
    <w:p w14:paraId="2BF5214C">
      <w:pPr>
        <w:spacing w:line="400" w:lineRule="exact"/>
        <w:ind w:firstLine="48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8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8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8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8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8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8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8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80" w:firstLineChars="200"/>
        <w:outlineLvl w:val="9"/>
        <w:rPr>
          <w:rFonts w:ascii="宋体" w:hAnsi="宋体" w:cs="宋体"/>
          <w:highlight w:val="none"/>
        </w:rPr>
      </w:pPr>
      <w:bookmarkStart w:id="163"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80" w:firstLineChars="200"/>
        <w:outlineLvl w:val="9"/>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4" w:name="_Toc296503157"/>
      <w:bookmarkStart w:id="165" w:name="_Toc296347156"/>
      <w:bookmarkStart w:id="166" w:name="_Toc297120457"/>
      <w:bookmarkStart w:id="167" w:name="_Toc292559867"/>
      <w:bookmarkStart w:id="168" w:name="_Toc297048343"/>
      <w:bookmarkStart w:id="169" w:name="_Toc296346658"/>
      <w:bookmarkStart w:id="170" w:name="_Toc296891197"/>
      <w:bookmarkStart w:id="171" w:name="_Toc296890985"/>
      <w:bookmarkStart w:id="172" w:name="_Toc292559362"/>
      <w:bookmarkStart w:id="173" w:name="_Toc296944496"/>
      <w:r>
        <w:rPr>
          <w:rFonts w:hint="eastAsia" w:ascii="宋体" w:hAnsi="宋体" w:eastAsia="宋体" w:cs="宋体"/>
          <w:sz w:val="24"/>
          <w:szCs w:val="24"/>
          <w:highlight w:val="none"/>
        </w:rPr>
        <w:t>. 发包人</w:t>
      </w:r>
      <w:bookmarkEnd w:id="163"/>
    </w:p>
    <w:bookmarkEnd w:id="164"/>
    <w:bookmarkEnd w:id="165"/>
    <w:bookmarkEnd w:id="166"/>
    <w:bookmarkEnd w:id="167"/>
    <w:bookmarkEnd w:id="168"/>
    <w:bookmarkEnd w:id="169"/>
    <w:bookmarkEnd w:id="170"/>
    <w:bookmarkEnd w:id="171"/>
    <w:bookmarkEnd w:id="172"/>
    <w:bookmarkEnd w:id="173"/>
    <w:p w14:paraId="3749D01B">
      <w:pPr>
        <w:spacing w:line="400" w:lineRule="exact"/>
        <w:ind w:firstLine="48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8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8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8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8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8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8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highlight w:val="none"/>
          <w:u w:val="single"/>
        </w:rPr>
        <w:t>施工现场临水和临电接入点由发包人落实到位，涉及场地有关的接表、接线及其他接入点之后的工作，施工期间的设施维护工作由承包人负责</w:t>
      </w:r>
      <w:r>
        <w:rPr>
          <w:rFonts w:hint="eastAsia"/>
          <w:spacing w:val="-3"/>
          <w:highlight w:val="none"/>
          <w:u w:val="single"/>
        </w:rPr>
        <w:t>。</w:t>
      </w:r>
      <w:r>
        <w:rPr>
          <w:rFonts w:hint="eastAsia" w:ascii="宋体" w:hAnsi="宋体" w:cs="宋体"/>
          <w:color w:val="auto"/>
          <w:highlight w:val="none"/>
          <w:u w:val="single"/>
        </w:rPr>
        <w:t xml:space="preserve"> </w:t>
      </w:r>
    </w:p>
    <w:p w14:paraId="4B093C2E">
      <w:pPr>
        <w:spacing w:line="400" w:lineRule="exact"/>
        <w:ind w:firstLine="48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82" w:firstLineChars="200"/>
        <w:outlineLvl w:val="9"/>
        <w:rPr>
          <w:rFonts w:ascii="宋体" w:hAnsi="宋体" w:cs="宋体"/>
          <w:b/>
          <w:bCs/>
          <w:color w:val="auto"/>
          <w:highlight w:val="none"/>
        </w:rPr>
      </w:pPr>
      <w:bookmarkStart w:id="174" w:name="_Toc351203635"/>
      <w:r>
        <w:rPr>
          <w:rFonts w:hint="eastAsia" w:ascii="宋体" w:hAnsi="宋体" w:cs="宋体"/>
          <w:b/>
          <w:bCs/>
          <w:color w:val="auto"/>
          <w:highlight w:val="none"/>
        </w:rPr>
        <w:t>2.6 支付合同价款</w:t>
      </w:r>
    </w:p>
    <w:p w14:paraId="707261B3">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8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5" w:name="_Toc296890986"/>
      <w:bookmarkStart w:id="176" w:name="_Toc296346659"/>
      <w:bookmarkStart w:id="177" w:name="_Toc296347157"/>
      <w:bookmarkStart w:id="178" w:name="_Toc292559868"/>
      <w:bookmarkStart w:id="179" w:name="_Toc296503158"/>
      <w:bookmarkStart w:id="180" w:name="_Toc296944497"/>
      <w:bookmarkStart w:id="181" w:name="_Toc292559363"/>
      <w:bookmarkStart w:id="182" w:name="_Toc297048344"/>
      <w:bookmarkStart w:id="183" w:name="_Toc296891198"/>
      <w:bookmarkStart w:id="184" w:name="_Toc297120458"/>
      <w:r>
        <w:rPr>
          <w:rFonts w:hint="eastAsia" w:ascii="宋体" w:hAnsi="宋体" w:eastAsia="宋体" w:cs="宋体"/>
          <w:sz w:val="24"/>
          <w:szCs w:val="24"/>
          <w:highlight w:val="none"/>
        </w:rPr>
        <w:t>. 承包人</w:t>
      </w:r>
      <w:bookmarkEnd w:id="174"/>
    </w:p>
    <w:bookmarkEnd w:id="175"/>
    <w:bookmarkEnd w:id="176"/>
    <w:bookmarkEnd w:id="177"/>
    <w:bookmarkEnd w:id="178"/>
    <w:bookmarkEnd w:id="179"/>
    <w:bookmarkEnd w:id="180"/>
    <w:bookmarkEnd w:id="181"/>
    <w:bookmarkEnd w:id="182"/>
    <w:bookmarkEnd w:id="183"/>
    <w:bookmarkEnd w:id="184"/>
    <w:p w14:paraId="7BD23D86">
      <w:pPr>
        <w:spacing w:line="400" w:lineRule="exact"/>
        <w:ind w:firstLine="48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8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8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9"/>
        <w:numPr>
          <w:ilvl w:val="0"/>
          <w:numId w:val="53"/>
        </w:numPr>
        <w:tabs>
          <w:tab w:val="left" w:pos="1345"/>
        </w:tabs>
        <w:spacing w:line="400" w:lineRule="exact"/>
        <w:ind w:left="425" w:leftChars="0" w:hanging="425" w:firstLineChars="0"/>
        <w:outlineLvl w:val="9"/>
        <w:rPr>
          <w:rFonts w:ascii="宋体" w:hAnsi="宋体" w:cs="宋体"/>
          <w:highlight w:val="none"/>
          <w:u w:val="single"/>
        </w:rPr>
      </w:pP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53"/>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53"/>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本项目施工安全由承包人负总责。</w:t>
      </w:r>
    </w:p>
    <w:p w14:paraId="42B99FA5">
      <w:pPr>
        <w:numPr>
          <w:ilvl w:val="0"/>
          <w:numId w:val="53"/>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9"/>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506"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53"/>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8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8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8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8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8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8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8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80" w:firstLineChars="200"/>
        <w:outlineLvl w:val="9"/>
        <w:rPr>
          <w:rFonts w:ascii="宋体" w:hAnsi="宋体" w:cs="宋体"/>
          <w:highlight w:val="none"/>
        </w:rPr>
      </w:pPr>
      <w:r>
        <w:rPr>
          <w:rFonts w:hint="eastAsia" w:ascii="宋体" w:hAnsi="宋体" w:cs="宋体"/>
          <w:highlight w:val="none"/>
        </w:rPr>
        <w:t>3</w:t>
      </w:r>
      <w:bookmarkStart w:id="185" w:name="_Toc300934945"/>
      <w:bookmarkStart w:id="186" w:name="_Toc296944498"/>
      <w:bookmarkStart w:id="187" w:name="_Toc297123492"/>
      <w:bookmarkStart w:id="188" w:name="_Toc303539102"/>
      <w:bookmarkStart w:id="189" w:name="_Toc304295523"/>
      <w:bookmarkStart w:id="190" w:name="_Toc296891199"/>
      <w:bookmarkStart w:id="191" w:name="_Toc297216151"/>
      <w:bookmarkStart w:id="192" w:name="_Toc292559364"/>
      <w:bookmarkStart w:id="193" w:name="_Toc297120459"/>
      <w:bookmarkStart w:id="194" w:name="_Toc292559869"/>
      <w:bookmarkStart w:id="195" w:name="_Toc296503159"/>
      <w:bookmarkStart w:id="196" w:name="_Toc297048345"/>
      <w:bookmarkStart w:id="197" w:name="_Toc296347158"/>
      <w:bookmarkStart w:id="198" w:name="_Toc296346660"/>
      <w:bookmarkStart w:id="199" w:name="_Toc296890987"/>
      <w:bookmarkStart w:id="200" w:name="_Toc312677988"/>
      <w:r>
        <w:rPr>
          <w:rFonts w:hint="eastAsia" w:ascii="宋体" w:hAnsi="宋体" w:cs="宋体"/>
          <w:highlight w:val="none"/>
        </w:rPr>
        <w:t>.5 分包</w:t>
      </w: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2C1A49BF">
      <w:pPr>
        <w:spacing w:line="400" w:lineRule="exact"/>
        <w:ind w:firstLine="480" w:firstLineChars="200"/>
        <w:outlineLvl w:val="9"/>
        <w:rPr>
          <w:rFonts w:ascii="宋体" w:hAnsi="宋体" w:cs="宋体"/>
          <w:highlight w:val="none"/>
        </w:rPr>
      </w:pPr>
      <w:bookmarkStart w:id="201" w:name="_Toc312677990"/>
      <w:bookmarkStart w:id="202" w:name="_Toc318581159"/>
      <w:r>
        <w:rPr>
          <w:rFonts w:hint="eastAsia" w:ascii="宋体" w:hAnsi="宋体" w:cs="宋体"/>
          <w:highlight w:val="none"/>
        </w:rPr>
        <w:t>3</w:t>
      </w:r>
      <w:bookmarkStart w:id="203" w:name="_Toc292559870"/>
      <w:bookmarkStart w:id="204" w:name="_Toc296347159"/>
      <w:bookmarkStart w:id="205" w:name="_Toc303539103"/>
      <w:bookmarkStart w:id="206" w:name="_Toc292559365"/>
      <w:bookmarkStart w:id="207" w:name="_Toc300934946"/>
      <w:bookmarkStart w:id="208" w:name="_Toc296346661"/>
      <w:bookmarkStart w:id="209" w:name="_Toc304295524"/>
      <w:bookmarkStart w:id="210" w:name="_Toc296890988"/>
      <w:bookmarkStart w:id="211" w:name="_Toc297048346"/>
      <w:bookmarkStart w:id="212" w:name="_Toc297120460"/>
      <w:bookmarkStart w:id="213" w:name="_Toc296944499"/>
      <w:bookmarkStart w:id="214" w:name="_Toc296503160"/>
      <w:bookmarkStart w:id="215" w:name="_Toc297216152"/>
      <w:bookmarkStart w:id="216" w:name="_Toc296891200"/>
      <w:bookmarkStart w:id="217" w:name="_Toc297123493"/>
      <w:bookmarkStart w:id="218" w:name="_Toc318581158"/>
      <w:bookmarkStart w:id="219" w:name="_Toc312677989"/>
      <w:r>
        <w:rPr>
          <w:rFonts w:hint="eastAsia" w:ascii="宋体" w:hAnsi="宋体" w:cs="宋体"/>
          <w:highlight w:val="none"/>
        </w:rPr>
        <w:t>.5.1 分包的一般约定</w:t>
      </w:r>
    </w:p>
    <w:p w14:paraId="26C38D44">
      <w:pPr>
        <w:spacing w:line="400" w:lineRule="exact"/>
        <w:ind w:firstLine="48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Start w:id="220" w:name="_Toc300934947"/>
      <w:bookmarkStart w:id="221" w:name="_Toc304295525"/>
      <w:bookmarkStart w:id="222" w:name="_Toc303539104"/>
      <w:bookmarkStart w:id="223" w:name="_Toc297123494"/>
      <w:bookmarkStart w:id="224" w:name="_Toc297216153"/>
      <w:bookmarkStart w:id="225" w:name="_Toc296944500"/>
      <w:bookmarkStart w:id="226" w:name="_Toc296346662"/>
      <w:bookmarkStart w:id="227" w:name="_Toc296891201"/>
      <w:bookmarkStart w:id="228" w:name="_Toc296503161"/>
      <w:bookmarkStart w:id="229" w:name="_Toc296890989"/>
      <w:bookmarkStart w:id="230" w:name="_Toc297048347"/>
      <w:bookmarkStart w:id="231" w:name="_Toc297120461"/>
      <w:bookmarkStart w:id="232" w:name="_Toc296347160"/>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10E4A51C">
      <w:pPr>
        <w:spacing w:line="400" w:lineRule="exact"/>
        <w:ind w:firstLine="360"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8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8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8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1"/>
    <w:bookmarkEnd w:id="202"/>
    <w:p w14:paraId="678FB0A7">
      <w:pPr>
        <w:spacing w:line="400" w:lineRule="exact"/>
        <w:ind w:firstLine="48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8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80" w:firstLineChars="200"/>
        <w:outlineLvl w:val="9"/>
        <w:rPr>
          <w:rFonts w:ascii="宋体" w:hAnsi="宋体" w:cs="宋体"/>
          <w:highlight w:val="none"/>
        </w:rPr>
      </w:pPr>
      <w:bookmarkStart w:id="233"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8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4" w:name="_Toc297120462"/>
      <w:bookmarkStart w:id="235" w:name="_Toc296347161"/>
      <w:bookmarkStart w:id="236" w:name="_Toc292559871"/>
      <w:bookmarkStart w:id="237" w:name="_Toc296890990"/>
      <w:bookmarkStart w:id="238" w:name="_Toc297048348"/>
      <w:bookmarkStart w:id="239" w:name="_Toc296503162"/>
      <w:bookmarkStart w:id="240" w:name="_Toc296346663"/>
      <w:bookmarkStart w:id="241" w:name="_Toc296944501"/>
      <w:bookmarkStart w:id="242" w:name="_Toc292559366"/>
      <w:bookmarkStart w:id="243" w:name="_Toc267251413"/>
      <w:bookmarkStart w:id="244" w:name="_Toc296891202"/>
      <w:r>
        <w:rPr>
          <w:rFonts w:hint="eastAsia" w:ascii="宋体" w:hAnsi="宋体" w:eastAsia="宋体" w:cs="宋体"/>
          <w:sz w:val="24"/>
          <w:szCs w:val="24"/>
          <w:highlight w:val="none"/>
        </w:rPr>
        <w:t>. 监</w:t>
      </w:r>
      <w:bookmarkEnd w:id="234"/>
      <w:bookmarkEnd w:id="235"/>
      <w:bookmarkEnd w:id="236"/>
      <w:bookmarkEnd w:id="237"/>
      <w:bookmarkEnd w:id="238"/>
      <w:bookmarkEnd w:id="239"/>
      <w:bookmarkEnd w:id="240"/>
      <w:bookmarkEnd w:id="241"/>
      <w:bookmarkEnd w:id="242"/>
      <w:bookmarkEnd w:id="243"/>
      <w:bookmarkEnd w:id="244"/>
      <w:r>
        <w:rPr>
          <w:rFonts w:hint="eastAsia" w:ascii="宋体" w:hAnsi="宋体" w:eastAsia="宋体" w:cs="宋体"/>
          <w:sz w:val="24"/>
          <w:szCs w:val="24"/>
          <w:highlight w:val="none"/>
        </w:rPr>
        <w:t>理人</w:t>
      </w:r>
      <w:bookmarkEnd w:id="233"/>
    </w:p>
    <w:p w14:paraId="3F82E817">
      <w:pPr>
        <w:spacing w:line="400" w:lineRule="exact"/>
        <w:ind w:firstLine="480" w:firstLineChars="200"/>
        <w:outlineLvl w:val="9"/>
        <w:rPr>
          <w:rFonts w:ascii="宋体" w:hAnsi="宋体" w:cs="宋体"/>
          <w:highlight w:val="none"/>
        </w:rPr>
      </w:pPr>
      <w:bookmarkStart w:id="245" w:name="_Toc267251418"/>
      <w:r>
        <w:rPr>
          <w:rFonts w:hint="eastAsia" w:ascii="宋体" w:hAnsi="宋体" w:cs="宋体"/>
          <w:highlight w:val="none"/>
        </w:rPr>
        <w:t>4.1监理人的一般规定</w:t>
      </w:r>
    </w:p>
    <w:p w14:paraId="4BFE990B">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8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8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8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8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8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246" w:name="_Toc351203637"/>
      <w:r>
        <w:rPr>
          <w:rFonts w:hint="eastAsia" w:ascii="宋体" w:hAnsi="宋体" w:eastAsia="宋体" w:cs="宋体"/>
          <w:sz w:val="24"/>
          <w:szCs w:val="24"/>
          <w:highlight w:val="none"/>
        </w:rPr>
        <w:t>5</w:t>
      </w:r>
      <w:bookmarkEnd w:id="245"/>
      <w:bookmarkStart w:id="247" w:name="_Toc296346664"/>
      <w:bookmarkStart w:id="248" w:name="_Toc296891203"/>
      <w:bookmarkStart w:id="249" w:name="_Toc296890991"/>
      <w:bookmarkStart w:id="250" w:name="_Toc296503163"/>
      <w:bookmarkStart w:id="251" w:name="_Toc292559367"/>
      <w:bookmarkStart w:id="252" w:name="_Toc297048349"/>
      <w:bookmarkStart w:id="253" w:name="_Toc292559872"/>
      <w:bookmarkStart w:id="254" w:name="_Toc297120463"/>
      <w:bookmarkStart w:id="255" w:name="_Toc296944502"/>
      <w:bookmarkStart w:id="256" w:name="_Toc296347162"/>
      <w:r>
        <w:rPr>
          <w:rFonts w:hint="eastAsia" w:ascii="宋体" w:hAnsi="宋体" w:eastAsia="宋体" w:cs="宋体"/>
          <w:sz w:val="24"/>
          <w:szCs w:val="24"/>
          <w:highlight w:val="none"/>
        </w:rPr>
        <w:t>. 工程质量</w:t>
      </w:r>
      <w:bookmarkEnd w:id="246"/>
    </w:p>
    <w:p w14:paraId="08449AC6">
      <w:pPr>
        <w:spacing w:line="400" w:lineRule="exact"/>
        <w:ind w:firstLine="480" w:firstLineChars="200"/>
        <w:outlineLvl w:val="9"/>
        <w:rPr>
          <w:rFonts w:ascii="宋体" w:hAnsi="宋体" w:cs="宋体"/>
          <w:highlight w:val="none"/>
        </w:rPr>
      </w:pPr>
      <w:bookmarkStart w:id="257" w:name="_Toc303539106"/>
      <w:bookmarkStart w:id="258" w:name="_Toc312677997"/>
      <w:bookmarkStart w:id="259" w:name="_Toc297216155"/>
      <w:bookmarkStart w:id="260" w:name="_Toc304295527"/>
      <w:bookmarkStart w:id="261" w:name="_Toc318581164"/>
      <w:bookmarkStart w:id="262" w:name="_Toc297123496"/>
      <w:bookmarkStart w:id="263" w:name="_Toc300934949"/>
      <w:r>
        <w:rPr>
          <w:rFonts w:hint="eastAsia" w:ascii="宋体" w:hAnsi="宋体" w:cs="宋体"/>
          <w:highlight w:val="none"/>
        </w:rPr>
        <w:t>5.1 质量要求</w:t>
      </w:r>
    </w:p>
    <w:p w14:paraId="5DF04099">
      <w:pPr>
        <w:spacing w:line="400" w:lineRule="exact"/>
        <w:ind w:firstLine="48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8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8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8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8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264" w:name="_Toc351203638"/>
      <w:r>
        <w:rPr>
          <w:rFonts w:hint="eastAsia" w:ascii="宋体" w:hAnsi="宋体" w:eastAsia="宋体" w:cs="宋体"/>
          <w:sz w:val="24"/>
          <w:szCs w:val="24"/>
          <w:highlight w:val="none"/>
        </w:rPr>
        <w:t>6. 安全文明施工与环境保护</w:t>
      </w:r>
      <w:bookmarkEnd w:id="264"/>
    </w:p>
    <w:p w14:paraId="2B4B3C8F">
      <w:pPr>
        <w:spacing w:line="400" w:lineRule="exact"/>
        <w:ind w:firstLine="48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8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9"/>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9"/>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8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8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8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8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7"/>
    <w:bookmarkEnd w:id="258"/>
    <w:bookmarkEnd w:id="259"/>
    <w:bookmarkEnd w:id="260"/>
    <w:bookmarkEnd w:id="261"/>
    <w:bookmarkEnd w:id="262"/>
    <w:bookmarkEnd w:id="263"/>
    <w:p w14:paraId="3EB5B6B4">
      <w:pPr>
        <w:spacing w:before="0" w:after="0" w:line="400" w:lineRule="exact"/>
        <w:ind w:firstLine="480" w:firstLineChars="200"/>
        <w:outlineLvl w:val="9"/>
        <w:rPr>
          <w:rFonts w:ascii="宋体" w:hAnsi="宋体" w:eastAsia="宋体" w:cs="宋体"/>
          <w:sz w:val="24"/>
          <w:szCs w:val="24"/>
          <w:highlight w:val="none"/>
        </w:rPr>
      </w:pPr>
      <w:bookmarkStart w:id="265" w:name="_Toc351203639"/>
      <w:r>
        <w:rPr>
          <w:rFonts w:hint="eastAsia" w:ascii="宋体" w:hAnsi="宋体" w:eastAsia="宋体" w:cs="宋体"/>
          <w:sz w:val="24"/>
          <w:szCs w:val="24"/>
          <w:highlight w:val="none"/>
        </w:rPr>
        <w:t>7. 工期和进度</w:t>
      </w:r>
      <w:bookmarkEnd w:id="265"/>
    </w:p>
    <w:p w14:paraId="2F31E9E8">
      <w:pPr>
        <w:spacing w:line="400" w:lineRule="exact"/>
        <w:ind w:firstLine="48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8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66" w:name="_Toc303539123"/>
      <w:bookmarkStart w:id="267" w:name="_Toc304295541"/>
      <w:bookmarkStart w:id="268" w:name="_Toc312677479"/>
      <w:bookmarkStart w:id="269" w:name="_Toc297216173"/>
      <w:bookmarkStart w:id="270" w:name="_Toc300934966"/>
      <w:bookmarkStart w:id="271" w:name="_Toc312678005"/>
      <w:bookmarkStart w:id="272" w:name="_Toc297123514"/>
      <w:r>
        <w:rPr>
          <w:rFonts w:hint="eastAsia" w:ascii="宋体" w:hAnsi="宋体" w:cs="宋体"/>
          <w:highlight w:val="none"/>
        </w:rPr>
        <w:t>.2 施工进度计划</w:t>
      </w:r>
    </w:p>
    <w:p w14:paraId="62B2A38A">
      <w:pPr>
        <w:spacing w:line="400" w:lineRule="exact"/>
        <w:ind w:firstLine="48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80" w:firstLineChars="200"/>
        <w:outlineLvl w:val="9"/>
        <w:rPr>
          <w:rFonts w:ascii="宋体" w:hAnsi="宋体" w:cs="宋体"/>
          <w:highlight w:val="none"/>
        </w:rPr>
      </w:pPr>
      <w:r>
        <w:rPr>
          <w:rFonts w:hint="eastAsia" w:ascii="宋体" w:hAnsi="宋体" w:cs="宋体"/>
          <w:highlight w:val="none"/>
        </w:rPr>
        <w:t>7.3 开工</w:t>
      </w:r>
    </w:p>
    <w:bookmarkEnd w:id="266"/>
    <w:bookmarkEnd w:id="267"/>
    <w:bookmarkEnd w:id="268"/>
    <w:bookmarkEnd w:id="269"/>
    <w:bookmarkEnd w:id="270"/>
    <w:bookmarkEnd w:id="271"/>
    <w:bookmarkEnd w:id="272"/>
    <w:p w14:paraId="6D1C0E0A">
      <w:pPr>
        <w:spacing w:line="400" w:lineRule="exact"/>
        <w:ind w:firstLine="48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8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8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8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8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73" w:name="_Toc304295546"/>
      <w:bookmarkStart w:id="274" w:name="_Toc303539125"/>
      <w:bookmarkStart w:id="275" w:name="_Toc300934968"/>
      <w:bookmarkStart w:id="276" w:name="_Toc312678010"/>
      <w:bookmarkStart w:id="277" w:name="_Toc297123516"/>
      <w:bookmarkStart w:id="278" w:name="_Toc312677484"/>
      <w:bookmarkStart w:id="279" w:name="_Toc297216175"/>
      <w:r>
        <w:rPr>
          <w:rFonts w:hint="eastAsia" w:ascii="宋体" w:hAnsi="宋体" w:cs="宋体"/>
          <w:highlight w:val="none"/>
        </w:rPr>
        <w:t>.5 工期延误</w:t>
      </w:r>
    </w:p>
    <w:bookmarkEnd w:id="273"/>
    <w:bookmarkEnd w:id="274"/>
    <w:bookmarkEnd w:id="275"/>
    <w:bookmarkEnd w:id="276"/>
    <w:bookmarkEnd w:id="277"/>
    <w:bookmarkEnd w:id="278"/>
    <w:bookmarkEnd w:id="279"/>
    <w:p w14:paraId="021FF70C">
      <w:pPr>
        <w:spacing w:line="400" w:lineRule="exact"/>
        <w:ind w:firstLine="480" w:firstLineChars="200"/>
        <w:outlineLvl w:val="9"/>
        <w:rPr>
          <w:rFonts w:ascii="宋体" w:hAnsi="宋体" w:cs="宋体"/>
          <w:highlight w:val="none"/>
        </w:rPr>
      </w:pPr>
      <w:bookmarkStart w:id="280" w:name="_Toc318581171"/>
      <w:bookmarkStart w:id="281" w:name="_Toc312678014"/>
      <w:r>
        <w:rPr>
          <w:rFonts w:hint="eastAsia" w:ascii="宋体" w:hAnsi="宋体" w:cs="宋体"/>
          <w:highlight w:val="none"/>
        </w:rPr>
        <w:t>7.5.1 因发包人原因导致工期延误</w:t>
      </w:r>
    </w:p>
    <w:p w14:paraId="5FDCA3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80" w:firstLineChars="200"/>
        <w:outlineLvl w:val="9"/>
        <w:rPr>
          <w:rFonts w:hint="eastAsia" w:ascii="宋体" w:hAnsi="宋体" w:cs="宋体"/>
          <w:highlight w:val="none"/>
        </w:rPr>
      </w:pPr>
      <w:r>
        <w:rPr>
          <w:rFonts w:hint="eastAsia" w:ascii="宋体" w:hAnsi="宋体" w:cs="宋体"/>
          <w:highlight w:val="none"/>
        </w:rPr>
        <w:t>7</w:t>
      </w:r>
      <w:bookmarkStart w:id="282" w:name="_Toc312678012"/>
      <w:bookmarkStart w:id="283" w:name="_Toc318581169"/>
      <w:bookmarkStart w:id="284" w:name="_Toc312677486"/>
      <w:bookmarkStart w:id="285" w:name="_Toc300934970"/>
      <w:bookmarkStart w:id="286" w:name="_Toc297123518"/>
      <w:bookmarkStart w:id="287" w:name="_Toc303539127"/>
      <w:bookmarkStart w:id="288" w:name="_Toc304295548"/>
      <w:bookmarkStart w:id="289" w:name="_Toc297216177"/>
      <w:r>
        <w:rPr>
          <w:rFonts w:hint="eastAsia" w:ascii="宋体" w:hAnsi="宋体" w:cs="宋体"/>
          <w:highlight w:val="none"/>
        </w:rPr>
        <w:t>.5.2 因承包人原因导致工期延误</w:t>
      </w:r>
      <w:bookmarkEnd w:id="282"/>
      <w:bookmarkEnd w:id="283"/>
      <w:bookmarkEnd w:id="284"/>
    </w:p>
    <w:p w14:paraId="2DF15947">
      <w:pPr>
        <w:autoSpaceDE/>
        <w:autoSpaceDN/>
        <w:adjustRightInd/>
        <w:spacing w:line="400" w:lineRule="exact"/>
        <w:ind w:firstLine="480" w:firstLineChars="200"/>
        <w:outlineLvl w:val="9"/>
        <w:rPr>
          <w:rFonts w:ascii="宋体" w:hAnsi="宋体" w:cs="宋体"/>
          <w:color w:val="0000FF"/>
          <w:highlight w:val="none"/>
        </w:rPr>
      </w:pPr>
      <w:r>
        <w:rPr>
          <w:rFonts w:hint="eastAsia" w:ascii="宋体" w:hAnsi="宋体" w:cs="宋体"/>
          <w:highlight w:val="none"/>
        </w:rPr>
        <w:t>因</w:t>
      </w:r>
      <w:bookmarkStart w:id="290" w:name="_Toc312677487"/>
      <w:bookmarkStart w:id="291" w:name="_Toc312678013"/>
      <w:bookmarkStart w:id="292" w:name="_Toc318581170"/>
      <w:r>
        <w:rPr>
          <w:rFonts w:hint="eastAsia" w:ascii="宋体" w:hAnsi="宋体" w:cs="宋体"/>
          <w:highlight w:val="none"/>
        </w:rPr>
        <w:t>承包人原因造成工期延误，逾期竣工违约金的计算方法为：</w:t>
      </w:r>
      <w:bookmarkEnd w:id="285"/>
      <w:bookmarkEnd w:id="286"/>
      <w:bookmarkEnd w:id="287"/>
      <w:bookmarkEnd w:id="288"/>
      <w:bookmarkEnd w:id="289"/>
      <w:bookmarkEnd w:id="290"/>
      <w:bookmarkEnd w:id="291"/>
      <w:r>
        <w:rPr>
          <w:rFonts w:ascii="宋体" w:hAnsi="宋体"/>
          <w:szCs w:val="21"/>
          <w:highlight w:val="none"/>
          <w:u w:val="single"/>
        </w:rPr>
        <w:t>承包人应在合同约定的时间内竣工（经监理审核属合理工期索赔延期的除外），每延误一天的误期赔偿费人</w:t>
      </w:r>
      <w:r>
        <w:rPr>
          <w:spacing w:val="-3"/>
          <w:highlight w:val="none"/>
          <w:u w:val="single"/>
        </w:rPr>
        <w:t>民币</w:t>
      </w:r>
      <w:r>
        <w:rPr>
          <w:rFonts w:hint="eastAsia"/>
          <w:highlight w:val="none"/>
          <w:u w:val="single"/>
          <w:lang w:val="en-US" w:eastAsia="zh-CN"/>
        </w:rPr>
        <w:t>5000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bookmarkEnd w:id="292"/>
    <w:p w14:paraId="176DFC82">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80"/>
    <w:bookmarkEnd w:id="281"/>
    <w:p w14:paraId="72B9F890">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93" w:name="_Toc303539128"/>
      <w:bookmarkStart w:id="294" w:name="_Toc297216178"/>
      <w:bookmarkStart w:id="295" w:name="_Toc297123519"/>
      <w:bookmarkStart w:id="296" w:name="_Toc300934971"/>
      <w:bookmarkStart w:id="297" w:name="_Toc312678015"/>
      <w:bookmarkStart w:id="298" w:name="_Toc304295549"/>
      <w:r>
        <w:rPr>
          <w:rFonts w:hint="eastAsia" w:ascii="宋体" w:hAnsi="宋体" w:cs="宋体"/>
          <w:highlight w:val="none"/>
        </w:rPr>
        <w:t>.6 不</w:t>
      </w:r>
      <w:bookmarkEnd w:id="293"/>
      <w:bookmarkEnd w:id="294"/>
      <w:bookmarkEnd w:id="295"/>
      <w:bookmarkEnd w:id="296"/>
      <w:bookmarkEnd w:id="297"/>
      <w:bookmarkEnd w:id="298"/>
      <w:r>
        <w:rPr>
          <w:rFonts w:hint="eastAsia" w:ascii="宋体" w:hAnsi="宋体" w:cs="宋体"/>
          <w:highlight w:val="none"/>
        </w:rPr>
        <w:t>利物质条件</w:t>
      </w:r>
    </w:p>
    <w:p w14:paraId="67E25ED8">
      <w:pPr>
        <w:spacing w:line="400" w:lineRule="exact"/>
        <w:ind w:firstLine="480" w:firstLineChars="200"/>
        <w:outlineLvl w:val="9"/>
        <w:rPr>
          <w:rFonts w:ascii="宋体" w:hAnsi="宋体" w:cs="宋体"/>
          <w:highlight w:val="none"/>
        </w:rPr>
      </w:pPr>
      <w:bookmarkStart w:id="299" w:name="_Toc297123520"/>
      <w:bookmarkStart w:id="300" w:name="_Toc303539129"/>
      <w:bookmarkStart w:id="301" w:name="_Toc318581172"/>
      <w:bookmarkStart w:id="302" w:name="_Toc312678016"/>
      <w:bookmarkStart w:id="303" w:name="_Toc304295550"/>
      <w:bookmarkStart w:id="304" w:name="_Toc300934972"/>
      <w:bookmarkStart w:id="305" w:name="_Toc297216179"/>
      <w:r>
        <w:rPr>
          <w:rFonts w:hint="eastAsia" w:ascii="宋体" w:hAnsi="宋体" w:cs="宋体"/>
          <w:highlight w:val="none"/>
        </w:rPr>
        <w:t>不利物质条件的其他情形和有关约定：</w:t>
      </w:r>
    </w:p>
    <w:p w14:paraId="4225F345">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9"/>
    <w:bookmarkEnd w:id="300"/>
    <w:bookmarkEnd w:id="301"/>
    <w:bookmarkEnd w:id="302"/>
    <w:bookmarkEnd w:id="303"/>
    <w:bookmarkEnd w:id="304"/>
    <w:bookmarkEnd w:id="305"/>
    <w:p w14:paraId="4904668B">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306" w:name="_Toc303539130"/>
      <w:bookmarkStart w:id="307" w:name="_Toc312678017"/>
      <w:bookmarkStart w:id="308" w:name="_Toc300934973"/>
      <w:bookmarkStart w:id="309" w:name="_Toc297216180"/>
      <w:bookmarkStart w:id="310" w:name="_Toc304295551"/>
      <w:bookmarkStart w:id="311" w:name="_Toc297123521"/>
      <w:r>
        <w:rPr>
          <w:rFonts w:hint="eastAsia" w:ascii="宋体" w:hAnsi="宋体" w:cs="宋体"/>
          <w:highlight w:val="none"/>
        </w:rPr>
        <w:t>.7异常恶劣的气候条件</w:t>
      </w:r>
    </w:p>
    <w:bookmarkEnd w:id="306"/>
    <w:bookmarkEnd w:id="307"/>
    <w:bookmarkEnd w:id="308"/>
    <w:bookmarkEnd w:id="309"/>
    <w:bookmarkEnd w:id="310"/>
    <w:bookmarkEnd w:id="311"/>
    <w:p w14:paraId="49D6686E">
      <w:pPr>
        <w:spacing w:line="400" w:lineRule="exact"/>
        <w:ind w:firstLine="48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8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8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highlight w:val="none"/>
          <w:u w:val="single"/>
        </w:rPr>
        <w:t>每</w:t>
      </w:r>
      <w:r>
        <w:rPr>
          <w:rFonts w:hint="eastAsia" w:ascii="宋体" w:hAnsi="宋体"/>
          <w:szCs w:val="21"/>
          <w:highlight w:val="none"/>
          <w:u w:val="single"/>
        </w:rPr>
        <w:t>提前</w:t>
      </w:r>
      <w:r>
        <w:rPr>
          <w:rFonts w:ascii="宋体" w:hAnsi="宋体"/>
          <w:szCs w:val="21"/>
          <w:highlight w:val="none"/>
          <w:u w:val="single"/>
        </w:rPr>
        <w:t>一天</w:t>
      </w:r>
      <w:r>
        <w:rPr>
          <w:rFonts w:hint="eastAsia" w:ascii="宋体" w:hAnsi="宋体"/>
          <w:szCs w:val="21"/>
          <w:highlight w:val="none"/>
          <w:u w:val="single"/>
        </w:rPr>
        <w:t>奖励</w:t>
      </w:r>
      <w:r>
        <w:rPr>
          <w:rFonts w:ascii="宋体" w:hAnsi="宋体"/>
          <w:szCs w:val="21"/>
          <w:highlight w:val="none"/>
          <w:u w:val="single"/>
        </w:rPr>
        <w:t>人</w:t>
      </w:r>
      <w:r>
        <w:rPr>
          <w:spacing w:val="-3"/>
          <w:highlight w:val="none"/>
          <w:u w:val="single"/>
        </w:rPr>
        <w:t>民币</w:t>
      </w:r>
      <w:r>
        <w:rPr>
          <w:rFonts w:hint="eastAsia"/>
          <w:highlight w:val="none"/>
          <w:u w:val="single"/>
          <w:lang w:val="en-US" w:eastAsia="zh-CN"/>
        </w:rPr>
        <w:t>5000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72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312" w:name="_Toc351203640"/>
      <w:r>
        <w:rPr>
          <w:rFonts w:hint="eastAsia" w:ascii="宋体" w:hAnsi="宋体" w:eastAsia="宋体" w:cs="宋体"/>
          <w:sz w:val="24"/>
          <w:szCs w:val="24"/>
          <w:highlight w:val="none"/>
        </w:rPr>
        <w:t>8. 材料与设备</w:t>
      </w:r>
      <w:bookmarkEnd w:id="312"/>
    </w:p>
    <w:bookmarkEnd w:id="247"/>
    <w:bookmarkEnd w:id="248"/>
    <w:bookmarkEnd w:id="249"/>
    <w:bookmarkEnd w:id="250"/>
    <w:bookmarkEnd w:id="251"/>
    <w:bookmarkEnd w:id="252"/>
    <w:bookmarkEnd w:id="253"/>
    <w:bookmarkEnd w:id="254"/>
    <w:bookmarkEnd w:id="255"/>
    <w:bookmarkEnd w:id="256"/>
    <w:p w14:paraId="264331AB">
      <w:pPr>
        <w:spacing w:line="400" w:lineRule="exact"/>
        <w:ind w:firstLine="480" w:firstLineChars="200"/>
        <w:outlineLvl w:val="9"/>
        <w:rPr>
          <w:rFonts w:ascii="宋体" w:hAnsi="宋体" w:cs="宋体"/>
          <w:highlight w:val="none"/>
        </w:rPr>
      </w:pPr>
      <w:bookmarkStart w:id="313" w:name="_Toc297120468"/>
      <w:bookmarkStart w:id="314" w:name="_Toc312678020"/>
      <w:bookmarkStart w:id="315" w:name="_Toc300934980"/>
      <w:bookmarkStart w:id="316" w:name="_Toc303539137"/>
      <w:bookmarkStart w:id="317" w:name="_Toc297216187"/>
      <w:bookmarkStart w:id="318" w:name="_Toc296890996"/>
      <w:bookmarkStart w:id="319" w:name="_Toc296347167"/>
      <w:bookmarkStart w:id="320" w:name="_Toc297048354"/>
      <w:bookmarkStart w:id="321" w:name="_Toc296503168"/>
      <w:bookmarkStart w:id="322" w:name="_Toc296891208"/>
      <w:bookmarkStart w:id="323" w:name="_Toc318581173"/>
      <w:bookmarkStart w:id="324" w:name="_Toc304295557"/>
      <w:bookmarkStart w:id="325" w:name="_Toc296944507"/>
      <w:bookmarkStart w:id="326" w:name="_Toc297123528"/>
      <w:bookmarkStart w:id="327" w:name="_Toc296346669"/>
      <w:bookmarkStart w:id="328" w:name="_Toc312677494"/>
      <w:bookmarkStart w:id="329" w:name="_Toc267251424"/>
      <w:bookmarkStart w:id="330" w:name="_Toc280868655"/>
      <w:bookmarkStart w:id="331" w:name="_Toc280868656"/>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8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54"/>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54"/>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54"/>
        </w:numPr>
        <w:spacing w:line="400" w:lineRule="exact"/>
        <w:ind w:left="425" w:leftChars="0" w:hanging="425" w:firstLineChars="0"/>
        <w:outlineLvl w:val="9"/>
        <w:rPr>
          <w:rFonts w:ascii="宋体" w:hAnsi="宋体" w:cs="宋体"/>
          <w:color w:val="auto"/>
          <w:highlight w:val="none"/>
          <w:u w:val="single"/>
        </w:rPr>
      </w:pPr>
      <w:r>
        <w:rPr>
          <w:szCs w:val="21"/>
          <w:highlight w:val="none"/>
          <w:u w:val="single"/>
        </w:rPr>
        <w:t>本工程要求使用材料要求</w:t>
      </w:r>
      <w:r>
        <w:rPr>
          <w:rFonts w:hint="eastAsia"/>
          <w:szCs w:val="21"/>
          <w:highlight w:val="none"/>
          <w:u w:val="single"/>
        </w:rPr>
        <w:t>：</w:t>
      </w:r>
      <w:r>
        <w:rPr>
          <w:rFonts w:hint="eastAsia"/>
          <w:szCs w:val="21"/>
          <w:highlight w:val="none"/>
          <w:u w:val="single"/>
          <w:lang w:val="en-US" w:eastAsia="zh-CN"/>
        </w:rPr>
        <w:t>塘渣</w:t>
      </w:r>
      <w:r>
        <w:rPr>
          <w:rFonts w:hint="eastAsia"/>
          <w:szCs w:val="21"/>
          <w:highlight w:val="none"/>
          <w:u w:val="single"/>
        </w:rPr>
        <w:t>来源必须合法</w:t>
      </w:r>
      <w:r>
        <w:rPr>
          <w:szCs w:val="21"/>
          <w:highlight w:val="none"/>
          <w:u w:val="single"/>
        </w:rPr>
        <w:t>。</w:t>
      </w:r>
    </w:p>
    <w:p w14:paraId="6D3BB5CC">
      <w:pPr>
        <w:numPr>
          <w:ilvl w:val="0"/>
          <w:numId w:val="54"/>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keepNext w:val="0"/>
        <w:keepLines w:val="0"/>
        <w:pageBreakBefore w:val="0"/>
        <w:numPr>
          <w:ilvl w:val="0"/>
          <w:numId w:val="54"/>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481EA3F">
      <w:pPr>
        <w:numPr>
          <w:ilvl w:val="0"/>
          <w:numId w:val="54"/>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32" w:name="_Toc312678019"/>
      <w:bookmarkStart w:id="333" w:name="_Toc297048353"/>
      <w:bookmarkStart w:id="334" w:name="_Toc280868654"/>
      <w:bookmarkStart w:id="335" w:name="_Toc300934979"/>
      <w:bookmarkStart w:id="336" w:name="_Toc296891207"/>
      <w:bookmarkStart w:id="337" w:name="_Toc297120467"/>
      <w:bookmarkStart w:id="338" w:name="_Toc296346668"/>
      <w:bookmarkStart w:id="339" w:name="_Toc297216186"/>
      <w:bookmarkStart w:id="340" w:name="_Toc303539136"/>
      <w:bookmarkStart w:id="341" w:name="_Toc296890995"/>
      <w:bookmarkStart w:id="342" w:name="_Toc312677493"/>
      <w:bookmarkStart w:id="343" w:name="_Toc296503167"/>
      <w:bookmarkStart w:id="344" w:name="_Toc297123527"/>
      <w:bookmarkStart w:id="345" w:name="_Toc292559372"/>
      <w:bookmarkStart w:id="346" w:name="_Toc304295556"/>
      <w:bookmarkStart w:id="347" w:name="_Toc292559877"/>
      <w:bookmarkStart w:id="348" w:name="_Toc296944506"/>
      <w:bookmarkStart w:id="349" w:name="_Toc296347166"/>
      <w:r>
        <w:rPr>
          <w:rFonts w:hint="eastAsia" w:ascii="宋体" w:hAnsi="宋体" w:cs="宋体"/>
          <w:highlight w:val="none"/>
        </w:rPr>
        <w:t>.4材料与工程设备的保管与使用</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418829D7">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50" w:name="_Toc292559878"/>
      <w:bookmarkStart w:id="351" w:name="_Toc292559373"/>
      <w:r>
        <w:rPr>
          <w:rFonts w:hint="eastAsia" w:ascii="宋体" w:hAnsi="宋体" w:cs="宋体"/>
          <w:highlight w:val="none"/>
        </w:rPr>
        <w:t>.4.1发包人供应的材料设备的保管费用的承担：</w:t>
      </w:r>
      <w:bookmarkEnd w:id="350"/>
      <w:bookmarkEnd w:id="351"/>
    </w:p>
    <w:p w14:paraId="7070817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8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8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8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8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8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8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33314DBD">
      <w:pPr>
        <w:spacing w:before="0" w:after="0" w:line="400" w:lineRule="exact"/>
        <w:ind w:firstLine="480" w:firstLineChars="200"/>
        <w:outlineLvl w:val="9"/>
        <w:rPr>
          <w:rFonts w:ascii="宋体" w:hAnsi="宋体" w:eastAsia="宋体" w:cs="宋体"/>
          <w:sz w:val="24"/>
          <w:szCs w:val="24"/>
          <w:highlight w:val="none"/>
        </w:rPr>
      </w:pPr>
      <w:bookmarkStart w:id="352" w:name="_Toc351203641"/>
      <w:r>
        <w:rPr>
          <w:rFonts w:hint="eastAsia" w:ascii="宋体" w:hAnsi="宋体" w:eastAsia="宋体" w:cs="宋体"/>
          <w:sz w:val="24"/>
          <w:szCs w:val="24"/>
          <w:highlight w:val="none"/>
        </w:rPr>
        <w:t>9</w:t>
      </w:r>
      <w:bookmarkEnd w:id="329"/>
      <w:bookmarkEnd w:id="330"/>
      <w:bookmarkEnd w:id="331"/>
      <w:bookmarkStart w:id="353" w:name="_Toc304295559"/>
      <w:bookmarkStart w:id="354" w:name="_Toc300934982"/>
      <w:bookmarkStart w:id="355" w:name="_Toc297216192"/>
      <w:bookmarkStart w:id="356" w:name="_Toc312678021"/>
      <w:bookmarkStart w:id="357" w:name="_Toc312677495"/>
      <w:bookmarkStart w:id="358" w:name="_Toc303539139"/>
      <w:bookmarkStart w:id="359" w:name="_Toc297123533"/>
      <w:bookmarkStart w:id="360" w:name="_Toc292559378"/>
      <w:bookmarkStart w:id="361" w:name="_Toc296891213"/>
      <w:bookmarkStart w:id="362" w:name="_Toc297048359"/>
      <w:bookmarkStart w:id="363" w:name="_Toc296944512"/>
      <w:bookmarkStart w:id="364" w:name="_Toc296347172"/>
      <w:bookmarkStart w:id="365" w:name="_Toc296891001"/>
      <w:bookmarkStart w:id="366" w:name="_Toc297120473"/>
      <w:bookmarkStart w:id="367" w:name="_Toc296346674"/>
      <w:bookmarkStart w:id="368" w:name="_Toc292559883"/>
      <w:bookmarkStart w:id="369" w:name="_Toc267251428"/>
      <w:bookmarkStart w:id="370" w:name="_Toc267251427"/>
      <w:bookmarkStart w:id="371" w:name="_Toc296503173"/>
      <w:r>
        <w:rPr>
          <w:rFonts w:hint="eastAsia" w:ascii="宋体" w:hAnsi="宋体" w:eastAsia="宋体" w:cs="宋体"/>
          <w:sz w:val="24"/>
          <w:szCs w:val="24"/>
          <w:highlight w:val="none"/>
        </w:rPr>
        <w:t>. 试验与检验</w:t>
      </w:r>
      <w:bookmarkEnd w:id="352"/>
    </w:p>
    <w:bookmarkEnd w:id="353"/>
    <w:bookmarkEnd w:id="354"/>
    <w:bookmarkEnd w:id="355"/>
    <w:bookmarkEnd w:id="356"/>
    <w:bookmarkEnd w:id="357"/>
    <w:bookmarkEnd w:id="358"/>
    <w:bookmarkEnd w:id="359"/>
    <w:p w14:paraId="0004F60B">
      <w:pPr>
        <w:spacing w:line="400" w:lineRule="exact"/>
        <w:ind w:firstLine="480" w:firstLineChars="200"/>
        <w:outlineLvl w:val="9"/>
        <w:rPr>
          <w:rFonts w:ascii="宋体" w:hAnsi="宋体" w:cs="宋体"/>
          <w:highlight w:val="none"/>
        </w:rPr>
      </w:pPr>
      <w:bookmarkStart w:id="372" w:name="_Toc312678024"/>
      <w:bookmarkStart w:id="373" w:name="_Toc304295562"/>
      <w:bookmarkStart w:id="374" w:name="_Toc297216195"/>
      <w:bookmarkStart w:id="375" w:name="_Toc312677498"/>
      <w:bookmarkStart w:id="376" w:name="_Toc300934985"/>
      <w:bookmarkStart w:id="377" w:name="_Toc303539142"/>
      <w:bookmarkStart w:id="378" w:name="_Toc318581174"/>
      <w:bookmarkStart w:id="379" w:name="_Toc297123536"/>
      <w:r>
        <w:rPr>
          <w:rFonts w:hint="eastAsia" w:ascii="宋体" w:hAnsi="宋体" w:cs="宋体"/>
          <w:highlight w:val="none"/>
        </w:rPr>
        <w:t>9</w:t>
      </w:r>
      <w:bookmarkStart w:id="380" w:name="_Toc300934983"/>
      <w:bookmarkStart w:id="381" w:name="_Toc303539140"/>
      <w:bookmarkStart w:id="382" w:name="_Toc304295560"/>
      <w:bookmarkStart w:id="383" w:name="_Toc297123534"/>
      <w:bookmarkStart w:id="384" w:name="_Toc312677496"/>
      <w:bookmarkStart w:id="385" w:name="_Toc312678022"/>
      <w:bookmarkStart w:id="386" w:name="_Toc297216193"/>
      <w:r>
        <w:rPr>
          <w:rFonts w:hint="eastAsia" w:ascii="宋体" w:hAnsi="宋体" w:cs="宋体"/>
          <w:highlight w:val="none"/>
        </w:rPr>
        <w:t>.1试验设备与试验人员</w:t>
      </w:r>
    </w:p>
    <w:bookmarkEnd w:id="380"/>
    <w:bookmarkEnd w:id="381"/>
    <w:bookmarkEnd w:id="382"/>
    <w:bookmarkEnd w:id="383"/>
    <w:bookmarkEnd w:id="384"/>
    <w:bookmarkEnd w:id="385"/>
    <w:bookmarkEnd w:id="386"/>
    <w:p w14:paraId="7BCEE2F7">
      <w:pPr>
        <w:spacing w:line="400" w:lineRule="exact"/>
        <w:ind w:firstLine="480" w:firstLineChars="200"/>
        <w:outlineLvl w:val="9"/>
        <w:rPr>
          <w:rFonts w:ascii="宋体" w:hAnsi="宋体" w:cs="宋体"/>
          <w:highlight w:val="none"/>
        </w:rPr>
      </w:pPr>
      <w:r>
        <w:rPr>
          <w:rFonts w:hint="eastAsia" w:ascii="宋体" w:hAnsi="宋体" w:cs="宋体"/>
          <w:highlight w:val="none"/>
        </w:rPr>
        <w:t>9</w:t>
      </w:r>
      <w:bookmarkStart w:id="387" w:name="_Toc303539141"/>
      <w:bookmarkStart w:id="388" w:name="_Toc312678023"/>
      <w:bookmarkStart w:id="389" w:name="_Toc300934984"/>
      <w:bookmarkStart w:id="390" w:name="_Toc297123535"/>
      <w:bookmarkStart w:id="391" w:name="_Toc304295561"/>
      <w:bookmarkStart w:id="392" w:name="_Toc297216194"/>
      <w:bookmarkStart w:id="393" w:name="_Toc312677497"/>
      <w:r>
        <w:rPr>
          <w:rFonts w:hint="eastAsia" w:ascii="宋体" w:hAnsi="宋体" w:cs="宋体"/>
          <w:highlight w:val="none"/>
        </w:rPr>
        <w:t>.1.2 试验设备</w:t>
      </w:r>
    </w:p>
    <w:p w14:paraId="4D176404">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施工现场需要配置的试验场所：</w:t>
      </w:r>
      <w:bookmarkEnd w:id="387"/>
      <w:bookmarkEnd w:id="388"/>
      <w:bookmarkEnd w:id="389"/>
      <w:bookmarkEnd w:id="390"/>
      <w:bookmarkEnd w:id="391"/>
      <w:bookmarkEnd w:id="392"/>
      <w:bookmarkEnd w:id="393"/>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8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8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8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2"/>
    <w:bookmarkEnd w:id="373"/>
    <w:bookmarkEnd w:id="374"/>
    <w:bookmarkEnd w:id="375"/>
    <w:bookmarkEnd w:id="376"/>
    <w:bookmarkEnd w:id="377"/>
    <w:bookmarkEnd w:id="378"/>
    <w:bookmarkEnd w:id="379"/>
    <w:p w14:paraId="0C239C6E">
      <w:pPr>
        <w:spacing w:before="0" w:after="0" w:line="400" w:lineRule="exact"/>
        <w:ind w:firstLine="480" w:firstLineChars="200"/>
        <w:outlineLvl w:val="9"/>
        <w:rPr>
          <w:rFonts w:ascii="宋体" w:hAnsi="宋体" w:eastAsia="宋体" w:cs="宋体"/>
          <w:sz w:val="24"/>
          <w:szCs w:val="24"/>
          <w:highlight w:val="none"/>
        </w:rPr>
      </w:pPr>
      <w:bookmarkStart w:id="394" w:name="_Toc351203642"/>
      <w:r>
        <w:rPr>
          <w:rFonts w:hint="eastAsia" w:ascii="宋体" w:hAnsi="宋体" w:eastAsia="宋体" w:cs="宋体"/>
          <w:sz w:val="24"/>
          <w:szCs w:val="24"/>
          <w:highlight w:val="none"/>
        </w:rPr>
        <w:t>1</w:t>
      </w:r>
      <w:bookmarkEnd w:id="360"/>
      <w:bookmarkEnd w:id="361"/>
      <w:bookmarkEnd w:id="362"/>
      <w:bookmarkEnd w:id="363"/>
      <w:bookmarkEnd w:id="364"/>
      <w:bookmarkEnd w:id="365"/>
      <w:bookmarkEnd w:id="366"/>
      <w:bookmarkEnd w:id="367"/>
      <w:bookmarkEnd w:id="368"/>
      <w:bookmarkEnd w:id="369"/>
      <w:bookmarkEnd w:id="370"/>
      <w:bookmarkEnd w:id="371"/>
      <w:bookmarkStart w:id="395" w:name="_Toc296347192"/>
      <w:bookmarkStart w:id="396" w:name="_Toc292559398"/>
      <w:bookmarkStart w:id="397" w:name="_Toc297120493"/>
      <w:bookmarkStart w:id="398" w:name="_Toc297048379"/>
      <w:bookmarkStart w:id="399" w:name="_Toc300934989"/>
      <w:bookmarkStart w:id="400" w:name="_Toc296346694"/>
      <w:bookmarkStart w:id="401" w:name="_Toc292559903"/>
      <w:bookmarkStart w:id="402" w:name="_Toc296891021"/>
      <w:bookmarkStart w:id="403" w:name="_Toc297216199"/>
      <w:bookmarkStart w:id="404" w:name="_Toc296891233"/>
      <w:bookmarkStart w:id="405" w:name="_Toc296503193"/>
      <w:bookmarkStart w:id="406" w:name="_Toc297123540"/>
      <w:bookmarkStart w:id="407" w:name="_Toc304295566"/>
      <w:bookmarkStart w:id="408" w:name="_Toc303539146"/>
      <w:bookmarkStart w:id="409" w:name="_Toc296944532"/>
      <w:bookmarkStart w:id="410" w:name="_Toc312677499"/>
      <w:bookmarkStart w:id="411" w:name="_Toc312678025"/>
      <w:bookmarkStart w:id="412" w:name="_Toc267251433"/>
      <w:bookmarkStart w:id="413" w:name="_Toc267251437"/>
      <w:bookmarkStart w:id="414" w:name="_Toc267251439"/>
      <w:bookmarkStart w:id="415" w:name="_Toc267251435"/>
      <w:bookmarkStart w:id="416" w:name="_Toc267251440"/>
      <w:bookmarkStart w:id="417" w:name="_Toc267251441"/>
      <w:bookmarkStart w:id="418" w:name="_Toc267251442"/>
      <w:r>
        <w:rPr>
          <w:rFonts w:hint="eastAsia" w:ascii="宋体" w:hAnsi="宋体" w:eastAsia="宋体" w:cs="宋体"/>
          <w:sz w:val="24"/>
          <w:szCs w:val="24"/>
          <w:highlight w:val="none"/>
        </w:rPr>
        <w:t>0. 变更</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bookmarkEnd w:id="410"/>
    <w:bookmarkEnd w:id="411"/>
    <w:p w14:paraId="2C796CD7">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19" w:name="_Toc296503194"/>
      <w:bookmarkStart w:id="420" w:name="_Toc296347193"/>
      <w:bookmarkStart w:id="421" w:name="_Toc297216200"/>
      <w:bookmarkStart w:id="422" w:name="_Toc296346695"/>
      <w:bookmarkStart w:id="423" w:name="_Toc303539147"/>
      <w:bookmarkStart w:id="424" w:name="_Toc296944533"/>
      <w:bookmarkStart w:id="425" w:name="_Toc297120494"/>
      <w:bookmarkStart w:id="426" w:name="_Toc297123541"/>
      <w:bookmarkStart w:id="427" w:name="_Toc296891234"/>
      <w:bookmarkStart w:id="428" w:name="_Toc304295567"/>
      <w:bookmarkStart w:id="429" w:name="_Toc300934990"/>
      <w:bookmarkStart w:id="430" w:name="_Toc292559904"/>
      <w:bookmarkStart w:id="431" w:name="_Toc292559399"/>
      <w:bookmarkStart w:id="432" w:name="_Toc297048380"/>
      <w:bookmarkStart w:id="433" w:name="_Toc312678026"/>
      <w:bookmarkStart w:id="434" w:name="_Toc296891022"/>
      <w:bookmarkStart w:id="435" w:name="_Toc312677500"/>
      <w:r>
        <w:rPr>
          <w:rFonts w:hint="eastAsia" w:ascii="宋体" w:hAnsi="宋体" w:cs="宋体"/>
          <w:highlight w:val="none"/>
        </w:rPr>
        <w:t>0.1变更的范围</w:t>
      </w:r>
    </w:p>
    <w:p w14:paraId="23418B96">
      <w:pPr>
        <w:spacing w:line="400" w:lineRule="exact"/>
        <w:ind w:firstLine="48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8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8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8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8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Start w:id="436" w:name="_Toc297120497"/>
      <w:bookmarkStart w:id="437" w:name="_Toc300934993"/>
      <w:bookmarkStart w:id="438" w:name="_Toc296891237"/>
      <w:bookmarkStart w:id="439" w:name="_Toc292559907"/>
      <w:bookmarkStart w:id="440" w:name="_Toc303539150"/>
      <w:bookmarkStart w:id="441" w:name="_Toc297216203"/>
      <w:bookmarkStart w:id="442" w:name="_Toc292559402"/>
      <w:bookmarkStart w:id="443" w:name="_Toc297123544"/>
      <w:bookmarkStart w:id="444" w:name="_Toc297048383"/>
      <w:bookmarkStart w:id="445" w:name="_Toc296503197"/>
      <w:bookmarkStart w:id="446" w:name="_Toc296944536"/>
      <w:bookmarkStart w:id="447" w:name="_Toc296347196"/>
      <w:bookmarkStart w:id="448" w:name="_Toc296346698"/>
      <w:bookmarkStart w:id="449" w:name="_Toc296891025"/>
      <w:bookmarkStart w:id="450" w:name="_Toc304295570"/>
      <w:bookmarkStart w:id="451" w:name="_Toc312678029"/>
      <w:bookmarkStart w:id="452" w:name="_Toc312677503"/>
      <w:r>
        <w:rPr>
          <w:rFonts w:hint="eastAsia" w:ascii="宋体" w:hAnsi="宋体" w:cs="宋体"/>
          <w:highlight w:val="none"/>
        </w:rPr>
        <w:t>0.5承</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Start w:id="453" w:name="_Toc292559408"/>
      <w:bookmarkStart w:id="454" w:name="_Toc297048389"/>
      <w:bookmarkStart w:id="455" w:name="_Toc296944542"/>
      <w:bookmarkStart w:id="456" w:name="_Toc296346704"/>
      <w:bookmarkStart w:id="457" w:name="_Toc292559913"/>
      <w:bookmarkStart w:id="458" w:name="_Toc296891031"/>
      <w:bookmarkStart w:id="459" w:name="_Toc297120503"/>
      <w:bookmarkStart w:id="460" w:name="_Toc300934994"/>
      <w:bookmarkStart w:id="461" w:name="_Toc296503203"/>
      <w:bookmarkStart w:id="462" w:name="_Toc303539151"/>
      <w:bookmarkStart w:id="463" w:name="_Toc296891243"/>
      <w:bookmarkStart w:id="464" w:name="_Toc297123545"/>
      <w:bookmarkStart w:id="465" w:name="_Toc297216204"/>
      <w:bookmarkStart w:id="466" w:name="_Toc296347202"/>
      <w:r>
        <w:rPr>
          <w:rFonts w:hint="eastAsia" w:ascii="宋体" w:hAnsi="宋体" w:cs="宋体"/>
          <w:highlight w:val="none"/>
        </w:rPr>
        <w:t>包人的合理化建议</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7246A66A">
      <w:pPr>
        <w:spacing w:line="400" w:lineRule="exact"/>
        <w:ind w:firstLine="48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w:t>
      </w:r>
      <w:bookmarkStart w:id="467" w:name="_Toc296891032"/>
      <w:bookmarkStart w:id="468" w:name="_Toc297216205"/>
      <w:bookmarkStart w:id="469" w:name="_Toc296346705"/>
      <w:bookmarkStart w:id="470" w:name="_Toc312677504"/>
      <w:bookmarkStart w:id="471" w:name="_Toc318581175"/>
      <w:bookmarkStart w:id="472" w:name="_Toc296347203"/>
      <w:bookmarkStart w:id="473" w:name="_Toc292559409"/>
      <w:bookmarkStart w:id="474" w:name="_Toc312678030"/>
      <w:bookmarkStart w:id="475" w:name="_Toc296503204"/>
      <w:bookmarkStart w:id="476" w:name="_Toc300934995"/>
      <w:bookmarkStart w:id="477" w:name="_Toc297048390"/>
      <w:bookmarkStart w:id="478" w:name="_Toc303539152"/>
      <w:bookmarkStart w:id="479" w:name="_Toc296944543"/>
      <w:bookmarkStart w:id="480" w:name="_Toc292559914"/>
      <w:bookmarkStart w:id="481" w:name="_Toc304295571"/>
      <w:bookmarkStart w:id="482" w:name="_Toc296891244"/>
      <w:bookmarkStart w:id="483" w:name="_Toc297123546"/>
      <w:bookmarkStart w:id="484" w:name="_Toc297120504"/>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72324D61">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85" w:name="_Toc296891027"/>
      <w:bookmarkStart w:id="486" w:name="_Toc292559909"/>
      <w:bookmarkStart w:id="487" w:name="_Toc296346700"/>
      <w:bookmarkStart w:id="488" w:name="_Toc296891239"/>
      <w:bookmarkStart w:id="489" w:name="_Toc297216207"/>
      <w:bookmarkStart w:id="490" w:name="_Toc296503199"/>
      <w:bookmarkStart w:id="491" w:name="_Toc292559404"/>
      <w:bookmarkStart w:id="492" w:name="_Toc297120499"/>
      <w:bookmarkStart w:id="493" w:name="_Toc297048385"/>
      <w:bookmarkStart w:id="494" w:name="_Toc297123548"/>
      <w:bookmarkStart w:id="495" w:name="_Toc303539154"/>
      <w:bookmarkStart w:id="496" w:name="_Toc296944538"/>
      <w:bookmarkStart w:id="497" w:name="_Toc304295574"/>
      <w:bookmarkStart w:id="498" w:name="_Toc312677507"/>
      <w:bookmarkStart w:id="499" w:name="_Toc312678033"/>
      <w:bookmarkStart w:id="500" w:name="_Toc296347198"/>
      <w:bookmarkStart w:id="501" w:name="_Toc300934997"/>
      <w:r>
        <w:rPr>
          <w:rFonts w:hint="eastAsia" w:ascii="宋体" w:hAnsi="宋体" w:cs="宋体"/>
          <w:highlight w:val="none"/>
        </w:rPr>
        <w:t>0.7 暂估价</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21BBD3B1">
      <w:pPr>
        <w:autoSpaceDE w:val="0"/>
        <w:autoSpaceDN w:val="0"/>
        <w:adjustRightInd w:val="0"/>
        <w:spacing w:line="360" w:lineRule="exact"/>
        <w:ind w:firstLine="480" w:firstLineChars="200"/>
        <w:rPr>
          <w:rFonts w:ascii="宋体" w:hAnsi="宋体" w:cs="宋体"/>
          <w:highlight w:val="none"/>
        </w:rPr>
      </w:pPr>
      <w:bookmarkStart w:id="502" w:name="_Toc312678034"/>
      <w:bookmarkStart w:id="503" w:name="_Toc318581176"/>
      <w:bookmarkStart w:id="504" w:name="_Toc312677508"/>
      <w:r>
        <w:rPr>
          <w:color w:val="auto"/>
          <w:szCs w:val="21"/>
          <w:highlight w:val="none"/>
        </w:rPr>
        <w:t>暂估价材料和工程设备的明细详见附件11：《暂估价一览表》</w:t>
      </w:r>
      <w:r>
        <w:rPr>
          <w:rFonts w:hint="eastAsia" w:ascii="宋体" w:hAnsi="宋体" w:cs="宋体"/>
          <w:color w:val="auto"/>
          <w:highlight w:val="none"/>
        </w:rPr>
        <w:t>。</w:t>
      </w:r>
    </w:p>
    <w:bookmarkEnd w:id="502"/>
    <w:bookmarkEnd w:id="503"/>
    <w:bookmarkEnd w:id="504"/>
    <w:p w14:paraId="79D0AA36">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505" w:name="_Toc318581177"/>
      <w:bookmarkStart w:id="506" w:name="_Toc312678035"/>
      <w:bookmarkStart w:id="507" w:name="_Toc312677509"/>
      <w:r>
        <w:rPr>
          <w:rFonts w:hint="eastAsia" w:ascii="宋体" w:hAnsi="宋体" w:cs="宋体"/>
          <w:highlight w:val="none"/>
        </w:rPr>
        <w:t>0.7.1 依法必须招标的暂估价项目</w:t>
      </w:r>
    </w:p>
    <w:bookmarkEnd w:id="505"/>
    <w:bookmarkEnd w:id="506"/>
    <w:bookmarkEnd w:id="507"/>
    <w:p w14:paraId="0869C6C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8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8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8"/>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9"/>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8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8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508" w:name="_Toc351203643"/>
      <w:r>
        <w:rPr>
          <w:rFonts w:hint="eastAsia" w:ascii="宋体" w:hAnsi="宋体" w:eastAsia="宋体" w:cs="宋体"/>
          <w:sz w:val="24"/>
          <w:szCs w:val="24"/>
          <w:highlight w:val="none"/>
        </w:rPr>
        <w:t>11. 价格调整</w:t>
      </w:r>
      <w:bookmarkEnd w:id="508"/>
    </w:p>
    <w:p w14:paraId="6B015859">
      <w:pPr>
        <w:spacing w:line="400" w:lineRule="exact"/>
        <w:ind w:firstLine="480" w:firstLineChars="200"/>
        <w:outlineLvl w:val="9"/>
        <w:rPr>
          <w:rFonts w:hint="eastAsia" w:ascii="宋体" w:hAnsi="宋体" w:eastAsia="宋体" w:cs="宋体"/>
          <w:highlight w:val="none"/>
        </w:rPr>
      </w:pPr>
      <w:bookmarkStart w:id="509" w:name="_Toc296944540"/>
      <w:bookmarkStart w:id="510" w:name="_Toc297048387"/>
      <w:bookmarkStart w:id="511" w:name="_Toc304295577"/>
      <w:bookmarkStart w:id="512" w:name="_Toc296503201"/>
      <w:bookmarkStart w:id="513" w:name="_Toc292559406"/>
      <w:bookmarkStart w:id="514" w:name="_Toc292559911"/>
      <w:bookmarkStart w:id="515" w:name="_Toc303539157"/>
      <w:bookmarkStart w:id="516" w:name="_Toc300935000"/>
      <w:bookmarkStart w:id="517" w:name="_Toc296347200"/>
      <w:bookmarkStart w:id="518" w:name="_Toc296346702"/>
      <w:bookmarkStart w:id="519" w:name="_Toc297216209"/>
      <w:bookmarkStart w:id="520" w:name="_Toc296891029"/>
      <w:bookmarkStart w:id="521" w:name="_Toc297123550"/>
      <w:bookmarkStart w:id="522" w:name="_Toc296891241"/>
      <w:bookmarkStart w:id="523" w:name="_Toc312678039"/>
      <w:bookmarkStart w:id="524" w:name="_Toc297120501"/>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9"/>
        <w:tabs>
          <w:tab w:val="left" w:pos="1486"/>
        </w:tabs>
        <w:adjustRightInd w:val="0"/>
        <w:snapToGrid w:val="0"/>
        <w:spacing w:line="380" w:lineRule="exact"/>
        <w:ind w:firstLine="72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highlight w:val="none"/>
          <w:u w:val="single"/>
        </w:rPr>
        <w:t>分部分项及技术措施项目综合单价中的〔具体调整的材料（水泥、商品砼、</w:t>
      </w:r>
      <w:r>
        <w:rPr>
          <w:rFonts w:hint="eastAsia" w:ascii="宋体" w:hAnsi="宋体"/>
          <w:b/>
          <w:bCs/>
          <w:szCs w:val="21"/>
          <w:highlight w:val="none"/>
          <w:u w:val="single"/>
          <w:lang w:eastAsia="zh-CN"/>
        </w:rPr>
        <w:t>钢筋、沥青砼、</w:t>
      </w:r>
      <w:r>
        <w:rPr>
          <w:rFonts w:ascii="宋体" w:hAnsi="宋体"/>
          <w:b/>
          <w:bCs/>
          <w:szCs w:val="21"/>
          <w:highlight w:val="none"/>
          <w:u w:val="single"/>
        </w:rPr>
        <w:t>砂、石子</w:t>
      </w:r>
      <w:r>
        <w:rPr>
          <w:rFonts w:hint="eastAsia" w:ascii="宋体" w:hAnsi="宋体"/>
          <w:b/>
          <w:bCs/>
          <w:szCs w:val="21"/>
          <w:highlight w:val="none"/>
          <w:u w:val="single"/>
        </w:rPr>
        <w:t>）〕</w:t>
      </w:r>
      <w:r>
        <w:rPr>
          <w:rFonts w:ascii="宋体" w:hAnsi="宋体"/>
          <w:b/>
          <w:bCs/>
          <w:szCs w:val="21"/>
          <w:highlight w:val="none"/>
          <w:u w:val="single"/>
        </w:rPr>
        <w:t>市场价格波动调整价格，再按投标含量调整综合单价；其余材料及人工市场价格波动不</w:t>
      </w:r>
      <w:r>
        <w:rPr>
          <w:rFonts w:hint="eastAsia" w:ascii="宋体" w:hAnsi="宋体"/>
          <w:b/>
          <w:bCs/>
          <w:szCs w:val="21"/>
          <w:highlight w:val="none"/>
          <w:u w:val="single"/>
        </w:rPr>
        <w:t>调整</w:t>
      </w:r>
      <w:r>
        <w:rPr>
          <w:rFonts w:ascii="宋体" w:hAnsi="宋体"/>
          <w:b/>
          <w:bCs/>
          <w:szCs w:val="21"/>
          <w:highlight w:val="none"/>
          <w:u w:val="single"/>
        </w:rPr>
        <w:t>。调整时间均为在合同工期范围内。</w:t>
      </w:r>
    </w:p>
    <w:p w14:paraId="319F111E">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ind w:left="0" w:leftChars="0" w:firstLine="480" w:firstLineChars="200"/>
        <w:textAlignment w:val="auto"/>
        <w:outlineLvl w:val="9"/>
        <w:rPr>
          <w:rFonts w:hint="eastAsia" w:ascii="Calibri" w:hAnsi="Calibri" w:eastAsia="宋体" w:cs="Times New Roman"/>
          <w:sz w:val="24"/>
          <w:szCs w:val="24"/>
          <w:highlight w:val="none"/>
          <w:u w:val="single"/>
          <w:lang w:val="en-US" w:eastAsia="zh-CN" w:bidi="ar-SA"/>
        </w:rPr>
      </w:pPr>
      <w:r>
        <w:rPr>
          <w:rFonts w:hint="eastAsia" w:ascii="Calibri" w:hAnsi="Calibri" w:eastAsia="宋体" w:cs="Times New Roman"/>
          <w:sz w:val="24"/>
          <w:szCs w:val="24"/>
          <w:highlight w:val="none"/>
          <w:u w:val="single"/>
          <w:lang w:val="en-US" w:eastAsia="zh-CN" w:bidi="ar-SA"/>
        </w:rPr>
        <w:t>（1）关于基准价格的约定：A1=编制招标控制价（预算审核书）时所采用 《台州造价》（工程所在地）对应的人工、材料价格。</w:t>
      </w:r>
    </w:p>
    <w:p w14:paraId="6C9984F3">
      <w:pPr>
        <w:spacing w:line="360" w:lineRule="exact"/>
        <w:ind w:firstLine="480" w:firstLineChars="200"/>
        <w:rPr>
          <w:rFonts w:hint="eastAsia"/>
          <w:highlight w:val="none"/>
          <w:u w:val="single"/>
        </w:rPr>
      </w:pPr>
      <w:r>
        <w:rPr>
          <w:highlight w:val="none"/>
          <w:u w:val="single"/>
        </w:rPr>
        <w:t>（2）市场价格约定：A2＝</w:t>
      </w:r>
      <w:r>
        <w:rPr>
          <w:rFonts w:hint="eastAsia"/>
          <w:highlight w:val="none"/>
          <w:u w:val="single"/>
        </w:rPr>
        <w:t>施工期所对应的</w:t>
      </w:r>
      <w:r>
        <w:rPr>
          <w:rFonts w:hint="eastAsia"/>
          <w:szCs w:val="21"/>
          <w:highlight w:val="none"/>
          <w:u w:val="single"/>
        </w:rPr>
        <w:t>《台州造价》（正刊）三门信息价所对应的材料（人工）信息价算术平均价。</w:t>
      </w:r>
    </w:p>
    <w:p w14:paraId="7556A3A8">
      <w:pPr>
        <w:pStyle w:val="8"/>
        <w:spacing w:after="0" w:line="360" w:lineRule="exact"/>
        <w:ind w:firstLine="480" w:firstLineChars="200"/>
        <w:rPr>
          <w:rFonts w:hint="eastAsia"/>
          <w:highlight w:val="none"/>
          <w:u w:val="single"/>
        </w:rPr>
      </w:pPr>
      <w:r>
        <w:rPr>
          <w:highlight w:val="none"/>
          <w:u w:val="single"/>
        </w:rPr>
        <w:t xml:space="preserve">（3）调整方法 </w:t>
      </w:r>
    </w:p>
    <w:p w14:paraId="54CABE87">
      <w:pPr>
        <w:pStyle w:val="8"/>
        <w:spacing w:after="0" w:line="360" w:lineRule="exact"/>
        <w:ind w:firstLine="360" w:firstLineChars="150"/>
        <w:rPr>
          <w:rFonts w:hint="eastAsia" w:ascii="宋体" w:hAnsi="宋体"/>
          <w:highlight w:val="none"/>
          <w:u w:val="single"/>
        </w:rPr>
      </w:pPr>
      <w:r>
        <w:rPr>
          <w:rFonts w:ascii="宋体" w:hAnsi="宋体"/>
          <w:highlight w:val="none"/>
          <w:u w:val="single"/>
        </w:rPr>
        <w:t xml:space="preserve">a.当 A2＞A1 时，该材料（人工）结算单价按超出的金额调增，即该材 料（人工）结算单价=承包人的投标单价+（A2－A1）； </w:t>
      </w:r>
    </w:p>
    <w:p w14:paraId="59C4BA0F">
      <w:pPr>
        <w:pStyle w:val="8"/>
        <w:spacing w:after="0" w:line="360" w:lineRule="exact"/>
        <w:ind w:firstLine="360" w:firstLineChars="150"/>
        <w:rPr>
          <w:rFonts w:hint="eastAsia" w:ascii="宋体" w:hAnsi="宋体"/>
          <w:highlight w:val="none"/>
          <w:u w:val="single"/>
        </w:rPr>
      </w:pPr>
      <w:r>
        <w:rPr>
          <w:rFonts w:ascii="宋体" w:hAnsi="宋体"/>
          <w:highlight w:val="none"/>
          <w:u w:val="single"/>
        </w:rPr>
        <w:t xml:space="preserve">b.当 A2＜A1 时，该材料（人工）结算单价按低于的金额调减，即该材 料（人工）结算单价=承包人的投标单价－（A1－A2）； </w:t>
      </w:r>
    </w:p>
    <w:p w14:paraId="56136351">
      <w:pPr>
        <w:pStyle w:val="8"/>
        <w:spacing w:after="0" w:line="360" w:lineRule="exact"/>
        <w:ind w:firstLine="360" w:firstLineChars="150"/>
        <w:rPr>
          <w:rFonts w:ascii="宋体" w:hAnsi="宋体"/>
          <w:highlight w:val="none"/>
        </w:rPr>
      </w:pPr>
      <w:r>
        <w:rPr>
          <w:rFonts w:ascii="宋体" w:hAnsi="宋体"/>
          <w:highlight w:val="none"/>
          <w:u w:val="single"/>
        </w:rPr>
        <w:t>c.当 A2＝A1 时，该材料（人工）结算单价不作调整。</w:t>
      </w:r>
    </w:p>
    <w:p w14:paraId="602C3E4E">
      <w:pPr>
        <w:pStyle w:val="8"/>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9"/>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2"/>
    <w:bookmarkEnd w:id="413"/>
    <w:bookmarkEnd w:id="414"/>
    <w:bookmarkEnd w:id="415"/>
    <w:bookmarkEnd w:id="416"/>
    <w:bookmarkEnd w:id="417"/>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14:paraId="6CD73B43">
      <w:pPr>
        <w:spacing w:before="0" w:after="0" w:line="400" w:lineRule="exact"/>
        <w:ind w:firstLine="480" w:firstLineChars="200"/>
        <w:outlineLvl w:val="9"/>
        <w:rPr>
          <w:rFonts w:ascii="宋体" w:hAnsi="宋体" w:eastAsia="宋体" w:cs="宋体"/>
          <w:sz w:val="24"/>
          <w:szCs w:val="24"/>
          <w:highlight w:val="none"/>
        </w:rPr>
      </w:pPr>
      <w:bookmarkStart w:id="525" w:name="_Toc296891033"/>
      <w:bookmarkStart w:id="526" w:name="_Toc296346706"/>
      <w:bookmarkStart w:id="527" w:name="_Toc296503205"/>
      <w:bookmarkStart w:id="528" w:name="_Toc292559915"/>
      <w:bookmarkStart w:id="529" w:name="_Toc292559410"/>
      <w:bookmarkStart w:id="530" w:name="_Toc296944544"/>
      <w:bookmarkStart w:id="531" w:name="_Toc296347204"/>
      <w:bookmarkStart w:id="532" w:name="_Toc296891245"/>
      <w:bookmarkStart w:id="533" w:name="_Toc297048391"/>
      <w:bookmarkStart w:id="534" w:name="_Toc297120505"/>
      <w:bookmarkStart w:id="535" w:name="_Toc351203644"/>
      <w:bookmarkStart w:id="536" w:name="_Toc297123552"/>
      <w:bookmarkStart w:id="537" w:name="_Toc312678040"/>
      <w:bookmarkStart w:id="538" w:name="_Toc303539159"/>
      <w:bookmarkStart w:id="539" w:name="_Toc304295579"/>
      <w:bookmarkStart w:id="540" w:name="_Toc297216211"/>
      <w:bookmarkStart w:id="541" w:name="_Toc300935002"/>
      <w:r>
        <w:rPr>
          <w:rFonts w:hint="eastAsia" w:ascii="宋体" w:hAnsi="宋体" w:eastAsia="宋体" w:cs="宋体"/>
          <w:sz w:val="24"/>
          <w:szCs w:val="24"/>
          <w:highlight w:val="none"/>
        </w:rPr>
        <w:t xml:space="preserve">12. </w:t>
      </w:r>
      <w:bookmarkEnd w:id="525"/>
      <w:bookmarkEnd w:id="526"/>
      <w:bookmarkEnd w:id="527"/>
      <w:bookmarkEnd w:id="528"/>
      <w:bookmarkEnd w:id="529"/>
      <w:bookmarkEnd w:id="530"/>
      <w:bookmarkEnd w:id="531"/>
      <w:bookmarkEnd w:id="532"/>
      <w:bookmarkEnd w:id="533"/>
      <w:bookmarkEnd w:id="534"/>
      <w:r>
        <w:rPr>
          <w:rFonts w:hint="eastAsia" w:ascii="宋体" w:hAnsi="宋体" w:eastAsia="宋体" w:cs="宋体"/>
          <w:sz w:val="24"/>
          <w:szCs w:val="24"/>
          <w:highlight w:val="none"/>
        </w:rPr>
        <w:t>合同价格、计量与支付</w:t>
      </w:r>
      <w:bookmarkEnd w:id="535"/>
    </w:p>
    <w:bookmarkEnd w:id="536"/>
    <w:bookmarkEnd w:id="537"/>
    <w:bookmarkEnd w:id="538"/>
    <w:bookmarkEnd w:id="539"/>
    <w:bookmarkEnd w:id="540"/>
    <w:bookmarkEnd w:id="541"/>
    <w:p w14:paraId="25311B52">
      <w:pPr>
        <w:spacing w:line="400" w:lineRule="exact"/>
        <w:ind w:firstLine="480" w:firstLineChars="200"/>
        <w:outlineLvl w:val="9"/>
        <w:rPr>
          <w:rFonts w:ascii="宋体" w:hAnsi="宋体" w:cs="宋体"/>
          <w:highlight w:val="none"/>
        </w:rPr>
      </w:pPr>
      <w:bookmarkStart w:id="542" w:name="_Toc292559916"/>
      <w:bookmarkStart w:id="543" w:name="_Toc267251461"/>
      <w:bookmarkStart w:id="544" w:name="_Toc292559411"/>
      <w:bookmarkStart w:id="545" w:name="_Toc296891246"/>
      <w:bookmarkStart w:id="546" w:name="_Toc296891034"/>
      <w:bookmarkStart w:id="547" w:name="_Toc296347205"/>
      <w:bookmarkStart w:id="548" w:name="_Toc296944545"/>
      <w:bookmarkStart w:id="549" w:name="_Toc296346707"/>
      <w:bookmarkStart w:id="550" w:name="_Toc296503206"/>
      <w:bookmarkStart w:id="551" w:name="_Toc297048392"/>
      <w:bookmarkStart w:id="552" w:name="_Toc297120506"/>
      <w:bookmarkStart w:id="553" w:name="_Toc304295580"/>
      <w:bookmarkStart w:id="554" w:name="_Toc312678041"/>
      <w:bookmarkStart w:id="555" w:name="_Toc297123553"/>
      <w:bookmarkStart w:id="556" w:name="_Toc300935003"/>
      <w:bookmarkStart w:id="557" w:name="_Toc297216212"/>
      <w:bookmarkStart w:id="558" w:name="_Toc303539160"/>
      <w:r>
        <w:rPr>
          <w:rFonts w:hint="eastAsia" w:ascii="宋体" w:hAnsi="宋体" w:cs="宋体"/>
          <w:highlight w:val="none"/>
        </w:rPr>
        <w:t>12.1 合</w:t>
      </w:r>
      <w:bookmarkEnd w:id="542"/>
      <w:bookmarkEnd w:id="543"/>
      <w:bookmarkEnd w:id="544"/>
      <w:r>
        <w:rPr>
          <w:rFonts w:hint="eastAsia" w:ascii="宋体" w:hAnsi="宋体" w:cs="宋体"/>
          <w:highlight w:val="none"/>
        </w:rPr>
        <w:t>同价</w:t>
      </w:r>
      <w:bookmarkEnd w:id="545"/>
      <w:bookmarkEnd w:id="546"/>
      <w:bookmarkEnd w:id="547"/>
      <w:bookmarkEnd w:id="548"/>
      <w:bookmarkEnd w:id="549"/>
      <w:bookmarkEnd w:id="550"/>
      <w:bookmarkEnd w:id="551"/>
      <w:bookmarkEnd w:id="552"/>
      <w:r>
        <w:rPr>
          <w:rFonts w:hint="eastAsia" w:ascii="宋体" w:hAnsi="宋体" w:cs="宋体"/>
          <w:highlight w:val="none"/>
        </w:rPr>
        <w:t>格形式</w:t>
      </w:r>
    </w:p>
    <w:p w14:paraId="46765F10">
      <w:pPr>
        <w:spacing w:line="400" w:lineRule="exact"/>
        <w:ind w:firstLine="48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3"/>
    <w:bookmarkEnd w:id="554"/>
    <w:bookmarkEnd w:id="555"/>
    <w:bookmarkEnd w:id="556"/>
    <w:bookmarkEnd w:id="557"/>
    <w:bookmarkEnd w:id="558"/>
    <w:p w14:paraId="053260CF">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80" w:firstLineChars="200"/>
        <w:outlineLvl w:val="9"/>
        <w:rPr>
          <w:highlight w:val="none"/>
        </w:rPr>
      </w:pPr>
      <w:r>
        <w:rPr>
          <w:rFonts w:hint="eastAsia" w:ascii="宋体" w:hAnsi="宋体" w:cs="宋体"/>
          <w:highlight w:val="none"/>
        </w:rPr>
        <w:t>综合单价包含的风险范围：</w:t>
      </w:r>
    </w:p>
    <w:p w14:paraId="5C053127">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numPr>
          <w:ilvl w:val="0"/>
          <w:numId w:val="55"/>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自备发电机、储水设施费用：包括由于停电、停水及施工用水加压而增加的费用。</w:t>
      </w:r>
    </w:p>
    <w:p w14:paraId="6D3D39DB">
      <w:pPr>
        <w:numPr>
          <w:ilvl w:val="0"/>
          <w:numId w:val="55"/>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numPr>
          <w:ilvl w:val="0"/>
          <w:numId w:val="55"/>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实际施工中可能发生街道管理费、干扰费、环保费、占道押金等其它管理费。</w:t>
      </w:r>
    </w:p>
    <w:p w14:paraId="779D73CD">
      <w:pPr>
        <w:numPr>
          <w:ilvl w:val="0"/>
          <w:numId w:val="55"/>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土方开挖及外运、处置及泥浆外运、处置按当地有关要求办理，施工过程中不管运距是否有变化，不再另行计取费用，承包人报价自行考虑。</w:t>
      </w:r>
    </w:p>
    <w:p w14:paraId="16F453DB">
      <w:pPr>
        <w:numPr>
          <w:ilvl w:val="0"/>
          <w:numId w:val="55"/>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153BD0F4">
      <w:pPr>
        <w:numPr>
          <w:ilvl w:val="0"/>
          <w:numId w:val="55"/>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建筑垃圾外运应按当地有关要求办理，如垃圾运至指定地点集中处理等。建筑垃圾外运及场地清理费用发生的费用已包含在合同价内，不再另行计取。</w:t>
      </w:r>
    </w:p>
    <w:p w14:paraId="67B03AE4">
      <w:pPr>
        <w:numPr>
          <w:ilvl w:val="0"/>
          <w:numId w:val="55"/>
        </w:numPr>
        <w:autoSpaceDE w:val="0"/>
        <w:autoSpaceDN w:val="0"/>
        <w:spacing w:line="360" w:lineRule="exact"/>
        <w:ind w:left="425" w:leftChars="0" w:hanging="425" w:firstLineChars="0"/>
        <w:rPr>
          <w:rFonts w:ascii="宋体" w:hAnsi="宋体"/>
          <w:b/>
          <w:bCs/>
          <w:color w:val="auto"/>
          <w:szCs w:val="21"/>
          <w:highlight w:val="none"/>
          <w:u w:val="single"/>
        </w:rPr>
      </w:pPr>
      <w:r>
        <w:rPr>
          <w:rFonts w:ascii="宋体" w:hAnsi="宋体"/>
          <w:b/>
          <w:bCs/>
          <w:color w:val="auto"/>
          <w:szCs w:val="21"/>
          <w:highlight w:val="none"/>
          <w:u w:val="single"/>
        </w:rPr>
        <w:t>商品砼、土方运输运距由承包人报价时综合考虑，施工过程中不管运距是否有变化，综合单价都不予调整。</w:t>
      </w:r>
    </w:p>
    <w:p w14:paraId="1886B18B">
      <w:pPr>
        <w:numPr>
          <w:ilvl w:val="0"/>
          <w:numId w:val="0"/>
        </w:numPr>
        <w:autoSpaceDE w:val="0"/>
        <w:autoSpaceDN w:val="0"/>
        <w:spacing w:line="360" w:lineRule="exact"/>
        <w:ind w:leftChars="0"/>
        <w:rPr>
          <w:rFonts w:hint="default"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h.安全防护网按套、塑钢踏步按个、现状井修复按座、现状废弃井、管填充按项、无砂混凝土透水墙（带卡槽）按块计算，由投标单位自行报价考虑，结算不做调整</w:t>
      </w:r>
      <w:r>
        <w:rPr>
          <w:rFonts w:hint="eastAsia" w:ascii="宋体" w:hAnsi="宋体"/>
          <w:b/>
          <w:bCs/>
          <w:color w:val="auto"/>
          <w:szCs w:val="21"/>
          <w:highlight w:val="none"/>
          <w:u w:val="single"/>
        </w:rPr>
        <w:t>。</w:t>
      </w:r>
    </w:p>
    <w:p w14:paraId="28166C10">
      <w:pPr>
        <w:autoSpaceDE w:val="0"/>
        <w:autoSpaceDN w:val="0"/>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u w:val="single"/>
          <w:lang w:val="en-US" w:eastAsia="zh-CN"/>
        </w:rPr>
        <w:t>i</w:t>
      </w:r>
      <w:r>
        <w:rPr>
          <w:rFonts w:hint="eastAsia" w:ascii="宋体" w:hAnsi="宋体"/>
          <w:b/>
          <w:bCs/>
          <w:color w:val="auto"/>
          <w:szCs w:val="21"/>
          <w:highlight w:val="none"/>
          <w:u w:val="single"/>
        </w:rPr>
        <w:t>.施工期间排水、降水按项、现状管线保护按项、固化修复按处计算，由投标单位自行报价考虑，结算不做调整。</w:t>
      </w:r>
    </w:p>
    <w:p w14:paraId="4485E511">
      <w:pPr>
        <w:autoSpaceDE w:val="0"/>
        <w:autoSpaceDN w:val="0"/>
        <w:spacing w:line="360" w:lineRule="exact"/>
        <w:rPr>
          <w:rFonts w:hint="eastAsia" w:ascii="宋体" w:hAnsi="宋体"/>
          <w:b/>
          <w:bCs/>
          <w:color w:val="auto"/>
          <w:szCs w:val="21"/>
          <w:highlight w:val="none"/>
          <w:u w:val="single"/>
          <w:lang w:eastAsia="zh-CN"/>
        </w:rPr>
      </w:pPr>
      <w:r>
        <w:rPr>
          <w:rFonts w:hint="eastAsia" w:ascii="宋体" w:hAnsi="宋体"/>
          <w:b/>
          <w:bCs/>
          <w:color w:val="auto"/>
          <w:szCs w:val="21"/>
          <w:highlight w:val="none"/>
          <w:u w:val="single"/>
          <w:lang w:val="en-US" w:eastAsia="zh-CN"/>
        </w:rPr>
        <w:t>j.</w:t>
      </w:r>
      <w:r>
        <w:rPr>
          <w:rFonts w:hint="eastAsia" w:ascii="宋体" w:hAnsi="宋体"/>
          <w:b/>
          <w:bCs/>
          <w:color w:val="auto"/>
          <w:szCs w:val="21"/>
          <w:highlight w:val="none"/>
          <w:u w:val="single"/>
        </w:rPr>
        <w:t>道路全线临时水电接入费；交通组织费用（包括交通组织方案、现场临时指挥、道路围挡封闭及保通、夜间值班、安全维护等费用），按项计算，由投标单位自行报价考虑，结算不做调整</w:t>
      </w:r>
      <w:r>
        <w:rPr>
          <w:rFonts w:hint="eastAsia" w:ascii="宋体" w:hAnsi="宋体"/>
          <w:b/>
          <w:bCs/>
          <w:color w:val="auto"/>
          <w:szCs w:val="21"/>
          <w:highlight w:val="none"/>
          <w:u w:val="single"/>
          <w:lang w:eastAsia="zh-CN"/>
        </w:rPr>
        <w:t>。</w:t>
      </w:r>
    </w:p>
    <w:p w14:paraId="3092C65F">
      <w:pPr>
        <w:autoSpaceDE w:val="0"/>
        <w:autoSpaceDN w:val="0"/>
        <w:spacing w:line="360" w:lineRule="exact"/>
        <w:rPr>
          <w:rFonts w:hint="eastAsia" w:ascii="宋体" w:hAnsi="宋体" w:eastAsia="宋体"/>
          <w:b/>
          <w:bCs/>
          <w:color w:val="auto"/>
          <w:szCs w:val="21"/>
          <w:highlight w:val="none"/>
          <w:u w:val="single"/>
          <w:lang w:eastAsia="zh-CN"/>
        </w:rPr>
      </w:pPr>
      <w:r>
        <w:rPr>
          <w:rFonts w:hint="eastAsia" w:ascii="宋体" w:hAnsi="宋体"/>
          <w:b/>
          <w:bCs/>
          <w:color w:val="auto"/>
          <w:szCs w:val="21"/>
          <w:highlight w:val="none"/>
          <w:u w:val="single"/>
          <w:lang w:val="en-US" w:eastAsia="zh-CN"/>
        </w:rPr>
        <w:t>k.</w:t>
      </w:r>
      <w:r>
        <w:rPr>
          <w:rFonts w:hint="eastAsia" w:ascii="宋体" w:hAnsi="宋体"/>
          <w:b/>
          <w:bCs/>
          <w:color w:val="auto"/>
          <w:szCs w:val="21"/>
          <w:highlight w:val="none"/>
          <w:u w:val="single"/>
        </w:rPr>
        <w:t>试桩费用包含在总价中，结算不再另行支付</w:t>
      </w:r>
      <w:r>
        <w:rPr>
          <w:rFonts w:hint="eastAsia" w:ascii="宋体" w:hAnsi="宋体"/>
          <w:b/>
          <w:bCs/>
          <w:color w:val="auto"/>
          <w:szCs w:val="21"/>
          <w:highlight w:val="none"/>
          <w:u w:val="single"/>
          <w:lang w:eastAsia="zh-CN"/>
        </w:rPr>
        <w:t>。</w:t>
      </w:r>
    </w:p>
    <w:p w14:paraId="04CB4EE1">
      <w:pPr>
        <w:autoSpaceDE w:val="0"/>
        <w:autoSpaceDN w:val="0"/>
        <w:spacing w:line="360" w:lineRule="exact"/>
        <w:rPr>
          <w:rFonts w:hint="eastAsia" w:ascii="宋体" w:hAnsi="宋体"/>
          <w:b/>
          <w:bCs/>
          <w:color w:val="auto"/>
          <w:szCs w:val="21"/>
          <w:highlight w:val="none"/>
          <w:u w:val="single"/>
          <w:lang w:eastAsia="zh-CN"/>
        </w:rPr>
      </w:pPr>
      <w:r>
        <w:rPr>
          <w:rFonts w:hint="eastAsia" w:ascii="宋体" w:hAnsi="宋体"/>
          <w:b/>
          <w:bCs/>
          <w:color w:val="auto"/>
          <w:szCs w:val="21"/>
          <w:highlight w:val="none"/>
          <w:u w:val="single"/>
          <w:lang w:val="en-US" w:eastAsia="zh-CN"/>
        </w:rPr>
        <w:t>l.本项目中关于土、石方挖方量、回填量、拆除利旧的量，无论是否发生变化，含合同价内，不作调整。涉及到的土石方优先用于内部回填。</w:t>
      </w:r>
    </w:p>
    <w:p w14:paraId="67EF6C1F">
      <w:pPr>
        <w:adjustRightInd/>
        <w:spacing w:line="400" w:lineRule="exact"/>
        <w:ind w:firstLine="48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8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56"/>
        </w:numPr>
        <w:spacing w:line="400" w:lineRule="exact"/>
        <w:ind w:left="425" w:leftChars="0" w:hanging="425" w:firstLineChars="0"/>
        <w:outlineLvl w:val="9"/>
        <w:rPr>
          <w:rFonts w:hint="eastAsia" w:ascii="宋体" w:hAnsi="宋体" w:eastAsia="宋体" w:cs="宋体"/>
          <w:highlight w:val="none"/>
          <w:u w:val="single"/>
        </w:rPr>
      </w:pP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56"/>
        </w:numPr>
        <w:spacing w:line="400" w:lineRule="exact"/>
        <w:ind w:left="425" w:leftChars="0" w:hanging="425" w:firstLineChars="0"/>
        <w:outlineLvl w:val="9"/>
        <w:rPr>
          <w:rFonts w:ascii="宋体" w:hAnsi="宋体" w:cs="宋体"/>
          <w:highlight w:val="none"/>
          <w:u w:val="single"/>
          <w:lang w:val="zh-CN"/>
        </w:rPr>
      </w:pPr>
      <w:r>
        <w:rPr>
          <w:rFonts w:hint="eastAsia" w:ascii="宋体" w:hAnsi="宋体" w:cs="宋体"/>
          <w:highlight w:val="none"/>
          <w:u w:val="single"/>
        </w:rPr>
        <w:t>市场价格波动引起的调整按专用合同条款第11.1款的约定调整。</w:t>
      </w:r>
    </w:p>
    <w:p w14:paraId="7911CCD9">
      <w:pPr>
        <w:numPr>
          <w:ilvl w:val="0"/>
          <w:numId w:val="56"/>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56"/>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56"/>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57"/>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57"/>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57"/>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施工组织措施项目，按合同约定费率内容，调整措施费用计算基数。</w:t>
      </w:r>
    </w:p>
    <w:p w14:paraId="666B6CDD">
      <w:pPr>
        <w:numPr>
          <w:ilvl w:val="0"/>
          <w:numId w:val="56"/>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56"/>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82" w:firstLineChars="200"/>
        <w:outlineLvl w:val="9"/>
        <w:rPr>
          <w:rFonts w:ascii="宋体" w:hAnsi="宋体" w:cs="宋体"/>
          <w:b/>
          <w:bCs/>
          <w:highlight w:val="none"/>
        </w:rPr>
      </w:pPr>
      <w:bookmarkStart w:id="559" w:name="_Toc300935004"/>
      <w:bookmarkStart w:id="560" w:name="_Toc304295581"/>
      <w:bookmarkStart w:id="561" w:name="_Toc297216213"/>
      <w:bookmarkStart w:id="562" w:name="_Toc312678042"/>
      <w:bookmarkStart w:id="563" w:name="_Toc303539161"/>
      <w:bookmarkStart w:id="564" w:name="_Toc297123554"/>
      <w:r>
        <w:rPr>
          <w:rFonts w:hint="eastAsia" w:ascii="宋体" w:hAnsi="宋体" w:cs="宋体"/>
          <w:b/>
          <w:bCs/>
          <w:highlight w:val="none"/>
        </w:rPr>
        <w:t>12.2 预付款</w:t>
      </w:r>
    </w:p>
    <w:p w14:paraId="31EA028A">
      <w:pPr>
        <w:pStyle w:val="8"/>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2884034A">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highlight w:val="none"/>
          <w:u w:val="single"/>
        </w:rPr>
        <w:t>金额（    ）元</w:t>
      </w:r>
      <w:r>
        <w:rPr>
          <w:rFonts w:hint="eastAsia"/>
          <w:highlight w:val="none"/>
          <w:u w:val="single"/>
          <w:lang w:eastAsia="zh-CN"/>
        </w:rPr>
        <w:t>，</w:t>
      </w:r>
      <w:r>
        <w:rPr>
          <w:rFonts w:hint="eastAsia" w:ascii="宋体" w:hAnsi="宋体" w:cs="宋体"/>
          <w:highlight w:val="none"/>
          <w:u w:val="single"/>
        </w:rPr>
        <w:t>包含专用条款6.1.6条所列的安全文明施工费。</w:t>
      </w:r>
    </w:p>
    <w:p w14:paraId="1CAA2465">
      <w:pPr>
        <w:pStyle w:val="8"/>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8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扣回，</w:t>
      </w:r>
      <w:r>
        <w:rPr>
          <w:rFonts w:hint="eastAsia" w:ascii="宋体" w:hAnsi="宋体" w:cs="宋体"/>
          <w:highlight w:val="none"/>
          <w:u w:val="single"/>
          <w:lang w:eastAsia="zh-CN"/>
        </w:rPr>
        <w:t>按每期进度款平均扣回</w:t>
      </w:r>
      <w:r>
        <w:rPr>
          <w:rFonts w:hint="eastAsia" w:ascii="宋体" w:hAnsi="宋体" w:cs="宋体"/>
          <w:highlight w:val="none"/>
          <w:u w:val="single"/>
        </w:rPr>
        <w:t>。</w:t>
      </w:r>
    </w:p>
    <w:bookmarkEnd w:id="559"/>
    <w:bookmarkEnd w:id="560"/>
    <w:bookmarkEnd w:id="561"/>
    <w:bookmarkEnd w:id="562"/>
    <w:bookmarkEnd w:id="563"/>
    <w:bookmarkEnd w:id="564"/>
    <w:p w14:paraId="5D54D23C">
      <w:pPr>
        <w:spacing w:line="400" w:lineRule="exact"/>
        <w:ind w:firstLine="480" w:firstLineChars="200"/>
        <w:outlineLvl w:val="9"/>
        <w:rPr>
          <w:rFonts w:ascii="宋体" w:hAnsi="宋体" w:cs="宋体"/>
          <w:highlight w:val="none"/>
        </w:rPr>
      </w:pPr>
      <w:r>
        <w:rPr>
          <w:rFonts w:hint="eastAsia" w:ascii="宋体" w:hAnsi="宋体" w:cs="宋体"/>
          <w:highlight w:val="none"/>
        </w:rPr>
        <w:t>12.2.2  预付款担保</w:t>
      </w:r>
    </w:p>
    <w:p w14:paraId="30E1CB7A">
      <w:pPr>
        <w:spacing w:line="400" w:lineRule="exact"/>
        <w:ind w:firstLine="48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8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rPr>
        <w:t>融资担保机构保函</w:t>
      </w:r>
      <w:r>
        <w:rPr>
          <w:rFonts w:hint="eastAsia"/>
          <w:color w:val="000000" w:themeColor="text1"/>
          <w:szCs w:val="21"/>
          <w:u w:val="single"/>
        </w:rPr>
        <w:t>。银行保函、保险机构保证保险保单</w:t>
      </w:r>
      <w:r>
        <w:rPr>
          <w:rFonts w:hint="eastAsia"/>
          <w:color w:val="000000" w:themeColor="text1"/>
          <w:szCs w:val="21"/>
          <w:u w:val="single"/>
          <w:lang w:eastAsia="zh-CN"/>
        </w:rPr>
        <w:t>、</w:t>
      </w:r>
      <w:r>
        <w:rPr>
          <w:rFonts w:hint="eastAsia"/>
          <w:color w:val="000000" w:themeColor="text1"/>
          <w:szCs w:val="21"/>
          <w:u w:val="single"/>
          <w:lang w:val="en-US" w:eastAsia="zh-CN"/>
        </w:rPr>
        <w:t>融资担保机构保函</w:t>
      </w:r>
      <w:r>
        <w:rPr>
          <w:rFonts w:hint="eastAsia"/>
          <w:color w:val="000000" w:themeColor="text1"/>
          <w:szCs w:val="21"/>
          <w:u w:val="single"/>
        </w:rPr>
        <w:t>，</w:t>
      </w:r>
      <w:r>
        <w:rPr>
          <w:rFonts w:hint="eastAsia"/>
          <w:szCs w:val="21"/>
          <w:u w:val="single"/>
        </w:rPr>
        <w:t>要符合以下条件：（1）预付款保函的受益人：</w:t>
      </w:r>
      <w:r>
        <w:rPr>
          <w:rFonts w:hint="eastAsia"/>
          <w:szCs w:val="21"/>
          <w:u w:val="single"/>
          <w:lang w:eastAsia="zh-CN"/>
        </w:rPr>
        <w:t>三门县滨海科技城开发建设有限公司</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313A3869">
      <w:pPr>
        <w:spacing w:line="400" w:lineRule="exact"/>
        <w:ind w:firstLine="48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8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8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8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8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8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8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80" w:firstLineChars="200"/>
        <w:outlineLvl w:val="9"/>
        <w:rPr>
          <w:rFonts w:ascii="宋体" w:hAnsi="宋体" w:cs="宋体"/>
          <w:highlight w:val="none"/>
        </w:rPr>
      </w:pPr>
      <w:bookmarkStart w:id="565" w:name="_Toc303539163"/>
      <w:bookmarkStart w:id="566" w:name="_Toc300935006"/>
      <w:bookmarkStart w:id="567" w:name="_Toc296347210"/>
      <w:bookmarkStart w:id="568" w:name="_Toc297048397"/>
      <w:bookmarkStart w:id="569" w:name="_Toc296891251"/>
      <w:bookmarkStart w:id="570" w:name="_Toc296503211"/>
      <w:bookmarkStart w:id="571" w:name="_Toc297216215"/>
      <w:bookmarkStart w:id="572" w:name="_Toc297123556"/>
      <w:bookmarkStart w:id="573" w:name="_Toc297120511"/>
      <w:bookmarkStart w:id="574" w:name="_Toc292559921"/>
      <w:bookmarkStart w:id="575" w:name="_Toc296891039"/>
      <w:bookmarkStart w:id="576" w:name="_Toc296346712"/>
      <w:bookmarkStart w:id="577" w:name="_Toc292559416"/>
      <w:bookmarkStart w:id="578" w:name="_Toc296944550"/>
      <w:r>
        <w:rPr>
          <w:rFonts w:hint="eastAsia" w:ascii="宋体" w:hAnsi="宋体" w:cs="宋体"/>
          <w:highlight w:val="none"/>
        </w:rPr>
        <w:t>12.4.1 付款周期</w:t>
      </w:r>
    </w:p>
    <w:p w14:paraId="33E0917D">
      <w:pPr>
        <w:spacing w:line="400" w:lineRule="exact"/>
        <w:ind w:firstLine="48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8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8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（2）</w:t>
      </w:r>
      <w:r>
        <w:rPr>
          <w:rFonts w:hint="eastAsia" w:ascii="宋体" w:hAnsi="宋体" w:eastAsia="宋体" w:cs="宋体"/>
          <w:b/>
          <w:bCs/>
          <w:color w:val="auto"/>
          <w:sz w:val="24"/>
          <w:szCs w:val="24"/>
          <w:highlight w:val="none"/>
          <w:u w:val="single"/>
          <w:lang w:bidi="ar"/>
        </w:rPr>
        <w:t>工程结算款经审定后付至结算价100%。发包人支付最后工程结算付款前，承包人向发包人提供质量保证金保函（金额为工程结算价的</w:t>
      </w:r>
      <w:r>
        <w:rPr>
          <w:rFonts w:hint="eastAsia" w:ascii="宋体" w:hAnsi="宋体" w:eastAsia="宋体" w:cs="宋体"/>
          <w:b/>
          <w:bCs/>
          <w:color w:val="auto"/>
          <w:sz w:val="24"/>
          <w:szCs w:val="24"/>
          <w:highlight w:val="none"/>
          <w:u w:val="single"/>
          <w:lang w:val="en-US" w:eastAsia="zh-CN" w:bidi="ar"/>
        </w:rPr>
        <w:t>1</w:t>
      </w:r>
      <w:r>
        <w:rPr>
          <w:rFonts w:hint="eastAsia" w:ascii="宋体" w:hAnsi="宋体" w:eastAsia="宋体" w:cs="宋体"/>
          <w:b/>
          <w:bCs/>
          <w:color w:val="auto"/>
          <w:sz w:val="24"/>
          <w:szCs w:val="24"/>
          <w:highlight w:val="none"/>
          <w:u w:val="single"/>
          <w:lang w:bidi="ar"/>
        </w:rPr>
        <w:t>.5%）</w:t>
      </w:r>
      <w:r>
        <w:rPr>
          <w:rFonts w:hint="eastAsia" w:ascii="宋体" w:hAnsi="宋体" w:cs="宋体"/>
          <w:b/>
          <w:highlight w:val="none"/>
          <w:u w:val="single"/>
        </w:rPr>
        <w:t>。</w:t>
      </w:r>
    </w:p>
    <w:p w14:paraId="42E655B7">
      <w:pPr>
        <w:pStyle w:val="8"/>
        <w:autoSpaceDE/>
        <w:autoSpaceDN/>
        <w:adjustRightInd/>
        <w:spacing w:line="400" w:lineRule="exact"/>
        <w:ind w:left="0" w:firstLine="482"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hint="eastAsia" w:ascii="宋体" w:hAnsi="宋体" w:cs="宋体"/>
          <w:highlight w:val="none"/>
        </w:rPr>
        <w:t>2.4.3 进度付款申请单的提交</w:t>
      </w:r>
    </w:p>
    <w:p w14:paraId="25F607D8">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8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8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8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8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423D823">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8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82" w:firstLineChars="200"/>
        <w:outlineLvl w:val="9"/>
        <w:rPr>
          <w:rFonts w:ascii="宋体" w:hAnsi="宋体" w:cs="宋体"/>
          <w:b/>
          <w:highlight w:val="none"/>
        </w:rPr>
      </w:pPr>
      <w:r>
        <w:rPr>
          <w:rFonts w:hint="eastAsia" w:ascii="宋体" w:hAnsi="宋体" w:cs="宋体"/>
          <w:b/>
          <w:highlight w:val="none"/>
        </w:rPr>
        <w:t>12.5 支付账户：</w:t>
      </w:r>
    </w:p>
    <w:bookmarkEnd w:id="418"/>
    <w:p w14:paraId="462B7B52">
      <w:pPr>
        <w:spacing w:line="400" w:lineRule="exact"/>
        <w:ind w:firstLine="480" w:firstLineChars="200"/>
        <w:outlineLvl w:val="9"/>
        <w:rPr>
          <w:rFonts w:ascii="宋体" w:hAnsi="宋体" w:cs="宋体"/>
          <w:highlight w:val="none"/>
          <w:u w:val="single"/>
        </w:rPr>
      </w:pPr>
      <w:bookmarkStart w:id="579" w:name="_Toc351203645"/>
      <w:bookmarkStart w:id="580" w:name="_Toc304295593"/>
      <w:bookmarkStart w:id="581" w:name="_Toc292559424"/>
      <w:bookmarkStart w:id="582" w:name="_Toc297048405"/>
      <w:bookmarkStart w:id="583" w:name="_Toc296346720"/>
      <w:bookmarkStart w:id="584" w:name="_Toc297216223"/>
      <w:bookmarkStart w:id="585" w:name="_Toc297123564"/>
      <w:bookmarkStart w:id="586" w:name="_Toc303539172"/>
      <w:bookmarkStart w:id="587" w:name="_Toc300935015"/>
      <w:bookmarkStart w:id="588" w:name="_Toc296503219"/>
      <w:bookmarkStart w:id="589" w:name="_Toc296891047"/>
      <w:bookmarkStart w:id="590" w:name="_Toc296347218"/>
      <w:bookmarkStart w:id="591" w:name="_Toc312678053"/>
      <w:bookmarkStart w:id="592" w:name="_Toc296891259"/>
      <w:bookmarkStart w:id="593" w:name="_Toc292559929"/>
      <w:bookmarkStart w:id="594" w:name="_Toc297120519"/>
      <w:bookmarkStart w:id="595" w:name="_Toc296944558"/>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8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8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9"/>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059FD53C">
      <w:pPr>
        <w:spacing w:line="400" w:lineRule="exact"/>
        <w:ind w:firstLine="480" w:firstLineChars="200"/>
        <w:outlineLvl w:val="9"/>
        <w:rPr>
          <w:rFonts w:ascii="宋体" w:hAnsi="宋体" w:cs="宋体"/>
          <w:highlight w:val="none"/>
        </w:rPr>
      </w:pPr>
      <w:bookmarkStart w:id="596" w:name="_Toc267251472"/>
      <w:bookmarkStart w:id="597" w:name="_Toc267251475"/>
      <w:bookmarkStart w:id="598" w:name="_Toc267251471"/>
      <w:bookmarkStart w:id="599" w:name="_Toc267251470"/>
      <w:bookmarkStart w:id="600" w:name="_Toc267251476"/>
      <w:bookmarkStart w:id="601" w:name="_Toc267251473"/>
      <w:bookmarkStart w:id="602" w:name="_Toc280868709"/>
      <w:bookmarkStart w:id="603" w:name="_Toc267251474"/>
      <w:r>
        <w:rPr>
          <w:rFonts w:hint="eastAsia" w:ascii="宋体" w:hAnsi="宋体" w:cs="宋体"/>
          <w:highlight w:val="none"/>
        </w:rPr>
        <w:t>13.1 分部分项工程验收</w:t>
      </w:r>
    </w:p>
    <w:p w14:paraId="02B96E6D">
      <w:pPr>
        <w:spacing w:line="400" w:lineRule="exact"/>
        <w:ind w:firstLine="48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8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80" w:firstLineChars="200"/>
        <w:outlineLvl w:val="9"/>
        <w:rPr>
          <w:rFonts w:ascii="宋体" w:hAnsi="宋体" w:cs="宋体"/>
          <w:highlight w:val="none"/>
        </w:rPr>
      </w:pPr>
      <w:bookmarkStart w:id="604" w:name="_Toc296891051"/>
      <w:bookmarkStart w:id="605" w:name="_Toc312678056"/>
      <w:bookmarkStart w:id="606" w:name="_Toc297216224"/>
      <w:bookmarkStart w:id="607" w:name="_Toc296346724"/>
      <w:bookmarkStart w:id="608" w:name="_Toc300935016"/>
      <w:bookmarkStart w:id="609" w:name="_Toc297120523"/>
      <w:bookmarkStart w:id="610" w:name="_Toc296503223"/>
      <w:bookmarkStart w:id="611" w:name="_Toc292559933"/>
      <w:bookmarkStart w:id="612" w:name="_Toc296944562"/>
      <w:bookmarkStart w:id="613" w:name="_Toc297048409"/>
      <w:bookmarkStart w:id="614" w:name="_Toc292559428"/>
      <w:bookmarkStart w:id="615" w:name="_Toc296347222"/>
      <w:bookmarkStart w:id="616" w:name="_Toc304295596"/>
      <w:bookmarkStart w:id="617" w:name="_Toc297123565"/>
      <w:bookmarkStart w:id="618" w:name="_Toc303539173"/>
      <w:bookmarkStart w:id="619" w:name="_Toc296891263"/>
      <w:r>
        <w:rPr>
          <w:rFonts w:hint="eastAsia" w:ascii="宋体" w:hAnsi="宋体" w:cs="宋体"/>
          <w:highlight w:val="none"/>
        </w:rPr>
        <w:t>13.2 竣工验收</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14:paraId="0601E788">
      <w:pPr>
        <w:spacing w:line="400" w:lineRule="exact"/>
        <w:ind w:firstLine="480" w:firstLineChars="200"/>
        <w:outlineLvl w:val="9"/>
        <w:rPr>
          <w:rFonts w:ascii="宋体" w:hAnsi="宋体" w:cs="宋体"/>
          <w:color w:val="auto"/>
          <w:highlight w:val="none"/>
        </w:rPr>
      </w:pPr>
      <w:bookmarkStart w:id="620" w:name="_Toc280868704"/>
      <w:bookmarkStart w:id="621" w:name="_Toc280868705"/>
      <w:bookmarkStart w:id="622" w:name="_Toc280868706"/>
      <w:bookmarkStart w:id="623" w:name="_Toc280868707"/>
      <w:bookmarkStart w:id="624" w:name="_Toc280868708"/>
      <w:r>
        <w:rPr>
          <w:rFonts w:hint="eastAsia" w:ascii="宋体" w:hAnsi="宋体" w:cs="宋体"/>
          <w:color w:val="auto"/>
          <w:highlight w:val="none"/>
        </w:rPr>
        <w:t>13.2.2竣工验收程序</w:t>
      </w:r>
    </w:p>
    <w:bookmarkEnd w:id="620"/>
    <w:p w14:paraId="651F9FF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8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8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80" w:firstLineChars="200"/>
        <w:outlineLvl w:val="9"/>
        <w:rPr>
          <w:rFonts w:ascii="宋体" w:hAnsi="宋体" w:cs="宋体"/>
          <w:highlight w:val="none"/>
        </w:rPr>
      </w:pPr>
      <w:r>
        <w:rPr>
          <w:rFonts w:hint="eastAsia" w:ascii="宋体" w:hAnsi="宋体" w:cs="宋体"/>
          <w:highlight w:val="none"/>
        </w:rPr>
        <w:t>（2）其余按通用合同条款。</w:t>
      </w:r>
    </w:p>
    <w:bookmarkEnd w:id="621"/>
    <w:p w14:paraId="32026184">
      <w:pPr>
        <w:spacing w:line="400" w:lineRule="exact"/>
        <w:ind w:firstLine="480" w:firstLineChars="200"/>
        <w:outlineLvl w:val="9"/>
        <w:rPr>
          <w:rFonts w:ascii="宋体" w:hAnsi="宋体" w:cs="宋体"/>
          <w:highlight w:val="none"/>
        </w:rPr>
      </w:pPr>
      <w:r>
        <w:rPr>
          <w:rFonts w:hint="eastAsia" w:ascii="宋体" w:hAnsi="宋体" w:cs="宋体"/>
          <w:highlight w:val="none"/>
        </w:rPr>
        <w:t>13.2.5移交、接收全部与部分工程</w:t>
      </w:r>
    </w:p>
    <w:bookmarkEnd w:id="622"/>
    <w:p w14:paraId="4C18F31E">
      <w:pPr>
        <w:spacing w:line="400" w:lineRule="exact"/>
        <w:ind w:firstLine="48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3"/>
    <w:p w14:paraId="38720734">
      <w:pPr>
        <w:spacing w:line="400" w:lineRule="exact"/>
        <w:ind w:firstLine="48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80" w:firstLineChars="200"/>
        <w:outlineLvl w:val="9"/>
        <w:rPr>
          <w:rFonts w:ascii="宋体" w:hAnsi="宋体" w:cs="宋体"/>
          <w:highlight w:val="none"/>
        </w:rPr>
      </w:pPr>
      <w:r>
        <w:rPr>
          <w:rFonts w:hint="eastAsia" w:ascii="宋体" w:hAnsi="宋体" w:cs="宋体"/>
          <w:highlight w:val="none"/>
        </w:rPr>
        <w:t>13.3 工程试车</w:t>
      </w:r>
    </w:p>
    <w:bookmarkEnd w:id="624"/>
    <w:p w14:paraId="012F079D">
      <w:pPr>
        <w:spacing w:line="400" w:lineRule="exact"/>
        <w:ind w:firstLine="48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8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8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8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8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8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8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8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8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8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8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8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8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8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8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8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80" w:firstLineChars="200"/>
        <w:outlineLvl w:val="9"/>
        <w:rPr>
          <w:rFonts w:ascii="宋体" w:hAnsi="宋体" w:cs="宋体"/>
          <w:highlight w:val="none"/>
        </w:rPr>
      </w:pPr>
      <w:bookmarkStart w:id="625" w:name="_Toc351203646"/>
      <w:r>
        <w:rPr>
          <w:rFonts w:hint="eastAsia" w:ascii="宋体" w:hAnsi="宋体" w:cs="宋体"/>
          <w:highlight w:val="none"/>
        </w:rPr>
        <w:t>14. 竣工结算</w:t>
      </w:r>
      <w:bookmarkEnd w:id="625"/>
    </w:p>
    <w:p w14:paraId="3AC48A9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8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8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8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w:t>
      </w:r>
      <w:r>
        <w:rPr>
          <w:rFonts w:hint="eastAsia"/>
          <w:b/>
          <w:color w:val="auto"/>
          <w:sz w:val="24"/>
          <w:szCs w:val="24"/>
          <w:highlight w:val="none"/>
          <w:u w:val="single"/>
        </w:rPr>
        <w:t>《浙江省物价局关于进一步完善工程造价咨询服务收费的通知》（浙价服〔20</w:t>
      </w:r>
      <w:r>
        <w:rPr>
          <w:rFonts w:hint="eastAsia"/>
          <w:b/>
          <w:color w:val="auto"/>
          <w:sz w:val="24"/>
          <w:szCs w:val="24"/>
          <w:highlight w:val="none"/>
          <w:u w:val="single"/>
          <w:lang w:val="en-US" w:eastAsia="zh-CN"/>
        </w:rPr>
        <w:t>09</w:t>
      </w:r>
      <w:r>
        <w:rPr>
          <w:rFonts w:hint="eastAsia"/>
          <w:b/>
          <w:color w:val="auto"/>
          <w:sz w:val="24"/>
          <w:szCs w:val="24"/>
          <w:highlight w:val="none"/>
          <w:u w:val="single"/>
        </w:rPr>
        <w:t>〕</w:t>
      </w:r>
      <w:r>
        <w:rPr>
          <w:rFonts w:hint="eastAsia"/>
          <w:b/>
          <w:color w:val="auto"/>
          <w:sz w:val="24"/>
          <w:szCs w:val="24"/>
          <w:highlight w:val="none"/>
          <w:u w:val="single"/>
          <w:lang w:val="en-US" w:eastAsia="zh-CN"/>
        </w:rPr>
        <w:t>84</w:t>
      </w:r>
      <w:r>
        <w:rPr>
          <w:rFonts w:hint="eastAsia"/>
          <w:b/>
          <w:color w:val="auto"/>
          <w:sz w:val="24"/>
          <w:szCs w:val="24"/>
          <w:highlight w:val="none"/>
          <w:u w:val="single"/>
        </w:rPr>
        <w:t>号）</w:t>
      </w:r>
      <w:r>
        <w:rPr>
          <w:rFonts w:hint="eastAsia" w:ascii="宋体" w:hAnsi="宋体" w:cs="宋体"/>
          <w:b/>
          <w:highlight w:val="none"/>
          <w:u w:val="single"/>
        </w:rPr>
        <w:t>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8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8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8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8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6"/>
    <w:bookmarkEnd w:id="597"/>
    <w:bookmarkEnd w:id="598"/>
    <w:bookmarkEnd w:id="599"/>
    <w:bookmarkEnd w:id="600"/>
    <w:bookmarkEnd w:id="601"/>
    <w:bookmarkEnd w:id="602"/>
    <w:bookmarkEnd w:id="603"/>
    <w:p w14:paraId="6E2147C4">
      <w:pPr>
        <w:spacing w:before="0" w:after="0" w:line="400" w:lineRule="exact"/>
        <w:ind w:firstLine="480" w:firstLineChars="200"/>
        <w:outlineLvl w:val="9"/>
        <w:rPr>
          <w:rFonts w:ascii="宋体" w:hAnsi="宋体" w:eastAsia="宋体" w:cs="宋体"/>
          <w:b w:val="0"/>
          <w:sz w:val="24"/>
          <w:szCs w:val="24"/>
          <w:highlight w:val="none"/>
        </w:rPr>
      </w:pPr>
      <w:bookmarkStart w:id="626" w:name="_Toc351203647"/>
      <w:bookmarkStart w:id="627" w:name="_Toc267251485"/>
      <w:bookmarkStart w:id="628" w:name="_Toc267251483"/>
      <w:bookmarkStart w:id="629" w:name="_Toc267251484"/>
      <w:bookmarkStart w:id="630" w:name="_Toc267251482"/>
      <w:bookmarkStart w:id="631" w:name="_Toc267251490"/>
      <w:bookmarkStart w:id="632" w:name="_Toc267251486"/>
      <w:bookmarkStart w:id="633" w:name="_Toc267251489"/>
      <w:bookmarkStart w:id="634" w:name="_Toc267251488"/>
      <w:bookmarkStart w:id="635" w:name="_Toc267251503"/>
      <w:bookmarkStart w:id="636" w:name="_Toc267251494"/>
      <w:bookmarkStart w:id="637" w:name="_Toc267251502"/>
      <w:bookmarkStart w:id="638" w:name="_Toc267251491"/>
      <w:bookmarkStart w:id="639" w:name="_Toc267251492"/>
      <w:bookmarkStart w:id="640" w:name="_Toc267251493"/>
      <w:bookmarkStart w:id="641" w:name="_Toc267251501"/>
      <w:bookmarkStart w:id="642" w:name="_Toc267251498"/>
      <w:bookmarkStart w:id="643" w:name="_Toc267251497"/>
      <w:bookmarkStart w:id="644" w:name="_Toc267251496"/>
      <w:bookmarkStart w:id="645" w:name="_Toc267251499"/>
      <w:bookmarkStart w:id="646" w:name="_Toc267251495"/>
      <w:bookmarkStart w:id="647" w:name="_Toc267251506"/>
      <w:bookmarkStart w:id="648" w:name="_Toc267251513"/>
      <w:bookmarkStart w:id="649" w:name="_Toc267251509"/>
      <w:bookmarkStart w:id="650" w:name="_Toc267251510"/>
      <w:bookmarkStart w:id="651" w:name="_Toc267251514"/>
      <w:bookmarkStart w:id="652" w:name="_Toc267251508"/>
      <w:bookmarkStart w:id="653" w:name="_Toc267251515"/>
      <w:bookmarkStart w:id="654" w:name="_Toc267251511"/>
      <w:bookmarkStart w:id="655" w:name="_Toc267251507"/>
      <w:bookmarkStart w:id="656" w:name="_Toc267251504"/>
      <w:r>
        <w:rPr>
          <w:rFonts w:hint="eastAsia" w:ascii="宋体" w:hAnsi="宋体" w:eastAsia="宋体" w:cs="宋体"/>
          <w:sz w:val="24"/>
          <w:szCs w:val="24"/>
          <w:highlight w:val="none"/>
        </w:rPr>
        <w:t>15. 缺陷责任期与保修</w:t>
      </w:r>
      <w:bookmarkEnd w:id="626"/>
    </w:p>
    <w:bookmarkEnd w:id="627"/>
    <w:bookmarkEnd w:id="628"/>
    <w:bookmarkEnd w:id="629"/>
    <w:bookmarkEnd w:id="630"/>
    <w:p w14:paraId="35D54BBD">
      <w:pPr>
        <w:spacing w:line="400" w:lineRule="exact"/>
        <w:ind w:firstLine="48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8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8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8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8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8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sz w:val="24"/>
          <w:szCs w:val="24"/>
          <w:highlight w:val="none"/>
          <w:u w:val="single"/>
          <w:lang w:eastAsia="zh-CN"/>
        </w:rPr>
        <w:t>仅指</w:t>
      </w:r>
      <w:r>
        <w:rPr>
          <w:rFonts w:hint="eastAsia" w:ascii="宋体" w:hAnsi="宋体" w:eastAsia="宋体" w:cs="宋体"/>
          <w:b/>
          <w:color w:val="auto"/>
          <w:sz w:val="24"/>
          <w:szCs w:val="24"/>
          <w:highlight w:val="none"/>
          <w:u w:val="single"/>
        </w:rPr>
        <w:t>银行保函、保险机构保证保险保单</w:t>
      </w:r>
      <w:r>
        <w:rPr>
          <w:rFonts w:hint="eastAsia" w:ascii="宋体" w:hAnsi="宋体" w:eastAsia="宋体" w:cs="宋体"/>
          <w:color w:val="auto"/>
          <w:kern w:val="0"/>
          <w:sz w:val="24"/>
          <w:szCs w:val="24"/>
          <w:highlight w:val="none"/>
          <w:lang w:eastAsia="zh-CN"/>
        </w:rPr>
        <w:t>）</w:t>
      </w:r>
      <w:r>
        <w:rPr>
          <w:rFonts w:hint="eastAsia" w:ascii="宋体" w:hAnsi="宋体" w:cs="宋体"/>
          <w:highlight w:val="none"/>
        </w:rPr>
        <w:t xml:space="preserve">，金额为1.5 %的工程结算价款； </w:t>
      </w:r>
    </w:p>
    <w:p w14:paraId="0951F653">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8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8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8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8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8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8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8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8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8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8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8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8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8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8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8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1"/>
    <w:bookmarkEnd w:id="632"/>
    <w:bookmarkEnd w:id="633"/>
    <w:bookmarkEnd w:id="634"/>
    <w:p w14:paraId="2B1ADD54">
      <w:pPr>
        <w:spacing w:before="0" w:after="0" w:line="400" w:lineRule="exact"/>
        <w:ind w:firstLine="480" w:firstLineChars="200"/>
        <w:outlineLvl w:val="9"/>
        <w:rPr>
          <w:rFonts w:ascii="宋体" w:hAnsi="宋体" w:eastAsia="宋体" w:cs="宋体"/>
          <w:sz w:val="24"/>
          <w:szCs w:val="24"/>
          <w:highlight w:val="none"/>
        </w:rPr>
      </w:pPr>
      <w:bookmarkStart w:id="657" w:name="_Toc351203648"/>
      <w:bookmarkStart w:id="658" w:name="_Toc280868717"/>
      <w:bookmarkStart w:id="659" w:name="_Toc280868718"/>
      <w:r>
        <w:rPr>
          <w:rFonts w:hint="eastAsia" w:ascii="宋体" w:hAnsi="宋体" w:eastAsia="宋体" w:cs="宋体"/>
          <w:sz w:val="24"/>
          <w:szCs w:val="24"/>
          <w:highlight w:val="none"/>
        </w:rPr>
        <w:t>16. 违约</w:t>
      </w:r>
      <w:bookmarkEnd w:id="657"/>
    </w:p>
    <w:p w14:paraId="5BF5B954">
      <w:pPr>
        <w:spacing w:line="400" w:lineRule="exact"/>
        <w:ind w:firstLine="48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8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8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8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8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8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8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8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8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8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8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8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8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8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8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8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8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8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8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660" w:name="_Toc351203649"/>
      <w:r>
        <w:rPr>
          <w:rFonts w:hint="eastAsia" w:ascii="宋体" w:hAnsi="宋体" w:eastAsia="宋体" w:cs="宋体"/>
          <w:sz w:val="24"/>
          <w:szCs w:val="24"/>
          <w:highlight w:val="none"/>
        </w:rPr>
        <w:t>17. 不可抗力</w:t>
      </w:r>
      <w:bookmarkEnd w:id="660"/>
      <w:r>
        <w:rPr>
          <w:rFonts w:hint="eastAsia" w:ascii="宋体" w:hAnsi="宋体" w:eastAsia="宋体" w:cs="宋体"/>
          <w:b w:val="0"/>
          <w:sz w:val="24"/>
          <w:szCs w:val="24"/>
          <w:highlight w:val="none"/>
        </w:rPr>
        <w:t xml:space="preserve"> </w:t>
      </w:r>
      <w:bookmarkEnd w:id="658"/>
    </w:p>
    <w:p w14:paraId="13F59213">
      <w:pPr>
        <w:spacing w:line="400" w:lineRule="exact"/>
        <w:ind w:firstLine="48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8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8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8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661" w:name="_Toc351203650"/>
      <w:r>
        <w:rPr>
          <w:rFonts w:hint="eastAsia" w:ascii="宋体" w:hAnsi="宋体" w:eastAsia="宋体" w:cs="宋体"/>
          <w:sz w:val="24"/>
          <w:szCs w:val="24"/>
          <w:highlight w:val="none"/>
        </w:rPr>
        <w:t>18. 保险</w:t>
      </w:r>
      <w:bookmarkEnd w:id="661"/>
    </w:p>
    <w:bookmarkEnd w:id="659"/>
    <w:p w14:paraId="716CA11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5"/>
    <w:bookmarkEnd w:id="636"/>
    <w:bookmarkEnd w:id="637"/>
    <w:bookmarkEnd w:id="638"/>
    <w:bookmarkEnd w:id="639"/>
    <w:bookmarkEnd w:id="640"/>
    <w:bookmarkEnd w:id="641"/>
    <w:bookmarkEnd w:id="642"/>
    <w:bookmarkEnd w:id="643"/>
    <w:bookmarkEnd w:id="644"/>
    <w:bookmarkEnd w:id="645"/>
    <w:bookmarkEnd w:id="646"/>
    <w:p w14:paraId="431EA945">
      <w:pPr>
        <w:spacing w:before="0" w:after="0" w:line="400" w:lineRule="exact"/>
        <w:ind w:firstLine="480" w:firstLineChars="200"/>
        <w:outlineLvl w:val="9"/>
        <w:rPr>
          <w:rFonts w:ascii="宋体" w:hAnsi="宋体" w:eastAsia="宋体" w:cs="宋体"/>
          <w:sz w:val="24"/>
          <w:szCs w:val="24"/>
          <w:highlight w:val="none"/>
        </w:rPr>
      </w:pPr>
      <w:bookmarkStart w:id="662" w:name="_Toc351203651"/>
      <w:r>
        <w:rPr>
          <w:rFonts w:hint="eastAsia" w:ascii="宋体" w:hAnsi="宋体" w:eastAsia="宋体" w:cs="宋体"/>
          <w:sz w:val="24"/>
          <w:szCs w:val="24"/>
          <w:highlight w:val="none"/>
        </w:rPr>
        <w:t>20. 争议解决</w:t>
      </w:r>
      <w:bookmarkEnd w:id="662"/>
    </w:p>
    <w:bookmarkEnd w:id="647"/>
    <w:bookmarkEnd w:id="648"/>
    <w:bookmarkEnd w:id="649"/>
    <w:bookmarkEnd w:id="650"/>
    <w:bookmarkEnd w:id="651"/>
    <w:bookmarkEnd w:id="652"/>
    <w:bookmarkEnd w:id="653"/>
    <w:bookmarkEnd w:id="654"/>
    <w:bookmarkEnd w:id="655"/>
    <w:bookmarkEnd w:id="656"/>
    <w:p w14:paraId="17BA1CFE">
      <w:pPr>
        <w:spacing w:line="400" w:lineRule="exact"/>
        <w:ind w:firstLine="48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8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8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8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8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8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8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8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8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80" w:firstLineChars="200"/>
        <w:outlineLvl w:val="9"/>
        <w:rPr>
          <w:rFonts w:hint="eastAsia"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6896AF38">
      <w:pPr>
        <w:spacing w:line="400" w:lineRule="exact"/>
        <w:ind w:firstLine="480" w:firstLineChars="200"/>
        <w:outlineLvl w:val="9"/>
        <w:rPr>
          <w:rFonts w:hint="eastAsia" w:ascii="宋体" w:hAnsi="宋体" w:cs="宋体"/>
          <w:highlight w:val="none"/>
          <w:lang w:val="en-US" w:eastAsia="zh-CN"/>
        </w:rPr>
      </w:pPr>
      <w:r>
        <w:rPr>
          <w:rFonts w:hint="eastAsia" w:ascii="宋体" w:hAnsi="宋体" w:cs="宋体"/>
          <w:highlight w:val="none"/>
          <w:lang w:val="en-US" w:eastAsia="zh-CN"/>
        </w:rPr>
        <w:t>21.补充</w:t>
      </w:r>
    </w:p>
    <w:p w14:paraId="703BC68A">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双方约定本项目的绿化工程养护期为</w:t>
      </w:r>
      <w:r>
        <w:rPr>
          <w:rFonts w:hint="eastAsia" w:ascii="宋体" w:hAnsi="宋体" w:cs="宋体"/>
          <w:bCs/>
          <w:highlight w:val="none"/>
          <w:u w:val="single"/>
          <w:lang w:eastAsia="zh-CN"/>
        </w:rPr>
        <w:t>两</w:t>
      </w:r>
      <w:r>
        <w:rPr>
          <w:rFonts w:hint="eastAsia" w:ascii="宋体" w:hAnsi="宋体" w:cs="宋体"/>
          <w:bCs/>
          <w:highlight w:val="none"/>
          <w:u w:val="single"/>
        </w:rPr>
        <w:t>年，养护期内死亡的花草苗木由承包方及时免费补种，补种的花草苗木尚需负责养护</w:t>
      </w:r>
      <w:r>
        <w:rPr>
          <w:rFonts w:hint="eastAsia" w:ascii="宋体" w:hAnsi="宋体" w:cs="宋体"/>
          <w:bCs/>
          <w:highlight w:val="none"/>
          <w:u w:val="single"/>
          <w:lang w:eastAsia="zh-CN"/>
        </w:rPr>
        <w:t>两</w:t>
      </w:r>
      <w:r>
        <w:rPr>
          <w:rFonts w:hint="eastAsia" w:ascii="宋体" w:hAnsi="宋体" w:cs="宋体"/>
          <w:bCs/>
          <w:highlight w:val="none"/>
          <w:u w:val="single"/>
        </w:rPr>
        <w:t>年。 绿化苗木养护的内容包括：基本工作指一般的正常维护，即浇水、清理垃圾、防风防汛、补植 和防人为损坏及零星病虫害防治、除杂草和修剪等；定期工作是指全面修剪整形、施肥、除杂草、 松土和全面病虫害防治。</w:t>
      </w:r>
    </w:p>
    <w:p w14:paraId="19FEACE4">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县体如下：1、修剪：根据各类植物的生长特点、立地环境、景观要求，按照操作规程适时进 行。</w:t>
      </w:r>
    </w:p>
    <w:p w14:paraId="0B13FA4D">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2、灌溉与排水：根据天气、立地条件和树种的抗旱能力，进行适期、适量的灌溉，保持土壤 中有效水分。</w:t>
      </w:r>
    </w:p>
    <w:p w14:paraId="3CFD5B5B">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3、中耕除草：绿地中影响植物景观的直立性杂草和影响苗木生长的各类野生藤蔓，应及时清 除，及时清除树木周边生长的杂草，保证树木的正常生长 。 </w:t>
      </w:r>
    </w:p>
    <w:p w14:paraId="6059DFCC">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4、施肥：根据各类植物的生长特点及植物对肥料的需要，要求年施肥不得少于2次以上，新 种植物视生长情况，适时适量进行施肥，以保持各类植物的生长旺盛达到一定景观效果。</w:t>
      </w:r>
    </w:p>
    <w:p w14:paraId="673E207A">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5、保护措施：即使作到抗旱、防风、防寒。园林绿地在整个养护过程中，应防止人为践踏、 碰撞和折损等影响树木生长的行为。在不影响景观条件下，经监理、业主同意后可在树木周围设置 栏杆围护。</w:t>
      </w:r>
    </w:p>
    <w:p w14:paraId="6A0A08FE">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6、草坪养护：养护期满后单纯性草坪纯洁度保持大于95%。混合草坪应达到没有影响景观的 双子叶植物和与草坪不协调的木本植物的要求。</w:t>
      </w:r>
    </w:p>
    <w:p w14:paraId="4A0FB379">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7、补植：及时补植，力求种类、规格与原有的接近。</w:t>
      </w:r>
    </w:p>
    <w:p w14:paraId="29C4A1A6">
      <w:pPr>
        <w:spacing w:line="400" w:lineRule="exact"/>
        <w:ind w:left="-5" w:leftChars="-2" w:firstLine="480" w:firstLineChars="200"/>
        <w:rPr>
          <w:rFonts w:hint="eastAsia" w:ascii="宋体" w:hAnsi="宋体" w:eastAsia="宋体" w:cs="宋体"/>
          <w:bCs/>
          <w:highlight w:val="none"/>
          <w:u w:val="single"/>
          <w:lang w:eastAsia="zh-CN"/>
        </w:rPr>
      </w:pPr>
      <w:r>
        <w:rPr>
          <w:rFonts w:hint="eastAsia" w:ascii="宋体" w:hAnsi="宋体" w:cs="宋体"/>
          <w:bCs/>
          <w:highlight w:val="none"/>
          <w:u w:val="single"/>
        </w:rPr>
        <w:t xml:space="preserve"> 8、抹芽：主要用于乔木、大型灌木，对不定芽要及时清除，以保持树木骨架清晰，促使生长 形态美观，营养集中</w:t>
      </w:r>
      <w:r>
        <w:rPr>
          <w:rFonts w:hint="eastAsia" w:ascii="宋体" w:hAnsi="宋体" w:cs="宋体"/>
          <w:bCs/>
          <w:highlight w:val="none"/>
          <w:u w:val="single"/>
          <w:lang w:eastAsia="zh-CN"/>
        </w:rPr>
        <w:t>。</w:t>
      </w:r>
    </w:p>
    <w:p w14:paraId="4CC310D2">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9、病虫害防治：病虫害防治是园林植物养护中较为重要的手段和内容，要根据各类植物的寄 生对象及时做好预测预报，及时采取措施防治。 </w:t>
      </w:r>
    </w:p>
    <w:p w14:paraId="4CFF8CDB">
      <w:pPr>
        <w:spacing w:line="400" w:lineRule="exact"/>
        <w:ind w:firstLine="480" w:firstLineChars="200"/>
        <w:outlineLvl w:val="9"/>
        <w:rPr>
          <w:rFonts w:hint="default" w:ascii="宋体" w:hAnsi="宋体" w:cs="宋体"/>
          <w:highlight w:val="none"/>
          <w:lang w:val="en-US" w:eastAsia="zh-CN"/>
        </w:rPr>
      </w:pP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A5A1A4B">
      <w:pPr>
        <w:spacing w:line="400" w:lineRule="exact"/>
        <w:ind w:firstLine="597" w:firstLineChars="249"/>
        <w:rPr>
          <w:rFonts w:ascii="宋体" w:hAnsi="宋体" w:cs="宋体"/>
          <w:highlight w:val="none"/>
        </w:rPr>
      </w:pPr>
      <w:bookmarkStart w:id="663" w:name="_Toc351203652"/>
      <w:r>
        <w:rPr>
          <w:rFonts w:hint="eastAsia" w:ascii="宋体" w:hAnsi="宋体" w:cs="宋体"/>
          <w:highlight w:val="none"/>
        </w:rPr>
        <w:t>附件</w:t>
      </w:r>
      <w:bookmarkEnd w:id="663"/>
    </w:p>
    <w:p w14:paraId="02B1F353">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14:paraId="2BF00BE0">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14:paraId="5FD5BA9C">
      <w:pPr>
        <w:spacing w:line="400" w:lineRule="exact"/>
        <w:ind w:firstLine="480" w:firstLineChars="200"/>
        <w:rPr>
          <w:rFonts w:ascii="宋体" w:hAnsi="宋体" w:cs="宋体"/>
          <w:highlight w:val="none"/>
        </w:rPr>
        <w:sectPr>
          <w:footerReference r:id="rId7" w:type="default"/>
          <w:pgSz w:w="11906" w:h="16838"/>
          <w:pgMar w:top="1304" w:right="1361" w:bottom="1304" w:left="1304" w:header="851" w:footer="992" w:gutter="0"/>
          <w:pgNumType w:fmt="decimal"/>
          <w:cols w:space="0" w:num="1"/>
          <w:docGrid w:linePitch="312" w:charSpace="0"/>
        </w:sectPr>
      </w:pPr>
      <w:r>
        <w:rPr>
          <w:rFonts w:hint="eastAsia" w:ascii="宋体" w:hAnsi="宋体" w:cs="宋体"/>
          <w:highlight w:val="none"/>
        </w:rPr>
        <w:t>附件11：暂估价一览表</w:t>
      </w:r>
    </w:p>
    <w:p w14:paraId="0F69FB0F">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4" w:name="_Toc296347225"/>
      <w:bookmarkStart w:id="665" w:name="_Toc296944565"/>
      <w:bookmarkStart w:id="666" w:name="_Toc267261693"/>
      <w:bookmarkStart w:id="667" w:name="_Toc296503226"/>
      <w:bookmarkStart w:id="668" w:name="_Toc296891266"/>
      <w:bookmarkStart w:id="669" w:name="_Toc296346727"/>
      <w:bookmarkStart w:id="670" w:name="_Toc296891054"/>
      <w:r>
        <w:rPr>
          <w:rFonts w:hint="eastAsia" w:ascii="宋体" w:hAnsi="宋体" w:eastAsia="宋体" w:cs="宋体"/>
          <w:sz w:val="24"/>
          <w:szCs w:val="24"/>
          <w:highlight w:val="none"/>
        </w:rPr>
        <w:t>件3：</w:t>
      </w:r>
      <w:bookmarkEnd w:id="664"/>
      <w:bookmarkEnd w:id="665"/>
      <w:bookmarkEnd w:id="666"/>
      <w:bookmarkEnd w:id="667"/>
      <w:bookmarkEnd w:id="668"/>
      <w:bookmarkEnd w:id="669"/>
      <w:bookmarkEnd w:id="670"/>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80" w:firstLineChars="200"/>
        <w:rPr>
          <w:rFonts w:ascii="宋体" w:hAnsi="宋体" w:cs="宋体"/>
          <w:bCs/>
          <w:highlight w:val="none"/>
        </w:rPr>
      </w:pPr>
    </w:p>
    <w:p w14:paraId="7D336A74">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三门县滨海科技城开发建设有限公司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80" w:firstLineChars="200"/>
        <w:rPr>
          <w:rFonts w:ascii="宋体" w:hAnsi="宋体" w:cs="宋体"/>
          <w:bCs/>
          <w:highlight w:val="none"/>
        </w:rPr>
      </w:pPr>
    </w:p>
    <w:p w14:paraId="1447DD27">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三门县三江六岸山水画廊及生态环境提升项目一路网工程（一期）</w:t>
      </w:r>
      <w:r>
        <w:rPr>
          <w:rFonts w:hint="eastAsia" w:ascii="宋体" w:hAnsi="宋体" w:cs="宋体"/>
          <w:bCs/>
          <w:highlight w:val="none"/>
        </w:rPr>
        <w:t>（工程全称）签订工程质量保修书。</w:t>
      </w:r>
    </w:p>
    <w:p w14:paraId="7882FE8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80" w:firstLineChars="200"/>
        <w:rPr>
          <w:rFonts w:hint="eastAsia" w:ascii="宋体" w:hAnsi="宋体" w:eastAsia="宋体"/>
          <w:szCs w:val="21"/>
          <w:highlight w:val="none"/>
          <w:lang w:eastAsia="zh-CN"/>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highlight w:val="none"/>
          <w:u w:val="single"/>
        </w:rPr>
        <w:t>本项目质量保修期为2年</w:t>
      </w:r>
      <w:r>
        <w:rPr>
          <w:rFonts w:hint="eastAsia"/>
          <w:bCs/>
          <w:szCs w:val="21"/>
          <w:highlight w:val="none"/>
          <w:u w:val="single"/>
          <w:lang w:eastAsia="zh-CN"/>
        </w:rPr>
        <w:t>。</w:t>
      </w:r>
    </w:p>
    <w:p w14:paraId="5EE63AD0">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质量保修期自工程竣工验收合格之日起计算。</w:t>
      </w:r>
    </w:p>
    <w:p w14:paraId="797C129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80" w:firstLineChars="200"/>
        <w:rPr>
          <w:rFonts w:ascii="宋体" w:hAnsi="宋体" w:cs="宋体"/>
          <w:bCs/>
          <w:highlight w:val="none"/>
        </w:rPr>
      </w:pPr>
    </w:p>
    <w:p w14:paraId="0A6E376A">
      <w:pPr>
        <w:spacing w:line="400" w:lineRule="exact"/>
        <w:ind w:firstLine="480" w:firstLineChars="200"/>
        <w:rPr>
          <w:rFonts w:ascii="宋体" w:hAnsi="宋体" w:cs="宋体"/>
          <w:bCs/>
          <w:highlight w:val="none"/>
        </w:rPr>
      </w:pPr>
    </w:p>
    <w:p w14:paraId="7CF13F9F">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80" w:firstLineChars="200"/>
        <w:rPr>
          <w:rFonts w:ascii="宋体" w:hAnsi="宋体" w:cs="宋体"/>
          <w:highlight w:val="none"/>
          <w:u w:val="single"/>
        </w:rPr>
      </w:pPr>
    </w:p>
    <w:p w14:paraId="5DC45EE1">
      <w:pPr>
        <w:spacing w:line="400" w:lineRule="exact"/>
        <w:ind w:firstLine="480" w:firstLineChars="200"/>
        <w:rPr>
          <w:rFonts w:ascii="宋体" w:hAnsi="宋体" w:cs="宋体"/>
          <w:highlight w:val="none"/>
          <w:u w:val="single"/>
        </w:rPr>
      </w:pPr>
    </w:p>
    <w:p w14:paraId="420FCDB2">
      <w:pPr>
        <w:spacing w:line="400" w:lineRule="exact"/>
        <w:ind w:firstLine="480" w:firstLineChars="200"/>
        <w:rPr>
          <w:rFonts w:ascii="宋体" w:hAnsi="宋体" w:cs="宋体"/>
          <w:highlight w:val="none"/>
          <w:u w:val="single"/>
        </w:rPr>
      </w:pPr>
    </w:p>
    <w:p w14:paraId="584C7D59">
      <w:pPr>
        <w:spacing w:line="400" w:lineRule="exact"/>
        <w:ind w:firstLine="480" w:firstLineChars="200"/>
        <w:rPr>
          <w:rFonts w:ascii="宋体" w:hAnsi="宋体" w:cs="宋体"/>
          <w:highlight w:val="none"/>
          <w:u w:val="single"/>
        </w:rPr>
      </w:pPr>
    </w:p>
    <w:p w14:paraId="148FD28D">
      <w:pPr>
        <w:spacing w:line="400" w:lineRule="exact"/>
        <w:ind w:firstLine="480" w:firstLineChars="200"/>
        <w:rPr>
          <w:rFonts w:ascii="宋体" w:hAnsi="宋体" w:cs="宋体"/>
          <w:highlight w:val="none"/>
          <w:u w:val="single"/>
        </w:rPr>
      </w:pPr>
    </w:p>
    <w:p w14:paraId="188C24D5">
      <w:pPr>
        <w:spacing w:line="400" w:lineRule="exact"/>
        <w:ind w:firstLine="480" w:firstLineChars="200"/>
        <w:rPr>
          <w:rFonts w:ascii="宋体" w:hAnsi="宋体" w:cs="宋体"/>
          <w:highlight w:val="none"/>
          <w:u w:val="single"/>
        </w:rPr>
      </w:pPr>
    </w:p>
    <w:p w14:paraId="3B8AA265">
      <w:pPr>
        <w:spacing w:line="400" w:lineRule="exact"/>
        <w:ind w:firstLine="480" w:firstLineChars="200"/>
        <w:rPr>
          <w:rFonts w:ascii="宋体" w:hAnsi="宋体" w:cs="宋体"/>
          <w:highlight w:val="none"/>
          <w:u w:val="single"/>
        </w:rPr>
      </w:pPr>
    </w:p>
    <w:p w14:paraId="75B0B7FF">
      <w:pPr>
        <w:spacing w:line="400" w:lineRule="exact"/>
        <w:ind w:firstLine="480" w:firstLineChars="200"/>
        <w:rPr>
          <w:rFonts w:ascii="宋体" w:hAnsi="宋体" w:cs="宋体"/>
          <w:highlight w:val="none"/>
          <w:u w:val="single"/>
        </w:rPr>
      </w:pPr>
    </w:p>
    <w:p w14:paraId="55ABB457">
      <w:pPr>
        <w:spacing w:line="400" w:lineRule="exact"/>
        <w:ind w:firstLine="480" w:firstLineChars="200"/>
        <w:rPr>
          <w:rFonts w:ascii="宋体" w:hAnsi="宋体" w:cs="宋体"/>
          <w:highlight w:val="none"/>
          <w:u w:val="single"/>
        </w:rPr>
      </w:pPr>
    </w:p>
    <w:p w14:paraId="4453B466">
      <w:pPr>
        <w:spacing w:line="400" w:lineRule="exact"/>
        <w:ind w:firstLine="480" w:firstLineChars="200"/>
        <w:rPr>
          <w:rFonts w:ascii="宋体" w:hAnsi="宋体" w:cs="宋体"/>
          <w:highlight w:val="none"/>
          <w:u w:val="single"/>
        </w:rPr>
      </w:pPr>
    </w:p>
    <w:p w14:paraId="0164D584">
      <w:pPr>
        <w:pStyle w:val="8"/>
        <w:rPr>
          <w:rFonts w:ascii="宋体" w:hAnsi="宋体" w:cs="宋体"/>
          <w:highlight w:val="none"/>
          <w:u w:val="single"/>
        </w:rPr>
      </w:pPr>
    </w:p>
    <w:p w14:paraId="7559A3FB">
      <w:pPr>
        <w:pStyle w:val="9"/>
        <w:ind w:firstLine="210"/>
        <w:rPr>
          <w:rFonts w:ascii="宋体" w:hAnsi="宋体" w:cs="宋体"/>
          <w:highlight w:val="none"/>
          <w:u w:val="single"/>
        </w:rPr>
      </w:pPr>
    </w:p>
    <w:p w14:paraId="36AC1B73">
      <w:pPr>
        <w:spacing w:line="400" w:lineRule="exact"/>
        <w:rPr>
          <w:rFonts w:ascii="宋体" w:hAnsi="宋体" w:cs="宋体"/>
          <w:highlight w:val="none"/>
          <w:u w:val="single"/>
        </w:rPr>
      </w:pPr>
      <w:r>
        <w:rPr>
          <w:rFonts w:hint="eastAsia"/>
          <w:szCs w:val="21"/>
          <w:highlight w:val="none"/>
        </w:rPr>
        <w:t>附件11</w:t>
      </w:r>
      <w:r>
        <w:rPr>
          <w:rFonts w:hint="eastAsia" w:ascii="宋体" w:hAnsi="宋体" w:cs="宋体"/>
          <w:highlight w:val="none"/>
        </w:rPr>
        <w:t>：</w:t>
      </w:r>
    </w:p>
    <w:bookmarkEnd w:id="136"/>
    <w:p w14:paraId="7E96EC68">
      <w:pPr>
        <w:widowControl/>
        <w:jc w:val="center"/>
        <w:rPr>
          <w:rFonts w:ascii="宋体" w:hAnsi="宋体" w:cs="Arial"/>
          <w:b/>
          <w:bCs/>
          <w:sz w:val="36"/>
          <w:szCs w:val="36"/>
          <w:highlight w:val="none"/>
        </w:rPr>
      </w:pPr>
      <w:bookmarkStart w:id="671" w:name="_Toc283976552"/>
      <w:bookmarkStart w:id="672" w:name="_Toc282596316"/>
      <w:bookmarkStart w:id="673" w:name="_Toc283886261"/>
      <w:bookmarkStart w:id="674" w:name="_Toc3978"/>
      <w:bookmarkStart w:id="675" w:name="_Toc394573948"/>
      <w:r>
        <w:rPr>
          <w:rFonts w:hint="eastAsia" w:ascii="宋体" w:hAnsi="宋体" w:cs="Arial"/>
          <w:b/>
          <w:bCs/>
          <w:sz w:val="36"/>
          <w:szCs w:val="36"/>
          <w:highlight w:val="none"/>
        </w:rPr>
        <w:t>暂估价一览表</w:t>
      </w:r>
    </w:p>
    <w:tbl>
      <w:tblPr>
        <w:tblStyle w:val="22"/>
        <w:tblW w:w="0" w:type="auto"/>
        <w:tblInd w:w="93" w:type="dxa"/>
        <w:tblLayout w:type="autofit"/>
        <w:tblCellMar>
          <w:top w:w="0" w:type="dxa"/>
          <w:left w:w="108" w:type="dxa"/>
          <w:bottom w:w="0" w:type="dxa"/>
          <w:right w:w="108" w:type="dxa"/>
        </w:tblCellMar>
      </w:tblPr>
      <w:tblGrid>
        <w:gridCol w:w="696"/>
        <w:gridCol w:w="2616"/>
        <w:gridCol w:w="936"/>
        <w:gridCol w:w="872"/>
        <w:gridCol w:w="1694"/>
        <w:gridCol w:w="1292"/>
        <w:gridCol w:w="986"/>
      </w:tblGrid>
      <w:tr w14:paraId="2BF07013">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ign w:val="bottom"/>
          </w:tcPr>
          <w:p w14:paraId="7718D9B7">
            <w:pPr>
              <w:widowControl/>
              <w:rPr>
                <w:rFonts w:ascii="宋体" w:hAnsi="宋体" w:cs="Arial"/>
                <w:highlight w:val="none"/>
              </w:rPr>
            </w:pPr>
            <w:r>
              <w:rPr>
                <w:rFonts w:hint="eastAsia" w:ascii="宋体" w:hAnsi="宋体" w:cs="Arial"/>
                <w:highlight w:val="none"/>
              </w:rPr>
              <w:t>单位工程名称：</w:t>
            </w:r>
          </w:p>
        </w:tc>
        <w:tc>
          <w:tcPr>
            <w:tcW w:w="872" w:type="dxa"/>
            <w:tcBorders>
              <w:top w:val="nil"/>
              <w:left w:val="nil"/>
              <w:bottom w:val="nil"/>
              <w:right w:val="nil"/>
            </w:tcBorders>
            <w:shd w:val="clear" w:color="auto" w:fill="FFFFFF"/>
            <w:noWrap/>
            <w:vAlign w:val="bottom"/>
          </w:tcPr>
          <w:p w14:paraId="6DBB062F">
            <w:pPr>
              <w:widowControl/>
              <w:rPr>
                <w:rFonts w:ascii="宋体" w:hAnsi="宋体" w:cs="Arial"/>
                <w:highlight w:val="none"/>
              </w:rPr>
            </w:pPr>
          </w:p>
        </w:tc>
        <w:tc>
          <w:tcPr>
            <w:tcW w:w="1694" w:type="dxa"/>
            <w:tcBorders>
              <w:top w:val="nil"/>
              <w:left w:val="nil"/>
              <w:bottom w:val="nil"/>
              <w:right w:val="nil"/>
            </w:tcBorders>
            <w:shd w:val="clear" w:color="auto" w:fill="FFFFFF"/>
            <w:noWrap/>
            <w:vAlign w:val="bottom"/>
          </w:tcPr>
          <w:p w14:paraId="6B6D878B">
            <w:pPr>
              <w:widowControl/>
              <w:jc w:val="right"/>
              <w:rPr>
                <w:rFonts w:ascii="宋体" w:hAnsi="宋体" w:cs="Arial"/>
                <w:highlight w:val="none"/>
              </w:rPr>
            </w:pPr>
          </w:p>
        </w:tc>
        <w:tc>
          <w:tcPr>
            <w:tcW w:w="2278" w:type="dxa"/>
            <w:gridSpan w:val="2"/>
            <w:tcBorders>
              <w:top w:val="nil"/>
              <w:left w:val="nil"/>
              <w:bottom w:val="nil"/>
              <w:right w:val="nil"/>
            </w:tcBorders>
            <w:shd w:val="clear" w:color="auto" w:fill="FFFFFF"/>
            <w:noWrap/>
            <w:vAlign w:val="bottom"/>
          </w:tcPr>
          <w:p w14:paraId="73E58F94">
            <w:pPr>
              <w:widowControl/>
              <w:jc w:val="right"/>
              <w:rPr>
                <w:rFonts w:ascii="宋体" w:hAnsi="宋体" w:cs="Arial"/>
                <w:highlight w:val="none"/>
              </w:rPr>
            </w:pPr>
            <w:r>
              <w:rPr>
                <w:rFonts w:hint="eastAsia" w:ascii="宋体" w:hAnsi="宋体" w:cs="Arial"/>
                <w:highlight w:val="none"/>
              </w:rPr>
              <w:t>第1页 共1页</w:t>
            </w:r>
          </w:p>
        </w:tc>
      </w:tr>
      <w:tr w14:paraId="6DFD26C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3549A6AF">
            <w:pPr>
              <w:widowControl/>
              <w:jc w:val="center"/>
              <w:rPr>
                <w:rFonts w:ascii="宋体" w:hAnsi="宋体" w:cs="Arial"/>
                <w:highlight w:val="none"/>
              </w:rPr>
            </w:pPr>
            <w:r>
              <w:rPr>
                <w:rFonts w:hint="eastAsia" w:ascii="宋体" w:hAnsi="宋体" w:cs="Arial"/>
                <w:highlight w:val="none"/>
              </w:rPr>
              <w:t>序号</w:t>
            </w:r>
          </w:p>
        </w:tc>
        <w:tc>
          <w:tcPr>
            <w:tcW w:w="0" w:type="auto"/>
            <w:tcBorders>
              <w:top w:val="single" w:color="000000" w:sz="4" w:space="0"/>
              <w:left w:val="single" w:color="000000" w:sz="4" w:space="0"/>
              <w:bottom w:val="nil"/>
              <w:right w:val="nil"/>
            </w:tcBorders>
            <w:shd w:val="clear" w:color="auto" w:fill="FFFFFF"/>
            <w:noWrap/>
            <w:vAlign w:val="center"/>
          </w:tcPr>
          <w:p w14:paraId="0691E39B">
            <w:pPr>
              <w:widowControl/>
              <w:jc w:val="center"/>
              <w:rPr>
                <w:rFonts w:ascii="宋体" w:hAnsi="宋体" w:cs="Arial"/>
                <w:highlight w:val="none"/>
              </w:rPr>
            </w:pPr>
            <w:r>
              <w:rPr>
                <w:rFonts w:hint="eastAsia" w:ascii="宋体" w:hAnsi="宋体" w:cs="Arial"/>
                <w:highlight w:val="none"/>
              </w:rPr>
              <w:t>材料名称、规格、型号</w:t>
            </w:r>
          </w:p>
        </w:tc>
        <w:tc>
          <w:tcPr>
            <w:tcW w:w="0" w:type="auto"/>
            <w:tcBorders>
              <w:top w:val="single" w:color="000000" w:sz="4" w:space="0"/>
              <w:left w:val="single" w:color="000000" w:sz="4" w:space="0"/>
              <w:bottom w:val="nil"/>
              <w:right w:val="nil"/>
            </w:tcBorders>
            <w:shd w:val="clear" w:color="auto" w:fill="FFFFFF"/>
            <w:noWrap/>
            <w:vAlign w:val="center"/>
          </w:tcPr>
          <w:p w14:paraId="4643CCB8">
            <w:pPr>
              <w:widowControl/>
              <w:jc w:val="center"/>
              <w:rPr>
                <w:rFonts w:ascii="宋体" w:hAnsi="宋体" w:cs="Arial"/>
                <w:highlight w:val="none"/>
              </w:rPr>
            </w:pPr>
            <w:r>
              <w:rPr>
                <w:rFonts w:hint="eastAsia"/>
                <w:highlight w:val="none"/>
              </w:rPr>
              <w:t>工程量</w:t>
            </w:r>
          </w:p>
        </w:tc>
        <w:tc>
          <w:tcPr>
            <w:tcW w:w="872" w:type="dxa"/>
            <w:tcBorders>
              <w:top w:val="single" w:color="000000" w:sz="4" w:space="0"/>
              <w:left w:val="single" w:color="000000" w:sz="4" w:space="0"/>
              <w:bottom w:val="nil"/>
              <w:right w:val="nil"/>
            </w:tcBorders>
            <w:shd w:val="clear" w:color="auto" w:fill="FFFFFF"/>
            <w:noWrap/>
            <w:vAlign w:val="center"/>
          </w:tcPr>
          <w:p w14:paraId="0E7A6D7E">
            <w:pPr>
              <w:widowControl/>
              <w:jc w:val="center"/>
              <w:rPr>
                <w:highlight w:val="none"/>
              </w:rPr>
            </w:pPr>
            <w:r>
              <w:rPr>
                <w:rFonts w:hint="eastAsia"/>
                <w:highlight w:val="none"/>
              </w:rPr>
              <w:t>单位</w:t>
            </w:r>
          </w:p>
        </w:tc>
        <w:tc>
          <w:tcPr>
            <w:tcW w:w="1694" w:type="dxa"/>
            <w:tcBorders>
              <w:top w:val="single" w:color="000000" w:sz="4" w:space="0"/>
              <w:left w:val="single" w:color="000000" w:sz="4" w:space="0"/>
              <w:bottom w:val="nil"/>
              <w:right w:val="nil"/>
            </w:tcBorders>
            <w:shd w:val="clear" w:color="auto" w:fill="FFFFFF"/>
            <w:noWrap/>
            <w:vAlign w:val="center"/>
          </w:tcPr>
          <w:p w14:paraId="04976146">
            <w:pPr>
              <w:widowControl/>
              <w:jc w:val="center"/>
              <w:rPr>
                <w:rFonts w:ascii="宋体" w:hAnsi="宋体" w:cs="Arial"/>
                <w:highlight w:val="none"/>
              </w:rPr>
            </w:pPr>
            <w:r>
              <w:rPr>
                <w:rFonts w:hint="eastAsia"/>
                <w:szCs w:val="21"/>
                <w:highlight w:val="none"/>
              </w:rPr>
              <w:t>单价</w:t>
            </w:r>
            <w:r>
              <w:rPr>
                <w:rFonts w:hint="eastAsia" w:ascii="宋体" w:hAnsi="宋体" w:cs="Arial"/>
                <w:highlight w:val="none"/>
              </w:rPr>
              <w:t>(元)</w:t>
            </w:r>
          </w:p>
        </w:tc>
        <w:tc>
          <w:tcPr>
            <w:tcW w:w="1292" w:type="dxa"/>
            <w:tcBorders>
              <w:top w:val="single" w:color="000000" w:sz="4" w:space="0"/>
              <w:left w:val="single" w:color="000000" w:sz="4" w:space="0"/>
              <w:bottom w:val="nil"/>
              <w:right w:val="nil"/>
            </w:tcBorders>
            <w:shd w:val="clear" w:color="auto" w:fill="FFFFFF"/>
            <w:noWrap/>
            <w:vAlign w:val="center"/>
          </w:tcPr>
          <w:p w14:paraId="0A694F17">
            <w:pPr>
              <w:widowControl/>
              <w:jc w:val="center"/>
              <w:rPr>
                <w:rFonts w:ascii="宋体" w:hAnsi="宋体" w:cs="Arial"/>
                <w:highlight w:val="none"/>
              </w:rPr>
            </w:pPr>
            <w:r>
              <w:rPr>
                <w:rFonts w:hint="eastAsia" w:ascii="宋体" w:hAnsi="宋体" w:cs="Arial"/>
                <w:highlight w:val="none"/>
              </w:rPr>
              <w:t>合价(元)</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868A34F">
            <w:pPr>
              <w:widowControl/>
              <w:jc w:val="center"/>
              <w:rPr>
                <w:rFonts w:ascii="宋体" w:hAnsi="宋体" w:cs="Arial"/>
                <w:highlight w:val="none"/>
              </w:rPr>
            </w:pPr>
            <w:r>
              <w:rPr>
                <w:rFonts w:hint="eastAsia" w:ascii="宋体" w:hAnsi="宋体" w:cs="Arial"/>
                <w:highlight w:val="none"/>
              </w:rPr>
              <w:t>备注</w:t>
            </w:r>
          </w:p>
        </w:tc>
      </w:tr>
      <w:tr w14:paraId="0F63CF4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86DEC50">
            <w:pPr>
              <w:widowControl/>
              <w:jc w:val="center"/>
              <w:rPr>
                <w:rFonts w:ascii="宋体" w:hAnsi="宋体" w:cs="Arial"/>
                <w:highlight w:val="none"/>
              </w:rPr>
            </w:pPr>
            <w:r>
              <w:rPr>
                <w:rFonts w:hint="eastAsia" w:ascii="宋体" w:hAnsi="宋体" w:cs="Arial"/>
                <w:highlight w:val="none"/>
              </w:rPr>
              <w:t>1</w:t>
            </w:r>
          </w:p>
        </w:tc>
        <w:tc>
          <w:tcPr>
            <w:tcW w:w="0" w:type="auto"/>
            <w:tcBorders>
              <w:top w:val="single" w:color="000000" w:sz="4" w:space="0"/>
              <w:left w:val="single" w:color="000000" w:sz="4" w:space="0"/>
              <w:bottom w:val="nil"/>
              <w:right w:val="nil"/>
            </w:tcBorders>
            <w:shd w:val="clear" w:color="auto" w:fill="FFFFFF"/>
            <w:noWrap/>
            <w:vAlign w:val="center"/>
          </w:tcPr>
          <w:p w14:paraId="138BCCE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2CF85F79">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C2D9787">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77C077FF">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05E137A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BDEBA79">
            <w:pPr>
              <w:widowControl/>
              <w:jc w:val="center"/>
              <w:rPr>
                <w:rFonts w:ascii="宋体" w:hAnsi="宋体" w:cs="Arial"/>
                <w:highlight w:val="none"/>
              </w:rPr>
            </w:pPr>
          </w:p>
        </w:tc>
      </w:tr>
      <w:tr w14:paraId="3E341A0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3A85592">
            <w:pPr>
              <w:widowControl/>
              <w:jc w:val="center"/>
              <w:rPr>
                <w:rFonts w:ascii="宋体" w:hAnsi="宋体" w:cs="Arial"/>
                <w:highlight w:val="none"/>
              </w:rPr>
            </w:pPr>
            <w:r>
              <w:rPr>
                <w:rFonts w:hint="eastAsia" w:ascii="宋体" w:hAnsi="宋体" w:cs="Arial"/>
                <w:highlight w:val="none"/>
              </w:rPr>
              <w:t>2</w:t>
            </w:r>
          </w:p>
        </w:tc>
        <w:tc>
          <w:tcPr>
            <w:tcW w:w="0" w:type="auto"/>
            <w:tcBorders>
              <w:top w:val="single" w:color="000000" w:sz="4" w:space="0"/>
              <w:left w:val="single" w:color="000000" w:sz="4" w:space="0"/>
              <w:bottom w:val="nil"/>
              <w:right w:val="nil"/>
            </w:tcBorders>
            <w:shd w:val="clear" w:color="auto" w:fill="FFFFFF"/>
            <w:noWrap/>
            <w:vAlign w:val="center"/>
          </w:tcPr>
          <w:p w14:paraId="30554BF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A5D134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D53B4AE">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7B045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7AF58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718E3A6">
            <w:pPr>
              <w:widowControl/>
              <w:jc w:val="center"/>
              <w:rPr>
                <w:rFonts w:ascii="宋体" w:hAnsi="宋体" w:cs="Arial"/>
                <w:highlight w:val="none"/>
              </w:rPr>
            </w:pPr>
          </w:p>
        </w:tc>
      </w:tr>
      <w:tr w14:paraId="7B2719F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8B25A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6FB2B1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FFBAA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F9EF94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0447F873">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24F1E126">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2E71073">
            <w:pPr>
              <w:widowControl/>
              <w:jc w:val="center"/>
              <w:rPr>
                <w:rFonts w:ascii="宋体" w:hAnsi="宋体" w:cs="Arial"/>
                <w:highlight w:val="none"/>
              </w:rPr>
            </w:pPr>
          </w:p>
        </w:tc>
      </w:tr>
      <w:tr w14:paraId="008C663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6DA38D4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A17D4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3650DE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C83957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A7DB05">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580D24AB">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47D9FC4">
            <w:pPr>
              <w:widowControl/>
              <w:jc w:val="center"/>
              <w:rPr>
                <w:rFonts w:ascii="宋体" w:hAnsi="宋体" w:cs="Arial"/>
                <w:highlight w:val="none"/>
              </w:rPr>
            </w:pPr>
          </w:p>
        </w:tc>
      </w:tr>
      <w:tr w14:paraId="6805152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399E36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BA83ED7">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61F8FA1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41B198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7A5A42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F18DE48">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D544BA5">
            <w:pPr>
              <w:widowControl/>
              <w:jc w:val="center"/>
              <w:rPr>
                <w:rFonts w:ascii="宋体" w:hAnsi="宋体" w:cs="Arial"/>
                <w:highlight w:val="none"/>
              </w:rPr>
            </w:pPr>
          </w:p>
        </w:tc>
      </w:tr>
      <w:tr w14:paraId="5CED9EB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9ED8DA4">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E0685FF">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51E63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2A5FED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3444387">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5F943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5C33120B">
            <w:pPr>
              <w:widowControl/>
              <w:jc w:val="center"/>
              <w:rPr>
                <w:rFonts w:ascii="宋体" w:hAnsi="宋体" w:cs="Arial"/>
                <w:highlight w:val="none"/>
              </w:rPr>
            </w:pPr>
          </w:p>
        </w:tc>
      </w:tr>
      <w:tr w14:paraId="2852CE2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25D44E6">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9CD00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FBAE40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99F21AB">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28CA5EFE">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D2F8934">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4AF6B63">
            <w:pPr>
              <w:widowControl/>
              <w:jc w:val="center"/>
              <w:rPr>
                <w:rFonts w:ascii="宋体" w:hAnsi="宋体" w:cs="Arial"/>
                <w:highlight w:val="none"/>
              </w:rPr>
            </w:pPr>
          </w:p>
        </w:tc>
      </w:tr>
      <w:tr w14:paraId="4545196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F72C0D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3E079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8670C67">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8B2FF1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50FD216B">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CD9198F">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664165E">
            <w:pPr>
              <w:widowControl/>
              <w:rPr>
                <w:rFonts w:ascii="宋体" w:hAnsi="宋体" w:cs="Arial"/>
                <w:highlight w:val="none"/>
              </w:rPr>
            </w:pPr>
          </w:p>
        </w:tc>
      </w:tr>
      <w:tr w14:paraId="5049862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D6693F1">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C5A1B5B">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4EA33B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A2A57AD">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FF976F8">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F58210D">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3073AEC">
            <w:pPr>
              <w:widowControl/>
              <w:rPr>
                <w:rFonts w:ascii="宋体" w:hAnsi="宋体" w:cs="Arial"/>
                <w:highlight w:val="none"/>
              </w:rPr>
            </w:pPr>
          </w:p>
        </w:tc>
      </w:tr>
      <w:tr w14:paraId="02CBA893">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7F6E89">
            <w:pPr>
              <w:widowControl/>
              <w:jc w:val="center"/>
              <w:rPr>
                <w:rFonts w:ascii="宋体" w:hAnsi="宋体" w:cs="Arial"/>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C16044">
            <w:pPr>
              <w:widowControl/>
              <w:jc w:val="center"/>
              <w:rPr>
                <w:rFonts w:ascii="宋体" w:hAnsi="宋体" w:cs="Arial"/>
                <w:highlight w:val="none"/>
              </w:rPr>
            </w:pPr>
            <w:r>
              <w:rPr>
                <w:rFonts w:hint="eastAsia" w:ascii="宋体" w:hAnsi="宋体" w:cs="Arial"/>
                <w:highlight w:val="none"/>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762406">
            <w:pPr>
              <w:widowControl/>
              <w:jc w:val="center"/>
              <w:rPr>
                <w:rFonts w:ascii="宋体" w:hAnsi="宋体" w:cs="Arial"/>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6D590">
            <w:pPr>
              <w:widowControl/>
              <w:jc w:val="center"/>
              <w:rPr>
                <w:rFonts w:ascii="宋体" w:hAnsi="宋体" w:cs="Arial"/>
                <w:highlight w:val="none"/>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0EA1B">
            <w:pPr>
              <w:widowControl/>
              <w:jc w:val="center"/>
              <w:rPr>
                <w:rFonts w:ascii="宋体" w:hAnsi="宋体" w:cs="Arial"/>
                <w:highlight w:val="none"/>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66B32">
            <w:pPr>
              <w:widowControl/>
              <w:jc w:val="center"/>
              <w:rPr>
                <w:rFonts w:ascii="宋体" w:hAnsi="宋体" w:cs="Arial"/>
                <w:highlight w:val="none"/>
              </w:rPr>
            </w:pPr>
          </w:p>
        </w:tc>
        <w:tc>
          <w:tcPr>
            <w:tcW w:w="9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6F39">
            <w:pPr>
              <w:widowControl/>
              <w:jc w:val="center"/>
              <w:rPr>
                <w:rFonts w:ascii="宋体" w:hAnsi="宋体" w:cs="Arial"/>
                <w:highlight w:val="none"/>
              </w:rPr>
            </w:pPr>
          </w:p>
        </w:tc>
      </w:tr>
    </w:tbl>
    <w:p w14:paraId="03CEF62F">
      <w:pPr>
        <w:rPr>
          <w:sz w:val="32"/>
          <w:szCs w:val="32"/>
          <w:highlight w:val="none"/>
        </w:rPr>
      </w:pPr>
      <w:r>
        <w:rPr>
          <w:rFonts w:hint="eastAsia"/>
          <w:sz w:val="32"/>
          <w:szCs w:val="32"/>
          <w:highlight w:val="none"/>
        </w:rPr>
        <w:br w:type="page"/>
      </w:r>
    </w:p>
    <w:p w14:paraId="245F46FE">
      <w:pPr>
        <w:pStyle w:val="28"/>
        <w:jc w:val="center"/>
        <w:rPr>
          <w:sz w:val="32"/>
          <w:szCs w:val="32"/>
          <w:highlight w:val="none"/>
        </w:rPr>
      </w:pPr>
      <w:bookmarkStart w:id="676" w:name="_Toc19130"/>
      <w:r>
        <w:rPr>
          <w:rFonts w:hint="eastAsia"/>
          <w:sz w:val="32"/>
          <w:szCs w:val="32"/>
          <w:highlight w:val="none"/>
        </w:rPr>
        <w:t>第四部分工程建设项目廉政责任书</w:t>
      </w:r>
      <w:bookmarkEnd w:id="671"/>
      <w:bookmarkEnd w:id="672"/>
      <w:bookmarkEnd w:id="673"/>
      <w:bookmarkEnd w:id="674"/>
      <w:bookmarkEnd w:id="675"/>
      <w:bookmarkEnd w:id="676"/>
    </w:p>
    <w:p w14:paraId="78E2CC8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lang w:eastAsia="zh-CN"/>
        </w:rPr>
        <w:t>三门县三江六岸山水画廊及生态环境提升项目一路网工程（一期）</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三门县滨海新城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三门县滨海科技城开发建设有限公司</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3329F0E8">
      <w:pPr>
        <w:spacing w:line="400" w:lineRule="exact"/>
        <w:ind w:firstLine="482"/>
        <w:jc w:val="right"/>
        <w:rPr>
          <w:rFonts w:ascii="宋体" w:hAnsi="宋体" w:cs="宋体"/>
          <w:highlight w:val="none"/>
        </w:rPr>
      </w:pPr>
    </w:p>
    <w:p w14:paraId="422C0AC1">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7" w:name="_Toc54333551"/>
      <w:bookmarkStart w:id="678" w:name="_Toc531360472"/>
      <w:bookmarkStart w:id="679" w:name="_Toc6423"/>
      <w:r>
        <w:rPr>
          <w:rFonts w:hint="eastAsia"/>
          <w:sz w:val="32"/>
          <w:szCs w:val="32"/>
          <w:highlight w:val="none"/>
        </w:rPr>
        <w:t>第五部分安全生产协议书</w:t>
      </w:r>
      <w:bookmarkEnd w:id="677"/>
      <w:bookmarkEnd w:id="678"/>
      <w:bookmarkEnd w:id="679"/>
    </w:p>
    <w:p w14:paraId="3FF30316">
      <w:pPr>
        <w:pStyle w:val="39"/>
        <w:spacing w:line="400" w:lineRule="exact"/>
        <w:jc w:val="center"/>
        <w:rPr>
          <w:rFonts w:ascii="宋体" w:hAnsi="宋体" w:cs="宋体"/>
          <w:b/>
          <w:sz w:val="24"/>
          <w:szCs w:val="24"/>
          <w:highlight w:val="none"/>
        </w:rPr>
      </w:pPr>
    </w:p>
    <w:p w14:paraId="2E312CBD">
      <w:pPr>
        <w:pStyle w:val="39"/>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三门县滨海科技城开发建设有限公司</w:t>
      </w:r>
      <w:r>
        <w:rPr>
          <w:rFonts w:hint="eastAsia" w:ascii="宋体" w:hAnsi="宋体" w:cs="宋体"/>
          <w:sz w:val="24"/>
          <w:szCs w:val="24"/>
          <w:highlight w:val="none"/>
          <w:u w:val="single"/>
        </w:rPr>
        <w:t xml:space="preserve"> </w:t>
      </w:r>
    </w:p>
    <w:p w14:paraId="6BB34546">
      <w:pPr>
        <w:pStyle w:val="39"/>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2FCFA25">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39"/>
        <w:numPr>
          <w:ilvl w:val="0"/>
          <w:numId w:val="58"/>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009216D7">
      <w:pPr>
        <w:pStyle w:val="39"/>
        <w:numPr>
          <w:ilvl w:val="0"/>
          <w:numId w:val="59"/>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34EDEC92">
      <w:pPr>
        <w:pStyle w:val="39"/>
        <w:numPr>
          <w:ilvl w:val="0"/>
          <w:numId w:val="59"/>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62B89F86">
      <w:pPr>
        <w:pStyle w:val="39"/>
        <w:numPr>
          <w:ilvl w:val="0"/>
          <w:numId w:val="59"/>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0337D2C5">
      <w:pPr>
        <w:pStyle w:val="39"/>
        <w:numPr>
          <w:ilvl w:val="0"/>
          <w:numId w:val="59"/>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3A72A797">
      <w:pPr>
        <w:pStyle w:val="39"/>
        <w:numPr>
          <w:ilvl w:val="0"/>
          <w:numId w:val="59"/>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1F7E4634">
      <w:pPr>
        <w:pStyle w:val="39"/>
        <w:numPr>
          <w:ilvl w:val="0"/>
          <w:numId w:val="59"/>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340263">
      <w:pPr>
        <w:pStyle w:val="39"/>
        <w:numPr>
          <w:ilvl w:val="0"/>
          <w:numId w:val="58"/>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600FD2D">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7F9BB7CA">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39"/>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39"/>
        <w:numPr>
          <w:ilvl w:val="0"/>
          <w:numId w:val="58"/>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4E62A569">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1BC71980">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29BC3424">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3963D2ED">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7B9D9F5F">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4B49169A">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10C91F2E">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0D315104">
      <w:pPr>
        <w:pStyle w:val="39"/>
        <w:numPr>
          <w:ilvl w:val="0"/>
          <w:numId w:val="61"/>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23423C82">
      <w:pPr>
        <w:pStyle w:val="39"/>
        <w:numPr>
          <w:ilvl w:val="0"/>
          <w:numId w:val="58"/>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50397D67">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9075827">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0AB83AD">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4C5407E">
      <w:pPr>
        <w:pStyle w:val="39"/>
        <w:numPr>
          <w:ilvl w:val="0"/>
          <w:numId w:val="58"/>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65452E9B">
      <w:pPr>
        <w:pStyle w:val="39"/>
        <w:numPr>
          <w:ilvl w:val="0"/>
          <w:numId w:val="58"/>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5121D337">
      <w:pPr>
        <w:pStyle w:val="39"/>
        <w:spacing w:line="400" w:lineRule="exact"/>
        <w:ind w:left="-480" w:leftChars="-200" w:right="-578" w:rightChars="-241" w:firstLine="480" w:firstLineChars="200"/>
        <w:rPr>
          <w:rFonts w:ascii="宋体" w:hAnsi="宋体" w:cs="宋体"/>
          <w:sz w:val="24"/>
          <w:szCs w:val="24"/>
          <w:highlight w:val="none"/>
        </w:rPr>
      </w:pPr>
    </w:p>
    <w:p w14:paraId="175D49BC">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FD77CAE">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20178D7A">
      <w:pPr>
        <w:pStyle w:val="39"/>
        <w:spacing w:line="400" w:lineRule="exact"/>
        <w:ind w:left="-480" w:leftChars="-200" w:right="-578" w:rightChars="-241" w:firstLine="480" w:firstLineChars="200"/>
        <w:rPr>
          <w:rFonts w:ascii="宋体" w:hAnsi="宋体" w:cs="宋体"/>
          <w:sz w:val="24"/>
          <w:szCs w:val="24"/>
          <w:highlight w:val="none"/>
        </w:rPr>
      </w:pPr>
    </w:p>
    <w:p w14:paraId="5A807AEF">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C37EA90">
      <w:pPr>
        <w:pStyle w:val="39"/>
        <w:spacing w:line="400" w:lineRule="exact"/>
        <w:ind w:left="-480" w:leftChars="-200" w:right="-578" w:rightChars="-241" w:firstLine="480" w:firstLineChars="200"/>
        <w:rPr>
          <w:rFonts w:ascii="宋体" w:hAnsi="宋体" w:cs="宋体"/>
          <w:sz w:val="24"/>
          <w:szCs w:val="24"/>
          <w:highlight w:val="none"/>
        </w:rPr>
      </w:pPr>
    </w:p>
    <w:p w14:paraId="5B8F07A7">
      <w:pPr>
        <w:rPr>
          <w:highlight w:val="none"/>
        </w:rPr>
      </w:pPr>
      <w:bookmarkStart w:id="680" w:name="_Toc151471696"/>
      <w:bookmarkStart w:id="681" w:name="_Toc149922247"/>
      <w:r>
        <w:rPr>
          <w:rFonts w:hint="eastAsia"/>
          <w:highlight w:val="none"/>
        </w:rPr>
        <w:t>签订时间：    年   月    日                 签订时间：    年   月    日</w:t>
      </w:r>
      <w:bookmarkEnd w:id="680"/>
      <w:bookmarkEnd w:id="681"/>
      <w:r>
        <w:rPr>
          <w:highlight w:val="none"/>
        </w:rPr>
        <w:br w:type="page"/>
      </w:r>
    </w:p>
    <w:p w14:paraId="3539F81D">
      <w:pPr>
        <w:pStyle w:val="2"/>
        <w:keepNext/>
        <w:keepLines/>
        <w:numPr>
          <w:ilvl w:val="0"/>
          <w:numId w:val="4"/>
        </w:numPr>
        <w:spacing w:line="240" w:lineRule="auto"/>
        <w:ind w:firstLine="403"/>
        <w:rPr>
          <w:highlight w:val="none"/>
        </w:rPr>
      </w:pPr>
      <w:bookmarkStart w:id="682" w:name="_Toc32656"/>
      <w:r>
        <w:rPr>
          <w:rFonts w:hint="eastAsia"/>
          <w:highlight w:val="none"/>
        </w:rPr>
        <w:t>工程量清单编制</w:t>
      </w:r>
      <w:bookmarkEnd w:id="117"/>
      <w:bookmarkEnd w:id="682"/>
    </w:p>
    <w:p w14:paraId="1E84CCAC">
      <w:pPr>
        <w:pStyle w:val="28"/>
        <w:spacing w:before="0" w:line="440" w:lineRule="exact"/>
        <w:jc w:val="center"/>
        <w:outlineLvl w:val="9"/>
        <w:rPr>
          <w:highlight w:val="none"/>
        </w:rPr>
      </w:pPr>
      <w:bookmarkStart w:id="683" w:name="_Toc372899880"/>
      <w:bookmarkStart w:id="684" w:name="_Toc394573950"/>
      <w:bookmarkStart w:id="685" w:name="_Toc24267"/>
      <w:bookmarkStart w:id="686" w:name="_Toc288556305"/>
      <w:bookmarkStart w:id="687" w:name="_Toc152045775"/>
      <w:bookmarkStart w:id="688" w:name="_Toc144974837"/>
      <w:bookmarkStart w:id="689" w:name="_Toc152042557"/>
      <w:bookmarkStart w:id="690" w:name="_Toc45697246"/>
      <w:r>
        <w:rPr>
          <w:highlight w:val="none"/>
        </w:rPr>
        <w:t>1. 投标报价组成</w:t>
      </w:r>
      <w:bookmarkEnd w:id="683"/>
      <w:bookmarkEnd w:id="684"/>
      <w:bookmarkEnd w:id="685"/>
      <w:bookmarkEnd w:id="686"/>
    </w:p>
    <w:p w14:paraId="78B1BF8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14:paraId="33F67691">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4D8295F9">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1F673213">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1.4本招标文件中提供的工程量是根据完整的施工图纸及有关资料，按《浙江省建设工程计价规则》（2018版）、</w:t>
      </w:r>
      <w:r>
        <w:rPr>
          <w:rFonts w:hint="eastAsia" w:ascii="宋体" w:hAnsi="宋体"/>
          <w:szCs w:val="21"/>
          <w:highlight w:val="non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w:t>
      </w:r>
      <w:r>
        <w:rPr>
          <w:rFonts w:ascii="宋体" w:hAnsi="宋体"/>
          <w:szCs w:val="21"/>
          <w:highlight w:val="none"/>
        </w:rPr>
        <w:t>《通用安装工程工程量计算规范》GB50856-2013</w:t>
      </w:r>
      <w:r>
        <w:rPr>
          <w:rFonts w:hint="eastAsia" w:ascii="宋体" w:hAnsi="宋体" w:cs="宋体"/>
          <w:highlight w:val="none"/>
        </w:rPr>
        <w:t>以及工程所在地现行的有关工程造价方面规定，是统一投标报价口径的主要依据。</w:t>
      </w:r>
    </w:p>
    <w:p w14:paraId="70CE5E79">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1B1A76E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12C4C9AD">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5920B35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7121D5D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1.7规费项目具体内容如下：</w:t>
      </w:r>
    </w:p>
    <w:p w14:paraId="1415DDF1">
      <w:pPr>
        <w:pStyle w:val="8"/>
        <w:tabs>
          <w:tab w:val="left" w:pos="574"/>
        </w:tabs>
        <w:autoSpaceDE/>
        <w:autoSpaceDN/>
        <w:spacing w:line="360" w:lineRule="auto"/>
        <w:rPr>
          <w:rFonts w:ascii="宋体" w:hAnsi="宋体" w:cs="宋体"/>
          <w:highlight w:val="none"/>
        </w:rPr>
      </w:pPr>
      <w:r>
        <w:rPr>
          <w:rFonts w:hint="eastAsia" w:ascii="宋体" w:hAnsi="宋体" w:cs="宋体"/>
          <w:highlight w:val="none"/>
        </w:rPr>
        <w:t>（1）排污费、社保费、公积金；</w:t>
      </w:r>
    </w:p>
    <w:p w14:paraId="3D74023A">
      <w:pPr>
        <w:pStyle w:val="8"/>
        <w:tabs>
          <w:tab w:val="left" w:pos="574"/>
        </w:tabs>
        <w:autoSpaceDE/>
        <w:autoSpaceDN/>
        <w:spacing w:line="360" w:lineRule="auto"/>
        <w:rPr>
          <w:rFonts w:ascii="宋体" w:hAnsi="宋体" w:cs="宋体"/>
          <w:highlight w:val="none"/>
        </w:rPr>
      </w:pPr>
      <w:r>
        <w:rPr>
          <w:rFonts w:hint="eastAsia" w:ascii="宋体" w:hAnsi="宋体" w:cs="宋体"/>
          <w:highlight w:val="none"/>
        </w:rPr>
        <w:t>（2）民工工伤保险费。</w:t>
      </w:r>
    </w:p>
    <w:p w14:paraId="79BCA608">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14:paraId="5D44E73E">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1.8危险作业意外伤害保险费，本项目不计取。</w:t>
      </w:r>
    </w:p>
    <w:p w14:paraId="5CF00A62">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1.9税金是指按《关于增值税调整后我省建设工程计价依据增值税税率及有关计价调整的通知》（浙建建发〔2019〕92号）文及最新规定应计入建筑安装工程造价内的税额。</w:t>
      </w:r>
    </w:p>
    <w:p w14:paraId="43508829">
      <w:pPr>
        <w:pStyle w:val="28"/>
        <w:spacing w:before="0" w:line="360" w:lineRule="auto"/>
        <w:jc w:val="center"/>
        <w:outlineLvl w:val="9"/>
        <w:rPr>
          <w:highlight w:val="none"/>
        </w:rPr>
      </w:pPr>
      <w:bookmarkStart w:id="691" w:name="_Toc144974836"/>
      <w:bookmarkStart w:id="692" w:name="_Toc152042556"/>
      <w:bookmarkStart w:id="693" w:name="_Toc152045774"/>
      <w:bookmarkStart w:id="694" w:name="_Toc372899881"/>
      <w:bookmarkStart w:id="695" w:name="_Toc288556306"/>
      <w:bookmarkStart w:id="696" w:name="_Toc6621"/>
      <w:bookmarkStart w:id="697" w:name="_Toc394573951"/>
      <w:r>
        <w:rPr>
          <w:highlight w:val="none"/>
        </w:rPr>
        <w:t>2. 投标报价</w:t>
      </w:r>
      <w:bookmarkEnd w:id="691"/>
      <w:bookmarkEnd w:id="692"/>
      <w:bookmarkEnd w:id="693"/>
      <w:r>
        <w:rPr>
          <w:highlight w:val="none"/>
        </w:rPr>
        <w:t>要求</w:t>
      </w:r>
      <w:bookmarkEnd w:id="694"/>
      <w:bookmarkEnd w:id="695"/>
      <w:bookmarkEnd w:id="696"/>
      <w:bookmarkEnd w:id="697"/>
    </w:p>
    <w:p w14:paraId="2DAD1DD9">
      <w:pPr>
        <w:pStyle w:val="8"/>
        <w:tabs>
          <w:tab w:val="left" w:pos="574"/>
        </w:tabs>
        <w:autoSpaceDE/>
        <w:autoSpaceDN/>
        <w:spacing w:line="360" w:lineRule="auto"/>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47AFD578">
      <w:pPr>
        <w:pStyle w:val="8"/>
        <w:tabs>
          <w:tab w:val="left" w:pos="574"/>
        </w:tabs>
        <w:autoSpaceDE/>
        <w:autoSpaceDN/>
        <w:spacing w:line="360" w:lineRule="auto"/>
        <w:ind w:left="0" w:firstLine="480" w:firstLineChars="200"/>
        <w:rPr>
          <w:highlight w:val="none"/>
        </w:rPr>
      </w:pPr>
      <w:r>
        <w:rPr>
          <w:rFonts w:hint="eastAsia"/>
          <w:highlight w:val="none"/>
        </w:rPr>
        <w:t>2.2施工技术措施项目可根据施工组织设计增加项目。</w:t>
      </w:r>
    </w:p>
    <w:p w14:paraId="497663B0">
      <w:pPr>
        <w:pStyle w:val="8"/>
        <w:tabs>
          <w:tab w:val="left" w:pos="574"/>
        </w:tabs>
        <w:autoSpaceDE/>
        <w:autoSpaceDN/>
        <w:spacing w:line="360" w:lineRule="auto"/>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0411C9CE">
      <w:pPr>
        <w:pStyle w:val="8"/>
        <w:tabs>
          <w:tab w:val="left" w:pos="574"/>
        </w:tabs>
        <w:autoSpaceDE/>
        <w:autoSpaceDN/>
        <w:spacing w:line="360" w:lineRule="auto"/>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14:paraId="3ABA4AC9">
      <w:pPr>
        <w:pStyle w:val="8"/>
        <w:tabs>
          <w:tab w:val="left" w:pos="574"/>
        </w:tabs>
        <w:autoSpaceDE/>
        <w:autoSpaceDN/>
        <w:spacing w:line="360" w:lineRule="auto"/>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14:paraId="4274DB51">
      <w:pPr>
        <w:pStyle w:val="8"/>
        <w:tabs>
          <w:tab w:val="left" w:pos="574"/>
        </w:tabs>
        <w:autoSpaceDE/>
        <w:autoSpaceDN/>
        <w:spacing w:line="360" w:lineRule="auto"/>
        <w:ind w:left="0" w:firstLine="480" w:firstLineChars="200"/>
        <w:rPr>
          <w:highlight w:val="none"/>
        </w:rPr>
      </w:pPr>
      <w:r>
        <w:rPr>
          <w:rFonts w:hint="eastAsia"/>
          <w:highlight w:val="none"/>
        </w:rPr>
        <w:t>2.6投标人的报价其它要求详见“3.工程量清单与计价表，”未按要求报价的，作无效标处理。</w:t>
      </w:r>
    </w:p>
    <w:p w14:paraId="6568AAE6">
      <w:pPr>
        <w:pStyle w:val="8"/>
        <w:tabs>
          <w:tab w:val="left" w:pos="574"/>
        </w:tabs>
        <w:spacing w:line="360" w:lineRule="auto"/>
        <w:rPr>
          <w:highlight w:val="none"/>
        </w:rPr>
      </w:pPr>
      <w:r>
        <w:rPr>
          <w:rFonts w:hint="eastAsia"/>
          <w:highlight w:val="none"/>
        </w:rPr>
        <w:t>2.7税金按9%计入工程造价，结算时如遇政策性调整，按最新政策税率结算。</w:t>
      </w:r>
    </w:p>
    <w:p w14:paraId="1022633B">
      <w:pPr>
        <w:pStyle w:val="8"/>
        <w:tabs>
          <w:tab w:val="left" w:pos="574"/>
        </w:tabs>
        <w:spacing w:line="360" w:lineRule="auto"/>
        <w:ind w:left="0" w:firstLine="480" w:firstLineChars="200"/>
        <w:rPr>
          <w:highlight w:val="none"/>
        </w:rPr>
      </w:pPr>
      <w:r>
        <w:rPr>
          <w:rFonts w:hint="eastAsia"/>
          <w:highlight w:val="none"/>
        </w:rPr>
        <w:t>2.8投标人的报价要求详见“工程量清单编制说明”，未按要求报价的，作无效标处理。</w:t>
      </w:r>
    </w:p>
    <w:p w14:paraId="4C4C9618">
      <w:pPr>
        <w:pStyle w:val="8"/>
        <w:tabs>
          <w:tab w:val="left" w:pos="574"/>
        </w:tabs>
        <w:spacing w:line="360" w:lineRule="auto"/>
        <w:rPr>
          <w:b/>
          <w:bCs/>
          <w:highlight w:val="none"/>
        </w:rPr>
      </w:pPr>
      <w:r>
        <w:rPr>
          <w:rFonts w:hint="eastAsia"/>
          <w:b/>
          <w:bCs/>
          <w:highlight w:val="none"/>
        </w:rPr>
        <w:t>2.9 投标函投标总价以“</w:t>
      </w:r>
      <w:r>
        <w:rPr>
          <w:b/>
          <w:bCs/>
          <w:highlight w:val="none"/>
        </w:rPr>
        <w:t xml:space="preserve">元”为单位，保留整数，否则作无效标处理。 </w:t>
      </w:r>
    </w:p>
    <w:p w14:paraId="17A3A569">
      <w:pPr>
        <w:pStyle w:val="8"/>
        <w:tabs>
          <w:tab w:val="left" w:pos="574"/>
        </w:tabs>
        <w:spacing w:line="360" w:lineRule="auto"/>
        <w:ind w:left="0" w:firstLine="480" w:firstLineChars="200"/>
        <w:rPr>
          <w:highlight w:val="none"/>
        </w:rPr>
      </w:pPr>
      <w:r>
        <w:rPr>
          <w:rFonts w:hint="eastAsia"/>
          <w:highlight w:val="none"/>
        </w:rPr>
        <w:t>2.10本项目商品砼运距、土方石方</w:t>
      </w:r>
      <w:r>
        <w:rPr>
          <w:rFonts w:hint="eastAsia"/>
          <w:highlight w:val="none"/>
          <w:lang w:val="zh-CN"/>
        </w:rPr>
        <w:t>外运运距</w:t>
      </w:r>
      <w:r>
        <w:rPr>
          <w:rFonts w:hint="eastAsia"/>
          <w:highlight w:val="none"/>
        </w:rPr>
        <w:t>由投标单位报价时自行考虑，结算时不再调整。</w:t>
      </w:r>
    </w:p>
    <w:p w14:paraId="316A8442">
      <w:pPr>
        <w:pStyle w:val="8"/>
        <w:tabs>
          <w:tab w:val="left" w:pos="574"/>
        </w:tabs>
        <w:spacing w:line="360" w:lineRule="auto"/>
        <w:rPr>
          <w:highlight w:val="none"/>
        </w:rPr>
      </w:pPr>
      <w:r>
        <w:rPr>
          <w:highlight w:val="none"/>
        </w:rPr>
        <w:t>2.</w:t>
      </w:r>
      <w:r>
        <w:rPr>
          <w:rFonts w:hint="eastAsia"/>
          <w:highlight w:val="none"/>
        </w:rPr>
        <w:t>1</w:t>
      </w:r>
      <w:r>
        <w:rPr>
          <w:rFonts w:hint="eastAsia"/>
          <w:highlight w:val="none"/>
          <w:lang w:val="en-US" w:eastAsia="zh-CN"/>
        </w:rPr>
        <w:t>1</w:t>
      </w:r>
      <w:r>
        <w:rPr>
          <w:highlight w:val="none"/>
        </w:rPr>
        <w:t xml:space="preserve">投标单位报价时应根据本项目施工图纸、项目清单描述，结合清单计价规范相关内容，综合考虑后自主报价。 </w:t>
      </w:r>
    </w:p>
    <w:p w14:paraId="0DF9077A">
      <w:pPr>
        <w:pStyle w:val="9"/>
        <w:spacing w:line="360" w:lineRule="auto"/>
        <w:ind w:firstLine="210"/>
        <w:rPr>
          <w:highlight w:val="none"/>
        </w:rPr>
      </w:pPr>
    </w:p>
    <w:p w14:paraId="71F016FF">
      <w:pPr>
        <w:pStyle w:val="28"/>
        <w:spacing w:before="0" w:line="360" w:lineRule="auto"/>
        <w:jc w:val="center"/>
        <w:outlineLvl w:val="9"/>
        <w:rPr>
          <w:highlight w:val="none"/>
        </w:rPr>
      </w:pPr>
      <w:bookmarkStart w:id="698" w:name="_Toc288556307"/>
      <w:bookmarkStart w:id="699" w:name="_Toc372899882"/>
      <w:bookmarkStart w:id="700" w:name="_Toc394573952"/>
      <w:bookmarkStart w:id="701" w:name="_Toc27218"/>
      <w:r>
        <w:rPr>
          <w:highlight w:val="none"/>
        </w:rPr>
        <w:t>3. 工程量清单与计价表</w:t>
      </w:r>
      <w:bookmarkEnd w:id="698"/>
      <w:bookmarkEnd w:id="699"/>
      <w:bookmarkEnd w:id="700"/>
      <w:bookmarkEnd w:id="701"/>
    </w:p>
    <w:p w14:paraId="0F13A590">
      <w:pPr>
        <w:spacing w:line="360" w:lineRule="auto"/>
        <w:ind w:firstLine="480" w:firstLineChars="200"/>
        <w:rPr>
          <w:highlight w:val="none"/>
        </w:rPr>
      </w:pPr>
      <w:r>
        <w:rPr>
          <w:rFonts w:hint="eastAsia"/>
          <w:highlight w:val="none"/>
        </w:rPr>
        <w:t>3.1</w:t>
      </w:r>
      <w:r>
        <w:rPr>
          <w:highlight w:val="none"/>
        </w:rPr>
        <w:t>、</w:t>
      </w:r>
      <w:r>
        <w:rPr>
          <w:rFonts w:hint="eastAsia"/>
          <w:highlight w:val="none"/>
        </w:rPr>
        <w:t>工程量清单：详见后缀名为“.招标文件”的电子招标文件。</w:t>
      </w:r>
    </w:p>
    <w:p w14:paraId="5B39E1AC">
      <w:pPr>
        <w:pStyle w:val="8"/>
        <w:spacing w:line="360" w:lineRule="auto"/>
        <w:ind w:left="0" w:firstLine="480" w:firstLineChars="200"/>
        <w:rPr>
          <w:highlight w:val="none"/>
        </w:rPr>
      </w:pPr>
      <w:r>
        <w:rPr>
          <w:rFonts w:hint="eastAsia"/>
          <w:highlight w:val="none"/>
        </w:rPr>
        <w:t>3.2、工程量清单编制说明</w:t>
      </w:r>
    </w:p>
    <w:bookmarkEnd w:id="687"/>
    <w:bookmarkEnd w:id="688"/>
    <w:bookmarkEnd w:id="689"/>
    <w:p w14:paraId="1D80D6B4">
      <w:pPr>
        <w:spacing w:line="360" w:lineRule="auto"/>
        <w:jc w:val="center"/>
        <w:rPr>
          <w:b/>
          <w:bCs/>
          <w:sz w:val="36"/>
          <w:szCs w:val="36"/>
          <w:highlight w:val="none"/>
        </w:rPr>
      </w:pPr>
    </w:p>
    <w:p w14:paraId="5BFFC0D9">
      <w:pPr>
        <w:jc w:val="center"/>
        <w:rPr>
          <w:b/>
          <w:bCs/>
          <w:sz w:val="36"/>
          <w:szCs w:val="36"/>
          <w:highlight w:val="none"/>
        </w:rPr>
      </w:pPr>
    </w:p>
    <w:p w14:paraId="24B59102">
      <w:pPr>
        <w:pStyle w:val="8"/>
        <w:rPr>
          <w:b/>
          <w:bCs/>
          <w:sz w:val="36"/>
          <w:szCs w:val="36"/>
          <w:highlight w:val="none"/>
        </w:rPr>
      </w:pPr>
    </w:p>
    <w:p w14:paraId="3D9DA8C6">
      <w:pPr>
        <w:pStyle w:val="9"/>
        <w:ind w:firstLine="361"/>
        <w:rPr>
          <w:b/>
          <w:bCs/>
          <w:sz w:val="36"/>
          <w:szCs w:val="36"/>
          <w:highlight w:val="none"/>
        </w:rPr>
      </w:pPr>
    </w:p>
    <w:p w14:paraId="53ADE67A">
      <w:pPr>
        <w:rPr>
          <w:b/>
          <w:bCs/>
          <w:sz w:val="36"/>
          <w:szCs w:val="36"/>
          <w:highlight w:val="none"/>
        </w:rPr>
      </w:pPr>
    </w:p>
    <w:p w14:paraId="7436A0D2">
      <w:pPr>
        <w:pStyle w:val="8"/>
        <w:rPr>
          <w:b/>
          <w:bCs/>
          <w:sz w:val="36"/>
          <w:szCs w:val="36"/>
          <w:highlight w:val="none"/>
        </w:rPr>
      </w:pPr>
    </w:p>
    <w:p w14:paraId="694AE061">
      <w:pPr>
        <w:pStyle w:val="9"/>
        <w:ind w:firstLine="361"/>
        <w:rPr>
          <w:b/>
          <w:bCs/>
          <w:sz w:val="36"/>
          <w:szCs w:val="36"/>
          <w:highlight w:val="none"/>
        </w:rPr>
      </w:pPr>
    </w:p>
    <w:p w14:paraId="44BA7D4F">
      <w:pPr>
        <w:rPr>
          <w:b/>
          <w:bCs/>
          <w:sz w:val="36"/>
          <w:szCs w:val="36"/>
          <w:highlight w:val="none"/>
        </w:rPr>
      </w:pPr>
    </w:p>
    <w:p w14:paraId="324D39AD">
      <w:pPr>
        <w:pStyle w:val="8"/>
        <w:rPr>
          <w:b/>
          <w:bCs/>
          <w:sz w:val="36"/>
          <w:szCs w:val="36"/>
          <w:highlight w:val="none"/>
        </w:rPr>
      </w:pPr>
    </w:p>
    <w:p w14:paraId="0D7F3746">
      <w:pPr>
        <w:pStyle w:val="9"/>
        <w:ind w:firstLine="361"/>
        <w:rPr>
          <w:b/>
          <w:bCs/>
          <w:sz w:val="36"/>
          <w:szCs w:val="36"/>
          <w:highlight w:val="none"/>
        </w:rPr>
      </w:pPr>
    </w:p>
    <w:p w14:paraId="4FC1FEBA">
      <w:pPr>
        <w:rPr>
          <w:b/>
          <w:bCs/>
          <w:sz w:val="36"/>
          <w:szCs w:val="36"/>
          <w:highlight w:val="none"/>
        </w:rPr>
      </w:pPr>
    </w:p>
    <w:p w14:paraId="1104E326">
      <w:pPr>
        <w:rPr>
          <w:b/>
          <w:bCs/>
          <w:sz w:val="36"/>
          <w:szCs w:val="36"/>
          <w:highlight w:val="none"/>
        </w:rPr>
      </w:pPr>
    </w:p>
    <w:p w14:paraId="299E93B9">
      <w:pPr>
        <w:rPr>
          <w:b/>
          <w:bCs/>
          <w:sz w:val="36"/>
          <w:szCs w:val="36"/>
          <w:highlight w:val="none"/>
        </w:rPr>
      </w:pPr>
    </w:p>
    <w:p w14:paraId="409F7F03">
      <w:pPr>
        <w:pStyle w:val="8"/>
        <w:rPr>
          <w:b/>
          <w:bCs/>
          <w:sz w:val="36"/>
          <w:szCs w:val="36"/>
          <w:highlight w:val="none"/>
        </w:rPr>
      </w:pPr>
    </w:p>
    <w:p w14:paraId="702DC755">
      <w:pPr>
        <w:pStyle w:val="9"/>
        <w:ind w:firstLine="361"/>
        <w:rPr>
          <w:b/>
          <w:bCs/>
          <w:sz w:val="36"/>
          <w:szCs w:val="36"/>
          <w:highlight w:val="none"/>
        </w:rPr>
      </w:pPr>
    </w:p>
    <w:p w14:paraId="20E6B29E">
      <w:pPr>
        <w:rPr>
          <w:b/>
          <w:bCs/>
          <w:sz w:val="36"/>
          <w:szCs w:val="36"/>
          <w:highlight w:val="none"/>
        </w:rPr>
      </w:pPr>
    </w:p>
    <w:p w14:paraId="51444164">
      <w:pPr>
        <w:pStyle w:val="8"/>
        <w:rPr>
          <w:b/>
          <w:bCs/>
          <w:sz w:val="36"/>
          <w:szCs w:val="36"/>
          <w:highlight w:val="none"/>
        </w:rPr>
      </w:pPr>
    </w:p>
    <w:p w14:paraId="0EFDD98C">
      <w:pPr>
        <w:pStyle w:val="8"/>
        <w:rPr>
          <w:b/>
          <w:bCs/>
          <w:sz w:val="36"/>
          <w:szCs w:val="36"/>
          <w:highlight w:val="none"/>
        </w:rPr>
      </w:pPr>
    </w:p>
    <w:p w14:paraId="2FFBA32F">
      <w:pPr>
        <w:pStyle w:val="9"/>
        <w:ind w:firstLine="361"/>
        <w:rPr>
          <w:b/>
          <w:bCs/>
          <w:sz w:val="36"/>
          <w:szCs w:val="36"/>
          <w:highlight w:val="none"/>
        </w:rPr>
      </w:pPr>
    </w:p>
    <w:p w14:paraId="73DA8E9B">
      <w:pPr>
        <w:rPr>
          <w:b/>
          <w:bCs/>
          <w:sz w:val="36"/>
          <w:szCs w:val="36"/>
          <w:highlight w:val="none"/>
        </w:rPr>
      </w:pPr>
    </w:p>
    <w:p w14:paraId="073B4676">
      <w:pPr>
        <w:pStyle w:val="8"/>
        <w:rPr>
          <w:b/>
          <w:bCs/>
          <w:sz w:val="36"/>
          <w:szCs w:val="36"/>
          <w:highlight w:val="none"/>
        </w:rPr>
      </w:pPr>
    </w:p>
    <w:p w14:paraId="3C886402">
      <w:pPr>
        <w:pStyle w:val="9"/>
        <w:ind w:firstLine="361"/>
        <w:rPr>
          <w:b/>
          <w:bCs/>
          <w:sz w:val="36"/>
          <w:szCs w:val="36"/>
          <w:highlight w:val="none"/>
        </w:rPr>
      </w:pPr>
    </w:p>
    <w:p w14:paraId="5336AE3A">
      <w:pPr>
        <w:jc w:val="both"/>
        <w:rPr>
          <w:b/>
          <w:bCs/>
          <w:sz w:val="36"/>
          <w:szCs w:val="36"/>
          <w:highlight w:val="none"/>
        </w:rPr>
      </w:pPr>
    </w:p>
    <w:p w14:paraId="29346CF4">
      <w:pPr>
        <w:spacing w:line="360" w:lineRule="auto"/>
        <w:jc w:val="center"/>
        <w:rPr>
          <w:rFonts w:hint="eastAsia" w:eastAsia="宋体"/>
          <w:b/>
          <w:bCs/>
          <w:sz w:val="36"/>
          <w:szCs w:val="36"/>
          <w:highlight w:val="none"/>
          <w:lang w:eastAsia="zh-CN"/>
        </w:rPr>
      </w:pPr>
      <w:r>
        <w:rPr>
          <w:rFonts w:hint="eastAsia"/>
          <w:b/>
          <w:bCs/>
          <w:sz w:val="36"/>
          <w:szCs w:val="36"/>
          <w:highlight w:val="none"/>
          <w:lang w:eastAsia="zh-CN"/>
        </w:rPr>
        <w:t>三门县三江六岸山水画廊及生态环境提升项目一路网工程（一期）</w:t>
      </w:r>
    </w:p>
    <w:p w14:paraId="6290BDCB">
      <w:pPr>
        <w:tabs>
          <w:tab w:val="left" w:pos="375"/>
        </w:tabs>
        <w:autoSpaceDE w:val="0"/>
        <w:autoSpaceDN w:val="0"/>
        <w:adjustRightInd w:val="0"/>
        <w:spacing w:line="420" w:lineRule="exact"/>
        <w:ind w:left="375" w:hanging="375"/>
        <w:rPr>
          <w:rFonts w:hint="eastAsia" w:ascii="宋体" w:hAnsi="宋体" w:cs="宋体"/>
          <w:b/>
          <w:bCs/>
          <w:sz w:val="36"/>
          <w:szCs w:val="36"/>
          <w:lang w:val="zh-CN"/>
        </w:rPr>
      </w:pPr>
      <w:bookmarkStart w:id="702" w:name="_Hlk67002757"/>
      <w:r>
        <w:rPr>
          <w:rFonts w:hint="eastAsia" w:ascii="宋体" w:hAnsi="宋体" w:cs="宋体"/>
          <w:b/>
          <w:bCs/>
          <w:sz w:val="24"/>
          <w:szCs w:val="24"/>
          <w:lang w:val="zh-CN"/>
        </w:rPr>
        <w:t xml:space="preserve">    </w:t>
      </w:r>
      <w:r>
        <w:rPr>
          <w:rFonts w:hint="eastAsia" w:ascii="宋体" w:hAnsi="宋体" w:cs="宋体"/>
          <w:b/>
          <w:bCs/>
          <w:sz w:val="36"/>
          <w:szCs w:val="36"/>
          <w:lang w:val="zh-CN"/>
        </w:rPr>
        <w:t>工程量清单编制说明</w:t>
      </w:r>
    </w:p>
    <w:p w14:paraId="0ABB81C8">
      <w:pPr>
        <w:tabs>
          <w:tab w:val="left" w:pos="375"/>
        </w:tabs>
        <w:autoSpaceDE w:val="0"/>
        <w:autoSpaceDN w:val="0"/>
        <w:adjustRightInd w:val="0"/>
        <w:spacing w:line="360" w:lineRule="auto"/>
        <w:ind w:left="120" w:leftChars="50" w:firstLine="241" w:firstLineChars="100"/>
        <w:rPr>
          <w:rFonts w:ascii="宋体" w:hAnsi="宋体"/>
          <w:b/>
          <w:bCs/>
          <w:sz w:val="24"/>
          <w:szCs w:val="24"/>
        </w:rPr>
      </w:pPr>
      <w:r>
        <w:rPr>
          <w:rFonts w:hint="eastAsia" w:ascii="宋体" w:hAnsi="宋体" w:cs="宋体"/>
          <w:b/>
          <w:bCs/>
          <w:sz w:val="24"/>
          <w:szCs w:val="24"/>
          <w:lang w:val="zh-CN"/>
        </w:rPr>
        <w:t>一</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工程概况</w:t>
      </w:r>
    </w:p>
    <w:p w14:paraId="0FF64698">
      <w:pPr>
        <w:autoSpaceDE w:val="0"/>
        <w:autoSpaceDN w:val="0"/>
        <w:adjustRightInd w:val="0"/>
        <w:spacing w:line="360" w:lineRule="auto"/>
        <w:ind w:firstLine="420"/>
        <w:jc w:val="left"/>
        <w:rPr>
          <w:rFonts w:hint="eastAsia" w:ascii="宋体" w:hAnsi="宋体" w:cs="宋体"/>
          <w:sz w:val="24"/>
          <w:szCs w:val="24"/>
          <w:lang w:val="zh-CN"/>
        </w:rPr>
      </w:pPr>
      <w:r>
        <w:rPr>
          <w:rFonts w:hint="eastAsia" w:ascii="宋体" w:hAnsi="宋体" w:cs="宋体"/>
          <w:sz w:val="24"/>
          <w:szCs w:val="24"/>
          <w:lang w:val="zh-CN"/>
        </w:rPr>
        <w:t>本工程为</w:t>
      </w:r>
      <w:r>
        <w:rPr>
          <w:rFonts w:hint="eastAsia" w:ascii="宋体" w:hAnsi="宋体" w:eastAsia="宋体" w:cs="Times New Roman"/>
          <w:kern w:val="0"/>
          <w:sz w:val="24"/>
          <w:u w:val="single"/>
          <w:lang w:eastAsia="zh-CN"/>
        </w:rPr>
        <w:t>三门县三江六岸山水画廊及生态环境提升项目一路网工程(一期)</w:t>
      </w:r>
      <w:r>
        <w:rPr>
          <w:rFonts w:hint="eastAsia" w:ascii="宋体" w:hAnsi="宋体" w:cs="宋体"/>
          <w:sz w:val="24"/>
          <w:szCs w:val="24"/>
          <w:lang w:val="zh-CN"/>
        </w:rPr>
        <w:t>，</w:t>
      </w:r>
      <w:r>
        <w:rPr>
          <w:rFonts w:hint="eastAsia" w:ascii="宋体" w:hAnsi="宋体" w:cs="宋体"/>
          <w:sz w:val="24"/>
          <w:lang w:val="zh-CN"/>
        </w:rPr>
        <w:t>本工程</w:t>
      </w:r>
      <w:r>
        <w:rPr>
          <w:rFonts w:hint="eastAsia" w:ascii="宋体" w:hAnsi="宋体" w:cs="宋体"/>
          <w:sz w:val="24"/>
          <w:lang w:val="en-US" w:eastAsia="zh-CN"/>
        </w:rPr>
        <w:t>涉及五条道路均位于三门县亚达地块</w:t>
      </w:r>
      <w:r>
        <w:rPr>
          <w:rFonts w:hint="eastAsia" w:ascii="宋体" w:hAnsi="宋体" w:cs="宋体"/>
          <w:sz w:val="24"/>
          <w:szCs w:val="24"/>
          <w:lang w:val="zh-CN"/>
        </w:rPr>
        <w:t>，项目由</w:t>
      </w:r>
      <w:r>
        <w:rPr>
          <w:rFonts w:hint="eastAsia" w:ascii="宋体" w:hAnsi="宋体"/>
          <w:kern w:val="0"/>
          <w:sz w:val="24"/>
          <w:u w:val="single"/>
          <w:lang w:eastAsia="zh-CN"/>
        </w:rPr>
        <w:t>三门县滨海科技城开发建设有限公司</w:t>
      </w:r>
      <w:r>
        <w:rPr>
          <w:rFonts w:hint="eastAsia" w:ascii="宋体" w:hAnsi="宋体" w:cs="宋体"/>
          <w:sz w:val="24"/>
          <w:szCs w:val="24"/>
          <w:lang w:val="zh-CN"/>
        </w:rPr>
        <w:t>负责建设，施工图由</w:t>
      </w:r>
      <w:r>
        <w:rPr>
          <w:rFonts w:hint="eastAsia" w:ascii="宋体" w:hAnsi="宋体" w:cs="宋体"/>
          <w:sz w:val="24"/>
          <w:u w:val="single"/>
          <w:lang w:val="en-US" w:eastAsia="zh-CN"/>
        </w:rPr>
        <w:t>苏交科集团</w:t>
      </w:r>
      <w:r>
        <w:rPr>
          <w:rFonts w:hint="eastAsia" w:ascii="宋体" w:hAnsi="宋体" w:cs="宋体"/>
          <w:sz w:val="24"/>
          <w:u w:val="single"/>
          <w:lang w:val="zh-CN"/>
        </w:rPr>
        <w:t>股份有限公司</w:t>
      </w:r>
      <w:r>
        <w:rPr>
          <w:rFonts w:hint="eastAsia" w:ascii="宋体" w:hAnsi="宋体" w:cs="宋体"/>
          <w:sz w:val="24"/>
          <w:szCs w:val="24"/>
          <w:lang w:val="zh-CN"/>
        </w:rPr>
        <w:t>设计。</w:t>
      </w:r>
    </w:p>
    <w:p w14:paraId="235F1B66">
      <w:pPr>
        <w:autoSpaceDE w:val="0"/>
        <w:autoSpaceDN w:val="0"/>
        <w:adjustRightInd w:val="0"/>
        <w:spacing w:line="360" w:lineRule="auto"/>
        <w:ind w:firstLine="420"/>
        <w:jc w:val="left"/>
        <w:rPr>
          <w:rFonts w:hint="eastAsia" w:ascii="宋体" w:hAnsi="宋体" w:cs="宋体"/>
          <w:sz w:val="24"/>
          <w:szCs w:val="24"/>
          <w:lang w:val="en-US" w:eastAsia="zh-CN"/>
        </w:rPr>
      </w:pPr>
      <w:r>
        <w:rPr>
          <w:rFonts w:hint="eastAsia" w:ascii="宋体" w:hAnsi="宋体" w:cs="宋体"/>
          <w:sz w:val="24"/>
          <w:szCs w:val="24"/>
          <w:lang w:val="en-US" w:eastAsia="zh-CN"/>
        </w:rPr>
        <w:t>江城路为新建工程，设计起点接朝阳路道路中心线，终点与环港路道路中心线相交，道路全场541.587米，标准段宽度为26米，施工范围桩号B K0+224.767-B K0+541.587（含与环港路交叉口部分）。</w:t>
      </w:r>
    </w:p>
    <w:p w14:paraId="558E8C4D">
      <w:pPr>
        <w:autoSpaceDE w:val="0"/>
        <w:autoSpaceDN w:val="0"/>
        <w:adjustRightInd w:val="0"/>
        <w:spacing w:line="360" w:lineRule="auto"/>
        <w:ind w:firstLine="420"/>
        <w:jc w:val="left"/>
        <w:rPr>
          <w:rFonts w:hint="eastAsia" w:ascii="宋体" w:hAnsi="宋体" w:cs="宋体"/>
          <w:sz w:val="24"/>
          <w:szCs w:val="24"/>
          <w:lang w:val="en-US" w:eastAsia="zh-CN"/>
        </w:rPr>
      </w:pPr>
      <w:r>
        <w:rPr>
          <w:rFonts w:hint="eastAsia" w:ascii="宋体" w:hAnsi="宋体" w:cs="宋体"/>
          <w:sz w:val="24"/>
          <w:szCs w:val="24"/>
          <w:lang w:val="en-US" w:eastAsia="zh-CN"/>
        </w:rPr>
        <w:t>工业大道为改建道路，设计起点接江汇路道路中心线，终点与创业路道路中心线相交，道路全场852.536米，标准段宽度为24米，设计桩号D K0+220-D K0+337.880、D K0+403.870-D K0+770。</w:t>
      </w:r>
    </w:p>
    <w:p w14:paraId="56367419">
      <w:pPr>
        <w:autoSpaceDE w:val="0"/>
        <w:autoSpaceDN w:val="0"/>
        <w:adjustRightInd w:val="0"/>
        <w:spacing w:line="360" w:lineRule="auto"/>
        <w:ind w:firstLine="420"/>
        <w:jc w:val="left"/>
        <w:rPr>
          <w:rFonts w:hint="eastAsia" w:ascii="宋体" w:hAnsi="宋体" w:cs="宋体"/>
          <w:sz w:val="24"/>
          <w:szCs w:val="24"/>
          <w:lang w:val="en-US" w:eastAsia="zh-CN"/>
        </w:rPr>
      </w:pPr>
      <w:r>
        <w:rPr>
          <w:rFonts w:hint="eastAsia" w:ascii="宋体" w:hAnsi="宋体" w:cs="宋体"/>
          <w:sz w:val="24"/>
          <w:szCs w:val="24"/>
          <w:lang w:val="en-US" w:eastAsia="zh-CN"/>
        </w:rPr>
        <w:t>工业大道西延为人行道工程，</w:t>
      </w:r>
      <w:r>
        <w:rPr>
          <w:rFonts w:hint="eastAsia" w:ascii="宋体" w:hAnsi="宋体" w:eastAsia="宋体" w:cs="宋体"/>
          <w:sz w:val="24"/>
          <w:szCs w:val="24"/>
          <w:lang w:val="en-US" w:eastAsia="zh-CN"/>
        </w:rPr>
        <w:t>不包括机动车道（已建）。</w:t>
      </w:r>
    </w:p>
    <w:p w14:paraId="2A172F39">
      <w:pPr>
        <w:autoSpaceDE w:val="0"/>
        <w:autoSpaceDN w:val="0"/>
        <w:adjustRightInd w:val="0"/>
        <w:spacing w:line="360" w:lineRule="auto"/>
        <w:ind w:firstLine="420"/>
        <w:jc w:val="left"/>
        <w:rPr>
          <w:rFonts w:hint="default" w:ascii="宋体" w:hAnsi="宋体" w:cs="宋体"/>
          <w:sz w:val="24"/>
          <w:szCs w:val="24"/>
          <w:lang w:val="en-US" w:eastAsia="zh-CN"/>
        </w:rPr>
      </w:pPr>
      <w:r>
        <w:rPr>
          <w:rFonts w:hint="eastAsia" w:ascii="宋体" w:hAnsi="宋体" w:cs="宋体"/>
          <w:sz w:val="24"/>
          <w:szCs w:val="24"/>
          <w:lang w:val="en-US" w:eastAsia="zh-CN"/>
        </w:rPr>
        <w:t>工业大道东延为改建道路（人行道及侧石不在本次范围），设计道路红线宽16m，道路起点K0+000至终点K1+722.033。</w:t>
      </w:r>
    </w:p>
    <w:p w14:paraId="157B7D34">
      <w:pPr>
        <w:autoSpaceDE w:val="0"/>
        <w:autoSpaceDN w:val="0"/>
        <w:adjustRightInd w:val="0"/>
        <w:spacing w:line="360" w:lineRule="auto"/>
        <w:ind w:firstLine="420"/>
        <w:jc w:val="left"/>
        <w:rPr>
          <w:rFonts w:hint="eastAsia" w:ascii="宋体" w:hAnsi="宋体" w:cs="宋体"/>
          <w:sz w:val="24"/>
          <w:szCs w:val="24"/>
          <w:lang w:val="en-US" w:eastAsia="zh-CN"/>
        </w:rPr>
      </w:pPr>
      <w:r>
        <w:rPr>
          <w:rFonts w:hint="eastAsia" w:ascii="宋体" w:hAnsi="宋体" w:cs="宋体"/>
          <w:sz w:val="24"/>
          <w:szCs w:val="24"/>
          <w:lang w:val="en-US" w:eastAsia="zh-CN"/>
        </w:rPr>
        <w:t>环港路为新建道路，设计起点与S74省道接顺，终点与创业路道路中心线相交，道路全长1844.204米，桩号E K0+000-E K1+038.524标准段宽度为18米，桩号E K1+0.38.524-E K1+844.204标准宽度为24米，后期施工段为E K1+587.493-E K1+741.800（不包含在本次工程范围内）。</w:t>
      </w:r>
    </w:p>
    <w:p w14:paraId="0E3E6F58">
      <w:pPr>
        <w:autoSpaceDE w:val="0"/>
        <w:autoSpaceDN w:val="0"/>
        <w:adjustRightInd w:val="0"/>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开元路为改建道路，设计起点接朝阳路道路中心线，终点与环港路道路中心线相交，道路全长</w:t>
      </w:r>
      <w:r>
        <w:rPr>
          <w:rFonts w:hint="default" w:ascii="宋体" w:hAnsi="宋体" w:eastAsia="宋体" w:cs="宋体"/>
          <w:sz w:val="24"/>
          <w:szCs w:val="24"/>
          <w:lang w:val="en-US" w:eastAsia="zh-CN"/>
        </w:rPr>
        <w:t>540.643米，标准段宽度为18米，施工范围桩号G K0+023。298~G K0+262.425、GK0+311.371~G</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K0+528.370</w:t>
      </w:r>
      <w:r>
        <w:rPr>
          <w:rFonts w:hint="eastAsia" w:ascii="宋体" w:hAnsi="宋体" w:eastAsia="宋体" w:cs="宋体"/>
          <w:sz w:val="24"/>
          <w:szCs w:val="24"/>
          <w:lang w:val="en-US" w:eastAsia="zh-CN"/>
        </w:rPr>
        <w:t>（人行道及侧石工程不包含本次预算范围内）。</w:t>
      </w:r>
    </w:p>
    <w:p w14:paraId="7134EF2A">
      <w:pPr>
        <w:autoSpaceDE w:val="0"/>
        <w:autoSpaceDN w:val="0"/>
        <w:adjustRightInd w:val="0"/>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江汇路机动车道已完成，本次计算人行道工程（含交通、标志标线及照明）。</w:t>
      </w:r>
    </w:p>
    <w:p w14:paraId="2A7A0E9C">
      <w:pPr>
        <w:autoSpaceDE w:val="0"/>
        <w:autoSpaceDN w:val="0"/>
        <w:adjustRightInd w:val="0"/>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本项目除以上各道路的建设，还有新建相关配套设施如给排水、路灯、U型槽、智慧交通及标志标牌等内容。</w:t>
      </w:r>
    </w:p>
    <w:p w14:paraId="58895C21">
      <w:pPr>
        <w:tabs>
          <w:tab w:val="left" w:pos="375"/>
        </w:tabs>
        <w:autoSpaceDE w:val="0"/>
        <w:autoSpaceDN w:val="0"/>
        <w:adjustRightInd w:val="0"/>
        <w:spacing w:line="360" w:lineRule="auto"/>
        <w:ind w:left="120" w:leftChars="50" w:firstLine="241" w:firstLineChars="100"/>
        <w:rPr>
          <w:rFonts w:ascii="宋体" w:hAnsi="宋体"/>
          <w:b/>
          <w:bCs/>
          <w:sz w:val="24"/>
          <w:szCs w:val="24"/>
        </w:rPr>
      </w:pPr>
      <w:r>
        <w:rPr>
          <w:rFonts w:hint="eastAsia" w:ascii="宋体" w:hAnsi="宋体" w:cs="宋体"/>
          <w:b/>
          <w:bCs/>
          <w:sz w:val="24"/>
          <w:szCs w:val="24"/>
          <w:lang w:val="zh-CN"/>
        </w:rPr>
        <w:t>二</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编制依据</w:t>
      </w:r>
    </w:p>
    <w:p w14:paraId="530AFC01">
      <w:pPr>
        <w:autoSpaceDE w:val="0"/>
        <w:autoSpaceDN w:val="0"/>
        <w:adjustRightInd w:val="0"/>
        <w:spacing w:line="360" w:lineRule="auto"/>
        <w:ind w:left="794" w:hanging="315"/>
        <w:rPr>
          <w:rFonts w:ascii="宋体" w:hAnsi="宋体"/>
          <w:sz w:val="24"/>
          <w:szCs w:val="24"/>
        </w:rPr>
      </w:pPr>
      <w:r>
        <w:rPr>
          <w:rFonts w:ascii="宋体" w:hAnsi="宋体" w:cs="宋体"/>
          <w:sz w:val="24"/>
          <w:szCs w:val="24"/>
          <w:lang w:val="zh-CN"/>
        </w:rPr>
        <w:t>1.</w:t>
      </w:r>
      <w:r>
        <w:rPr>
          <w:rFonts w:hint="eastAsia" w:ascii="宋体" w:hAnsi="宋体" w:cs="宋体"/>
          <w:sz w:val="24"/>
          <w:szCs w:val="24"/>
          <w:lang w:val="en-US" w:eastAsia="zh-CN"/>
        </w:rPr>
        <w:t>苏交科集团股份有限公司提供的施工图纸及答疑</w:t>
      </w:r>
      <w:r>
        <w:rPr>
          <w:rFonts w:hint="eastAsia" w:ascii="宋体" w:hAnsi="宋体" w:cs="宋体"/>
          <w:sz w:val="24"/>
          <w:szCs w:val="24"/>
          <w:lang w:val="zh-CN"/>
        </w:rPr>
        <w:t>。</w:t>
      </w:r>
    </w:p>
    <w:p w14:paraId="0FE600D8">
      <w:pPr>
        <w:widowControl w:val="0"/>
        <w:spacing w:after="0" w:line="360" w:lineRule="auto"/>
        <w:ind w:firstLine="470" w:firstLineChars="196"/>
        <w:jc w:val="both"/>
        <w:rPr>
          <w:rFonts w:ascii="宋体" w:hAnsi="宋体"/>
          <w:sz w:val="24"/>
          <w:szCs w:val="24"/>
        </w:rPr>
      </w:pPr>
      <w:r>
        <w:rPr>
          <w:rFonts w:ascii="宋体" w:hAnsi="宋体"/>
          <w:sz w:val="24"/>
          <w:szCs w:val="24"/>
        </w:rPr>
        <w:t>2</w:t>
      </w:r>
      <w:r>
        <w:rPr>
          <w:rFonts w:ascii="宋体" w:hAnsi="宋体" w:cs="宋体"/>
          <w:sz w:val="24"/>
          <w:szCs w:val="24"/>
          <w:lang w:val="zh-CN"/>
        </w:rPr>
        <w:t>.</w:t>
      </w:r>
      <w:r>
        <w:rPr>
          <w:rFonts w:hint="eastAsia" w:ascii="宋体" w:hAnsi="宋体"/>
          <w:sz w:val="24"/>
        </w:rPr>
        <w:t>《</w:t>
      </w:r>
      <w:r>
        <w:rPr>
          <w:rFonts w:hint="eastAsia" w:ascii="宋体" w:hAnsi="宋体" w:eastAsia="宋体" w:cs="宋体"/>
          <w:sz w:val="24"/>
          <w:lang w:val="zh-CN"/>
        </w:rPr>
        <w:t>浙江省通用安装工程预算定额》（2018版）、《浙江省园林绿化及仿古建筑工程预算定额》（2018版）</w:t>
      </w:r>
      <w:r>
        <w:rPr>
          <w:rFonts w:hint="eastAsia" w:ascii="宋体" w:hAnsi="宋体" w:eastAsia="宋体" w:cs="宋体"/>
          <w:sz w:val="24"/>
          <w:lang w:val="zh-CN" w:eastAsia="zh-CN"/>
        </w:rPr>
        <w:t>、</w:t>
      </w:r>
      <w:r>
        <w:rPr>
          <w:rFonts w:hint="eastAsia" w:ascii="宋体" w:hAnsi="宋体" w:eastAsia="宋体" w:cs="宋体"/>
          <w:sz w:val="24"/>
          <w:lang w:val="zh-CN"/>
        </w:rPr>
        <w:t>《建设工程工程量清单计价规范（GB50500-2013）》、《通用安装工程工程量计算规范（GB50856-2013）》、《市政工程工程量计算规范（GB50857-2013）》、《园林绿化工程工程量计算规范（GB50858-2013）》以及相关补充规定与综合解释等。</w:t>
      </w:r>
    </w:p>
    <w:p w14:paraId="47AF8B39">
      <w:pPr>
        <w:tabs>
          <w:tab w:val="left" w:pos="3060"/>
          <w:tab w:val="left" w:pos="9180"/>
          <w:tab w:val="left" w:pos="9360"/>
        </w:tabs>
        <w:spacing w:line="360" w:lineRule="auto"/>
        <w:ind w:right="410" w:rightChars="171" w:firstLine="360" w:firstLineChars="150"/>
        <w:rPr>
          <w:rFonts w:hint="eastAsia" w:ascii="宋体" w:hAnsi="宋体"/>
          <w:sz w:val="24"/>
          <w:szCs w:val="24"/>
        </w:rPr>
      </w:pPr>
      <w:r>
        <w:rPr>
          <w:rFonts w:hint="eastAsia" w:ascii="宋体" w:hAnsi="宋体" w:cs="宋体"/>
          <w:sz w:val="24"/>
          <w:szCs w:val="24"/>
          <w:lang w:val="zh-CN"/>
        </w:rPr>
        <w:t>3.相</w:t>
      </w:r>
      <w:r>
        <w:rPr>
          <w:rFonts w:hint="eastAsia" w:ascii="宋体" w:hAnsi="宋体"/>
          <w:sz w:val="24"/>
          <w:szCs w:val="24"/>
        </w:rPr>
        <w:t>关法律、法规以及规范、文件等。</w:t>
      </w:r>
    </w:p>
    <w:p w14:paraId="2FDA2579">
      <w:pPr>
        <w:pStyle w:val="42"/>
        <w:numPr>
          <w:ilvl w:val="0"/>
          <w:numId w:val="0"/>
        </w:numPr>
        <w:ind w:left="358" w:leftChars="100" w:hanging="118" w:hangingChars="49"/>
        <w:rPr>
          <w:rFonts w:hint="eastAsia" w:hAnsi="宋体"/>
          <w:b/>
          <w:bCs/>
        </w:rPr>
      </w:pPr>
      <w:r>
        <w:rPr>
          <w:rFonts w:hint="eastAsia" w:hAnsi="宋体"/>
          <w:b/>
          <w:bCs/>
        </w:rPr>
        <w:t>三.工程质量、工期、取费费率等要求</w:t>
      </w:r>
    </w:p>
    <w:p w14:paraId="357E4CC5">
      <w:pPr>
        <w:pStyle w:val="42"/>
        <w:numPr>
          <w:ilvl w:val="0"/>
          <w:numId w:val="0"/>
        </w:numPr>
        <w:ind w:firstLine="480" w:firstLineChars="200"/>
        <w:rPr>
          <w:rFonts w:hint="eastAsia" w:hAnsi="宋体" w:eastAsia="宋体"/>
          <w:bCs/>
          <w:lang w:eastAsia="zh-CN"/>
        </w:rPr>
      </w:pPr>
      <w:r>
        <w:rPr>
          <w:rFonts w:hint="eastAsia" w:hAnsi="宋体"/>
          <w:bCs/>
        </w:rPr>
        <w:t>1.工程质量：详见招标文件</w:t>
      </w:r>
      <w:r>
        <w:rPr>
          <w:rFonts w:hint="eastAsia" w:hAnsi="宋体"/>
          <w:bCs/>
          <w:lang w:eastAsia="zh-CN"/>
        </w:rPr>
        <w:t>。</w:t>
      </w:r>
    </w:p>
    <w:p w14:paraId="7CA5EDF7">
      <w:pPr>
        <w:pStyle w:val="42"/>
        <w:numPr>
          <w:ilvl w:val="0"/>
          <w:numId w:val="0"/>
        </w:numPr>
        <w:ind w:firstLine="480" w:firstLineChars="200"/>
        <w:rPr>
          <w:rFonts w:hint="eastAsia" w:hAnsi="宋体" w:eastAsia="宋体"/>
          <w:bCs/>
          <w:lang w:eastAsia="zh-CN"/>
        </w:rPr>
      </w:pPr>
      <w:r>
        <w:rPr>
          <w:rFonts w:hint="eastAsia" w:hAnsi="宋体"/>
          <w:bCs/>
        </w:rPr>
        <w:t>2.工期：详见招标文件</w:t>
      </w:r>
      <w:r>
        <w:rPr>
          <w:rFonts w:hint="eastAsia" w:hAnsi="宋体"/>
          <w:bCs/>
          <w:lang w:eastAsia="zh-CN"/>
        </w:rPr>
        <w:t>。</w:t>
      </w:r>
    </w:p>
    <w:p w14:paraId="207DBE10">
      <w:pPr>
        <w:pStyle w:val="42"/>
        <w:numPr>
          <w:ilvl w:val="0"/>
          <w:numId w:val="0"/>
        </w:numPr>
        <w:ind w:firstLine="480" w:firstLineChars="200"/>
        <w:rPr>
          <w:rFonts w:hint="eastAsia" w:hAnsi="宋体"/>
          <w:bCs/>
        </w:rPr>
      </w:pPr>
      <w:r>
        <w:rPr>
          <w:rFonts w:hint="eastAsia" w:hAnsi="宋体"/>
          <w:bCs/>
        </w:rPr>
        <w:t>3.安全文明施工费、</w:t>
      </w:r>
      <w:r>
        <w:rPr>
          <w:rFonts w:hAnsi="宋体"/>
          <w:bCs/>
        </w:rPr>
        <w:t>规费</w:t>
      </w:r>
      <w:r>
        <w:rPr>
          <w:rFonts w:hint="eastAsia" w:hAnsi="宋体"/>
          <w:bCs/>
        </w:rPr>
        <w:t>、民工工伤保险费、税金的取费基数以及费率详见招标文件。</w:t>
      </w:r>
    </w:p>
    <w:p w14:paraId="63EC4247">
      <w:pPr>
        <w:autoSpaceDE w:val="0"/>
        <w:autoSpaceDN w:val="0"/>
        <w:adjustRightInd w:val="0"/>
        <w:spacing w:line="360" w:lineRule="auto"/>
        <w:ind w:firstLine="241" w:firstLineChars="100"/>
        <w:rPr>
          <w:rFonts w:ascii="宋体" w:hAnsi="宋体"/>
          <w:sz w:val="24"/>
          <w:szCs w:val="24"/>
        </w:rPr>
      </w:pPr>
      <w:r>
        <w:rPr>
          <w:rFonts w:hint="eastAsia" w:ascii="宋体" w:hAnsi="宋体" w:cs="宋体"/>
          <w:b/>
          <w:bCs/>
          <w:sz w:val="24"/>
          <w:szCs w:val="24"/>
          <w:lang w:val="zh-CN"/>
        </w:rPr>
        <w:t>四</w:t>
      </w:r>
      <w:r>
        <w:rPr>
          <w:rFonts w:ascii="宋体" w:hAnsi="宋体"/>
          <w:b/>
          <w:bCs/>
          <w:sz w:val="24"/>
          <w:szCs w:val="24"/>
        </w:rPr>
        <w:t>.</w:t>
      </w:r>
      <w:r>
        <w:rPr>
          <w:rFonts w:hint="eastAsia" w:ascii="宋体" w:hAnsi="宋体" w:cs="宋体"/>
          <w:b/>
          <w:bCs/>
          <w:sz w:val="24"/>
          <w:szCs w:val="24"/>
          <w:lang w:val="zh-CN"/>
        </w:rPr>
        <w:t>清单报价相关要求及问题说明</w:t>
      </w:r>
    </w:p>
    <w:p w14:paraId="41DBAC21">
      <w:pPr>
        <w:autoSpaceDE w:val="0"/>
        <w:autoSpaceDN w:val="0"/>
        <w:adjustRightInd w:val="0"/>
        <w:spacing w:line="360" w:lineRule="auto"/>
        <w:ind w:firstLine="480" w:firstLineChars="200"/>
        <w:rPr>
          <w:rFonts w:ascii="宋体" w:cs="宋体"/>
          <w:sz w:val="24"/>
          <w:szCs w:val="24"/>
          <w:lang w:val="zh-CN"/>
        </w:rPr>
      </w:pPr>
      <w:r>
        <w:rPr>
          <w:rFonts w:ascii="宋体" w:cs="宋体"/>
          <w:sz w:val="24"/>
          <w:szCs w:val="24"/>
          <w:lang w:val="zh-CN"/>
        </w:rPr>
        <w:t>1.</w:t>
      </w:r>
      <w:r>
        <w:rPr>
          <w:rFonts w:hint="eastAsia" w:ascii="宋体" w:cs="宋体"/>
          <w:sz w:val="24"/>
          <w:szCs w:val="24"/>
          <w:lang w:val="zh-CN"/>
        </w:rPr>
        <w:t>清单项目特征仅描述项目主要特征，项目的详细特征应参照设计图纸。</w:t>
      </w:r>
    </w:p>
    <w:p w14:paraId="548C19CE">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en-US" w:eastAsia="zh-CN"/>
        </w:rPr>
        <w:t>2</w:t>
      </w:r>
      <w:r>
        <w:rPr>
          <w:rFonts w:hint="eastAsia" w:ascii="宋体" w:hAnsi="宋体" w:cs="宋体"/>
          <w:sz w:val="24"/>
          <w:szCs w:val="24"/>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w:t>
      </w:r>
      <w:r>
        <w:rPr>
          <w:rFonts w:hint="eastAsia" w:ascii="宋体" w:hAnsi="宋体" w:cs="宋体"/>
          <w:sz w:val="24"/>
          <w:szCs w:val="24"/>
          <w:lang w:val="en-US" w:eastAsia="zh-CN"/>
        </w:rPr>
        <w:t>结合施工图纸</w:t>
      </w:r>
      <w:r>
        <w:rPr>
          <w:rFonts w:hint="eastAsia" w:ascii="宋体" w:hAnsi="宋体" w:cs="宋体"/>
          <w:sz w:val="24"/>
          <w:szCs w:val="24"/>
          <w:lang w:val="zh-CN"/>
        </w:rPr>
        <w:t>慎重报价。</w:t>
      </w:r>
    </w:p>
    <w:p w14:paraId="6BE5A203">
      <w:pPr>
        <w:widowControl/>
        <w:pBdr>
          <w:top w:val="none" w:color="auto" w:sz="0" w:space="1"/>
          <w:bottom w:val="none" w:color="auto" w:sz="0" w:space="1"/>
          <w:right w:val="none" w:color="auto" w:sz="0" w:space="4"/>
        </w:pBdr>
        <w:tabs>
          <w:tab w:val="left" w:pos="825"/>
        </w:tabs>
        <w:spacing w:line="500" w:lineRule="exact"/>
        <w:rPr>
          <w:rFonts w:ascii="宋体" w:hAnsi="宋体"/>
          <w:b w:val="0"/>
          <w:bCs w:val="0"/>
          <w:kern w:val="0"/>
          <w:sz w:val="24"/>
          <w:szCs w:val="22"/>
        </w:rPr>
      </w:pPr>
      <w:r>
        <w:rPr>
          <w:rFonts w:hint="eastAsia" w:ascii="宋体" w:hAnsi="宋体"/>
          <w:b/>
          <w:bCs/>
          <w:kern w:val="0"/>
          <w:sz w:val="24"/>
          <w:szCs w:val="22"/>
        </w:rPr>
        <w:t>共性部分</w:t>
      </w:r>
      <w:r>
        <w:rPr>
          <w:rFonts w:hint="eastAsia" w:ascii="宋体" w:hAnsi="宋体"/>
          <w:b w:val="0"/>
          <w:bCs w:val="0"/>
          <w:kern w:val="0"/>
          <w:sz w:val="24"/>
          <w:szCs w:val="22"/>
        </w:rPr>
        <w:t>：</w:t>
      </w:r>
    </w:p>
    <w:p w14:paraId="1DFF1986">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1.砂浆按现拌砂浆考虑，土方类别按三类土计算，余土及建筑垃圾外运按10km计算。</w:t>
      </w:r>
    </w:p>
    <w:p w14:paraId="7CC33C93">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2.混凝土按商品混凝土考虑，商品混凝土运距按7km内计算。</w:t>
      </w:r>
    </w:p>
    <w:p w14:paraId="01E7ED49">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3.砼按设计同标号商品砼计入，是否泵送由投标单位自行考虑，结算时不做调整。</w:t>
      </w:r>
    </w:p>
    <w:p w14:paraId="0ED14E53">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4.大型机械安拆及进出场费按“项”计量，由投标单位自行报价考虑，结算不做调整。</w:t>
      </w:r>
    </w:p>
    <w:p w14:paraId="27C25AF7">
      <w:pPr>
        <w:autoSpaceDE w:val="0"/>
        <w:autoSpaceDN w:val="0"/>
        <w:adjustRightInd w:val="0"/>
        <w:spacing w:line="360" w:lineRule="auto"/>
        <w:ind w:firstLine="480" w:firstLineChars="200"/>
        <w:rPr>
          <w:rFonts w:hint="default" w:ascii="宋体" w:hAnsi="Times New Roman" w:eastAsia="宋体" w:cs="宋体"/>
          <w:sz w:val="24"/>
          <w:szCs w:val="24"/>
          <w:lang w:val="en-US" w:eastAsia="zh-CN"/>
        </w:rPr>
      </w:pPr>
      <w:r>
        <w:rPr>
          <w:rFonts w:hint="eastAsia" w:ascii="宋体" w:hAnsi="Times New Roman" w:eastAsia="宋体" w:cs="宋体"/>
          <w:sz w:val="24"/>
          <w:szCs w:val="24"/>
          <w:lang w:val="en-US" w:eastAsia="zh-CN"/>
        </w:rPr>
        <w:t>5.土方工程均优先考虑场内平衡利用，投标人报价时应充分考虑弃置及短驳费，结算时不另增加费用。</w:t>
      </w:r>
    </w:p>
    <w:p w14:paraId="4C37E658">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6.①规划支路、环港东路后期、江城路后期不在本次造价范围内；②开元路、工业大道两侧人行道、绿化、路灯、标牌本次暂不实施，原有侧石、路灯、标识标牌保留重新利用，相应增加过路管预埋费用。</w:t>
      </w:r>
    </w:p>
    <w:p w14:paraId="0C6ACB04">
      <w:pPr>
        <w:autoSpaceDE w:val="0"/>
        <w:autoSpaceDN w:val="0"/>
        <w:adjustRightInd w:val="0"/>
        <w:spacing w:line="360" w:lineRule="auto"/>
        <w:rPr>
          <w:rFonts w:hint="eastAsia" w:ascii="宋体" w:hAnsi="Times New Roman" w:eastAsia="宋体" w:cs="宋体"/>
          <w:b/>
          <w:bCs/>
          <w:sz w:val="24"/>
          <w:szCs w:val="24"/>
          <w:lang w:val="en-US" w:eastAsia="zh-CN"/>
        </w:rPr>
      </w:pPr>
      <w:r>
        <w:rPr>
          <w:rFonts w:hint="eastAsia" w:ascii="宋体" w:hAnsi="Times New Roman" w:eastAsia="宋体" w:cs="宋体"/>
          <w:b/>
          <w:bCs/>
          <w:sz w:val="24"/>
          <w:szCs w:val="24"/>
          <w:lang w:val="en-US" w:eastAsia="zh-CN"/>
        </w:rPr>
        <w:t>道路、标识标牌工程</w:t>
      </w:r>
    </w:p>
    <w:p w14:paraId="77CDED0F">
      <w:pPr>
        <w:numPr>
          <w:ilvl w:val="0"/>
          <w:numId w:val="63"/>
        </w:num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标线做法：热熔标线做法按一遍冷漆、一遍热熔。</w:t>
      </w:r>
    </w:p>
    <w:p w14:paraId="405E31E4">
      <w:pPr>
        <w:numPr>
          <w:ilvl w:val="0"/>
          <w:numId w:val="63"/>
        </w:num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环港路开挖山体工程量单列，山体性质为岩石，后期就近回填路基中，利用方按21782m³计入。</w:t>
      </w:r>
    </w:p>
    <w:p w14:paraId="6D02D584">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3.车行道细粒式沥青混凝土按玄武岩考虑，其余沥青混凝土按进口沥青考虑。</w:t>
      </w:r>
    </w:p>
    <w:p w14:paraId="3528790E">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4.土工布按有效防护面积计量，搭接宽度按相关规定，搭接费用在综合单价中考虑。</w:t>
      </w:r>
    </w:p>
    <w:p w14:paraId="40F38ED3">
      <w:pPr>
        <w:autoSpaceDE w:val="0"/>
        <w:autoSpaceDN w:val="0"/>
        <w:adjustRightInd w:val="0"/>
        <w:spacing w:line="360" w:lineRule="auto"/>
        <w:rPr>
          <w:rFonts w:hint="eastAsia" w:ascii="宋体" w:hAnsi="Times New Roman" w:eastAsia="宋体" w:cs="宋体"/>
          <w:b/>
          <w:bCs/>
          <w:sz w:val="24"/>
          <w:szCs w:val="24"/>
          <w:lang w:val="en-US" w:eastAsia="zh-CN"/>
        </w:rPr>
      </w:pPr>
      <w:r>
        <w:rPr>
          <w:rFonts w:hint="eastAsia" w:ascii="宋体" w:hAnsi="Times New Roman" w:eastAsia="宋体" w:cs="宋体"/>
          <w:b/>
          <w:bCs/>
          <w:sz w:val="24"/>
          <w:szCs w:val="24"/>
          <w:lang w:val="en-US" w:eastAsia="zh-CN"/>
        </w:rPr>
        <w:t>照明、智慧交通工程</w:t>
      </w:r>
    </w:p>
    <w:p w14:paraId="2B19B572">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1.应设计要求，照明配电箱进线电缆按YJV-4*25+1*16 100米计入，结算时按实调整。</w:t>
      </w:r>
    </w:p>
    <w:p w14:paraId="08928680">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2.应设计要求，照明配电箱的出线回路按YJV-5*16计入预算。</w:t>
      </w:r>
    </w:p>
    <w:p w14:paraId="72CB1A2A">
      <w:pPr>
        <w:numPr>
          <w:ilvl w:val="0"/>
          <w:numId w:val="0"/>
        </w:numPr>
        <w:spacing w:line="420" w:lineRule="auto"/>
        <w:ind w:leftChars="0" w:firstLine="480" w:firstLineChars="200"/>
        <w:rPr>
          <w:rFonts w:hint="default" w:ascii="宋体" w:hAnsi="Times New Roman" w:eastAsia="宋体" w:cs="宋体"/>
          <w:sz w:val="24"/>
          <w:szCs w:val="24"/>
          <w:lang w:val="en-US" w:eastAsia="zh-CN"/>
        </w:rPr>
      </w:pPr>
      <w:r>
        <w:rPr>
          <w:rFonts w:hint="eastAsia" w:ascii="宋体" w:hAnsi="Times New Roman" w:eastAsia="宋体" w:cs="宋体"/>
          <w:sz w:val="24"/>
          <w:szCs w:val="24"/>
          <w:lang w:val="en-US" w:eastAsia="zh-CN"/>
        </w:rPr>
        <w:t>3.</w:t>
      </w:r>
      <w:r>
        <w:rPr>
          <w:rFonts w:hint="eastAsia" w:ascii="宋体" w:hAnsi="宋体" w:cs="宋体"/>
          <w:sz w:val="24"/>
          <w:lang w:val="en-US" w:eastAsia="zh-CN"/>
        </w:rPr>
        <w:t>路灯专变由业主另行委托深化设计，本次预算未计。</w:t>
      </w:r>
    </w:p>
    <w:p w14:paraId="36FCC6ED">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4.路灯预埋管为2*PE75管。</w:t>
      </w:r>
    </w:p>
    <w:p w14:paraId="700EA040">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5.过路井、路灯配电箱及路灯变边上的电缆井采用800*800规格，路灯及中杆灯边上的电缆井采用500*500规格。</w:t>
      </w:r>
    </w:p>
    <w:p w14:paraId="684EC252">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6.江汇路及工业大道西延段配电箱进线电缆按YJV-4*25+1*16 100米计入，结算时按实调整。</w:t>
      </w:r>
    </w:p>
    <w:p w14:paraId="22DC8048">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7.江汇路及工业大道西延段过路钢管及电缆井为原有，本次预算未计。</w:t>
      </w:r>
    </w:p>
    <w:p w14:paraId="56D21375">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8.</w:t>
      </w:r>
      <w:r>
        <w:rPr>
          <w:rFonts w:hint="eastAsia" w:ascii="宋体" w:hAnsi="Times New Roman" w:eastAsia="宋体" w:cs="宋体"/>
          <w:sz w:val="24"/>
          <w:szCs w:val="24"/>
          <w:lang w:val="zh-CN" w:eastAsia="zh-CN"/>
        </w:rPr>
        <w:t>电子警察悬臂式杆件挑长按</w:t>
      </w:r>
      <w:r>
        <w:rPr>
          <w:rFonts w:hint="eastAsia" w:ascii="宋体" w:hAnsi="Times New Roman" w:eastAsia="宋体" w:cs="宋体"/>
          <w:sz w:val="24"/>
          <w:szCs w:val="24"/>
          <w:lang w:val="en-US" w:eastAsia="zh-CN"/>
        </w:rPr>
        <w:t>10</w:t>
      </w:r>
      <w:r>
        <w:rPr>
          <w:rFonts w:hint="eastAsia" w:ascii="宋体" w:hAnsi="Times New Roman" w:eastAsia="宋体" w:cs="宋体"/>
          <w:sz w:val="24"/>
          <w:szCs w:val="24"/>
          <w:lang w:val="zh-CN" w:eastAsia="zh-CN"/>
        </w:rPr>
        <w:t>米计入。</w:t>
      </w:r>
    </w:p>
    <w:p w14:paraId="6262F6D8">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9.</w:t>
      </w:r>
      <w:r>
        <w:rPr>
          <w:rFonts w:hint="eastAsia" w:ascii="宋体" w:hAnsi="Times New Roman" w:eastAsia="宋体" w:cs="宋体"/>
          <w:sz w:val="24"/>
          <w:szCs w:val="24"/>
          <w:lang w:val="zh-CN" w:eastAsia="zh-CN"/>
        </w:rPr>
        <w:t>江城路与工业大道路口、江城路与环港路路口共用一个服务器存储。</w:t>
      </w:r>
    </w:p>
    <w:p w14:paraId="2C9C3B29">
      <w:pPr>
        <w:autoSpaceDE w:val="0"/>
        <w:autoSpaceDN w:val="0"/>
        <w:adjustRightInd w:val="0"/>
        <w:spacing w:line="360" w:lineRule="auto"/>
        <w:rPr>
          <w:rFonts w:hint="eastAsia" w:ascii="宋体" w:hAnsi="Times New Roman" w:eastAsia="宋体" w:cs="宋体"/>
          <w:b/>
          <w:bCs/>
          <w:sz w:val="24"/>
          <w:szCs w:val="24"/>
          <w:lang w:val="en-US" w:eastAsia="zh-CN"/>
        </w:rPr>
      </w:pPr>
      <w:r>
        <w:rPr>
          <w:rFonts w:hint="eastAsia" w:ascii="宋体" w:hAnsi="Times New Roman" w:eastAsia="宋体" w:cs="宋体"/>
          <w:b/>
          <w:bCs/>
          <w:sz w:val="24"/>
          <w:szCs w:val="24"/>
          <w:lang w:val="en-US" w:eastAsia="zh-CN"/>
        </w:rPr>
        <w:t>雨污水工程：</w:t>
      </w:r>
    </w:p>
    <w:p w14:paraId="2658B7C5">
      <w:pPr>
        <w:autoSpaceDE w:val="0"/>
        <w:autoSpaceDN w:val="0"/>
        <w:adjustRightInd w:val="0"/>
        <w:spacing w:line="360" w:lineRule="auto"/>
        <w:ind w:firstLine="480" w:firstLineChars="200"/>
        <w:rPr>
          <w:rFonts w:hint="default" w:ascii="宋体" w:hAnsi="Times New Roman" w:eastAsia="宋体" w:cs="宋体"/>
          <w:sz w:val="24"/>
          <w:szCs w:val="24"/>
          <w:lang w:val="en-US" w:eastAsia="zh-CN"/>
        </w:rPr>
      </w:pPr>
      <w:r>
        <w:rPr>
          <w:rFonts w:hint="eastAsia" w:ascii="宋体" w:hAnsi="Times New Roman" w:eastAsia="宋体" w:cs="宋体"/>
          <w:sz w:val="24"/>
          <w:szCs w:val="24"/>
          <w:lang w:val="en-US" w:eastAsia="zh-CN"/>
        </w:rPr>
        <w:t>1.安全防护网按套、塑钢踏步按个、现状井修复按座、现状废弃井、管填充按项、无砂混凝土透水墙（带卡槽）按块计算，由投标单位自行报价考虑，结算不做调整。</w:t>
      </w:r>
    </w:p>
    <w:p w14:paraId="7AE2FE5A">
      <w:pPr>
        <w:autoSpaceDE w:val="0"/>
        <w:autoSpaceDN w:val="0"/>
        <w:adjustRightInd w:val="0"/>
        <w:spacing w:line="360" w:lineRule="auto"/>
        <w:ind w:firstLine="480" w:firstLineChars="200"/>
        <w:rPr>
          <w:rFonts w:hint="default" w:ascii="宋体" w:hAnsi="Times New Roman" w:eastAsia="宋体" w:cs="宋体"/>
          <w:sz w:val="24"/>
          <w:szCs w:val="24"/>
          <w:lang w:val="en-US" w:eastAsia="zh-CN"/>
        </w:rPr>
      </w:pPr>
      <w:r>
        <w:rPr>
          <w:rFonts w:hint="eastAsia" w:ascii="宋体" w:hAnsi="Times New Roman" w:eastAsia="宋体" w:cs="宋体"/>
          <w:sz w:val="24"/>
          <w:szCs w:val="24"/>
          <w:lang w:val="en-US" w:eastAsia="zh-CN"/>
        </w:rPr>
        <w:t>2.施工期间排水、降水按项、现状管线保护按项、固化修复按处计算，由投标单位自行报价考虑，结算不做调整。</w:t>
      </w:r>
    </w:p>
    <w:p w14:paraId="34F16339">
      <w:pPr>
        <w:numPr>
          <w:ilvl w:val="0"/>
          <w:numId w:val="0"/>
        </w:num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 xml:space="preserve">3.雨污水工程工程量参照图纸雨污水工程数量表计算. </w:t>
      </w:r>
    </w:p>
    <w:p w14:paraId="1FA87A2D">
      <w:pPr>
        <w:autoSpaceDE w:val="0"/>
        <w:autoSpaceDN w:val="0"/>
        <w:adjustRightInd w:val="0"/>
        <w:spacing w:line="360" w:lineRule="auto"/>
        <w:rPr>
          <w:rFonts w:hint="default" w:ascii="宋体" w:hAnsi="Times New Roman" w:eastAsia="宋体" w:cs="宋体"/>
          <w:b/>
          <w:bCs/>
          <w:sz w:val="24"/>
          <w:szCs w:val="24"/>
          <w:lang w:val="en-US" w:eastAsia="zh-CN"/>
        </w:rPr>
      </w:pPr>
      <w:r>
        <w:rPr>
          <w:rFonts w:hint="eastAsia" w:ascii="宋体" w:hAnsi="Times New Roman" w:eastAsia="宋体" w:cs="宋体"/>
          <w:b/>
          <w:bCs/>
          <w:sz w:val="24"/>
          <w:szCs w:val="24"/>
          <w:lang w:val="en-US" w:eastAsia="zh-CN"/>
        </w:rPr>
        <w:t>绿化工程</w:t>
      </w:r>
    </w:p>
    <w:p w14:paraId="6C012360">
      <w:pPr>
        <w:widowControl w:val="0"/>
        <w:numPr>
          <w:ilvl w:val="0"/>
          <w:numId w:val="64"/>
        </w:numPr>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绿化养护期按2年计，反季节种植措施费由投标单位在投标报价中自行考虑，结算时不作调整。</w:t>
      </w:r>
    </w:p>
    <w:p w14:paraId="5FE2A760">
      <w:pPr>
        <w:autoSpaceDE w:val="0"/>
        <w:autoSpaceDN w:val="0"/>
        <w:adjustRightInd w:val="0"/>
        <w:spacing w:line="360" w:lineRule="auto"/>
        <w:rPr>
          <w:rFonts w:hint="eastAsia" w:ascii="宋体" w:hAnsi="Times New Roman" w:eastAsia="宋体" w:cs="宋体"/>
          <w:b/>
          <w:bCs/>
          <w:sz w:val="24"/>
          <w:szCs w:val="24"/>
          <w:lang w:val="en-US" w:eastAsia="zh-CN"/>
        </w:rPr>
      </w:pPr>
      <w:r>
        <w:rPr>
          <w:rFonts w:hint="eastAsia" w:ascii="宋体" w:hAnsi="Times New Roman" w:eastAsia="宋体" w:cs="宋体"/>
          <w:b/>
          <w:bCs/>
          <w:sz w:val="24"/>
          <w:szCs w:val="24"/>
          <w:lang w:val="en-US" w:eastAsia="zh-CN"/>
        </w:rPr>
        <w:t>其他</w:t>
      </w:r>
    </w:p>
    <w:p w14:paraId="4E41A7BA">
      <w:pPr>
        <w:autoSpaceDE w:val="0"/>
        <w:autoSpaceDN w:val="0"/>
        <w:adjustRightInd w:val="0"/>
        <w:spacing w:line="360" w:lineRule="auto"/>
        <w:ind w:firstLine="480" w:firstLineChars="200"/>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1.道路全线临时水电接入费；交通组织费用（包括交通组织方案、现场临时指挥、道路围挡封闭及保通、夜间值班、安全维护等费用），按项计算，由投标单位自行报价考虑，结算不做调整。</w:t>
      </w:r>
    </w:p>
    <w:p w14:paraId="66DA789B">
      <w:pPr>
        <w:numPr>
          <w:ilvl w:val="0"/>
          <w:numId w:val="0"/>
        </w:numPr>
        <w:autoSpaceDE w:val="0"/>
        <w:autoSpaceDN w:val="0"/>
        <w:adjustRightInd w:val="0"/>
        <w:spacing w:line="360" w:lineRule="auto"/>
        <w:ind w:firstLine="480" w:firstLineChars="200"/>
        <w:rPr>
          <w:rFonts w:hint="default" w:ascii="宋体" w:hAnsi="Times New Roman" w:eastAsia="宋体" w:cs="宋体"/>
          <w:sz w:val="24"/>
          <w:szCs w:val="24"/>
          <w:lang w:val="en-US" w:eastAsia="zh-CN"/>
        </w:rPr>
      </w:pPr>
      <w:r>
        <w:rPr>
          <w:rFonts w:hint="eastAsia" w:ascii="宋体" w:hAnsi="Times New Roman" w:eastAsia="宋体" w:cs="宋体"/>
          <w:sz w:val="24"/>
          <w:szCs w:val="24"/>
          <w:lang w:val="en-US" w:eastAsia="zh-CN"/>
        </w:rPr>
        <w:t>2.沉降位移监测、基坑围护监测、工程责任标志牌不在本次预算范围之内。</w:t>
      </w:r>
    </w:p>
    <w:p w14:paraId="7DDE774B">
      <w:pPr>
        <w:autoSpaceDE w:val="0"/>
        <w:autoSpaceDN w:val="0"/>
        <w:adjustRightInd w:val="0"/>
        <w:spacing w:line="360" w:lineRule="auto"/>
        <w:rPr>
          <w:rFonts w:hint="eastAsia" w:ascii="宋体" w:hAnsi="Times New Roman" w:eastAsia="宋体" w:cs="宋体"/>
          <w:b/>
          <w:bCs/>
          <w:sz w:val="24"/>
          <w:szCs w:val="24"/>
          <w:lang w:val="en-US" w:eastAsia="zh-CN"/>
        </w:rPr>
      </w:pPr>
      <w:r>
        <w:rPr>
          <w:rFonts w:hint="eastAsia" w:ascii="宋体" w:hAnsi="Times New Roman" w:eastAsia="宋体" w:cs="宋体"/>
          <w:b/>
          <w:bCs/>
          <w:sz w:val="24"/>
          <w:szCs w:val="24"/>
          <w:lang w:val="en-US" w:eastAsia="zh-CN"/>
        </w:rPr>
        <w:t>五、其它有关事项说明</w:t>
      </w:r>
    </w:p>
    <w:p w14:paraId="70CFF523">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1.工程量清单中的任何内容不得随意更改及删除，不得擅自对招标人提供的工程量清单内容（计量单位、工程数量等）进行变动。工程量清单中所列工程量的变动，丝毫不会降低或影响合同条件的效力，也不免除投标人按规定的标准进行施工和修复缺陷的责任。</w:t>
      </w:r>
    </w:p>
    <w:p w14:paraId="58091BC8">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2.投标人报价表中对招标人提供的清单项目未填报价，其费用应视为已分摊在本合同工程其他细目的综合单价之中。</w:t>
      </w:r>
    </w:p>
    <w:p w14:paraId="7CAB06FA">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3.投标应充分考虑与其他施工单位交叉作业所带来的工效降低，其费用应在投标总价中充分考虑。</w:t>
      </w:r>
      <w:r>
        <w:rPr>
          <w:rFonts w:hint="eastAsia" w:ascii="宋体" w:hAnsi="Times New Roman" w:eastAsia="宋体" w:cs="宋体"/>
          <w:sz w:val="24"/>
          <w:szCs w:val="24"/>
          <w:lang w:val="en-US" w:eastAsia="zh-CN"/>
        </w:rPr>
        <w:br w:type="textWrapping"/>
      </w:r>
      <w:r>
        <w:rPr>
          <w:rFonts w:hint="eastAsia" w:ascii="宋体" w:hAnsi="Times New Roman" w:eastAsia="宋体" w:cs="宋体"/>
          <w:sz w:val="24"/>
          <w:szCs w:val="24"/>
          <w:lang w:val="en-US" w:eastAsia="zh-CN"/>
        </w:rPr>
        <w:t xml:space="preserve">   4.根据现有施工场地等实际情况，投标人应充分考虑必须发生和可能发生的费用，如材料、设备的存储堆放（含甲供材料）、二次搬运、保管、水平运输、垂直运输、临时安全消防、临时设施租用、垃圾清运、夜间施工、赶工措施、工程变更造成的窝工、结构偏差等产生的费用，其费用应在投标总价中充分考虑。</w:t>
      </w:r>
    </w:p>
    <w:p w14:paraId="04A8145A">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5.工程量清单应与投标须知、合同条件、合同协议条款、技术规范、清单说明及其组成文件等资料结合起来理解或解释。</w:t>
      </w:r>
    </w:p>
    <w:p w14:paraId="57E9490F">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6.清单中如出现项目特征未描述详尽的, 投标人报价应根据招标人提供的项目编码所针对的工作内容并结合施工图纸、设计回复的图纸答疑完整报价，否则视为已计入相应项目综合单价中，中标后将不调整综合单价。</w:t>
      </w:r>
    </w:p>
    <w:p w14:paraId="3C63B018">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7.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p>
    <w:p w14:paraId="462159D7">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8.在施工过程中，如遇停水停电或用水用电高峰期，投标人准备相应的措施（如修蓄水池、加压泵、发电机等），费用自行考虑在投标总价中。</w:t>
      </w:r>
    </w:p>
    <w:p w14:paraId="3D31F591">
      <w:pPr>
        <w:widowControl w:val="0"/>
        <w:spacing w:after="0" w:line="360" w:lineRule="auto"/>
        <w:ind w:firstLine="480" w:firstLineChars="200"/>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9.投标人应结合当地气候条件和现场情况，将防台、防汛、排洪等考虑在投标总价中。</w:t>
      </w:r>
    </w:p>
    <w:p w14:paraId="1DB20696">
      <w:pPr>
        <w:spacing w:line="360" w:lineRule="auto"/>
        <w:rPr>
          <w:rFonts w:hint="eastAsia" w:ascii="宋体" w:hAnsi="宋体"/>
          <w:b/>
          <w:szCs w:val="21"/>
          <w:highlight w:val="none"/>
        </w:rPr>
      </w:pPr>
      <w:r>
        <w:rPr>
          <w:rFonts w:hint="eastAsia" w:ascii="宋体" w:hAnsi="宋体"/>
          <w:b/>
          <w:szCs w:val="21"/>
          <w:highlight w:val="none"/>
          <w:lang w:eastAsia="zh-CN"/>
        </w:rPr>
        <w:t>六</w:t>
      </w:r>
      <w:r>
        <w:rPr>
          <w:rFonts w:hint="eastAsia" w:ascii="宋体" w:hAnsi="宋体"/>
          <w:b/>
          <w:szCs w:val="21"/>
          <w:highlight w:val="none"/>
        </w:rPr>
        <w:t>、工程质量要求：详见招标文件。</w:t>
      </w:r>
    </w:p>
    <w:p w14:paraId="2699332A">
      <w:pPr>
        <w:spacing w:line="360" w:lineRule="auto"/>
        <w:rPr>
          <w:rFonts w:hint="eastAsia" w:ascii="宋体" w:hAnsi="宋体"/>
          <w:b/>
          <w:szCs w:val="21"/>
          <w:highlight w:val="none"/>
        </w:rPr>
      </w:pPr>
      <w:r>
        <w:rPr>
          <w:rFonts w:hint="eastAsia" w:ascii="宋体" w:hAnsi="宋体"/>
          <w:b/>
          <w:szCs w:val="21"/>
          <w:highlight w:val="none"/>
          <w:lang w:eastAsia="zh-CN"/>
        </w:rPr>
        <w:t>七</w:t>
      </w:r>
      <w:r>
        <w:rPr>
          <w:rFonts w:hint="eastAsia" w:ascii="宋体" w:hAnsi="宋体"/>
          <w:b/>
          <w:szCs w:val="21"/>
          <w:highlight w:val="none"/>
        </w:rPr>
        <w:t>、工期要求：详见招标文件。</w:t>
      </w:r>
    </w:p>
    <w:p w14:paraId="73577061">
      <w:pPr>
        <w:spacing w:line="360" w:lineRule="auto"/>
        <w:rPr>
          <w:rFonts w:ascii="宋体" w:hAnsi="宋体" w:cs="宋体"/>
          <w:b/>
          <w:highlight w:val="none"/>
        </w:rPr>
      </w:pPr>
    </w:p>
    <w:p w14:paraId="3A6B9657">
      <w:pPr>
        <w:spacing w:line="360" w:lineRule="auto"/>
        <w:ind w:left="420"/>
        <w:rPr>
          <w:rFonts w:ascii="宋体" w:hAnsi="宋体" w:cs="宋体"/>
          <w:b/>
          <w:highlight w:val="none"/>
        </w:rPr>
      </w:pPr>
    </w:p>
    <w:bookmarkEnd w:id="702"/>
    <w:p w14:paraId="328AF0DA">
      <w:pPr>
        <w:pStyle w:val="2"/>
        <w:keepNext/>
        <w:keepLines/>
        <w:numPr>
          <w:ilvl w:val="0"/>
          <w:numId w:val="4"/>
        </w:numPr>
        <w:rPr>
          <w:highlight w:val="none"/>
        </w:rPr>
      </w:pPr>
      <w:bookmarkStart w:id="703" w:name="_Toc25385"/>
      <w:r>
        <w:rPr>
          <w:rFonts w:hint="eastAsia"/>
          <w:highlight w:val="none"/>
        </w:rPr>
        <w:t>图纸</w:t>
      </w:r>
      <w:bookmarkEnd w:id="703"/>
    </w:p>
    <w:bookmarkEnd w:id="690"/>
    <w:p w14:paraId="1D19D77D">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243ED074">
      <w:pPr>
        <w:pStyle w:val="12"/>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29712B4B">
      <w:pPr>
        <w:pStyle w:val="12"/>
        <w:spacing w:line="440" w:lineRule="exact"/>
        <w:jc w:val="center"/>
        <w:rPr>
          <w:rFonts w:hAnsi="宋体"/>
          <w:sz w:val="24"/>
          <w:szCs w:val="24"/>
          <w:highlight w:val="none"/>
        </w:rPr>
      </w:pPr>
    </w:p>
    <w:p w14:paraId="4DC5E9AD">
      <w:pPr>
        <w:pStyle w:val="12"/>
        <w:spacing w:line="440" w:lineRule="exact"/>
        <w:jc w:val="center"/>
        <w:rPr>
          <w:rFonts w:hAnsi="宋体"/>
          <w:sz w:val="24"/>
          <w:szCs w:val="24"/>
          <w:highlight w:val="none"/>
        </w:rPr>
      </w:pPr>
    </w:p>
    <w:p w14:paraId="33A06443">
      <w:pPr>
        <w:pStyle w:val="12"/>
        <w:spacing w:line="440" w:lineRule="exact"/>
        <w:rPr>
          <w:rFonts w:hAnsi="宋体"/>
          <w:sz w:val="24"/>
          <w:szCs w:val="24"/>
          <w:highlight w:val="none"/>
        </w:rPr>
      </w:pPr>
    </w:p>
    <w:p w14:paraId="522133D6">
      <w:pPr>
        <w:pStyle w:val="12"/>
        <w:spacing w:line="440" w:lineRule="exact"/>
        <w:jc w:val="center"/>
        <w:rPr>
          <w:rFonts w:hAnsi="宋体"/>
          <w:sz w:val="24"/>
          <w:szCs w:val="24"/>
          <w:highlight w:val="none"/>
        </w:rPr>
      </w:pPr>
    </w:p>
    <w:p w14:paraId="0B30B360">
      <w:pPr>
        <w:pStyle w:val="12"/>
        <w:spacing w:line="440" w:lineRule="exact"/>
        <w:rPr>
          <w:rFonts w:hAnsi="宋体"/>
          <w:sz w:val="24"/>
          <w:szCs w:val="24"/>
          <w:highlight w:val="none"/>
        </w:rPr>
      </w:pPr>
      <w:r>
        <w:rPr>
          <w:rFonts w:hAnsi="宋体"/>
          <w:sz w:val="24"/>
          <w:szCs w:val="24"/>
          <w:highlight w:val="none"/>
        </w:rPr>
        <w:br w:type="page"/>
      </w:r>
    </w:p>
    <w:p w14:paraId="40A34DA8">
      <w:pPr>
        <w:pStyle w:val="2"/>
        <w:keepNext/>
        <w:keepLines/>
        <w:numPr>
          <w:ilvl w:val="0"/>
          <w:numId w:val="4"/>
        </w:numPr>
        <w:rPr>
          <w:highlight w:val="none"/>
        </w:rPr>
      </w:pPr>
      <w:bookmarkStart w:id="704" w:name="_Toc494360706"/>
      <w:bookmarkStart w:id="705" w:name="_Toc4166"/>
      <w:bookmarkStart w:id="706" w:name="_Toc494121492"/>
      <w:r>
        <w:rPr>
          <w:rFonts w:hint="eastAsia"/>
          <w:highlight w:val="none"/>
        </w:rPr>
        <w:t>技术标准和要求</w:t>
      </w:r>
      <w:bookmarkEnd w:id="704"/>
      <w:bookmarkEnd w:id="705"/>
      <w:bookmarkEnd w:id="706"/>
    </w:p>
    <w:p w14:paraId="6D6BF6B7">
      <w:pPr>
        <w:pStyle w:val="28"/>
        <w:spacing w:before="0" w:line="480" w:lineRule="exact"/>
        <w:ind w:firstLine="562" w:firstLineChars="200"/>
        <w:jc w:val="center"/>
        <w:outlineLvl w:val="9"/>
        <w:rPr>
          <w:highlight w:val="none"/>
        </w:rPr>
      </w:pPr>
      <w:bookmarkStart w:id="707" w:name="_Toc8305386"/>
      <w:bookmarkStart w:id="708" w:name="_Toc12041"/>
      <w:bookmarkStart w:id="709" w:name="_Toc16521982"/>
      <w:bookmarkStart w:id="710" w:name="_Toc283976561"/>
      <w:bookmarkStart w:id="711" w:name="_Toc283886271"/>
      <w:bookmarkStart w:id="712" w:name="_Toc372899887"/>
      <w:bookmarkStart w:id="713" w:name="_Toc394573957"/>
      <w:bookmarkStart w:id="714" w:name="_Toc282596326"/>
      <w:bookmarkStart w:id="715" w:name="_Toc288556313"/>
      <w:r>
        <w:rPr>
          <w:rFonts w:hint="eastAsia"/>
          <w:highlight w:val="none"/>
        </w:rPr>
        <w:t>1. 工程概况</w:t>
      </w:r>
      <w:bookmarkEnd w:id="707"/>
      <w:bookmarkEnd w:id="708"/>
      <w:bookmarkEnd w:id="709"/>
    </w:p>
    <w:p w14:paraId="142F5C90">
      <w:pPr>
        <w:pStyle w:val="37"/>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三门县三江六岸山水画廊及生态环境提升项目一路网工程（一期）</w:t>
      </w:r>
      <w:r>
        <w:rPr>
          <w:rFonts w:hint="eastAsia" w:ascii="Times New Roman" w:hAnsi="Times New Roman"/>
          <w:highlight w:val="none"/>
        </w:rPr>
        <w:t xml:space="preserve"> </w:t>
      </w:r>
    </w:p>
    <w:p w14:paraId="743FA37C">
      <w:pPr>
        <w:pStyle w:val="37"/>
        <w:spacing w:line="480" w:lineRule="exact"/>
        <w:ind w:firstLine="480"/>
        <w:rPr>
          <w:rFonts w:hint="eastAsia" w:ascii="Times New Roman" w:hAnsi="Times New Roman"/>
          <w:highlight w:val="yellow"/>
          <w:lang w:val="en-US" w:eastAsia="zh-CN"/>
        </w:rPr>
      </w:pPr>
      <w:r>
        <w:rPr>
          <w:rFonts w:hint="eastAsia" w:ascii="Times New Roman" w:hAnsi="Times New Roman"/>
          <w:highlight w:val="none"/>
        </w:rPr>
        <w:t>1.2建设规模：施工内容为U型槽及基坑围护，江城路、环港路（K0+360-K1+587）包含道路、人行道、交通标识、路灯工程、绿化工程、雨污水工程，开元路、工业大道包含道路、预埋管线、标线、雨污水工程。工业大道西延及江汇路只计人行道、交通标识、路灯工程（过路预埋管、井未计），工业大道东延包含道路（白改黑）及标线.</w:t>
      </w:r>
      <w:r>
        <w:rPr>
          <w:rFonts w:hint="eastAsia" w:ascii="Times New Roman" w:hAnsi="Times New Roman"/>
          <w:highlight w:val="none"/>
          <w:lang w:eastAsia="zh-CN"/>
        </w:rPr>
        <w:t>，</w:t>
      </w:r>
      <w:r>
        <w:rPr>
          <w:rFonts w:hint="eastAsia" w:ascii="Times New Roman" w:hAnsi="Times New Roman"/>
          <w:highlight w:val="none"/>
        </w:rPr>
        <w:t>具体详见施工图纸。</w:t>
      </w:r>
    </w:p>
    <w:p w14:paraId="0EC7CB4B">
      <w:pPr>
        <w:pStyle w:val="37"/>
        <w:spacing w:line="480" w:lineRule="exact"/>
        <w:ind w:firstLine="480"/>
        <w:rPr>
          <w:rFonts w:ascii="Times New Roman" w:hAnsi="Times New Roman"/>
          <w:highlight w:val="none"/>
        </w:rPr>
      </w:pPr>
      <w:r>
        <w:rPr>
          <w:rFonts w:hint="eastAsia" w:ascii="Times New Roman" w:hAnsi="Times New Roman"/>
          <w:highlight w:val="none"/>
        </w:rPr>
        <w:t>1.3招标控</w:t>
      </w:r>
      <w:r>
        <w:rPr>
          <w:rFonts w:hint="eastAsia" w:ascii="Times New Roman" w:hAnsi="Times New Roman"/>
          <w:highlight w:val="none"/>
          <w:lang w:val="en-US" w:eastAsia="zh-CN"/>
        </w:rPr>
        <w:t>制价：详见招标文件前附表。</w:t>
      </w:r>
    </w:p>
    <w:p w14:paraId="5595D983">
      <w:pPr>
        <w:pStyle w:val="37"/>
        <w:spacing w:line="480" w:lineRule="exact"/>
        <w:ind w:firstLine="480"/>
        <w:rPr>
          <w:rFonts w:ascii="Times New Roman" w:hAnsi="Times New Roman"/>
          <w:highlight w:val="none"/>
        </w:rPr>
      </w:pPr>
      <w:r>
        <w:rPr>
          <w:rFonts w:hint="eastAsia" w:ascii="Times New Roman" w:hAnsi="Times New Roman"/>
          <w:highlight w:val="none"/>
        </w:rPr>
        <w:t>1.4建设地点：三门县亚达地块</w:t>
      </w:r>
    </w:p>
    <w:p w14:paraId="0D9C90E5">
      <w:pPr>
        <w:pStyle w:val="28"/>
        <w:spacing w:before="0" w:line="480" w:lineRule="exact"/>
        <w:ind w:firstLine="562" w:firstLineChars="200"/>
        <w:jc w:val="center"/>
        <w:outlineLvl w:val="9"/>
        <w:rPr>
          <w:highlight w:val="none"/>
        </w:rPr>
      </w:pPr>
      <w:bookmarkStart w:id="716" w:name="_Toc8305387"/>
      <w:bookmarkStart w:id="717" w:name="_Toc9504"/>
      <w:bookmarkStart w:id="718" w:name="_Toc16521983"/>
      <w:r>
        <w:rPr>
          <w:rFonts w:hint="eastAsia"/>
          <w:highlight w:val="none"/>
        </w:rPr>
        <w:t>2. 技术规范及标准</w:t>
      </w:r>
      <w:bookmarkEnd w:id="716"/>
      <w:bookmarkEnd w:id="717"/>
      <w:bookmarkEnd w:id="718"/>
    </w:p>
    <w:p w14:paraId="1CFD1AD4">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45D87303">
      <w:pPr>
        <w:widowControl/>
        <w:spacing w:line="440" w:lineRule="exact"/>
        <w:rPr>
          <w:rFonts w:cs="宋体"/>
          <w:szCs w:val="20"/>
          <w:highlight w:val="none"/>
        </w:rPr>
      </w:pPr>
      <w:r>
        <w:rPr>
          <w:rFonts w:hint="eastAsia" w:cs="宋体"/>
          <w:szCs w:val="20"/>
          <w:highlight w:val="none"/>
        </w:rPr>
        <w:t>《道路工程术语标准</w:t>
      </w:r>
      <w:r>
        <w:rPr>
          <w:rFonts w:cs="宋体"/>
          <w:szCs w:val="20"/>
          <w:highlight w:val="none"/>
        </w:rPr>
        <w:t xml:space="preserve"> GBJ124-88 </w:t>
      </w:r>
      <w:r>
        <w:rPr>
          <w:rFonts w:hint="eastAsia" w:cs="宋体"/>
          <w:szCs w:val="20"/>
          <w:highlight w:val="none"/>
        </w:rPr>
        <w:t>》</w:t>
      </w:r>
    </w:p>
    <w:p w14:paraId="0886ACF5">
      <w:pPr>
        <w:widowControl/>
        <w:spacing w:line="440" w:lineRule="exact"/>
        <w:rPr>
          <w:rFonts w:cs="宋体"/>
          <w:szCs w:val="20"/>
          <w:highlight w:val="none"/>
        </w:rPr>
      </w:pPr>
      <w:r>
        <w:rPr>
          <w:rFonts w:hint="eastAsia" w:cs="宋体"/>
          <w:szCs w:val="20"/>
          <w:highlight w:val="none"/>
        </w:rPr>
        <w:t>《道路工程制图标准</w:t>
      </w:r>
      <w:r>
        <w:rPr>
          <w:rFonts w:cs="宋体"/>
          <w:szCs w:val="20"/>
          <w:highlight w:val="none"/>
        </w:rPr>
        <w:t xml:space="preserve"> GB50162-92 </w:t>
      </w:r>
      <w:r>
        <w:rPr>
          <w:rFonts w:hint="eastAsia" w:cs="宋体"/>
          <w:szCs w:val="20"/>
          <w:highlight w:val="none"/>
        </w:rPr>
        <w:t>》</w:t>
      </w:r>
    </w:p>
    <w:p w14:paraId="4C17A15B">
      <w:pPr>
        <w:widowControl/>
        <w:spacing w:line="440" w:lineRule="exact"/>
        <w:rPr>
          <w:rFonts w:cs="宋体"/>
          <w:szCs w:val="20"/>
          <w:highlight w:val="none"/>
        </w:rPr>
      </w:pPr>
      <w:r>
        <w:rPr>
          <w:rFonts w:hint="eastAsia" w:cs="宋体"/>
          <w:szCs w:val="20"/>
          <w:highlight w:val="none"/>
        </w:rPr>
        <w:t>《市政道路工程质量检验评定标准</w:t>
      </w:r>
      <w:r>
        <w:rPr>
          <w:rFonts w:cs="宋体"/>
          <w:szCs w:val="20"/>
          <w:highlight w:val="none"/>
        </w:rPr>
        <w:t xml:space="preserve"> CJJ1-2008 </w:t>
      </w:r>
      <w:r>
        <w:rPr>
          <w:rFonts w:hint="eastAsia" w:cs="宋体"/>
          <w:szCs w:val="20"/>
          <w:highlight w:val="none"/>
        </w:rPr>
        <w:t>》</w:t>
      </w:r>
    </w:p>
    <w:p w14:paraId="5DBFADC0">
      <w:pPr>
        <w:widowControl/>
        <w:spacing w:line="440" w:lineRule="exact"/>
        <w:rPr>
          <w:rFonts w:cs="宋体"/>
          <w:szCs w:val="20"/>
          <w:highlight w:val="none"/>
        </w:rPr>
      </w:pPr>
      <w:r>
        <w:rPr>
          <w:rFonts w:hint="eastAsia" w:cs="宋体"/>
          <w:szCs w:val="20"/>
          <w:highlight w:val="none"/>
        </w:rPr>
        <w:t>《市政桥梁工程质量检验评定标准</w:t>
      </w:r>
      <w:r>
        <w:rPr>
          <w:rFonts w:cs="宋体"/>
          <w:szCs w:val="20"/>
          <w:highlight w:val="none"/>
        </w:rPr>
        <w:t xml:space="preserve"> CJJ2-2008 </w:t>
      </w:r>
      <w:r>
        <w:rPr>
          <w:rFonts w:hint="eastAsia" w:cs="宋体"/>
          <w:szCs w:val="20"/>
          <w:highlight w:val="none"/>
        </w:rPr>
        <w:t>》</w:t>
      </w:r>
    </w:p>
    <w:p w14:paraId="4CCAA361">
      <w:pPr>
        <w:widowControl/>
        <w:spacing w:line="440" w:lineRule="exact"/>
        <w:rPr>
          <w:rFonts w:cs="宋体"/>
          <w:szCs w:val="20"/>
          <w:highlight w:val="none"/>
        </w:rPr>
      </w:pPr>
      <w:r>
        <w:rPr>
          <w:rFonts w:hint="eastAsia" w:cs="宋体"/>
          <w:szCs w:val="20"/>
          <w:highlight w:val="none"/>
        </w:rPr>
        <w:t>《粉煤灰石灰类道路基层施工及验收规程</w:t>
      </w:r>
      <w:r>
        <w:rPr>
          <w:rFonts w:cs="宋体"/>
          <w:szCs w:val="20"/>
          <w:highlight w:val="none"/>
        </w:rPr>
        <w:t xml:space="preserve"> CJJ4-97 </w:t>
      </w:r>
      <w:r>
        <w:rPr>
          <w:rFonts w:hint="eastAsia" w:cs="宋体"/>
          <w:szCs w:val="20"/>
          <w:highlight w:val="none"/>
        </w:rPr>
        <w:t>》</w:t>
      </w:r>
    </w:p>
    <w:p w14:paraId="31061217">
      <w:pPr>
        <w:widowControl/>
        <w:spacing w:line="440" w:lineRule="exact"/>
        <w:rPr>
          <w:rFonts w:cs="宋体"/>
          <w:szCs w:val="20"/>
          <w:highlight w:val="none"/>
        </w:rPr>
      </w:pPr>
      <w:r>
        <w:rPr>
          <w:rFonts w:hint="eastAsia" w:cs="宋体"/>
          <w:szCs w:val="20"/>
          <w:highlight w:val="none"/>
        </w:rPr>
        <w:t>《城市桥梁养护技术规范</w:t>
      </w:r>
      <w:r>
        <w:rPr>
          <w:rFonts w:cs="宋体"/>
          <w:szCs w:val="20"/>
          <w:highlight w:val="none"/>
        </w:rPr>
        <w:t xml:space="preserve"> CJJ99-2003 </w:t>
      </w:r>
      <w:r>
        <w:rPr>
          <w:rFonts w:hint="eastAsia" w:cs="宋体"/>
          <w:szCs w:val="20"/>
          <w:highlight w:val="none"/>
        </w:rPr>
        <w:t>》</w:t>
      </w:r>
    </w:p>
    <w:p w14:paraId="56D21D34">
      <w:pPr>
        <w:widowControl/>
        <w:spacing w:line="440" w:lineRule="exact"/>
        <w:rPr>
          <w:rFonts w:cs="宋体"/>
          <w:szCs w:val="20"/>
          <w:highlight w:val="none"/>
        </w:rPr>
      </w:pPr>
      <w:r>
        <w:rPr>
          <w:rFonts w:hint="eastAsia" w:cs="宋体"/>
          <w:szCs w:val="20"/>
          <w:highlight w:val="none"/>
        </w:rPr>
        <w:t>《城市道路养护技术规范</w:t>
      </w:r>
      <w:r>
        <w:rPr>
          <w:rFonts w:cs="宋体"/>
          <w:szCs w:val="20"/>
          <w:highlight w:val="none"/>
        </w:rPr>
        <w:t xml:space="preserve"> CJJ36-90 </w:t>
      </w:r>
      <w:r>
        <w:rPr>
          <w:rFonts w:hint="eastAsia" w:cs="宋体"/>
          <w:szCs w:val="20"/>
          <w:highlight w:val="none"/>
        </w:rPr>
        <w:t>》</w:t>
      </w:r>
    </w:p>
    <w:p w14:paraId="39B2C64E">
      <w:pPr>
        <w:widowControl/>
        <w:spacing w:line="440" w:lineRule="exact"/>
        <w:rPr>
          <w:rFonts w:cs="宋体"/>
          <w:szCs w:val="20"/>
          <w:highlight w:val="none"/>
        </w:rPr>
      </w:pPr>
      <w:r>
        <w:rPr>
          <w:rFonts w:hint="eastAsia" w:cs="宋体"/>
          <w:szCs w:val="20"/>
          <w:highlight w:val="none"/>
        </w:rPr>
        <w:t>《城市道路设计规范</w:t>
      </w:r>
      <w:r>
        <w:rPr>
          <w:rFonts w:cs="宋体"/>
          <w:szCs w:val="20"/>
          <w:highlight w:val="none"/>
        </w:rPr>
        <w:t xml:space="preserve"> CJJ37-90 </w:t>
      </w:r>
      <w:r>
        <w:rPr>
          <w:rFonts w:hint="eastAsia" w:cs="宋体"/>
          <w:szCs w:val="20"/>
          <w:highlight w:val="none"/>
        </w:rPr>
        <w:t>》</w:t>
      </w:r>
    </w:p>
    <w:p w14:paraId="0585C813">
      <w:pPr>
        <w:widowControl/>
        <w:spacing w:line="440" w:lineRule="exact"/>
        <w:rPr>
          <w:rFonts w:cs="宋体"/>
          <w:szCs w:val="20"/>
          <w:highlight w:val="none"/>
        </w:rPr>
      </w:pPr>
      <w:r>
        <w:rPr>
          <w:rFonts w:hint="eastAsia" w:cs="宋体"/>
          <w:szCs w:val="20"/>
          <w:highlight w:val="none"/>
        </w:rPr>
        <w:t>《城市道路路基工程施工及验收规范</w:t>
      </w:r>
      <w:r>
        <w:rPr>
          <w:rFonts w:cs="宋体"/>
          <w:szCs w:val="20"/>
          <w:highlight w:val="none"/>
        </w:rPr>
        <w:t xml:space="preserve"> CJJ44-91 </w:t>
      </w:r>
      <w:r>
        <w:rPr>
          <w:rFonts w:hint="eastAsia" w:cs="宋体"/>
          <w:szCs w:val="20"/>
          <w:highlight w:val="none"/>
        </w:rPr>
        <w:t>》</w:t>
      </w:r>
    </w:p>
    <w:p w14:paraId="763820AB">
      <w:pPr>
        <w:widowControl/>
        <w:spacing w:line="440" w:lineRule="exact"/>
        <w:rPr>
          <w:rFonts w:cs="宋体"/>
          <w:szCs w:val="20"/>
          <w:highlight w:val="none"/>
        </w:rPr>
      </w:pPr>
      <w:r>
        <w:rPr>
          <w:rFonts w:hint="eastAsia" w:cs="宋体"/>
          <w:szCs w:val="20"/>
          <w:highlight w:val="none"/>
        </w:rPr>
        <w:t>《城市道路照明设计标准</w:t>
      </w:r>
      <w:r>
        <w:rPr>
          <w:rFonts w:cs="宋体"/>
          <w:szCs w:val="20"/>
          <w:highlight w:val="none"/>
        </w:rPr>
        <w:t xml:space="preserve"> CJJ45-91 </w:t>
      </w:r>
      <w:r>
        <w:rPr>
          <w:rFonts w:hint="eastAsia" w:cs="宋体"/>
          <w:szCs w:val="20"/>
          <w:highlight w:val="none"/>
        </w:rPr>
        <w:t>》</w:t>
      </w:r>
    </w:p>
    <w:p w14:paraId="10CDC7E9">
      <w:pPr>
        <w:widowControl/>
        <w:spacing w:line="440" w:lineRule="exact"/>
        <w:rPr>
          <w:rFonts w:cs="宋体"/>
          <w:szCs w:val="20"/>
          <w:highlight w:val="none"/>
        </w:rPr>
      </w:pPr>
      <w:r>
        <w:rPr>
          <w:rFonts w:hint="eastAsia" w:cs="宋体"/>
          <w:szCs w:val="20"/>
          <w:highlight w:val="none"/>
        </w:rPr>
        <w:t>《室外排水设计规范</w:t>
      </w:r>
      <w:r>
        <w:rPr>
          <w:rFonts w:cs="宋体"/>
          <w:szCs w:val="20"/>
          <w:highlight w:val="none"/>
        </w:rPr>
        <w:t xml:space="preserve">(1997 </w:t>
      </w:r>
      <w:r>
        <w:rPr>
          <w:rFonts w:hint="eastAsia" w:cs="宋体"/>
          <w:szCs w:val="20"/>
          <w:highlight w:val="none"/>
        </w:rPr>
        <w:t>年版</w:t>
      </w:r>
      <w:r>
        <w:rPr>
          <w:rFonts w:cs="宋体"/>
          <w:szCs w:val="20"/>
          <w:highlight w:val="none"/>
        </w:rPr>
        <w:t xml:space="preserve">) GBJ14-87 </w:t>
      </w:r>
      <w:r>
        <w:rPr>
          <w:rFonts w:hint="eastAsia" w:cs="宋体"/>
          <w:szCs w:val="20"/>
          <w:highlight w:val="none"/>
        </w:rPr>
        <w:t>》</w:t>
      </w:r>
    </w:p>
    <w:p w14:paraId="24603DB4">
      <w:pPr>
        <w:widowControl/>
        <w:spacing w:line="440" w:lineRule="exact"/>
        <w:rPr>
          <w:rFonts w:cs="宋体"/>
          <w:szCs w:val="20"/>
          <w:highlight w:val="none"/>
        </w:rPr>
      </w:pPr>
      <w:r>
        <w:rPr>
          <w:rFonts w:hint="eastAsia" w:cs="宋体"/>
          <w:szCs w:val="20"/>
          <w:highlight w:val="none"/>
        </w:rPr>
        <w:t>《室外给水排水和燃气热力工程抗震设计规范</w:t>
      </w:r>
      <w:r>
        <w:rPr>
          <w:rFonts w:cs="宋体"/>
          <w:szCs w:val="20"/>
          <w:highlight w:val="none"/>
        </w:rPr>
        <w:t xml:space="preserve"> GB 50035-2003 </w:t>
      </w:r>
      <w:r>
        <w:rPr>
          <w:rFonts w:hint="eastAsia" w:cs="宋体"/>
          <w:szCs w:val="20"/>
          <w:highlight w:val="none"/>
        </w:rPr>
        <w:t>》</w:t>
      </w:r>
    </w:p>
    <w:p w14:paraId="4A02938F">
      <w:pPr>
        <w:widowControl/>
        <w:spacing w:line="440" w:lineRule="exact"/>
        <w:rPr>
          <w:rFonts w:cs="宋体"/>
          <w:szCs w:val="20"/>
          <w:highlight w:val="none"/>
        </w:rPr>
      </w:pPr>
      <w:r>
        <w:rPr>
          <w:rFonts w:hint="eastAsia" w:cs="宋体"/>
          <w:szCs w:val="20"/>
          <w:highlight w:val="none"/>
        </w:rPr>
        <w:t>《给水排水工程构筑物结构设计规范</w:t>
      </w:r>
      <w:r>
        <w:rPr>
          <w:rFonts w:cs="宋体"/>
          <w:szCs w:val="20"/>
          <w:highlight w:val="none"/>
        </w:rPr>
        <w:t xml:space="preserve"> GB50069-2002 </w:t>
      </w:r>
      <w:r>
        <w:rPr>
          <w:rFonts w:hint="eastAsia" w:cs="宋体"/>
          <w:szCs w:val="20"/>
          <w:highlight w:val="none"/>
        </w:rPr>
        <w:t>》</w:t>
      </w:r>
    </w:p>
    <w:p w14:paraId="4DE0529E">
      <w:pPr>
        <w:widowControl/>
        <w:spacing w:line="440" w:lineRule="exact"/>
        <w:rPr>
          <w:rFonts w:cs="宋体"/>
          <w:szCs w:val="20"/>
          <w:highlight w:val="none"/>
        </w:rPr>
      </w:pPr>
      <w:r>
        <w:rPr>
          <w:rFonts w:hint="eastAsia" w:cs="宋体"/>
          <w:szCs w:val="20"/>
          <w:highlight w:val="none"/>
        </w:rPr>
        <w:t>《给水排水制图标准</w:t>
      </w:r>
      <w:r>
        <w:rPr>
          <w:rFonts w:cs="宋体"/>
          <w:szCs w:val="20"/>
          <w:highlight w:val="none"/>
        </w:rPr>
        <w:t xml:space="preserve"> GB/T50106-2001 </w:t>
      </w:r>
      <w:r>
        <w:rPr>
          <w:rFonts w:hint="eastAsia" w:cs="宋体"/>
          <w:szCs w:val="20"/>
          <w:highlight w:val="none"/>
        </w:rPr>
        <w:t>》</w:t>
      </w:r>
    </w:p>
    <w:p w14:paraId="55C2C344">
      <w:pPr>
        <w:widowControl/>
        <w:spacing w:line="440" w:lineRule="exact"/>
        <w:rPr>
          <w:rFonts w:cs="宋体"/>
          <w:szCs w:val="20"/>
          <w:highlight w:val="none"/>
        </w:rPr>
      </w:pPr>
      <w:r>
        <w:rPr>
          <w:rFonts w:hint="eastAsia" w:cs="宋体"/>
          <w:szCs w:val="20"/>
          <w:highlight w:val="none"/>
        </w:rPr>
        <w:t>《给水排水设计基本术语标准</w:t>
      </w:r>
      <w:r>
        <w:rPr>
          <w:rFonts w:cs="宋体"/>
          <w:szCs w:val="20"/>
          <w:highlight w:val="none"/>
        </w:rPr>
        <w:t xml:space="preserve"> GBJ125-89 </w:t>
      </w:r>
      <w:r>
        <w:rPr>
          <w:rFonts w:hint="eastAsia" w:cs="宋体"/>
          <w:szCs w:val="20"/>
          <w:highlight w:val="none"/>
        </w:rPr>
        <w:t>》</w:t>
      </w:r>
    </w:p>
    <w:p w14:paraId="5667F36C">
      <w:pPr>
        <w:widowControl/>
        <w:spacing w:line="440" w:lineRule="exact"/>
        <w:rPr>
          <w:rFonts w:cs="宋体"/>
          <w:szCs w:val="20"/>
          <w:highlight w:val="none"/>
        </w:rPr>
      </w:pPr>
      <w:r>
        <w:rPr>
          <w:rFonts w:hint="eastAsia" w:cs="宋体"/>
          <w:szCs w:val="20"/>
          <w:highlight w:val="none"/>
        </w:rPr>
        <w:t>《建筑给水排水及采暖工程施工质量验收规范</w:t>
      </w:r>
      <w:r>
        <w:rPr>
          <w:rFonts w:cs="宋体"/>
          <w:szCs w:val="20"/>
          <w:highlight w:val="none"/>
        </w:rPr>
        <w:t xml:space="preserve"> GB50242-2002 </w:t>
      </w:r>
      <w:r>
        <w:rPr>
          <w:rFonts w:hint="eastAsia" w:cs="宋体"/>
          <w:szCs w:val="20"/>
          <w:highlight w:val="none"/>
        </w:rPr>
        <w:t>》</w:t>
      </w:r>
    </w:p>
    <w:p w14:paraId="399B72E1">
      <w:pPr>
        <w:widowControl/>
        <w:spacing w:line="440" w:lineRule="exact"/>
        <w:rPr>
          <w:rFonts w:cs="宋体"/>
          <w:szCs w:val="20"/>
          <w:highlight w:val="none"/>
        </w:rPr>
      </w:pPr>
      <w:r>
        <w:rPr>
          <w:rFonts w:hint="eastAsia" w:cs="宋体"/>
          <w:szCs w:val="20"/>
          <w:highlight w:val="none"/>
        </w:rPr>
        <w:t>《给水排水管道工程施工及验收规范</w:t>
      </w:r>
      <w:r>
        <w:rPr>
          <w:rFonts w:cs="宋体"/>
          <w:szCs w:val="20"/>
          <w:highlight w:val="none"/>
        </w:rPr>
        <w:t xml:space="preserve"> GB50268-2008 </w:t>
      </w:r>
      <w:r>
        <w:rPr>
          <w:rFonts w:hint="eastAsia" w:cs="宋体"/>
          <w:szCs w:val="20"/>
          <w:highlight w:val="none"/>
        </w:rPr>
        <w:t>》</w:t>
      </w:r>
    </w:p>
    <w:p w14:paraId="0196A35B">
      <w:pPr>
        <w:widowControl/>
        <w:spacing w:line="440" w:lineRule="exact"/>
        <w:rPr>
          <w:rFonts w:cs="宋体"/>
          <w:szCs w:val="20"/>
          <w:highlight w:val="none"/>
        </w:rPr>
      </w:pPr>
      <w:r>
        <w:rPr>
          <w:rFonts w:hint="eastAsia" w:cs="宋体"/>
          <w:szCs w:val="20"/>
          <w:highlight w:val="none"/>
        </w:rPr>
        <w:t>《给水排水工程管道结构设计规范</w:t>
      </w:r>
      <w:r>
        <w:rPr>
          <w:rFonts w:cs="宋体"/>
          <w:szCs w:val="20"/>
          <w:highlight w:val="none"/>
        </w:rPr>
        <w:t xml:space="preserve"> GB50332-2002 </w:t>
      </w:r>
      <w:r>
        <w:rPr>
          <w:rFonts w:hint="eastAsia" w:cs="宋体"/>
          <w:szCs w:val="20"/>
          <w:highlight w:val="none"/>
        </w:rPr>
        <w:t>》</w:t>
      </w:r>
    </w:p>
    <w:p w14:paraId="62DF02B5">
      <w:pPr>
        <w:pStyle w:val="37"/>
        <w:spacing w:line="440" w:lineRule="exact"/>
        <w:ind w:firstLine="0" w:firstLineChars="0"/>
        <w:rPr>
          <w:rFonts w:ascii="Times New Roman" w:hAnsi="Times New Roman"/>
          <w:highlight w:val="none"/>
        </w:rPr>
      </w:pPr>
      <w:r>
        <w:rPr>
          <w:rFonts w:hint="eastAsia" w:ascii="Times New Roman" w:hAnsi="Times New Roman"/>
          <w:highlight w:val="none"/>
        </w:rPr>
        <w:t>《给水排水构筑物工程施工及验收规范</w:t>
      </w:r>
      <w:r>
        <w:rPr>
          <w:rFonts w:ascii="Times New Roman" w:hAnsi="Times New Roman"/>
          <w:highlight w:val="none"/>
        </w:rPr>
        <w:t>(GB50141-2008)</w:t>
      </w:r>
      <w:r>
        <w:rPr>
          <w:rFonts w:hint="eastAsia" w:ascii="Times New Roman" w:hAnsi="Times New Roman"/>
          <w:highlight w:val="none"/>
        </w:rPr>
        <w:t>》</w:t>
      </w:r>
    </w:p>
    <w:p w14:paraId="4C106F70">
      <w:pPr>
        <w:spacing w:line="440" w:lineRule="exact"/>
        <w:rPr>
          <w:highlight w:val="none"/>
        </w:rPr>
      </w:pPr>
      <w:r>
        <w:rPr>
          <w:rFonts w:hint="eastAsia" w:cs="宋体"/>
          <w:szCs w:val="20"/>
          <w:highlight w:val="none"/>
        </w:rPr>
        <w:t>《埋地塑料排水管道工程技术规程（</w:t>
      </w:r>
      <w:r>
        <w:rPr>
          <w:rFonts w:cs="宋体"/>
          <w:szCs w:val="20"/>
          <w:highlight w:val="none"/>
        </w:rPr>
        <w:t>CJJ143-2010</w:t>
      </w:r>
      <w:r>
        <w:rPr>
          <w:rFonts w:hint="eastAsia" w:cs="宋体"/>
          <w:szCs w:val="20"/>
          <w:highlight w:val="none"/>
        </w:rPr>
        <w:t>）》</w:t>
      </w:r>
    </w:p>
    <w:p w14:paraId="7BE88855">
      <w:pPr>
        <w:widowControl/>
        <w:spacing w:line="440" w:lineRule="exact"/>
        <w:rPr>
          <w:rFonts w:cs="宋体"/>
          <w:szCs w:val="20"/>
          <w:highlight w:val="none"/>
        </w:rPr>
      </w:pPr>
      <w:r>
        <w:rPr>
          <w:rFonts w:hint="eastAsia" w:cs="宋体"/>
          <w:szCs w:val="20"/>
          <w:highlight w:val="none"/>
        </w:rPr>
        <w:t>《市政排水管渠工程质量检验评定标准</w:t>
      </w:r>
      <w:r>
        <w:rPr>
          <w:rFonts w:cs="宋体"/>
          <w:szCs w:val="20"/>
          <w:highlight w:val="none"/>
        </w:rPr>
        <w:t xml:space="preserve"> CJJ3-2008 </w:t>
      </w:r>
      <w:r>
        <w:rPr>
          <w:rFonts w:hint="eastAsia" w:cs="宋体"/>
          <w:szCs w:val="20"/>
          <w:highlight w:val="none"/>
        </w:rPr>
        <w:t>》</w:t>
      </w:r>
    </w:p>
    <w:p w14:paraId="731ACC9C">
      <w:pPr>
        <w:widowControl/>
        <w:spacing w:line="440" w:lineRule="exact"/>
        <w:rPr>
          <w:rFonts w:cs="宋体"/>
          <w:szCs w:val="20"/>
          <w:highlight w:val="none"/>
        </w:rPr>
      </w:pPr>
      <w:r>
        <w:rPr>
          <w:rFonts w:hint="eastAsia" w:cs="宋体"/>
          <w:szCs w:val="20"/>
          <w:highlight w:val="none"/>
        </w:rPr>
        <w:t>《排水管道维护安全技术规程</w:t>
      </w:r>
      <w:r>
        <w:rPr>
          <w:rFonts w:cs="宋体"/>
          <w:szCs w:val="20"/>
          <w:highlight w:val="none"/>
        </w:rPr>
        <w:t xml:space="preserve"> CJJ685 </w:t>
      </w:r>
      <w:r>
        <w:rPr>
          <w:rFonts w:hint="eastAsia" w:cs="宋体"/>
          <w:szCs w:val="20"/>
          <w:highlight w:val="none"/>
        </w:rPr>
        <w:t>》</w:t>
      </w:r>
    </w:p>
    <w:p w14:paraId="3F7550D1">
      <w:pPr>
        <w:widowControl/>
        <w:spacing w:line="440" w:lineRule="exact"/>
        <w:rPr>
          <w:rFonts w:cs="宋体"/>
          <w:szCs w:val="20"/>
          <w:highlight w:val="none"/>
        </w:rPr>
      </w:pPr>
      <w:r>
        <w:rPr>
          <w:rFonts w:hint="eastAsia" w:cs="宋体"/>
          <w:szCs w:val="20"/>
          <w:highlight w:val="none"/>
        </w:rPr>
        <w:t>《城镇排水管渠与泵站维护技术规程</w:t>
      </w:r>
      <w:r>
        <w:rPr>
          <w:rFonts w:cs="宋体"/>
          <w:szCs w:val="20"/>
          <w:highlight w:val="none"/>
        </w:rPr>
        <w:t xml:space="preserve"> CJJ/T68-96 </w:t>
      </w:r>
      <w:r>
        <w:rPr>
          <w:rFonts w:hint="eastAsia" w:cs="宋体"/>
          <w:szCs w:val="20"/>
          <w:highlight w:val="none"/>
        </w:rPr>
        <w:t>》</w:t>
      </w:r>
    </w:p>
    <w:p w14:paraId="54B06E6B">
      <w:pPr>
        <w:widowControl/>
        <w:spacing w:line="440" w:lineRule="exact"/>
        <w:rPr>
          <w:rFonts w:cs="宋体"/>
          <w:szCs w:val="20"/>
          <w:highlight w:val="none"/>
        </w:rPr>
      </w:pPr>
      <w:r>
        <w:rPr>
          <w:rFonts w:hint="eastAsia" w:cs="宋体"/>
          <w:szCs w:val="20"/>
          <w:highlight w:val="none"/>
        </w:rPr>
        <w:t>《浙江省园林绿化工程施工质量验收规范 》</w:t>
      </w:r>
    </w:p>
    <w:p w14:paraId="5D977C43">
      <w:pPr>
        <w:widowControl/>
        <w:spacing w:line="440" w:lineRule="exact"/>
        <w:rPr>
          <w:highlight w:val="none"/>
        </w:rPr>
      </w:pPr>
      <w:r>
        <w:rPr>
          <w:rFonts w:hint="eastAsia" w:cs="宋体"/>
          <w:szCs w:val="20"/>
          <w:highlight w:val="none"/>
        </w:rPr>
        <w:t>《浙江省园林绿化技术规程（试行）DB33/T1009-2001、DB33/T1009.1-2001 》</w:t>
      </w:r>
    </w:p>
    <w:p w14:paraId="113A0358">
      <w:pPr>
        <w:pStyle w:val="37"/>
        <w:spacing w:line="480" w:lineRule="exact"/>
        <w:ind w:firstLine="480"/>
        <w:jc w:val="both"/>
        <w:rPr>
          <w:color w:val="000000" w:themeColor="text1"/>
          <w:highlight w:val="none"/>
        </w:rPr>
      </w:pPr>
      <w:r>
        <w:rPr>
          <w:rFonts w:hint="eastAsia"/>
          <w:color w:val="000000" w:themeColor="text1"/>
          <w:highlight w:val="none"/>
        </w:rPr>
        <w:t>…………</w:t>
      </w:r>
    </w:p>
    <w:p w14:paraId="5828CEB2">
      <w:pPr>
        <w:pStyle w:val="37"/>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365106BC">
      <w:pPr>
        <w:pStyle w:val="28"/>
        <w:spacing w:before="0" w:line="480" w:lineRule="exact"/>
        <w:ind w:firstLine="562" w:firstLineChars="200"/>
        <w:jc w:val="center"/>
        <w:outlineLvl w:val="9"/>
        <w:rPr>
          <w:highlight w:val="none"/>
        </w:rPr>
      </w:pPr>
      <w:bookmarkStart w:id="719" w:name="_Toc8305388"/>
      <w:bookmarkStart w:id="720" w:name="_Toc20876"/>
      <w:bookmarkStart w:id="721" w:name="_Toc16521984"/>
      <w:r>
        <w:rPr>
          <w:rFonts w:hint="eastAsia"/>
          <w:highlight w:val="none"/>
        </w:rPr>
        <w:t>3</w:t>
      </w:r>
      <w:r>
        <w:rPr>
          <w:highlight w:val="none"/>
        </w:rPr>
        <w:t>．材料质量要求</w:t>
      </w:r>
      <w:bookmarkEnd w:id="719"/>
      <w:bookmarkEnd w:id="720"/>
      <w:bookmarkEnd w:id="721"/>
    </w:p>
    <w:p w14:paraId="64676CEC">
      <w:pPr>
        <w:pStyle w:val="37"/>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2729C602">
      <w:pPr>
        <w:pStyle w:val="37"/>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5E3768B4">
      <w:pPr>
        <w:pStyle w:val="37"/>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04F3A71">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33DF9D8C">
      <w:pPr>
        <w:pStyle w:val="37"/>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0AE73F9B">
      <w:pPr>
        <w:pStyle w:val="37"/>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1C29C132">
      <w:pPr>
        <w:pStyle w:val="37"/>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52ECC4C5">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6CC79A54">
      <w:pPr>
        <w:pStyle w:val="37"/>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37284206">
      <w:pPr>
        <w:pStyle w:val="37"/>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23E4081B">
      <w:pPr>
        <w:pStyle w:val="28"/>
        <w:spacing w:before="0" w:line="480" w:lineRule="exact"/>
        <w:ind w:firstLine="562" w:firstLineChars="200"/>
        <w:jc w:val="center"/>
        <w:outlineLvl w:val="9"/>
        <w:rPr>
          <w:highlight w:val="none"/>
        </w:rPr>
      </w:pPr>
      <w:bookmarkStart w:id="722" w:name="_Toc8305389"/>
      <w:bookmarkStart w:id="723" w:name="_Toc16521985"/>
      <w:bookmarkStart w:id="724" w:name="_Toc26660"/>
    </w:p>
    <w:p w14:paraId="084D95B8">
      <w:pPr>
        <w:pStyle w:val="28"/>
        <w:spacing w:before="0" w:line="480" w:lineRule="exact"/>
        <w:ind w:firstLine="562" w:firstLineChars="200"/>
        <w:jc w:val="center"/>
        <w:outlineLvl w:val="9"/>
        <w:rPr>
          <w:highlight w:val="none"/>
        </w:rPr>
      </w:pPr>
      <w:r>
        <w:rPr>
          <w:rFonts w:hint="eastAsia"/>
          <w:highlight w:val="none"/>
        </w:rPr>
        <w:t>4</w:t>
      </w:r>
      <w:r>
        <w:rPr>
          <w:highlight w:val="none"/>
        </w:rPr>
        <w:t>．工程管理的要求</w:t>
      </w:r>
      <w:bookmarkEnd w:id="722"/>
      <w:bookmarkEnd w:id="723"/>
      <w:bookmarkEnd w:id="724"/>
    </w:p>
    <w:p w14:paraId="05549F5F">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7D4BFC65">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10"/>
    <w:bookmarkEnd w:id="711"/>
    <w:bookmarkEnd w:id="712"/>
    <w:bookmarkEnd w:id="713"/>
    <w:bookmarkEnd w:id="714"/>
    <w:bookmarkEnd w:id="715"/>
    <w:p w14:paraId="62D4E97D">
      <w:pPr>
        <w:pStyle w:val="28"/>
        <w:spacing w:before="0" w:line="480" w:lineRule="exact"/>
        <w:ind w:firstLine="562" w:firstLineChars="200"/>
        <w:jc w:val="center"/>
        <w:outlineLvl w:val="9"/>
        <w:rPr>
          <w:highlight w:val="none"/>
        </w:rPr>
        <w:sectPr>
          <w:footerReference r:id="rId8" w:type="default"/>
          <w:pgSz w:w="11906" w:h="16838"/>
          <w:pgMar w:top="1440" w:right="1400" w:bottom="1440" w:left="1400" w:header="851" w:footer="992" w:gutter="0"/>
          <w:pgNumType w:fmt="decimal"/>
          <w:cols w:space="0" w:num="1"/>
          <w:docGrid w:linePitch="312" w:charSpace="0"/>
        </w:sectPr>
      </w:pPr>
      <w:bookmarkStart w:id="725" w:name="_Toc14581"/>
      <w:bookmarkStart w:id="726" w:name="_Toc8305390"/>
      <w:bookmarkStart w:id="727" w:name="_Toc283886274"/>
      <w:bookmarkStart w:id="728" w:name="_Toc394573961"/>
      <w:bookmarkStart w:id="729" w:name="_Toc288556317"/>
      <w:bookmarkStart w:id="730" w:name="_Toc372899891"/>
      <w:bookmarkStart w:id="731" w:name="_Toc283976564"/>
      <w:bookmarkStart w:id="732" w:name="_Toc282596329"/>
      <w:bookmarkStart w:id="733" w:name="_Toc16521986"/>
      <w:bookmarkStart w:id="734" w:name="_Toc229990374"/>
      <w:r>
        <w:rPr>
          <w:highlight w:val="none"/>
        </w:rPr>
        <w:t>5．其他</w:t>
      </w:r>
      <w:bookmarkEnd w:id="725"/>
      <w:bookmarkEnd w:id="726"/>
      <w:bookmarkEnd w:id="727"/>
      <w:bookmarkEnd w:id="728"/>
      <w:bookmarkEnd w:id="729"/>
      <w:bookmarkEnd w:id="730"/>
      <w:bookmarkEnd w:id="731"/>
      <w:bookmarkEnd w:id="732"/>
      <w:bookmarkEnd w:id="733"/>
      <w:bookmarkEnd w:id="734"/>
    </w:p>
    <w:p w14:paraId="69786B2E">
      <w:pPr>
        <w:rPr>
          <w:b/>
          <w:highlight w:val="none"/>
        </w:rPr>
      </w:pPr>
      <w:bookmarkStart w:id="735" w:name="_Toc151471707"/>
      <w:bookmarkStart w:id="736" w:name="_Toc149922258"/>
      <w:bookmarkStart w:id="737" w:name="_Toc4130"/>
      <w:bookmarkStart w:id="738" w:name="_Toc16521987"/>
      <w:bookmarkStart w:id="739" w:name="_Toc288556318"/>
      <w:bookmarkStart w:id="740" w:name="_Toc283886275"/>
      <w:bookmarkStart w:id="741" w:name="_Toc229990375"/>
      <w:bookmarkStart w:id="742" w:name="_Toc283976565"/>
      <w:bookmarkStart w:id="743" w:name="_Toc394573962"/>
      <w:bookmarkStart w:id="744" w:name="_Toc372899892"/>
      <w:bookmarkStart w:id="745" w:name="_Toc8305391"/>
      <w:bookmarkStart w:id="746" w:name="_Toc282596330"/>
      <w:r>
        <w:rPr>
          <w:b/>
          <w:highlight w:val="none"/>
        </w:rPr>
        <w:t>附件：主要设备材料备选品牌一览表</w:t>
      </w:r>
      <w:bookmarkEnd w:id="735"/>
      <w:bookmarkEnd w:id="736"/>
    </w:p>
    <w:bookmarkEnd w:id="737"/>
    <w:bookmarkEnd w:id="738"/>
    <w:bookmarkEnd w:id="739"/>
    <w:bookmarkEnd w:id="740"/>
    <w:bookmarkEnd w:id="741"/>
    <w:bookmarkEnd w:id="742"/>
    <w:bookmarkEnd w:id="743"/>
    <w:bookmarkEnd w:id="744"/>
    <w:bookmarkEnd w:id="745"/>
    <w:bookmarkEnd w:id="746"/>
    <w:tbl>
      <w:tblPr>
        <w:tblStyle w:val="22"/>
        <w:tblW w:w="8960" w:type="dxa"/>
        <w:tblInd w:w="93" w:type="dxa"/>
        <w:tblLayout w:type="autofit"/>
        <w:tblCellMar>
          <w:top w:w="0" w:type="dxa"/>
          <w:left w:w="108" w:type="dxa"/>
          <w:bottom w:w="0" w:type="dxa"/>
          <w:right w:w="108" w:type="dxa"/>
        </w:tblCellMar>
      </w:tblPr>
      <w:tblGrid>
        <w:gridCol w:w="580"/>
        <w:gridCol w:w="2960"/>
        <w:gridCol w:w="4240"/>
        <w:gridCol w:w="1180"/>
      </w:tblGrid>
      <w:tr w14:paraId="1CF07C5B">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0F35DF1C">
            <w:pPr>
              <w:widowControl/>
              <w:autoSpaceDE/>
              <w:autoSpaceDN/>
              <w:adjustRightInd/>
              <w:jc w:val="center"/>
              <w:rPr>
                <w:rFonts w:cs="宋体" w:asciiTheme="minorEastAsia" w:hAnsiTheme="minorEastAsia" w:eastAsiaTheme="minorEastAsia"/>
                <w:b/>
                <w:bCs/>
                <w:sz w:val="36"/>
                <w:szCs w:val="36"/>
                <w:highlight w:val="none"/>
              </w:rPr>
            </w:pPr>
            <w:bookmarkStart w:id="747" w:name="_Toc45697247"/>
            <w:r>
              <w:rPr>
                <w:rFonts w:hint="eastAsia" w:cs="宋体" w:asciiTheme="minorEastAsia" w:hAnsiTheme="minorEastAsia" w:eastAsiaTheme="minorEastAsia"/>
                <w:b/>
                <w:bCs/>
                <w:sz w:val="36"/>
                <w:szCs w:val="36"/>
                <w:highlight w:val="none"/>
              </w:rPr>
              <w:t>主材设备材料备选品牌一览表</w:t>
            </w:r>
          </w:p>
        </w:tc>
      </w:tr>
      <w:tr w14:paraId="6CD40929">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C98AC4F">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29969AE2">
            <w:pPr>
              <w:jc w:val="center"/>
              <w:rPr>
                <w:rFonts w:ascii="宋体" w:hAnsi="宋体" w:cs="宋体"/>
                <w:b/>
                <w:bCs/>
                <w:highlight w:val="none"/>
              </w:rPr>
            </w:pPr>
            <w:r>
              <w:rPr>
                <w:rFonts w:hint="eastAsia" w:ascii="宋体" w:hAnsi="宋体" w:cs="宋体"/>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5F8EE1C4">
            <w:pPr>
              <w:jc w:val="center"/>
              <w:rPr>
                <w:rFonts w:ascii="宋体" w:hAnsi="宋体" w:cs="宋体"/>
                <w:b/>
                <w:bCs/>
                <w:highlight w:val="none"/>
              </w:rPr>
            </w:pPr>
            <w:r>
              <w:rPr>
                <w:rFonts w:hint="eastAsia" w:ascii="宋体" w:hAnsi="宋体" w:cs="宋体"/>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77D39531">
            <w:pPr>
              <w:jc w:val="center"/>
              <w:rPr>
                <w:rFonts w:ascii="宋体" w:hAnsi="宋体" w:cs="宋体"/>
                <w:b/>
                <w:bCs/>
                <w:highlight w:val="none"/>
              </w:rPr>
            </w:pPr>
            <w:r>
              <w:rPr>
                <w:rFonts w:hint="eastAsia" w:ascii="宋体" w:hAnsi="宋体" w:cs="宋体"/>
                <w:sz w:val="21"/>
                <w:szCs w:val="21"/>
                <w:highlight w:val="none"/>
              </w:rPr>
              <w:t>备用品牌</w:t>
            </w:r>
          </w:p>
        </w:tc>
      </w:tr>
      <w:tr w14:paraId="0A7204A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D4E918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6B95680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56AD92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48F3A1C">
            <w:pPr>
              <w:widowControl/>
              <w:autoSpaceDE/>
              <w:autoSpaceDN/>
              <w:adjustRightInd/>
              <w:jc w:val="center"/>
              <w:rPr>
                <w:rFonts w:ascii="宋体" w:hAnsi="宋体" w:cs="宋体"/>
                <w:sz w:val="22"/>
                <w:szCs w:val="22"/>
                <w:highlight w:val="none"/>
              </w:rPr>
            </w:pPr>
          </w:p>
        </w:tc>
      </w:tr>
      <w:tr w14:paraId="71CD46D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E0968D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7C0EA18E">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E6F9CE7">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DD87AF0">
            <w:pPr>
              <w:widowControl/>
              <w:autoSpaceDE/>
              <w:autoSpaceDN/>
              <w:adjustRightInd/>
              <w:jc w:val="center"/>
              <w:rPr>
                <w:rFonts w:ascii="宋体" w:hAnsi="宋体" w:cs="宋体"/>
                <w:sz w:val="22"/>
                <w:szCs w:val="22"/>
                <w:highlight w:val="none"/>
              </w:rPr>
            </w:pPr>
          </w:p>
        </w:tc>
      </w:tr>
      <w:tr w14:paraId="755F33A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63721A">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65D1A921">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0589B3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2BD2689">
            <w:pPr>
              <w:widowControl/>
              <w:autoSpaceDE/>
              <w:autoSpaceDN/>
              <w:adjustRightInd/>
              <w:jc w:val="center"/>
              <w:rPr>
                <w:rFonts w:ascii="宋体" w:hAnsi="宋体" w:cs="宋体"/>
                <w:sz w:val="22"/>
                <w:szCs w:val="22"/>
                <w:highlight w:val="none"/>
              </w:rPr>
            </w:pPr>
          </w:p>
        </w:tc>
      </w:tr>
      <w:tr w14:paraId="55474C5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4A535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01A5D40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AF695F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136BD2E">
            <w:pPr>
              <w:widowControl/>
              <w:autoSpaceDE/>
              <w:autoSpaceDN/>
              <w:adjustRightInd/>
              <w:jc w:val="center"/>
              <w:rPr>
                <w:rFonts w:ascii="宋体" w:hAnsi="宋体" w:cs="宋体"/>
                <w:sz w:val="22"/>
                <w:szCs w:val="22"/>
                <w:highlight w:val="none"/>
              </w:rPr>
            </w:pPr>
          </w:p>
        </w:tc>
      </w:tr>
      <w:tr w14:paraId="1723785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325D9B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33DE5E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B0623A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2D21C47B">
            <w:pPr>
              <w:widowControl/>
              <w:autoSpaceDE/>
              <w:autoSpaceDN/>
              <w:adjustRightInd/>
              <w:jc w:val="center"/>
              <w:rPr>
                <w:rFonts w:ascii="宋体" w:hAnsi="宋体" w:cs="宋体"/>
                <w:sz w:val="22"/>
                <w:szCs w:val="22"/>
                <w:highlight w:val="none"/>
              </w:rPr>
            </w:pPr>
          </w:p>
        </w:tc>
      </w:tr>
      <w:tr w14:paraId="7509BE9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4A72C5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0CF6C58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9C5E8B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3C1C03B">
            <w:pPr>
              <w:widowControl/>
              <w:autoSpaceDE/>
              <w:autoSpaceDN/>
              <w:adjustRightInd/>
              <w:jc w:val="center"/>
              <w:rPr>
                <w:rFonts w:ascii="宋体" w:hAnsi="宋体" w:cs="宋体"/>
                <w:sz w:val="22"/>
                <w:szCs w:val="22"/>
                <w:highlight w:val="none"/>
              </w:rPr>
            </w:pPr>
          </w:p>
        </w:tc>
      </w:tr>
      <w:tr w14:paraId="2A0AC0C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AF56B8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344CAE9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26D670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8E71FC5">
            <w:pPr>
              <w:widowControl/>
              <w:autoSpaceDE/>
              <w:autoSpaceDN/>
              <w:adjustRightInd/>
              <w:jc w:val="center"/>
              <w:rPr>
                <w:rFonts w:ascii="宋体" w:hAnsi="宋体" w:cs="宋体"/>
                <w:sz w:val="22"/>
                <w:szCs w:val="22"/>
                <w:highlight w:val="none"/>
              </w:rPr>
            </w:pPr>
          </w:p>
        </w:tc>
      </w:tr>
      <w:tr w14:paraId="2D8FB780">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B43F16C">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2D5F7318">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820879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F08B88D">
            <w:pPr>
              <w:widowControl/>
              <w:autoSpaceDE/>
              <w:autoSpaceDN/>
              <w:adjustRightInd/>
              <w:jc w:val="center"/>
              <w:rPr>
                <w:rFonts w:ascii="宋体" w:hAnsi="宋体" w:cs="宋体"/>
                <w:sz w:val="22"/>
                <w:szCs w:val="22"/>
                <w:highlight w:val="none"/>
              </w:rPr>
            </w:pPr>
          </w:p>
        </w:tc>
      </w:tr>
      <w:tr w14:paraId="3D226980">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17BBC6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11A24B3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D6CDCF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5E82474">
            <w:pPr>
              <w:widowControl/>
              <w:autoSpaceDE/>
              <w:autoSpaceDN/>
              <w:adjustRightInd/>
              <w:jc w:val="center"/>
              <w:rPr>
                <w:rFonts w:ascii="宋体" w:hAnsi="宋体" w:cs="宋体"/>
                <w:sz w:val="22"/>
                <w:szCs w:val="22"/>
                <w:highlight w:val="none"/>
              </w:rPr>
            </w:pPr>
          </w:p>
        </w:tc>
      </w:tr>
      <w:tr w14:paraId="3A268B2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9E4F37F">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77C7F1C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8AE28FE">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7EB0E92">
            <w:pPr>
              <w:widowControl/>
              <w:autoSpaceDE/>
              <w:autoSpaceDN/>
              <w:adjustRightInd/>
              <w:jc w:val="center"/>
              <w:rPr>
                <w:rFonts w:ascii="宋体" w:hAnsi="宋体" w:cs="宋体"/>
                <w:sz w:val="22"/>
                <w:szCs w:val="22"/>
                <w:highlight w:val="none"/>
              </w:rPr>
            </w:pPr>
          </w:p>
        </w:tc>
      </w:tr>
      <w:tr w14:paraId="3625D59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3B1B74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76F0BB1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E3EA91E">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BF87BA0">
            <w:pPr>
              <w:widowControl/>
              <w:autoSpaceDE/>
              <w:autoSpaceDN/>
              <w:adjustRightInd/>
              <w:jc w:val="center"/>
              <w:rPr>
                <w:rFonts w:ascii="宋体" w:hAnsi="宋体" w:cs="宋体"/>
                <w:sz w:val="22"/>
                <w:szCs w:val="22"/>
                <w:highlight w:val="none"/>
              </w:rPr>
            </w:pPr>
          </w:p>
        </w:tc>
      </w:tr>
      <w:tr w14:paraId="0B470491">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EEC2E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524D173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E0118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46B156D">
            <w:pPr>
              <w:widowControl/>
              <w:autoSpaceDE/>
              <w:autoSpaceDN/>
              <w:adjustRightInd/>
              <w:jc w:val="center"/>
              <w:rPr>
                <w:rFonts w:ascii="宋体" w:hAnsi="宋体" w:cs="宋体"/>
                <w:sz w:val="22"/>
                <w:szCs w:val="22"/>
                <w:highlight w:val="none"/>
              </w:rPr>
            </w:pPr>
          </w:p>
        </w:tc>
      </w:tr>
      <w:tr w14:paraId="650D042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CB16C1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18C5C45D">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E91ED9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7630796">
            <w:pPr>
              <w:widowControl/>
              <w:autoSpaceDE/>
              <w:autoSpaceDN/>
              <w:adjustRightInd/>
              <w:jc w:val="center"/>
              <w:rPr>
                <w:rFonts w:ascii="宋体" w:hAnsi="宋体" w:cs="宋体"/>
                <w:sz w:val="22"/>
                <w:szCs w:val="22"/>
                <w:highlight w:val="none"/>
              </w:rPr>
            </w:pPr>
          </w:p>
        </w:tc>
      </w:tr>
    </w:tbl>
    <w:p w14:paraId="6AE11F43">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0C59CBB9">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0DEEA107">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4A541766">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6A12340A">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1E924126">
      <w:pPr>
        <w:rPr>
          <w:highlight w:val="none"/>
        </w:rPr>
      </w:pPr>
      <w:r>
        <w:rPr>
          <w:rFonts w:hint="eastAsia"/>
          <w:highlight w:val="none"/>
        </w:rPr>
        <w:br w:type="page"/>
      </w:r>
    </w:p>
    <w:p w14:paraId="0828A71E">
      <w:pPr>
        <w:pStyle w:val="2"/>
        <w:keepNext/>
        <w:keepLines/>
        <w:numPr>
          <w:ilvl w:val="0"/>
          <w:numId w:val="4"/>
        </w:numPr>
        <w:rPr>
          <w:highlight w:val="none"/>
        </w:rPr>
      </w:pPr>
      <w:bookmarkStart w:id="748" w:name="_Toc27235"/>
      <w:r>
        <w:rPr>
          <w:rFonts w:hint="eastAsia"/>
          <w:highlight w:val="none"/>
        </w:rPr>
        <w:t>投标文件格式</w:t>
      </w:r>
      <w:bookmarkEnd w:id="747"/>
      <w:bookmarkEnd w:id="748"/>
    </w:p>
    <w:p w14:paraId="7FFD8D3C">
      <w:pPr>
        <w:pStyle w:val="12"/>
        <w:spacing w:line="360" w:lineRule="auto"/>
        <w:ind w:firstLine="602"/>
        <w:jc w:val="center"/>
        <w:rPr>
          <w:b/>
          <w:bCs/>
          <w:color w:val="FF0000"/>
          <w:sz w:val="30"/>
          <w:highlight w:val="none"/>
        </w:rPr>
      </w:pPr>
    </w:p>
    <w:p w14:paraId="66A433BF">
      <w:pPr>
        <w:pStyle w:val="12"/>
        <w:spacing w:line="360" w:lineRule="auto"/>
        <w:jc w:val="center"/>
        <w:rPr>
          <w:b/>
          <w:bCs/>
          <w:sz w:val="36"/>
          <w:szCs w:val="36"/>
          <w:highlight w:val="none"/>
        </w:rPr>
      </w:pPr>
      <w:r>
        <w:rPr>
          <w:rFonts w:hint="eastAsia"/>
          <w:b/>
          <w:bCs/>
          <w:sz w:val="36"/>
          <w:szCs w:val="36"/>
          <w:highlight w:val="none"/>
        </w:rPr>
        <w:t>目录</w:t>
      </w:r>
    </w:p>
    <w:p w14:paraId="6B11FC82">
      <w:pPr>
        <w:spacing w:line="540" w:lineRule="exact"/>
        <w:ind w:firstLine="480" w:firstLineChars="200"/>
        <w:rPr>
          <w:highlight w:val="none"/>
        </w:rPr>
      </w:pPr>
      <w:r>
        <w:rPr>
          <w:rFonts w:hint="eastAsia"/>
          <w:highlight w:val="none"/>
        </w:rPr>
        <w:t>一、项目负责人简历表</w:t>
      </w:r>
    </w:p>
    <w:p w14:paraId="01811893">
      <w:pPr>
        <w:spacing w:line="540" w:lineRule="exact"/>
        <w:ind w:firstLine="480" w:firstLineChars="200"/>
        <w:rPr>
          <w:highlight w:val="none"/>
        </w:rPr>
      </w:pPr>
      <w:r>
        <w:rPr>
          <w:rFonts w:hint="eastAsia"/>
          <w:highlight w:val="none"/>
        </w:rPr>
        <w:t>二、技术负责人简历表</w:t>
      </w:r>
    </w:p>
    <w:p w14:paraId="1C6452F2">
      <w:pPr>
        <w:spacing w:line="540" w:lineRule="exact"/>
        <w:ind w:firstLine="480" w:firstLineChars="200"/>
        <w:rPr>
          <w:highlight w:val="none"/>
        </w:rPr>
      </w:pPr>
      <w:r>
        <w:rPr>
          <w:rFonts w:hint="eastAsia"/>
          <w:highlight w:val="none"/>
        </w:rPr>
        <w:t>三、主要施工机械设备表</w:t>
      </w:r>
    </w:p>
    <w:p w14:paraId="2278C1FD">
      <w:pPr>
        <w:spacing w:line="540" w:lineRule="exact"/>
        <w:ind w:firstLine="480" w:firstLineChars="200"/>
        <w:rPr>
          <w:highlight w:val="none"/>
        </w:rPr>
      </w:pPr>
      <w:r>
        <w:rPr>
          <w:rFonts w:hint="eastAsia"/>
          <w:highlight w:val="none"/>
        </w:rPr>
        <w:t>四、台州市建设工程投标人资格自查表</w:t>
      </w:r>
    </w:p>
    <w:p w14:paraId="61E72106">
      <w:pPr>
        <w:spacing w:line="540" w:lineRule="exact"/>
        <w:ind w:firstLine="480" w:firstLineChars="200"/>
        <w:rPr>
          <w:highlight w:val="none"/>
        </w:rPr>
      </w:pPr>
      <w:r>
        <w:rPr>
          <w:rFonts w:hint="eastAsia"/>
          <w:highlight w:val="none"/>
        </w:rPr>
        <w:t>五、台州市建设工程投标项目负责人资格自查表</w:t>
      </w:r>
    </w:p>
    <w:p w14:paraId="6D269F3C">
      <w:pPr>
        <w:spacing w:line="540" w:lineRule="exact"/>
        <w:ind w:firstLine="480" w:firstLineChars="200"/>
        <w:rPr>
          <w:highlight w:val="none"/>
        </w:rPr>
      </w:pPr>
      <w:r>
        <w:rPr>
          <w:rFonts w:hint="eastAsia"/>
          <w:highlight w:val="none"/>
        </w:rPr>
        <w:t>六、建设工程投标人及项目负责人资信分自查表</w:t>
      </w:r>
    </w:p>
    <w:p w14:paraId="4440CD79">
      <w:pPr>
        <w:spacing w:line="540" w:lineRule="exact"/>
        <w:ind w:firstLine="480" w:firstLineChars="200"/>
        <w:rPr>
          <w:highlight w:val="none"/>
        </w:rPr>
      </w:pPr>
      <w:r>
        <w:rPr>
          <w:rFonts w:hint="eastAsia"/>
          <w:highlight w:val="none"/>
        </w:rPr>
        <w:t>七、台州市建设工程诚信投标承诺书</w:t>
      </w:r>
    </w:p>
    <w:p w14:paraId="0CAD9BB8">
      <w:pPr>
        <w:spacing w:line="540" w:lineRule="exact"/>
        <w:ind w:firstLine="480" w:firstLineChars="200"/>
        <w:rPr>
          <w:highlight w:val="none"/>
        </w:rPr>
      </w:pPr>
      <w:r>
        <w:rPr>
          <w:rFonts w:hint="eastAsia"/>
          <w:highlight w:val="none"/>
        </w:rPr>
        <w:t>八、法定代表人授权委托书</w:t>
      </w:r>
    </w:p>
    <w:p w14:paraId="1091AAC8">
      <w:pPr>
        <w:spacing w:line="540" w:lineRule="exact"/>
        <w:ind w:firstLine="480" w:firstLineChars="200"/>
        <w:rPr>
          <w:highlight w:val="none"/>
        </w:rPr>
      </w:pPr>
      <w:r>
        <w:rPr>
          <w:rFonts w:hint="eastAsia"/>
          <w:highlight w:val="none"/>
        </w:rPr>
        <w:t>九、台州市建设工程安全生产任职资格承诺书</w:t>
      </w:r>
    </w:p>
    <w:p w14:paraId="25EF96B9">
      <w:pPr>
        <w:spacing w:line="540" w:lineRule="exact"/>
        <w:ind w:firstLine="480" w:firstLineChars="200"/>
        <w:rPr>
          <w:highlight w:val="none"/>
        </w:rPr>
      </w:pPr>
      <w:r>
        <w:rPr>
          <w:rFonts w:hint="eastAsia"/>
          <w:highlight w:val="none"/>
        </w:rPr>
        <w:t>十、危大工程清单及安全管理措施表</w:t>
      </w:r>
    </w:p>
    <w:p w14:paraId="6BC57F6A">
      <w:pPr>
        <w:spacing w:line="540" w:lineRule="exact"/>
        <w:ind w:firstLine="480" w:firstLineChars="200"/>
        <w:rPr>
          <w:highlight w:val="none"/>
        </w:rPr>
      </w:pPr>
      <w:r>
        <w:rPr>
          <w:rFonts w:hint="eastAsia"/>
          <w:highlight w:val="none"/>
        </w:rPr>
        <w:t>十一、停工证明（若有）</w:t>
      </w:r>
    </w:p>
    <w:p w14:paraId="57528DAA">
      <w:pPr>
        <w:spacing w:line="540" w:lineRule="exact"/>
        <w:ind w:firstLine="480" w:firstLineChars="200"/>
        <w:rPr>
          <w:rFonts w:hint="eastAsia" w:eastAsia="宋体" w:cs="Times New Roman"/>
          <w:highlight w:val="none"/>
        </w:rPr>
      </w:pPr>
      <w:r>
        <w:rPr>
          <w:rFonts w:hint="eastAsia"/>
          <w:highlight w:val="none"/>
        </w:rPr>
        <w:t>十</w:t>
      </w:r>
      <w:r>
        <w:rPr>
          <w:rFonts w:hint="eastAsia" w:eastAsia="宋体" w:cs="Times New Roman"/>
          <w:highlight w:val="none"/>
        </w:rPr>
        <w:t>二、未验收证明（若有）</w:t>
      </w:r>
    </w:p>
    <w:p w14:paraId="6BA915C9">
      <w:pPr>
        <w:spacing w:line="540" w:lineRule="exact"/>
        <w:ind w:firstLine="480" w:firstLineChars="200"/>
        <w:rPr>
          <w:rFonts w:hint="eastAsia" w:eastAsia="宋体" w:cs="Times New Roman"/>
          <w:highlight w:val="none"/>
        </w:rPr>
      </w:pPr>
      <w:r>
        <w:rPr>
          <w:rFonts w:hint="eastAsia" w:eastAsia="宋体" w:cs="Times New Roman"/>
          <w:highlight w:val="none"/>
        </w:rPr>
        <w:t>十三、法定代表人身份证明</w:t>
      </w:r>
    </w:p>
    <w:p w14:paraId="6067C563">
      <w:pPr>
        <w:spacing w:line="540" w:lineRule="exact"/>
        <w:ind w:firstLine="480" w:firstLineChars="200"/>
        <w:rPr>
          <w:rFonts w:hint="eastAsia" w:eastAsia="宋体" w:cs="Times New Roman"/>
          <w:highlight w:val="none"/>
          <w:lang w:eastAsia="zh-CN"/>
        </w:rPr>
      </w:pPr>
      <w:r>
        <w:rPr>
          <w:rFonts w:hint="eastAsia" w:eastAsia="宋体" w:cs="Times New Roman"/>
          <w:highlight w:val="none"/>
          <w:lang w:eastAsia="zh-CN"/>
        </w:rPr>
        <w:t>十</w:t>
      </w:r>
      <w:r>
        <w:rPr>
          <w:rFonts w:hint="eastAsia" w:eastAsia="宋体" w:cs="Times New Roman"/>
          <w:highlight w:val="none"/>
          <w:lang w:val="en-US" w:eastAsia="zh-CN"/>
        </w:rPr>
        <w:t>四</w:t>
      </w:r>
      <w:r>
        <w:rPr>
          <w:rFonts w:hint="eastAsia" w:eastAsia="宋体" w:cs="Times New Roman"/>
          <w:highlight w:val="none"/>
        </w:rPr>
        <w:t>、</w:t>
      </w:r>
      <w:r>
        <w:rPr>
          <w:rFonts w:hint="eastAsia" w:eastAsia="宋体" w:cs="Times New Roman"/>
          <w:highlight w:val="none"/>
          <w:lang w:eastAsia="zh-CN"/>
        </w:rPr>
        <w:t>工程竣工验收证明</w:t>
      </w:r>
    </w:p>
    <w:p w14:paraId="1672B1D1">
      <w:pPr>
        <w:spacing w:line="540" w:lineRule="exact"/>
        <w:ind w:firstLine="480" w:firstLineChars="200"/>
        <w:rPr>
          <w:rFonts w:hint="eastAsia"/>
          <w:highlight w:val="none"/>
        </w:rPr>
      </w:pPr>
    </w:p>
    <w:p w14:paraId="21582693">
      <w:pPr>
        <w:spacing w:line="540" w:lineRule="exact"/>
        <w:rPr>
          <w:highlight w:val="none"/>
        </w:rPr>
      </w:pPr>
    </w:p>
    <w:p w14:paraId="4C205603">
      <w:pPr>
        <w:pStyle w:val="12"/>
        <w:spacing w:afterLines="50" w:line="480" w:lineRule="auto"/>
        <w:ind w:firstLine="640"/>
        <w:jc w:val="center"/>
        <w:rPr>
          <w:sz w:val="32"/>
          <w:highlight w:val="none"/>
        </w:rPr>
      </w:pPr>
    </w:p>
    <w:p w14:paraId="2E65E1C5">
      <w:pPr>
        <w:pStyle w:val="12"/>
        <w:spacing w:line="440" w:lineRule="exact"/>
        <w:jc w:val="center"/>
        <w:rPr>
          <w:sz w:val="24"/>
          <w:highlight w:val="none"/>
        </w:rPr>
      </w:pPr>
    </w:p>
    <w:p w14:paraId="402D0647">
      <w:pPr>
        <w:pStyle w:val="12"/>
        <w:spacing w:line="440" w:lineRule="exact"/>
        <w:jc w:val="center"/>
        <w:rPr>
          <w:sz w:val="24"/>
          <w:highlight w:val="none"/>
        </w:rPr>
      </w:pPr>
    </w:p>
    <w:p w14:paraId="432645C5">
      <w:pPr>
        <w:pStyle w:val="28"/>
        <w:rPr>
          <w:rFonts w:ascii="宋体" w:hAnsi="宋体"/>
          <w:sz w:val="32"/>
          <w:szCs w:val="21"/>
          <w:highlight w:val="none"/>
        </w:rPr>
      </w:pPr>
      <w:r>
        <w:rPr>
          <w:sz w:val="24"/>
          <w:highlight w:val="none"/>
        </w:rPr>
        <w:br w:type="page"/>
      </w:r>
      <w:bookmarkStart w:id="749" w:name="_Toc24059"/>
      <w:bookmarkStart w:id="750" w:name="_Toc16521988"/>
      <w:bookmarkStart w:id="751" w:name="_Toc15386"/>
      <w:r>
        <w:rPr>
          <w:rFonts w:hint="eastAsia"/>
          <w:szCs w:val="28"/>
          <w:highlight w:val="none"/>
        </w:rPr>
        <w:t>一、项目负责人简历表</w:t>
      </w:r>
      <w:bookmarkEnd w:id="749"/>
      <w:bookmarkEnd w:id="750"/>
      <w:bookmarkEnd w:id="751"/>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972BFB2">
      <w:pPr>
        <w:spacing w:line="360" w:lineRule="auto"/>
        <w:jc w:val="center"/>
        <w:rPr>
          <w:rFonts w:eastAsia="黑体"/>
          <w:sz w:val="44"/>
          <w:highlight w:val="none"/>
        </w:rPr>
      </w:pPr>
      <w:r>
        <w:rPr>
          <w:rFonts w:hint="eastAsia" w:eastAsia="黑体"/>
          <w:sz w:val="44"/>
          <w:highlight w:val="none"/>
        </w:rPr>
        <w:t>项目负责人简历表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B2DB183">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364A">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9BE78EC">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1A54C896">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29511053">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05DE735">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39A2A4E6">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62F91BD">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9E759AC">
            <w:pPr>
              <w:widowControl/>
              <w:jc w:val="center"/>
              <w:rPr>
                <w:rFonts w:cs="宋体"/>
                <w:highlight w:val="none"/>
              </w:rPr>
            </w:pPr>
            <w:r>
              <w:rPr>
                <w:rFonts w:hint="eastAsia" w:cs="宋体"/>
                <w:highlight w:val="none"/>
              </w:rPr>
              <w:t>　</w:t>
            </w:r>
          </w:p>
        </w:tc>
      </w:tr>
      <w:tr w14:paraId="090B3F2D">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40A95E">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23658E83">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7C5F2160">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3CD1EF8A">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61904B9A">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656D591C">
            <w:pPr>
              <w:widowControl/>
              <w:jc w:val="center"/>
              <w:rPr>
                <w:rFonts w:cs="宋体"/>
                <w:highlight w:val="none"/>
              </w:rPr>
            </w:pPr>
            <w:r>
              <w:rPr>
                <w:rFonts w:hint="eastAsia" w:cs="宋体"/>
                <w:highlight w:val="none"/>
              </w:rPr>
              <w:t>　</w:t>
            </w:r>
          </w:p>
        </w:tc>
      </w:tr>
      <w:tr w14:paraId="1D5CB03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13244">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58ED8B2C">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21399A2A">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7D5F5551">
            <w:pPr>
              <w:widowControl/>
              <w:rPr>
                <w:rFonts w:cs="宋体"/>
                <w:highlight w:val="none"/>
              </w:rPr>
            </w:pPr>
            <w:r>
              <w:rPr>
                <w:rFonts w:hint="eastAsia" w:cs="宋体"/>
                <w:highlight w:val="none"/>
              </w:rPr>
              <w:t>　</w:t>
            </w:r>
          </w:p>
        </w:tc>
      </w:tr>
      <w:tr w14:paraId="4C35FB66">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1974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F0FB8DB">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4F83352A">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5B5B798">
            <w:pPr>
              <w:widowControl/>
              <w:jc w:val="center"/>
              <w:rPr>
                <w:rFonts w:cs="宋体"/>
                <w:highlight w:val="none"/>
              </w:rPr>
            </w:pPr>
            <w:r>
              <w:rPr>
                <w:rFonts w:hint="eastAsia" w:cs="宋体"/>
                <w:highlight w:val="none"/>
              </w:rPr>
              <w:t>　</w:t>
            </w:r>
          </w:p>
        </w:tc>
      </w:tr>
      <w:tr w14:paraId="012D186F">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9843C73">
            <w:pPr>
              <w:widowControl/>
              <w:jc w:val="center"/>
              <w:rPr>
                <w:rFonts w:cs="宋体"/>
                <w:highlight w:val="none"/>
              </w:rPr>
            </w:pPr>
            <w:r>
              <w:rPr>
                <w:rFonts w:hint="eastAsia" w:cs="宋体"/>
                <w:highlight w:val="none"/>
              </w:rPr>
              <w:t>简</w:t>
            </w:r>
          </w:p>
          <w:p w14:paraId="47DE8BBA">
            <w:pPr>
              <w:widowControl/>
              <w:jc w:val="center"/>
              <w:rPr>
                <w:rFonts w:cs="宋体"/>
                <w:highlight w:val="none"/>
              </w:rPr>
            </w:pPr>
          </w:p>
          <w:p w14:paraId="222BB8DE">
            <w:pPr>
              <w:widowControl/>
              <w:jc w:val="center"/>
              <w:rPr>
                <w:rFonts w:cs="宋体"/>
                <w:highlight w:val="none"/>
              </w:rPr>
            </w:pPr>
          </w:p>
          <w:p w14:paraId="3403885F">
            <w:pPr>
              <w:widowControl/>
              <w:jc w:val="center"/>
              <w:rPr>
                <w:rFonts w:cs="宋体"/>
                <w:highlight w:val="none"/>
              </w:rPr>
            </w:pPr>
          </w:p>
          <w:p w14:paraId="0C1FECD8">
            <w:pPr>
              <w:widowControl/>
              <w:jc w:val="center"/>
              <w:rPr>
                <w:rFonts w:cs="宋体"/>
                <w:highlight w:val="none"/>
              </w:rPr>
            </w:pPr>
          </w:p>
          <w:p w14:paraId="53D940CF">
            <w:pPr>
              <w:widowControl/>
              <w:jc w:val="center"/>
              <w:rPr>
                <w:rFonts w:cs="宋体"/>
                <w:highlight w:val="none"/>
              </w:rPr>
            </w:pPr>
          </w:p>
          <w:p w14:paraId="7557E626">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C5128EA">
            <w:pPr>
              <w:widowControl/>
              <w:rPr>
                <w:rFonts w:cs="宋体"/>
                <w:highlight w:val="none"/>
              </w:rPr>
            </w:pPr>
          </w:p>
        </w:tc>
      </w:tr>
      <w:tr w14:paraId="606632BF">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3F506269">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002B0451">
            <w:pPr>
              <w:widowControl/>
              <w:rPr>
                <w:rFonts w:cs="宋体"/>
                <w:sz w:val="22"/>
                <w:szCs w:val="22"/>
                <w:highlight w:val="none"/>
              </w:rPr>
            </w:pPr>
          </w:p>
        </w:tc>
      </w:tr>
    </w:tbl>
    <w:p w14:paraId="78981824">
      <w:pPr>
        <w:spacing w:line="440" w:lineRule="exact"/>
        <w:ind w:right="480"/>
        <w:rPr>
          <w:highlight w:val="none"/>
        </w:rPr>
      </w:pPr>
    </w:p>
    <w:p w14:paraId="03B6AF36">
      <w:pPr>
        <w:spacing w:line="440" w:lineRule="exact"/>
        <w:ind w:right="480"/>
        <w:rPr>
          <w:highlight w:val="none"/>
        </w:rPr>
      </w:pPr>
      <w:r>
        <w:rPr>
          <w:rFonts w:hint="eastAsia"/>
          <w:highlight w:val="none"/>
        </w:rPr>
        <w:t xml:space="preserve">法定代表人（签字或盖章）        </w:t>
      </w:r>
    </w:p>
    <w:p w14:paraId="2DB78150">
      <w:pPr>
        <w:spacing w:line="440" w:lineRule="exact"/>
        <w:ind w:right="480"/>
        <w:rPr>
          <w:highlight w:val="none"/>
        </w:rPr>
      </w:pPr>
      <w:r>
        <w:rPr>
          <w:rFonts w:hint="eastAsia"/>
          <w:highlight w:val="none"/>
        </w:rPr>
        <w:t xml:space="preserve">投 标 人（盖章）：  </w:t>
      </w:r>
    </w:p>
    <w:p w14:paraId="40F3C3C6">
      <w:pPr>
        <w:spacing w:line="440" w:lineRule="exact"/>
        <w:ind w:right="480"/>
        <w:rPr>
          <w:highlight w:val="none"/>
        </w:rPr>
      </w:pPr>
      <w:r>
        <w:rPr>
          <w:rFonts w:hint="eastAsia"/>
          <w:highlight w:val="none"/>
        </w:rPr>
        <w:t>日期：    年   月   日</w:t>
      </w:r>
    </w:p>
    <w:p w14:paraId="2BBC864A">
      <w:pPr>
        <w:spacing w:line="440" w:lineRule="exact"/>
        <w:ind w:right="480"/>
        <w:jc w:val="right"/>
        <w:rPr>
          <w:highlight w:val="none"/>
        </w:rPr>
      </w:pPr>
    </w:p>
    <w:p w14:paraId="7D4FF1D3">
      <w:pPr>
        <w:pStyle w:val="28"/>
        <w:rPr>
          <w:szCs w:val="28"/>
          <w:highlight w:val="none"/>
        </w:rPr>
      </w:pPr>
      <w:bookmarkStart w:id="752" w:name="_Toc16521989"/>
      <w:bookmarkStart w:id="753" w:name="_Toc22912"/>
      <w:bookmarkStart w:id="754" w:name="_Toc11309"/>
      <w:r>
        <w:rPr>
          <w:rFonts w:hint="eastAsia"/>
          <w:szCs w:val="28"/>
          <w:highlight w:val="none"/>
        </w:rPr>
        <w:t>二、技术负责人简历表</w:t>
      </w:r>
      <w:bookmarkEnd w:id="752"/>
      <w:bookmarkEnd w:id="753"/>
      <w:bookmarkEnd w:id="754"/>
    </w:p>
    <w:p w14:paraId="5CB91157">
      <w:pPr>
        <w:spacing w:line="440" w:lineRule="exact"/>
        <w:jc w:val="center"/>
        <w:rPr>
          <w:rFonts w:eastAsia="黑体"/>
          <w:sz w:val="20"/>
          <w:szCs w:val="20"/>
          <w:highlight w:val="none"/>
        </w:rPr>
      </w:pPr>
    </w:p>
    <w:p w14:paraId="7767635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428D41C1">
      <w:pPr>
        <w:spacing w:line="360" w:lineRule="auto"/>
        <w:jc w:val="center"/>
        <w:rPr>
          <w:rFonts w:eastAsia="黑体"/>
          <w:sz w:val="44"/>
          <w:highlight w:val="none"/>
        </w:rPr>
      </w:pPr>
      <w:r>
        <w:rPr>
          <w:rFonts w:hint="eastAsia" w:eastAsia="黑体"/>
          <w:sz w:val="44"/>
          <w:highlight w:val="none"/>
        </w:rPr>
        <w:t>技术负责人简历表</w:t>
      </w:r>
    </w:p>
    <w:tbl>
      <w:tblPr>
        <w:tblStyle w:val="2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549527A">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68EB">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D433CB1">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D9D135">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0917A699">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08B5E6DB">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6D4D1728">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34324A29">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0EBD2A">
            <w:pPr>
              <w:widowControl/>
              <w:jc w:val="center"/>
              <w:rPr>
                <w:rFonts w:cs="宋体"/>
                <w:highlight w:val="none"/>
              </w:rPr>
            </w:pPr>
            <w:r>
              <w:rPr>
                <w:rFonts w:hint="eastAsia" w:cs="宋体"/>
                <w:highlight w:val="none"/>
              </w:rPr>
              <w:t>　</w:t>
            </w:r>
          </w:p>
        </w:tc>
      </w:tr>
      <w:tr w14:paraId="16AB3EEE">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0E714623">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7AF4525">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7B80BF35">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DBD984B">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799E434C">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66178BD">
            <w:pPr>
              <w:widowControl/>
              <w:jc w:val="center"/>
              <w:rPr>
                <w:rFonts w:cs="宋体"/>
                <w:highlight w:val="none"/>
              </w:rPr>
            </w:pPr>
            <w:r>
              <w:rPr>
                <w:rFonts w:hint="eastAsia" w:cs="宋体"/>
                <w:highlight w:val="none"/>
              </w:rPr>
              <w:t>　</w:t>
            </w:r>
          </w:p>
        </w:tc>
      </w:tr>
      <w:tr w14:paraId="509DA83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C22AA">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7CE8317">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6EA49AEB">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54FB15F">
            <w:pPr>
              <w:widowControl/>
              <w:jc w:val="center"/>
              <w:rPr>
                <w:rFonts w:cs="宋体"/>
                <w:highlight w:val="none"/>
              </w:rPr>
            </w:pPr>
            <w:r>
              <w:rPr>
                <w:rFonts w:hint="eastAsia" w:cs="宋体"/>
                <w:highlight w:val="none"/>
              </w:rPr>
              <w:t>　</w:t>
            </w:r>
          </w:p>
        </w:tc>
      </w:tr>
      <w:tr w14:paraId="5136C9C3">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3C42BDE">
            <w:pPr>
              <w:widowControl/>
              <w:jc w:val="center"/>
              <w:rPr>
                <w:rFonts w:cs="宋体"/>
                <w:highlight w:val="none"/>
              </w:rPr>
            </w:pPr>
            <w:r>
              <w:rPr>
                <w:rFonts w:hint="eastAsia" w:cs="宋体"/>
                <w:highlight w:val="none"/>
              </w:rPr>
              <w:t>简</w:t>
            </w:r>
          </w:p>
          <w:p w14:paraId="0820509A">
            <w:pPr>
              <w:widowControl/>
              <w:jc w:val="center"/>
              <w:rPr>
                <w:rFonts w:cs="宋体"/>
                <w:highlight w:val="none"/>
              </w:rPr>
            </w:pPr>
          </w:p>
          <w:p w14:paraId="4EE95388">
            <w:pPr>
              <w:widowControl/>
              <w:jc w:val="center"/>
              <w:rPr>
                <w:rFonts w:cs="宋体"/>
                <w:highlight w:val="none"/>
              </w:rPr>
            </w:pPr>
          </w:p>
          <w:p w14:paraId="71AA63BD">
            <w:pPr>
              <w:widowControl/>
              <w:jc w:val="center"/>
              <w:rPr>
                <w:rFonts w:cs="宋体"/>
                <w:highlight w:val="none"/>
              </w:rPr>
            </w:pPr>
          </w:p>
          <w:p w14:paraId="0D44FB42">
            <w:pPr>
              <w:widowControl/>
              <w:jc w:val="center"/>
              <w:rPr>
                <w:rFonts w:cs="宋体"/>
                <w:highlight w:val="none"/>
              </w:rPr>
            </w:pPr>
          </w:p>
          <w:p w14:paraId="34230935">
            <w:pPr>
              <w:widowControl/>
              <w:jc w:val="center"/>
              <w:rPr>
                <w:rFonts w:cs="宋体"/>
                <w:highlight w:val="none"/>
              </w:rPr>
            </w:pPr>
          </w:p>
          <w:p w14:paraId="420A41F0">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4BBB07D3">
            <w:pPr>
              <w:widowControl/>
              <w:rPr>
                <w:rFonts w:cs="宋体"/>
                <w:highlight w:val="none"/>
              </w:rPr>
            </w:pPr>
            <w:r>
              <w:rPr>
                <w:rFonts w:hint="eastAsia" w:cs="宋体"/>
                <w:highlight w:val="none"/>
              </w:rPr>
              <w:t>　</w:t>
            </w:r>
          </w:p>
        </w:tc>
      </w:tr>
    </w:tbl>
    <w:p w14:paraId="73ADF4BC">
      <w:pPr>
        <w:spacing w:line="440" w:lineRule="exact"/>
        <w:ind w:right="480"/>
        <w:rPr>
          <w:highlight w:val="none"/>
        </w:rPr>
      </w:pPr>
    </w:p>
    <w:p w14:paraId="5E0B87E3">
      <w:pPr>
        <w:spacing w:line="440" w:lineRule="exact"/>
        <w:ind w:right="480"/>
        <w:rPr>
          <w:highlight w:val="none"/>
        </w:rPr>
      </w:pPr>
      <w:r>
        <w:rPr>
          <w:rFonts w:hint="eastAsia"/>
          <w:highlight w:val="none"/>
        </w:rPr>
        <w:t xml:space="preserve">法定代表人（签字或盖章）：  </w:t>
      </w:r>
    </w:p>
    <w:p w14:paraId="7E066089">
      <w:pPr>
        <w:spacing w:line="440" w:lineRule="exact"/>
        <w:ind w:right="480"/>
        <w:jc w:val="both"/>
        <w:rPr>
          <w:highlight w:val="none"/>
        </w:rPr>
      </w:pPr>
      <w:r>
        <w:rPr>
          <w:rFonts w:hint="eastAsia"/>
          <w:highlight w:val="none"/>
        </w:rPr>
        <w:t xml:space="preserve">投 标 人（盖章）：  </w:t>
      </w:r>
    </w:p>
    <w:p w14:paraId="536EC976">
      <w:pPr>
        <w:spacing w:line="440" w:lineRule="exact"/>
        <w:jc w:val="both"/>
        <w:rPr>
          <w:highlight w:val="none"/>
        </w:rPr>
      </w:pPr>
      <w:r>
        <w:rPr>
          <w:rFonts w:hint="eastAsia"/>
          <w:highlight w:val="none"/>
        </w:rPr>
        <w:t>日期：    年   月   日</w:t>
      </w:r>
    </w:p>
    <w:p w14:paraId="51964BD6">
      <w:pPr>
        <w:pStyle w:val="16"/>
        <w:ind w:firstLine="217"/>
        <w:rPr>
          <w:highlight w:val="none"/>
        </w:rPr>
      </w:pPr>
    </w:p>
    <w:p w14:paraId="7061FE67">
      <w:pPr>
        <w:rPr>
          <w:highlight w:val="none"/>
        </w:rPr>
      </w:pPr>
    </w:p>
    <w:p w14:paraId="7DEFEE25">
      <w:pPr>
        <w:pStyle w:val="16"/>
        <w:rPr>
          <w:highlight w:val="none"/>
        </w:rPr>
      </w:pPr>
    </w:p>
    <w:p w14:paraId="093DDD29">
      <w:pPr>
        <w:rPr>
          <w:highlight w:val="none"/>
        </w:rPr>
      </w:pPr>
    </w:p>
    <w:p w14:paraId="331BF8C6">
      <w:pPr>
        <w:rPr>
          <w:highlight w:val="none"/>
        </w:rPr>
      </w:pPr>
    </w:p>
    <w:p w14:paraId="41FCC631">
      <w:pPr>
        <w:pStyle w:val="16"/>
        <w:adjustRightInd w:val="0"/>
        <w:snapToGrid w:val="0"/>
        <w:ind w:firstLine="482" w:firstLineChars="200"/>
        <w:rPr>
          <w:rFonts w:ascii="宋体" w:hAnsi="宋体"/>
          <w:szCs w:val="24"/>
          <w:highlight w:val="none"/>
        </w:rPr>
      </w:pPr>
    </w:p>
    <w:p w14:paraId="55B784AC">
      <w:pPr>
        <w:pStyle w:val="28"/>
        <w:rPr>
          <w:szCs w:val="28"/>
          <w:highlight w:val="none"/>
        </w:rPr>
      </w:pPr>
      <w:bookmarkStart w:id="755" w:name="_Toc30347"/>
      <w:bookmarkStart w:id="756" w:name="_Toc16521990"/>
      <w:bookmarkStart w:id="757" w:name="_Toc29089"/>
      <w:r>
        <w:rPr>
          <w:rFonts w:hint="eastAsia"/>
          <w:szCs w:val="28"/>
          <w:highlight w:val="none"/>
        </w:rPr>
        <w:t>三、主要施工机械设备表</w:t>
      </w:r>
      <w:bookmarkEnd w:id="755"/>
      <w:bookmarkEnd w:id="756"/>
      <w:bookmarkEnd w:id="757"/>
    </w:p>
    <w:p w14:paraId="544390B6">
      <w:pPr>
        <w:spacing w:line="440" w:lineRule="exact"/>
        <w:jc w:val="center"/>
        <w:rPr>
          <w:rFonts w:eastAsia="黑体"/>
          <w:sz w:val="20"/>
          <w:szCs w:val="20"/>
          <w:highlight w:val="none"/>
        </w:rPr>
      </w:pPr>
    </w:p>
    <w:p w14:paraId="63B69BE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88D0455">
      <w:pPr>
        <w:spacing w:line="360" w:lineRule="auto"/>
        <w:jc w:val="center"/>
        <w:rPr>
          <w:rFonts w:eastAsia="黑体"/>
          <w:sz w:val="44"/>
          <w:highlight w:val="none"/>
        </w:rPr>
      </w:pPr>
      <w:r>
        <w:rPr>
          <w:rFonts w:hint="eastAsia" w:eastAsia="黑体"/>
          <w:sz w:val="44"/>
          <w:highlight w:val="none"/>
        </w:rPr>
        <w:t>主要施工机械设备表</w:t>
      </w:r>
    </w:p>
    <w:tbl>
      <w:tblPr>
        <w:tblStyle w:val="22"/>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2994225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7136">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C757C2">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494F23">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E97188D">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7CA7B84">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B77049">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A86840C">
            <w:pPr>
              <w:widowControl/>
              <w:jc w:val="center"/>
              <w:rPr>
                <w:rFonts w:cs="宋体"/>
                <w:sz w:val="22"/>
                <w:szCs w:val="22"/>
                <w:highlight w:val="none"/>
              </w:rPr>
            </w:pPr>
            <w:r>
              <w:rPr>
                <w:rFonts w:hint="eastAsia" w:cs="宋体"/>
                <w:sz w:val="22"/>
                <w:szCs w:val="22"/>
                <w:highlight w:val="none"/>
              </w:rPr>
              <w:t>备注</w:t>
            </w:r>
          </w:p>
        </w:tc>
      </w:tr>
      <w:tr w14:paraId="7CFDB2B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776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6C047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080BCD">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CED49A">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5D6DB4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CAF16E5">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B9AD280">
            <w:pPr>
              <w:widowControl/>
              <w:jc w:val="center"/>
              <w:rPr>
                <w:rFonts w:cs="宋体"/>
                <w:sz w:val="22"/>
                <w:szCs w:val="22"/>
                <w:highlight w:val="none"/>
              </w:rPr>
            </w:pPr>
          </w:p>
        </w:tc>
      </w:tr>
      <w:tr w14:paraId="51539AE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A60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9A946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F1081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32FA8B">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6C7F38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CB84592">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408A10E">
            <w:pPr>
              <w:widowControl/>
              <w:jc w:val="center"/>
              <w:rPr>
                <w:rFonts w:cs="宋体"/>
                <w:sz w:val="22"/>
                <w:szCs w:val="22"/>
                <w:highlight w:val="none"/>
              </w:rPr>
            </w:pPr>
          </w:p>
        </w:tc>
      </w:tr>
      <w:tr w14:paraId="2BC744C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558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74EFB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E32A937">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5AF69C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FA3C3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0FD7C59">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4BF0464">
            <w:pPr>
              <w:widowControl/>
              <w:jc w:val="center"/>
              <w:rPr>
                <w:rFonts w:cs="宋体"/>
                <w:sz w:val="22"/>
                <w:szCs w:val="22"/>
                <w:highlight w:val="none"/>
              </w:rPr>
            </w:pPr>
          </w:p>
        </w:tc>
      </w:tr>
      <w:tr w14:paraId="16AD3AD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73F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B0AC5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413C3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C94807">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E339F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C1E5D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DD3E5A9">
            <w:pPr>
              <w:widowControl/>
              <w:jc w:val="center"/>
              <w:rPr>
                <w:rFonts w:cs="宋体"/>
                <w:sz w:val="22"/>
                <w:szCs w:val="22"/>
                <w:highlight w:val="none"/>
              </w:rPr>
            </w:pPr>
          </w:p>
        </w:tc>
      </w:tr>
      <w:tr w14:paraId="47F67B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9F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67B009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81FF8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97448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83363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8B9FFD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0311004">
            <w:pPr>
              <w:widowControl/>
              <w:jc w:val="center"/>
              <w:rPr>
                <w:rFonts w:cs="宋体"/>
                <w:sz w:val="22"/>
                <w:szCs w:val="22"/>
                <w:highlight w:val="none"/>
              </w:rPr>
            </w:pPr>
          </w:p>
        </w:tc>
      </w:tr>
      <w:tr w14:paraId="51BE3B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92E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0C27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71D9FB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4F6C9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135CC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1F67145">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25AD185">
            <w:pPr>
              <w:widowControl/>
              <w:jc w:val="center"/>
              <w:rPr>
                <w:rFonts w:cs="宋体"/>
                <w:sz w:val="22"/>
                <w:szCs w:val="22"/>
                <w:highlight w:val="none"/>
              </w:rPr>
            </w:pPr>
          </w:p>
        </w:tc>
      </w:tr>
      <w:tr w14:paraId="35AC537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650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AFCD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554F7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405EE1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FDA07D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DF9B0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2FDDE5">
            <w:pPr>
              <w:widowControl/>
              <w:jc w:val="center"/>
              <w:rPr>
                <w:rFonts w:cs="宋体"/>
                <w:sz w:val="22"/>
                <w:szCs w:val="22"/>
                <w:highlight w:val="none"/>
              </w:rPr>
            </w:pPr>
          </w:p>
        </w:tc>
      </w:tr>
      <w:tr w14:paraId="6ED47DD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134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C1DF0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086E5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C7CE800">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82452C7">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D3F70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C912DF7">
            <w:pPr>
              <w:widowControl/>
              <w:jc w:val="center"/>
              <w:rPr>
                <w:rFonts w:cs="宋体"/>
                <w:sz w:val="22"/>
                <w:szCs w:val="22"/>
                <w:highlight w:val="none"/>
              </w:rPr>
            </w:pPr>
          </w:p>
        </w:tc>
      </w:tr>
      <w:tr w14:paraId="09262BF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D1F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344BAB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452FA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63C57E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8BFAE7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D9B87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F894A69">
            <w:pPr>
              <w:widowControl/>
              <w:jc w:val="center"/>
              <w:rPr>
                <w:rFonts w:cs="宋体"/>
                <w:sz w:val="22"/>
                <w:szCs w:val="22"/>
                <w:highlight w:val="none"/>
              </w:rPr>
            </w:pPr>
          </w:p>
        </w:tc>
      </w:tr>
      <w:tr w14:paraId="2B4F782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9F8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F9702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C7F66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D4919A">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A0306C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EAB279B">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6CFF7D9">
            <w:pPr>
              <w:widowControl/>
              <w:jc w:val="center"/>
              <w:rPr>
                <w:rFonts w:cs="宋体"/>
                <w:sz w:val="22"/>
                <w:szCs w:val="22"/>
                <w:highlight w:val="none"/>
              </w:rPr>
            </w:pPr>
          </w:p>
        </w:tc>
      </w:tr>
      <w:tr w14:paraId="1D1E5FD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210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30EC1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894A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26EE02">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F73680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0B1803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35A6047">
            <w:pPr>
              <w:widowControl/>
              <w:jc w:val="center"/>
              <w:rPr>
                <w:rFonts w:cs="宋体"/>
                <w:sz w:val="22"/>
                <w:szCs w:val="22"/>
                <w:highlight w:val="none"/>
              </w:rPr>
            </w:pPr>
          </w:p>
        </w:tc>
      </w:tr>
      <w:tr w14:paraId="5ADF1AC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442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76CF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22D3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E755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4F7EAD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69DD0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99C0AC0">
            <w:pPr>
              <w:widowControl/>
              <w:jc w:val="center"/>
              <w:rPr>
                <w:rFonts w:cs="宋体"/>
                <w:sz w:val="22"/>
                <w:szCs w:val="22"/>
                <w:highlight w:val="none"/>
              </w:rPr>
            </w:pPr>
          </w:p>
        </w:tc>
      </w:tr>
      <w:tr w14:paraId="7511CCA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3DB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CEE700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D91F4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494E38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BA15B0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A5D37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689D5C">
            <w:pPr>
              <w:widowControl/>
              <w:jc w:val="center"/>
              <w:rPr>
                <w:rFonts w:cs="宋体"/>
                <w:sz w:val="22"/>
                <w:szCs w:val="22"/>
                <w:highlight w:val="none"/>
              </w:rPr>
            </w:pPr>
          </w:p>
        </w:tc>
      </w:tr>
    </w:tbl>
    <w:p w14:paraId="51E3A808">
      <w:pPr>
        <w:spacing w:line="440" w:lineRule="exact"/>
        <w:ind w:right="480"/>
        <w:rPr>
          <w:highlight w:val="none"/>
        </w:rPr>
      </w:pPr>
    </w:p>
    <w:p w14:paraId="38F47A2F">
      <w:pPr>
        <w:spacing w:line="440" w:lineRule="exact"/>
        <w:ind w:right="480"/>
        <w:rPr>
          <w:highlight w:val="none"/>
        </w:rPr>
      </w:pPr>
      <w:r>
        <w:rPr>
          <w:rFonts w:hint="eastAsia"/>
          <w:highlight w:val="none"/>
        </w:rPr>
        <w:t xml:space="preserve">法定代表人（签字或盖章）：  </w:t>
      </w:r>
    </w:p>
    <w:p w14:paraId="4CB0CFD0">
      <w:pPr>
        <w:spacing w:line="440" w:lineRule="exact"/>
        <w:ind w:right="480"/>
        <w:jc w:val="both"/>
        <w:rPr>
          <w:highlight w:val="none"/>
        </w:rPr>
      </w:pPr>
      <w:r>
        <w:rPr>
          <w:rFonts w:hint="eastAsia"/>
          <w:highlight w:val="none"/>
        </w:rPr>
        <w:t xml:space="preserve">投 标 人（盖章）：   </w:t>
      </w:r>
    </w:p>
    <w:p w14:paraId="25B0E5F1">
      <w:pPr>
        <w:spacing w:line="440" w:lineRule="exact"/>
        <w:jc w:val="both"/>
        <w:rPr>
          <w:highlight w:val="none"/>
        </w:rPr>
      </w:pPr>
      <w:r>
        <w:rPr>
          <w:rFonts w:hint="eastAsia"/>
          <w:highlight w:val="none"/>
        </w:rPr>
        <w:t>日期：    年   月   日</w:t>
      </w:r>
      <w:bookmarkStart w:id="758" w:name="_Toc288556325"/>
      <w:bookmarkStart w:id="759" w:name="_Toc365645478"/>
      <w:bookmarkStart w:id="760" w:name="_Toc10562"/>
      <w:bookmarkStart w:id="761" w:name="_Toc370743415"/>
      <w:bookmarkStart w:id="762" w:name="_Toc16521991"/>
      <w:bookmarkStart w:id="763" w:name="_Toc12085"/>
    </w:p>
    <w:p w14:paraId="7B504FCF">
      <w:pPr>
        <w:spacing w:line="440" w:lineRule="exact"/>
        <w:rPr>
          <w:szCs w:val="28"/>
          <w:highlight w:val="none"/>
        </w:rPr>
      </w:pPr>
    </w:p>
    <w:p w14:paraId="05522E33">
      <w:pPr>
        <w:pStyle w:val="28"/>
        <w:rPr>
          <w:szCs w:val="28"/>
          <w:highlight w:val="none"/>
        </w:rPr>
        <w:sectPr>
          <w:pgSz w:w="11906" w:h="16838"/>
          <w:pgMar w:top="1418" w:right="1588" w:bottom="1418" w:left="1588" w:header="851" w:footer="992" w:gutter="0"/>
          <w:pgNumType w:fmt="decimal"/>
          <w:cols w:space="720" w:num="1"/>
          <w:docGrid w:type="lines" w:linePitch="312" w:charSpace="0"/>
        </w:sectPr>
      </w:pPr>
    </w:p>
    <w:p w14:paraId="51384ABA">
      <w:pPr>
        <w:pStyle w:val="28"/>
        <w:rPr>
          <w:szCs w:val="28"/>
          <w:highlight w:val="none"/>
        </w:rPr>
      </w:pPr>
      <w:bookmarkStart w:id="764" w:name="_Toc8306"/>
      <w:r>
        <w:rPr>
          <w:rFonts w:hint="eastAsia"/>
          <w:szCs w:val="28"/>
          <w:highlight w:val="none"/>
        </w:rPr>
        <w:t>四、</w:t>
      </w:r>
      <w:bookmarkEnd w:id="758"/>
      <w:r>
        <w:rPr>
          <w:rFonts w:hint="eastAsia"/>
          <w:szCs w:val="28"/>
          <w:highlight w:val="none"/>
        </w:rPr>
        <w:t>台州市建设工程投标人资格自查表</w:t>
      </w:r>
      <w:bookmarkEnd w:id="759"/>
      <w:bookmarkEnd w:id="760"/>
      <w:bookmarkEnd w:id="761"/>
      <w:bookmarkEnd w:id="762"/>
      <w:bookmarkEnd w:id="763"/>
      <w:bookmarkEnd w:id="764"/>
    </w:p>
    <w:p w14:paraId="0ABD1437">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F774C7C">
      <w:pPr>
        <w:spacing w:before="228" w:line="222" w:lineRule="auto"/>
        <w:ind w:left="2568"/>
        <w:rPr>
          <w:rFonts w:ascii="黑体" w:hAnsi="黑体" w:eastAsia="黑体" w:cs="黑体"/>
          <w:sz w:val="30"/>
          <w:szCs w:val="30"/>
          <w:highlight w:val="none"/>
          <w:lang w:eastAsia="zh-CN"/>
        </w:rPr>
      </w:pPr>
      <w:r>
        <w:rPr>
          <w:rFonts w:ascii="黑体" w:hAnsi="黑体" w:eastAsia="黑体" w:cs="黑体"/>
          <w:b/>
          <w:bCs/>
          <w:spacing w:val="-5"/>
          <w:sz w:val="30"/>
          <w:szCs w:val="30"/>
          <w:highlight w:val="none"/>
          <w:lang w:eastAsia="zh-CN"/>
        </w:rPr>
        <w:t>台州市建设工程投标人资格自查表</w:t>
      </w:r>
    </w:p>
    <w:p w14:paraId="4CF26EFB">
      <w:pPr>
        <w:spacing w:line="101" w:lineRule="exact"/>
        <w:rPr>
          <w:highlight w:val="none"/>
          <w:lang w:eastAsia="zh-CN"/>
        </w:rPr>
      </w:pPr>
    </w:p>
    <w:tbl>
      <w:tblPr>
        <w:tblStyle w:val="4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4353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tcPr>
          <w:p w14:paraId="62617826">
            <w:pPr>
              <w:keepNext w:val="0"/>
              <w:keepLines w:val="0"/>
              <w:pageBreakBefore w:val="0"/>
              <w:widowControl w:val="0"/>
              <w:kinsoku/>
              <w:wordWrap/>
              <w:overflowPunct/>
              <w:topLinePunct w:val="0"/>
              <w:autoSpaceDE w:val="0"/>
              <w:autoSpaceDN w:val="0"/>
              <w:bidi w:val="0"/>
              <w:adjustRightInd w:val="0"/>
              <w:snapToGrid/>
              <w:spacing w:line="440" w:lineRule="exact"/>
              <w:ind w:firstLine="242" w:firstLineChars="100"/>
              <w:textAlignment w:val="auto"/>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序号</w:t>
            </w:r>
          </w:p>
        </w:tc>
        <w:tc>
          <w:tcPr>
            <w:tcW w:w="4930" w:type="dxa"/>
          </w:tcPr>
          <w:p w14:paraId="6716BB71">
            <w:pPr>
              <w:keepNext w:val="0"/>
              <w:keepLines w:val="0"/>
              <w:pageBreakBefore w:val="0"/>
              <w:widowControl w:val="0"/>
              <w:kinsoku/>
              <w:wordWrap/>
              <w:overflowPunct/>
              <w:topLinePunct w:val="0"/>
              <w:autoSpaceDE w:val="0"/>
              <w:autoSpaceDN w:val="0"/>
              <w:bidi w:val="0"/>
              <w:adjustRightInd w:val="0"/>
              <w:snapToGrid/>
              <w:spacing w:line="440" w:lineRule="exact"/>
              <w:ind w:left="2018"/>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自查内容</w:t>
            </w:r>
          </w:p>
        </w:tc>
        <w:tc>
          <w:tcPr>
            <w:tcW w:w="1496" w:type="dxa"/>
          </w:tcPr>
          <w:p w14:paraId="172CFE30">
            <w:pPr>
              <w:keepNext w:val="0"/>
              <w:keepLines w:val="0"/>
              <w:pageBreakBefore w:val="0"/>
              <w:widowControl w:val="0"/>
              <w:kinsoku/>
              <w:wordWrap/>
              <w:overflowPunct/>
              <w:topLinePunct w:val="0"/>
              <w:autoSpaceDE w:val="0"/>
              <w:autoSpaceDN w:val="0"/>
              <w:bidi w:val="0"/>
              <w:adjustRightInd w:val="0"/>
              <w:snapToGrid/>
              <w:spacing w:line="440" w:lineRule="exact"/>
              <w:ind w:left="395" w:right="265" w:hanging="124"/>
              <w:textAlignment w:val="auto"/>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招标文件</w:t>
            </w:r>
            <w:r>
              <w:rPr>
                <w:rFonts w:hint="eastAsia" w:ascii="宋体" w:hAnsi="宋体" w:eastAsia="宋体" w:cs="宋体"/>
                <w:b/>
                <w:bCs/>
                <w:spacing w:val="-6"/>
                <w:sz w:val="24"/>
                <w:szCs w:val="24"/>
                <w:highlight w:val="none"/>
              </w:rPr>
              <w:t>条款号</w:t>
            </w:r>
          </w:p>
        </w:tc>
        <w:tc>
          <w:tcPr>
            <w:tcW w:w="1219" w:type="dxa"/>
          </w:tcPr>
          <w:p w14:paraId="6A3DA6B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16F0496">
            <w:pPr>
              <w:keepNext w:val="0"/>
              <w:keepLines w:val="0"/>
              <w:pageBreakBefore w:val="0"/>
              <w:widowControl w:val="0"/>
              <w:kinsoku/>
              <w:wordWrap/>
              <w:overflowPunct/>
              <w:topLinePunct w:val="0"/>
              <w:autoSpaceDE w:val="0"/>
              <w:autoSpaceDN w:val="0"/>
              <w:bidi w:val="0"/>
              <w:adjustRightInd w:val="0"/>
              <w:snapToGrid/>
              <w:spacing w:line="440" w:lineRule="exact"/>
              <w:ind w:left="133"/>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投标要求</w:t>
            </w:r>
          </w:p>
        </w:tc>
        <w:tc>
          <w:tcPr>
            <w:tcW w:w="1209" w:type="dxa"/>
          </w:tcPr>
          <w:p w14:paraId="6B77D76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7FA8B83">
            <w:pPr>
              <w:keepNext w:val="0"/>
              <w:keepLines w:val="0"/>
              <w:pageBreakBefore w:val="0"/>
              <w:widowControl w:val="0"/>
              <w:kinsoku/>
              <w:wordWrap/>
              <w:overflowPunct/>
              <w:topLinePunct w:val="0"/>
              <w:autoSpaceDE w:val="0"/>
              <w:autoSpaceDN w:val="0"/>
              <w:bidi w:val="0"/>
              <w:adjustRightInd w:val="0"/>
              <w:snapToGrid/>
              <w:spacing w:line="440" w:lineRule="exact"/>
              <w:ind w:left="157"/>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自查情况</w:t>
            </w:r>
          </w:p>
        </w:tc>
      </w:tr>
      <w:tr w14:paraId="30C7E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tcPr>
          <w:p w14:paraId="7BAD8ADA">
            <w:pPr>
              <w:keepNext w:val="0"/>
              <w:keepLines w:val="0"/>
              <w:pageBreakBefore w:val="0"/>
              <w:widowControl w:val="0"/>
              <w:kinsoku/>
              <w:wordWrap/>
              <w:overflowPunct/>
              <w:topLinePunct w:val="0"/>
              <w:autoSpaceDE w:val="0"/>
              <w:autoSpaceDN w:val="0"/>
              <w:bidi w:val="0"/>
              <w:adjustRightInd w:val="0"/>
              <w:snapToGrid/>
              <w:spacing w:line="440" w:lineRule="exact"/>
              <w:ind w:left="299"/>
              <w:textAlignment w:val="auto"/>
              <w:rPr>
                <w:rFonts w:hint="eastAsia" w:ascii="宋体" w:hAnsi="宋体" w:eastAsia="宋体" w:cs="宋体"/>
                <w:sz w:val="24"/>
                <w:szCs w:val="24"/>
                <w:highlight w:val="none"/>
              </w:rPr>
            </w:pPr>
            <w:r>
              <w:rPr>
                <w:rFonts w:hint="eastAsia" w:ascii="宋体" w:hAnsi="宋体" w:eastAsia="宋体" w:cs="宋体"/>
                <w:position w:val="-4"/>
                <w:sz w:val="24"/>
                <w:szCs w:val="24"/>
                <w:highlight w:val="none"/>
              </w:rPr>
              <w:t>1</w:t>
            </w:r>
          </w:p>
        </w:tc>
        <w:tc>
          <w:tcPr>
            <w:tcW w:w="4930" w:type="dxa"/>
          </w:tcPr>
          <w:p w14:paraId="218A4C7D">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投标人资质条件是否符合</w:t>
            </w:r>
          </w:p>
        </w:tc>
        <w:tc>
          <w:tcPr>
            <w:tcW w:w="1496" w:type="dxa"/>
          </w:tcPr>
          <w:p w14:paraId="3652AC9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1.4.1（1）</w:t>
            </w:r>
          </w:p>
        </w:tc>
        <w:tc>
          <w:tcPr>
            <w:tcW w:w="1219" w:type="dxa"/>
          </w:tcPr>
          <w:p w14:paraId="23FD2BAD">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209" w:type="dxa"/>
          </w:tcPr>
          <w:p w14:paraId="4D11497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D35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tcPr>
          <w:p w14:paraId="4F52BE4E">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30" w:type="dxa"/>
          </w:tcPr>
          <w:p w14:paraId="036A7366">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是否为招标人不具有独立法人资格的附属机</w:t>
            </w:r>
            <w:r>
              <w:rPr>
                <w:rFonts w:hint="eastAsia" w:ascii="宋体" w:hAnsi="宋体" w:eastAsia="宋体" w:cs="宋体"/>
                <w:spacing w:val="-3"/>
                <w:sz w:val="24"/>
                <w:szCs w:val="24"/>
                <w:highlight w:val="none"/>
                <w:lang w:eastAsia="zh-CN"/>
              </w:rPr>
              <w:t>构（单位）</w:t>
            </w:r>
          </w:p>
        </w:tc>
        <w:tc>
          <w:tcPr>
            <w:tcW w:w="1496" w:type="dxa"/>
          </w:tcPr>
          <w:p w14:paraId="5AA7E810">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1.4.4（1）</w:t>
            </w:r>
          </w:p>
        </w:tc>
        <w:tc>
          <w:tcPr>
            <w:tcW w:w="1219" w:type="dxa"/>
          </w:tcPr>
          <w:p w14:paraId="441F75E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8F88D1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4135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7EF0055">
            <w:pPr>
              <w:keepNext w:val="0"/>
              <w:keepLines w:val="0"/>
              <w:pageBreakBefore w:val="0"/>
              <w:widowControl w:val="0"/>
              <w:kinsoku/>
              <w:wordWrap/>
              <w:overflowPunct/>
              <w:topLinePunct w:val="0"/>
              <w:autoSpaceDE w:val="0"/>
              <w:autoSpaceDN w:val="0"/>
              <w:bidi w:val="0"/>
              <w:adjustRightInd w:val="0"/>
              <w:snapToGrid/>
              <w:spacing w:line="440" w:lineRule="exact"/>
              <w:ind w:left="29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30" w:type="dxa"/>
          </w:tcPr>
          <w:p w14:paraId="42AEE2B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8" w:right="262"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是否为与招标人存在利害关系可能影响招标</w:t>
            </w:r>
            <w:r>
              <w:rPr>
                <w:rFonts w:hint="eastAsia" w:ascii="宋体" w:hAnsi="宋体" w:eastAsia="宋体" w:cs="宋体"/>
                <w:spacing w:val="-2"/>
                <w:sz w:val="24"/>
                <w:szCs w:val="24"/>
                <w:highlight w:val="none"/>
                <w:lang w:eastAsia="zh-CN"/>
              </w:rPr>
              <w:t>公正性的法人、其他组织或者个人</w:t>
            </w:r>
          </w:p>
        </w:tc>
        <w:tc>
          <w:tcPr>
            <w:tcW w:w="1496" w:type="dxa"/>
          </w:tcPr>
          <w:p w14:paraId="20DBB489">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1.4.4（2）</w:t>
            </w:r>
          </w:p>
        </w:tc>
        <w:tc>
          <w:tcPr>
            <w:tcW w:w="1219" w:type="dxa"/>
          </w:tcPr>
          <w:p w14:paraId="115F9507">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FACC05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D9C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3BEFA6E5">
            <w:pPr>
              <w:keepNext w:val="0"/>
              <w:keepLines w:val="0"/>
              <w:pageBreakBefore w:val="0"/>
              <w:widowControl w:val="0"/>
              <w:kinsoku/>
              <w:wordWrap/>
              <w:overflowPunct/>
              <w:topLinePunct w:val="0"/>
              <w:autoSpaceDE w:val="0"/>
              <w:autoSpaceDN w:val="0"/>
              <w:bidi w:val="0"/>
              <w:adjustRightInd w:val="0"/>
              <w:snapToGrid/>
              <w:spacing w:line="440" w:lineRule="exact"/>
              <w:ind w:left="2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30" w:type="dxa"/>
          </w:tcPr>
          <w:p w14:paraId="2640F65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是否为与不同投标人的单位负责人为同一人或者互相存在控股、管理关系的</w:t>
            </w:r>
          </w:p>
        </w:tc>
        <w:tc>
          <w:tcPr>
            <w:tcW w:w="1496" w:type="dxa"/>
          </w:tcPr>
          <w:p w14:paraId="4264B07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1.4.4（3）</w:t>
            </w:r>
          </w:p>
        </w:tc>
        <w:tc>
          <w:tcPr>
            <w:tcW w:w="1219" w:type="dxa"/>
          </w:tcPr>
          <w:p w14:paraId="6152CBA7">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00E32C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3B28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F9F6EF3">
            <w:pPr>
              <w:keepNext w:val="0"/>
              <w:keepLines w:val="0"/>
              <w:pageBreakBefore w:val="0"/>
              <w:widowControl w:val="0"/>
              <w:kinsoku/>
              <w:wordWrap/>
              <w:overflowPunct/>
              <w:topLinePunct w:val="0"/>
              <w:autoSpaceDE w:val="0"/>
              <w:autoSpaceDN w:val="0"/>
              <w:bidi w:val="0"/>
              <w:adjustRightInd w:val="0"/>
              <w:snapToGrid/>
              <w:spacing w:line="440" w:lineRule="exact"/>
              <w:ind w:left="29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930" w:type="dxa"/>
          </w:tcPr>
          <w:p w14:paraId="66A2E367">
            <w:pPr>
              <w:pStyle w:val="43"/>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是否为本标段前期准备提供设计或咨询服务</w:t>
            </w:r>
            <w:r>
              <w:rPr>
                <w:rFonts w:hint="eastAsia" w:ascii="宋体" w:hAnsi="宋体" w:eastAsia="宋体" w:cs="宋体"/>
                <w:sz w:val="24"/>
                <w:szCs w:val="24"/>
                <w:highlight w:val="none"/>
                <w:lang w:eastAsia="zh-CN"/>
              </w:rPr>
              <w:t>的</w:t>
            </w:r>
          </w:p>
        </w:tc>
        <w:tc>
          <w:tcPr>
            <w:tcW w:w="1496" w:type="dxa"/>
          </w:tcPr>
          <w:p w14:paraId="3E53303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1.4.4（4）</w:t>
            </w:r>
          </w:p>
        </w:tc>
        <w:tc>
          <w:tcPr>
            <w:tcW w:w="1219" w:type="dxa"/>
          </w:tcPr>
          <w:p w14:paraId="2E7C610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4D920D1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52D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tcPr>
          <w:p w14:paraId="0178B07D">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6</w:t>
            </w:r>
          </w:p>
        </w:tc>
        <w:tc>
          <w:tcPr>
            <w:tcW w:w="4930" w:type="dxa"/>
          </w:tcPr>
          <w:p w14:paraId="376EA5F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是否为本工程的监理人</w:t>
            </w:r>
          </w:p>
        </w:tc>
        <w:tc>
          <w:tcPr>
            <w:tcW w:w="1496" w:type="dxa"/>
          </w:tcPr>
          <w:p w14:paraId="7955756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1.4.4（5）</w:t>
            </w:r>
          </w:p>
        </w:tc>
        <w:tc>
          <w:tcPr>
            <w:tcW w:w="1219" w:type="dxa"/>
          </w:tcPr>
          <w:p w14:paraId="13B6000E">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7FDEB2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5BA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tcPr>
          <w:p w14:paraId="35E580E0">
            <w:pPr>
              <w:keepNext w:val="0"/>
              <w:keepLines w:val="0"/>
              <w:pageBreakBefore w:val="0"/>
              <w:widowControl w:val="0"/>
              <w:kinsoku/>
              <w:wordWrap/>
              <w:overflowPunct/>
              <w:topLinePunct w:val="0"/>
              <w:autoSpaceDE w:val="0"/>
              <w:autoSpaceDN w:val="0"/>
              <w:bidi w:val="0"/>
              <w:adjustRightInd w:val="0"/>
              <w:snapToGrid/>
              <w:spacing w:line="440" w:lineRule="exact"/>
              <w:ind w:left="287"/>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7</w:t>
            </w:r>
          </w:p>
        </w:tc>
        <w:tc>
          <w:tcPr>
            <w:tcW w:w="4930" w:type="dxa"/>
          </w:tcPr>
          <w:p w14:paraId="2E72B222">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是否为本工程的代建人</w:t>
            </w:r>
          </w:p>
        </w:tc>
        <w:tc>
          <w:tcPr>
            <w:tcW w:w="1496" w:type="dxa"/>
          </w:tcPr>
          <w:p w14:paraId="4A079D80">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1.4.4（6）</w:t>
            </w:r>
          </w:p>
        </w:tc>
        <w:tc>
          <w:tcPr>
            <w:tcW w:w="1219" w:type="dxa"/>
          </w:tcPr>
          <w:p w14:paraId="74E75440">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7D9A7F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F7B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tcPr>
          <w:p w14:paraId="3090E279">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8</w:t>
            </w:r>
          </w:p>
        </w:tc>
        <w:tc>
          <w:tcPr>
            <w:tcW w:w="4930" w:type="dxa"/>
          </w:tcPr>
          <w:p w14:paraId="35157A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是否为本工程提供招标代理服务</w:t>
            </w:r>
          </w:p>
        </w:tc>
        <w:tc>
          <w:tcPr>
            <w:tcW w:w="1496" w:type="dxa"/>
          </w:tcPr>
          <w:p w14:paraId="567FD34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1.4.4（7）</w:t>
            </w:r>
          </w:p>
        </w:tc>
        <w:tc>
          <w:tcPr>
            <w:tcW w:w="1219" w:type="dxa"/>
          </w:tcPr>
          <w:p w14:paraId="612EEF31">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615D107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40E3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tcPr>
          <w:p w14:paraId="75D3032C">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930" w:type="dxa"/>
          </w:tcPr>
          <w:p w14:paraId="4601D4A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是否与本工程的监理人或代建人或招标代理机构同为一个法定代表人</w:t>
            </w:r>
          </w:p>
        </w:tc>
        <w:tc>
          <w:tcPr>
            <w:tcW w:w="1496" w:type="dxa"/>
          </w:tcPr>
          <w:p w14:paraId="72E78C40">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1.4.4（8）</w:t>
            </w:r>
          </w:p>
        </w:tc>
        <w:tc>
          <w:tcPr>
            <w:tcW w:w="1219" w:type="dxa"/>
          </w:tcPr>
          <w:p w14:paraId="4AE4B475">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26D98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3EAC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tcPr>
          <w:p w14:paraId="59DE15ED">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10</w:t>
            </w:r>
          </w:p>
        </w:tc>
        <w:tc>
          <w:tcPr>
            <w:tcW w:w="4930" w:type="dxa"/>
          </w:tcPr>
          <w:p w14:paraId="2B2C74AD">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是否与本工程的监理人或代建人或招标代理机构相互控股或参股</w:t>
            </w:r>
          </w:p>
        </w:tc>
        <w:tc>
          <w:tcPr>
            <w:tcW w:w="1496" w:type="dxa"/>
          </w:tcPr>
          <w:p w14:paraId="6D216A0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1.4.4（9）</w:t>
            </w:r>
          </w:p>
        </w:tc>
        <w:tc>
          <w:tcPr>
            <w:tcW w:w="1219" w:type="dxa"/>
          </w:tcPr>
          <w:p w14:paraId="7EB980F4">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C7340F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E7D4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tcPr>
          <w:p w14:paraId="32657F1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11</w:t>
            </w:r>
          </w:p>
        </w:tc>
        <w:tc>
          <w:tcPr>
            <w:tcW w:w="4930" w:type="dxa"/>
          </w:tcPr>
          <w:p w14:paraId="3E54158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是否与本工程的监理人或代建人或招标代理机构相互任职或工作</w:t>
            </w:r>
          </w:p>
        </w:tc>
        <w:tc>
          <w:tcPr>
            <w:tcW w:w="1496" w:type="dxa"/>
          </w:tcPr>
          <w:p w14:paraId="3F275F8E">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10</w:t>
            </w:r>
            <w:r>
              <w:rPr>
                <w:rFonts w:hint="eastAsia" w:ascii="宋体" w:hAnsi="宋体" w:eastAsia="宋体" w:cs="宋体"/>
                <w:spacing w:val="-4"/>
                <w:sz w:val="24"/>
                <w:szCs w:val="24"/>
                <w:highlight w:val="none"/>
              </w:rPr>
              <w:t>）</w:t>
            </w:r>
          </w:p>
        </w:tc>
        <w:tc>
          <w:tcPr>
            <w:tcW w:w="1219" w:type="dxa"/>
          </w:tcPr>
          <w:p w14:paraId="0DE3D8D4">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BA6159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F10F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tcPr>
          <w:p w14:paraId="4EBFAFA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12</w:t>
            </w:r>
          </w:p>
        </w:tc>
        <w:tc>
          <w:tcPr>
            <w:tcW w:w="4930" w:type="dxa"/>
          </w:tcPr>
          <w:p w14:paraId="329663C2">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right="26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是否被责令停业、暂扣或者吊销许可证、暂</w:t>
            </w:r>
            <w:r>
              <w:rPr>
                <w:rFonts w:hint="eastAsia" w:ascii="宋体" w:hAnsi="宋体" w:eastAsia="宋体" w:cs="宋体"/>
                <w:spacing w:val="-2"/>
                <w:sz w:val="24"/>
                <w:szCs w:val="24"/>
                <w:highlight w:val="none"/>
                <w:lang w:eastAsia="zh-CN"/>
              </w:rPr>
              <w:t>扣或者吊销执照</w:t>
            </w:r>
          </w:p>
        </w:tc>
        <w:tc>
          <w:tcPr>
            <w:tcW w:w="1496" w:type="dxa"/>
          </w:tcPr>
          <w:p w14:paraId="115BB77B">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11</w:t>
            </w:r>
            <w:r>
              <w:rPr>
                <w:rFonts w:hint="eastAsia" w:ascii="宋体" w:hAnsi="宋体" w:eastAsia="宋体" w:cs="宋体"/>
                <w:spacing w:val="-4"/>
                <w:sz w:val="24"/>
                <w:szCs w:val="24"/>
                <w:highlight w:val="none"/>
              </w:rPr>
              <w:t>）</w:t>
            </w:r>
          </w:p>
        </w:tc>
        <w:tc>
          <w:tcPr>
            <w:tcW w:w="1219" w:type="dxa"/>
          </w:tcPr>
          <w:p w14:paraId="1A09E97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1DEE0FB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122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tcPr>
          <w:p w14:paraId="40283F3A">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13</w:t>
            </w:r>
          </w:p>
        </w:tc>
        <w:tc>
          <w:tcPr>
            <w:tcW w:w="4930" w:type="dxa"/>
          </w:tcPr>
          <w:p w14:paraId="3E01403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是否进入清算程序，或被宣告破产</w:t>
            </w:r>
          </w:p>
        </w:tc>
        <w:tc>
          <w:tcPr>
            <w:tcW w:w="1496" w:type="dxa"/>
          </w:tcPr>
          <w:p w14:paraId="7E09BA8A">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12</w:t>
            </w:r>
            <w:r>
              <w:rPr>
                <w:rFonts w:hint="eastAsia" w:ascii="宋体" w:hAnsi="宋体" w:eastAsia="宋体" w:cs="宋体"/>
                <w:spacing w:val="-4"/>
                <w:sz w:val="24"/>
                <w:szCs w:val="24"/>
                <w:highlight w:val="none"/>
              </w:rPr>
              <w:t>）</w:t>
            </w:r>
          </w:p>
        </w:tc>
        <w:tc>
          <w:tcPr>
            <w:tcW w:w="1219" w:type="dxa"/>
          </w:tcPr>
          <w:p w14:paraId="25EC594D">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31A175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3802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Pr>
          <w:p w14:paraId="429D8A2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14</w:t>
            </w:r>
          </w:p>
        </w:tc>
        <w:tc>
          <w:tcPr>
            <w:tcW w:w="4930" w:type="dxa"/>
          </w:tcPr>
          <w:p w14:paraId="38E2470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是否被依法暂停或取消投标资格</w:t>
            </w:r>
          </w:p>
        </w:tc>
        <w:tc>
          <w:tcPr>
            <w:tcW w:w="1496" w:type="dxa"/>
          </w:tcPr>
          <w:p w14:paraId="6B082850">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13</w:t>
            </w:r>
            <w:r>
              <w:rPr>
                <w:rFonts w:hint="eastAsia" w:ascii="宋体" w:hAnsi="宋体" w:eastAsia="宋体" w:cs="宋体"/>
                <w:spacing w:val="-4"/>
                <w:sz w:val="24"/>
                <w:szCs w:val="24"/>
                <w:highlight w:val="none"/>
              </w:rPr>
              <w:t>）</w:t>
            </w:r>
          </w:p>
        </w:tc>
        <w:tc>
          <w:tcPr>
            <w:tcW w:w="1219" w:type="dxa"/>
          </w:tcPr>
          <w:p w14:paraId="2AEF6C2A">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54441B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78C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tcPr>
          <w:p w14:paraId="72F4C25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15</w:t>
            </w:r>
          </w:p>
        </w:tc>
        <w:tc>
          <w:tcPr>
            <w:tcW w:w="4930" w:type="dxa"/>
          </w:tcPr>
          <w:p w14:paraId="3DBBA96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是否存在法律法规或投标人须知前附表规定</w:t>
            </w:r>
            <w:r>
              <w:rPr>
                <w:rFonts w:hint="eastAsia" w:ascii="宋体" w:hAnsi="宋体" w:eastAsia="宋体" w:cs="宋体"/>
                <w:spacing w:val="-6"/>
                <w:sz w:val="24"/>
                <w:szCs w:val="24"/>
                <w:highlight w:val="none"/>
                <w:lang w:eastAsia="zh-CN"/>
              </w:rPr>
              <w:t>的其他情形</w:t>
            </w:r>
          </w:p>
        </w:tc>
        <w:tc>
          <w:tcPr>
            <w:tcW w:w="1496" w:type="dxa"/>
          </w:tcPr>
          <w:p w14:paraId="3AA5C197">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14</w:t>
            </w:r>
            <w:r>
              <w:rPr>
                <w:rFonts w:hint="eastAsia" w:ascii="宋体" w:hAnsi="宋体" w:eastAsia="宋体" w:cs="宋体"/>
                <w:spacing w:val="-4"/>
                <w:sz w:val="24"/>
                <w:szCs w:val="24"/>
                <w:highlight w:val="none"/>
              </w:rPr>
              <w:t>）</w:t>
            </w:r>
          </w:p>
        </w:tc>
        <w:tc>
          <w:tcPr>
            <w:tcW w:w="1219" w:type="dxa"/>
          </w:tcPr>
          <w:p w14:paraId="54300F9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7788CA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0B56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tcPr>
          <w:p w14:paraId="1DD379EE">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16</w:t>
            </w:r>
          </w:p>
        </w:tc>
        <w:tc>
          <w:tcPr>
            <w:tcW w:w="4930" w:type="dxa"/>
          </w:tcPr>
          <w:p w14:paraId="431A117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是否存在安全生产许可证超出有效期或处于</w:t>
            </w:r>
            <w:r>
              <w:rPr>
                <w:rFonts w:hint="eastAsia" w:ascii="宋体" w:hAnsi="宋体" w:eastAsia="宋体" w:cs="宋体"/>
                <w:spacing w:val="-3"/>
                <w:sz w:val="24"/>
                <w:szCs w:val="24"/>
                <w:highlight w:val="none"/>
                <w:lang w:eastAsia="zh-CN"/>
              </w:rPr>
              <w:t>暂扣时限内</w:t>
            </w:r>
          </w:p>
        </w:tc>
        <w:tc>
          <w:tcPr>
            <w:tcW w:w="1496" w:type="dxa"/>
          </w:tcPr>
          <w:p w14:paraId="041D6698">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15</w:t>
            </w:r>
            <w:r>
              <w:rPr>
                <w:rFonts w:hint="eastAsia" w:ascii="宋体" w:hAnsi="宋体" w:eastAsia="宋体" w:cs="宋体"/>
                <w:spacing w:val="-4"/>
                <w:sz w:val="24"/>
                <w:szCs w:val="24"/>
                <w:highlight w:val="none"/>
              </w:rPr>
              <w:t>）</w:t>
            </w:r>
          </w:p>
        </w:tc>
        <w:tc>
          <w:tcPr>
            <w:tcW w:w="1219" w:type="dxa"/>
          </w:tcPr>
          <w:p w14:paraId="2ED8C60C">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C07634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01F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tcPr>
          <w:p w14:paraId="5A95B58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17</w:t>
            </w:r>
          </w:p>
        </w:tc>
        <w:tc>
          <w:tcPr>
            <w:tcW w:w="4930" w:type="dxa"/>
          </w:tcPr>
          <w:p w14:paraId="56AE842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是否存在投标人及相关管理人员安全生产任职资格不符合相关规定</w:t>
            </w:r>
          </w:p>
        </w:tc>
        <w:tc>
          <w:tcPr>
            <w:tcW w:w="1496" w:type="dxa"/>
          </w:tcPr>
          <w:p w14:paraId="1882F0B1">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16</w:t>
            </w:r>
            <w:r>
              <w:rPr>
                <w:rFonts w:hint="eastAsia" w:ascii="宋体" w:hAnsi="宋体" w:eastAsia="宋体" w:cs="宋体"/>
                <w:spacing w:val="-4"/>
                <w:sz w:val="24"/>
                <w:szCs w:val="24"/>
                <w:highlight w:val="none"/>
              </w:rPr>
              <w:t>）</w:t>
            </w:r>
          </w:p>
        </w:tc>
        <w:tc>
          <w:tcPr>
            <w:tcW w:w="1219" w:type="dxa"/>
          </w:tcPr>
          <w:p w14:paraId="7067C655">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5EC320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222D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tcPr>
          <w:p w14:paraId="165A44F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52305436">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18</w:t>
            </w:r>
          </w:p>
        </w:tc>
        <w:tc>
          <w:tcPr>
            <w:tcW w:w="4930" w:type="dxa"/>
            <w:vAlign w:val="center"/>
          </w:tcPr>
          <w:p w14:paraId="1EFE6AF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jc w:val="left"/>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是否存在投标人（包括法定代表人）其一有行贿犯罪记录的（追溯期由招标公告或投标邀请书3.11条款约定，行贿犯罪记录日期以法院判决生效日期为准）</w:t>
            </w:r>
          </w:p>
        </w:tc>
        <w:tc>
          <w:tcPr>
            <w:tcW w:w="1496" w:type="dxa"/>
            <w:vAlign w:val="center"/>
          </w:tcPr>
          <w:p w14:paraId="660CF3D1">
            <w:pPr>
              <w:pStyle w:val="43"/>
              <w:keepNext w:val="0"/>
              <w:keepLines w:val="0"/>
              <w:pageBreakBefore w:val="0"/>
              <w:widowControl w:val="0"/>
              <w:kinsoku/>
              <w:wordWrap/>
              <w:overflowPunct/>
              <w:topLinePunct w:val="0"/>
              <w:autoSpaceDE w:val="0"/>
              <w:autoSpaceDN w:val="0"/>
              <w:bidi w:val="0"/>
              <w:adjustRightInd w:val="0"/>
              <w:snapToGrid/>
              <w:spacing w:line="440" w:lineRule="exact"/>
              <w:ind w:right="384"/>
              <w:jc w:val="center"/>
              <w:textAlignment w:val="auto"/>
              <w:rPr>
                <w:rFonts w:hint="eastAsia" w:ascii="宋体" w:hAnsi="宋体" w:eastAsia="宋体" w:cs="宋体"/>
                <w:sz w:val="24"/>
                <w:szCs w:val="24"/>
                <w:highlight w:val="none"/>
              </w:rPr>
            </w:pPr>
            <w:r>
              <w:rPr>
                <w:rFonts w:hint="eastAsia" w:cs="宋体"/>
                <w:spacing w:val="-6"/>
                <w:sz w:val="24"/>
                <w:szCs w:val="24"/>
                <w:highlight w:val="none"/>
                <w:lang w:val="en-US" w:eastAsia="zh-CN"/>
              </w:rPr>
              <w:t xml:space="preserve"> </w:t>
            </w: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219" w:type="dxa"/>
          </w:tcPr>
          <w:p w14:paraId="5508BE6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766B2E9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E19D47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D6BA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97" w:type="dxa"/>
          </w:tcPr>
          <w:p w14:paraId="4246932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367C00A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62280F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7157752">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19</w:t>
            </w:r>
          </w:p>
        </w:tc>
        <w:tc>
          <w:tcPr>
            <w:tcW w:w="4930" w:type="dxa"/>
          </w:tcPr>
          <w:p w14:paraId="5347CA5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是否存在《省外企业进浙承接业务备案证</w:t>
            </w:r>
          </w:p>
          <w:p w14:paraId="17B38D7D">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明》超出有效期或未能在“浙江省建筑市场</w:t>
            </w:r>
            <w:r>
              <w:rPr>
                <w:rFonts w:hint="eastAsia" w:ascii="宋体" w:hAnsi="宋体" w:eastAsia="宋体" w:cs="宋体"/>
                <w:spacing w:val="-3"/>
                <w:sz w:val="24"/>
                <w:szCs w:val="24"/>
                <w:highlight w:val="none"/>
                <w:lang w:eastAsia="zh-CN"/>
              </w:rPr>
              <w:t>监管公共服务系统”对外发布形成的备案信</w:t>
            </w:r>
            <w:r>
              <w:rPr>
                <w:rFonts w:hint="eastAsia" w:ascii="宋体" w:hAnsi="宋体" w:eastAsia="宋体" w:cs="宋体"/>
                <w:spacing w:val="-1"/>
                <w:sz w:val="24"/>
                <w:szCs w:val="24"/>
                <w:highlight w:val="none"/>
                <w:lang w:eastAsia="zh-CN"/>
              </w:rPr>
              <w:t>息中显示的或已注销的（仅指浙江省省外企</w:t>
            </w:r>
            <w:r>
              <w:rPr>
                <w:rFonts w:hint="eastAsia" w:ascii="宋体" w:hAnsi="宋体" w:eastAsia="宋体" w:cs="宋体"/>
                <w:spacing w:val="1"/>
                <w:sz w:val="24"/>
                <w:szCs w:val="24"/>
                <w:highlight w:val="none"/>
                <w:lang w:eastAsia="zh-CN"/>
              </w:rPr>
              <w:t>业</w:t>
            </w:r>
            <w:r>
              <w:rPr>
                <w:rFonts w:hint="eastAsia" w:ascii="宋体" w:hAnsi="宋体" w:eastAsia="宋体" w:cs="宋体"/>
                <w:spacing w:val="-14"/>
                <w:sz w:val="24"/>
                <w:szCs w:val="24"/>
                <w:highlight w:val="none"/>
                <w:lang w:eastAsia="zh-CN"/>
              </w:rPr>
              <w:t>）（</w:t>
            </w:r>
            <w:r>
              <w:rPr>
                <w:rFonts w:hint="eastAsia" w:ascii="宋体" w:hAnsi="宋体" w:eastAsia="宋体" w:cs="宋体"/>
                <w:spacing w:val="1"/>
                <w:sz w:val="24"/>
                <w:szCs w:val="24"/>
                <w:highlight w:val="none"/>
                <w:lang w:eastAsia="zh-CN"/>
              </w:rPr>
              <w:t xml:space="preserve">若为联合体，联合体成员为省外企业 </w:t>
            </w:r>
            <w:r>
              <w:rPr>
                <w:rFonts w:hint="eastAsia" w:ascii="宋体" w:hAnsi="宋体" w:eastAsia="宋体" w:cs="宋体"/>
                <w:spacing w:val="-2"/>
                <w:sz w:val="24"/>
                <w:szCs w:val="24"/>
                <w:highlight w:val="none"/>
                <w:lang w:eastAsia="zh-CN"/>
              </w:rPr>
              <w:t>均应提供）</w:t>
            </w:r>
          </w:p>
        </w:tc>
        <w:tc>
          <w:tcPr>
            <w:tcW w:w="1496" w:type="dxa"/>
          </w:tcPr>
          <w:p w14:paraId="053B5FF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lang w:eastAsia="zh-CN"/>
              </w:rPr>
            </w:pPr>
          </w:p>
          <w:p w14:paraId="147E503B">
            <w:pPr>
              <w:pStyle w:val="43"/>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（18）</w:t>
            </w:r>
          </w:p>
        </w:tc>
        <w:tc>
          <w:tcPr>
            <w:tcW w:w="1219" w:type="dxa"/>
          </w:tcPr>
          <w:p w14:paraId="7BB9DD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C80C41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51980E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155F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7" w:type="dxa"/>
          </w:tcPr>
          <w:p w14:paraId="1FD833F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3FA883F">
            <w:pPr>
              <w:keepNext w:val="0"/>
              <w:keepLines w:val="0"/>
              <w:pageBreakBefore w:val="0"/>
              <w:widowControl w:val="0"/>
              <w:kinsoku/>
              <w:wordWrap/>
              <w:overflowPunct/>
              <w:topLinePunct w:val="0"/>
              <w:autoSpaceDE w:val="0"/>
              <w:autoSpaceDN w:val="0"/>
              <w:bidi w:val="0"/>
              <w:adjustRightInd w:val="0"/>
              <w:snapToGrid/>
              <w:spacing w:line="440" w:lineRule="exact"/>
              <w:ind w:left="218"/>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20</w:t>
            </w:r>
          </w:p>
        </w:tc>
        <w:tc>
          <w:tcPr>
            <w:tcW w:w="4930" w:type="dxa"/>
          </w:tcPr>
          <w:p w14:paraId="5D95042A">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4" w:right="262"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是否被人民法院列入限制失信被执行人名</w:t>
            </w:r>
            <w:r>
              <w:rPr>
                <w:rFonts w:hint="eastAsia" w:ascii="宋体" w:hAnsi="宋体" w:eastAsia="宋体" w:cs="宋体"/>
                <w:sz w:val="24"/>
                <w:szCs w:val="24"/>
                <w:highlight w:val="none"/>
                <w:lang w:eastAsia="zh-CN"/>
              </w:rPr>
              <w:t>单</w:t>
            </w:r>
          </w:p>
        </w:tc>
        <w:tc>
          <w:tcPr>
            <w:tcW w:w="1496" w:type="dxa"/>
          </w:tcPr>
          <w:p w14:paraId="47892A07">
            <w:pPr>
              <w:pStyle w:val="43"/>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219" w:type="dxa"/>
          </w:tcPr>
          <w:p w14:paraId="0EE4C2E6">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0B2E4C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bl>
    <w:p w14:paraId="715D5392">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7D79668E">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  标  人（盖章）：           </w:t>
      </w:r>
    </w:p>
    <w:p w14:paraId="2D2A36FB">
      <w:pPr>
        <w:keepNext w:val="0"/>
        <w:keepLines w:val="0"/>
        <w:pageBreakBefore w:val="0"/>
        <w:widowControl w:val="0"/>
        <w:kinsoku/>
        <w:wordWrap/>
        <w:overflowPunct/>
        <w:topLinePunct w:val="0"/>
        <w:autoSpaceDE w:val="0"/>
        <w:autoSpaceDN w:val="0"/>
        <w:bidi w:val="0"/>
        <w:adjustRightInd w:val="0"/>
        <w:snapToGrid/>
        <w:spacing w:line="440" w:lineRule="exact"/>
        <w:ind w:right="5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1F2298BC">
      <w:pPr>
        <w:spacing w:line="360" w:lineRule="exact"/>
        <w:jc w:val="both"/>
        <w:rPr>
          <w:szCs w:val="21"/>
          <w:highlight w:val="none"/>
        </w:rPr>
        <w:sectPr>
          <w:footerReference r:id="rId9" w:type="default"/>
          <w:pgSz w:w="11906" w:h="16838"/>
          <w:pgMar w:top="851" w:right="1361" w:bottom="964" w:left="1191" w:header="851" w:footer="992" w:gutter="0"/>
          <w:pgNumType w:fmt="decimal"/>
          <w:cols w:space="720" w:num="1"/>
          <w:docGrid w:type="linesAndChars" w:linePitch="312" w:charSpace="0"/>
        </w:sectPr>
      </w:pPr>
    </w:p>
    <w:p w14:paraId="440C622D">
      <w:pPr>
        <w:pStyle w:val="28"/>
        <w:rPr>
          <w:szCs w:val="28"/>
          <w:highlight w:val="none"/>
        </w:rPr>
      </w:pPr>
      <w:bookmarkStart w:id="765" w:name="_Toc370743416"/>
      <w:bookmarkStart w:id="766" w:name="_Toc365645479"/>
      <w:bookmarkStart w:id="767" w:name="_Toc2452"/>
      <w:bookmarkStart w:id="768" w:name="_Toc16521992"/>
      <w:bookmarkStart w:id="769" w:name="_Toc5589"/>
      <w:r>
        <w:rPr>
          <w:rFonts w:hint="eastAsia"/>
          <w:szCs w:val="28"/>
          <w:highlight w:val="none"/>
        </w:rPr>
        <w:t>五、台州市建设工程投标项目负责人资格自查表</w:t>
      </w:r>
      <w:bookmarkEnd w:id="765"/>
      <w:bookmarkEnd w:id="766"/>
      <w:bookmarkEnd w:id="767"/>
      <w:bookmarkEnd w:id="768"/>
      <w:bookmarkEnd w:id="769"/>
    </w:p>
    <w:p w14:paraId="1CD96A4C">
      <w:pPr>
        <w:tabs>
          <w:tab w:val="left" w:pos="5337"/>
        </w:tabs>
        <w:spacing w:before="101" w:line="219" w:lineRule="auto"/>
        <w:ind w:left="3136"/>
        <w:rPr>
          <w:rFonts w:ascii="宋体" w:hAnsi="宋体" w:eastAsia="宋体" w:cs="宋体"/>
          <w:sz w:val="24"/>
          <w:szCs w:val="24"/>
          <w:highlight w:val="none"/>
          <w:lang w:eastAsia="zh-CN"/>
        </w:rPr>
      </w:pPr>
      <w:r>
        <w:rPr>
          <w:rFonts w:ascii="宋体" w:hAnsi="宋体" w:eastAsia="宋体" w:cs="宋体"/>
          <w:sz w:val="24"/>
          <w:szCs w:val="24"/>
          <w:highlight w:val="none"/>
          <w:u w:val="single"/>
          <w:lang w:eastAsia="zh-CN"/>
        </w:rPr>
        <w:tab/>
      </w:r>
      <w:r>
        <w:rPr>
          <w:rFonts w:ascii="宋体" w:hAnsi="宋体" w:eastAsia="宋体" w:cs="宋体"/>
          <w:spacing w:val="-7"/>
          <w:sz w:val="24"/>
          <w:szCs w:val="24"/>
          <w:highlight w:val="none"/>
          <w:lang w:eastAsia="zh-CN"/>
        </w:rPr>
        <w:t>工程</w:t>
      </w:r>
    </w:p>
    <w:p w14:paraId="1D52B91F">
      <w:pPr>
        <w:spacing w:before="161" w:line="213" w:lineRule="auto"/>
        <w:ind w:left="1646"/>
        <w:rPr>
          <w:rFonts w:ascii="黑体" w:hAnsi="黑体" w:eastAsia="黑体" w:cs="黑体"/>
          <w:sz w:val="30"/>
          <w:szCs w:val="30"/>
          <w:highlight w:val="none"/>
          <w:lang w:eastAsia="zh-CN"/>
        </w:rPr>
      </w:pPr>
      <w:r>
        <w:rPr>
          <w:rFonts w:ascii="黑体" w:hAnsi="黑体" w:eastAsia="黑体" w:cs="黑体"/>
          <w:b/>
          <w:bCs/>
          <w:spacing w:val="-4"/>
          <w:sz w:val="30"/>
          <w:szCs w:val="30"/>
          <w:highlight w:val="none"/>
          <w:lang w:eastAsia="zh-CN"/>
        </w:rPr>
        <w:t>台州市建设工程投标项目负责人资格自查表</w:t>
      </w:r>
    </w:p>
    <w:tbl>
      <w:tblPr>
        <w:tblStyle w:val="40"/>
        <w:tblW w:w="931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5121"/>
        <w:gridCol w:w="1434"/>
        <w:gridCol w:w="1114"/>
        <w:gridCol w:w="1031"/>
      </w:tblGrid>
      <w:tr w14:paraId="22DF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2" w:type="dxa"/>
            <w:textDirection w:val="tbRlV"/>
          </w:tcPr>
          <w:p w14:paraId="57DBF5D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5121" w:type="dxa"/>
          </w:tcPr>
          <w:p w14:paraId="44718AF1">
            <w:pPr>
              <w:keepNext w:val="0"/>
              <w:keepLines w:val="0"/>
              <w:pageBreakBefore w:val="0"/>
              <w:widowControl w:val="0"/>
              <w:kinsoku/>
              <w:wordWrap/>
              <w:overflowPunct/>
              <w:topLinePunct w:val="0"/>
              <w:autoSpaceDE w:val="0"/>
              <w:autoSpaceDN w:val="0"/>
              <w:bidi w:val="0"/>
              <w:adjustRightInd w:val="0"/>
              <w:snapToGrid/>
              <w:spacing w:line="340" w:lineRule="exact"/>
              <w:ind w:left="1966"/>
              <w:textAlignment w:val="auto"/>
              <w:rPr>
                <w:rFonts w:ascii="黑体" w:hAnsi="黑体" w:eastAsia="黑体" w:cs="黑体"/>
                <w:sz w:val="24"/>
                <w:szCs w:val="24"/>
                <w:highlight w:val="none"/>
              </w:rPr>
            </w:pPr>
            <w:r>
              <w:rPr>
                <w:rFonts w:ascii="黑体" w:hAnsi="黑体" w:eastAsia="黑体" w:cs="黑体"/>
                <w:b/>
                <w:bCs/>
                <w:spacing w:val="-12"/>
                <w:sz w:val="24"/>
                <w:szCs w:val="24"/>
                <w:highlight w:val="none"/>
              </w:rPr>
              <w:t>自查内容</w:t>
            </w:r>
          </w:p>
        </w:tc>
        <w:tc>
          <w:tcPr>
            <w:tcW w:w="1434" w:type="dxa"/>
          </w:tcPr>
          <w:p w14:paraId="00A47E85">
            <w:pPr>
              <w:keepNext w:val="0"/>
              <w:keepLines w:val="0"/>
              <w:pageBreakBefore w:val="0"/>
              <w:widowControl w:val="0"/>
              <w:kinsoku/>
              <w:wordWrap/>
              <w:overflowPunct/>
              <w:topLinePunct w:val="0"/>
              <w:autoSpaceDE w:val="0"/>
              <w:autoSpaceDN w:val="0"/>
              <w:bidi w:val="0"/>
              <w:adjustRightInd w:val="0"/>
              <w:snapToGrid/>
              <w:spacing w:line="340" w:lineRule="exact"/>
              <w:ind w:left="363" w:right="233" w:hanging="121"/>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招标文件</w:t>
            </w:r>
            <w:r>
              <w:rPr>
                <w:rFonts w:ascii="黑体" w:hAnsi="黑体" w:eastAsia="黑体" w:cs="黑体"/>
                <w:b/>
                <w:bCs/>
                <w:spacing w:val="-6"/>
                <w:sz w:val="24"/>
                <w:szCs w:val="24"/>
                <w:highlight w:val="none"/>
              </w:rPr>
              <w:t>条款号</w:t>
            </w:r>
          </w:p>
        </w:tc>
        <w:tc>
          <w:tcPr>
            <w:tcW w:w="1114" w:type="dxa"/>
          </w:tcPr>
          <w:p w14:paraId="28E1C51F">
            <w:pPr>
              <w:keepNext w:val="0"/>
              <w:keepLines w:val="0"/>
              <w:pageBreakBefore w:val="0"/>
              <w:widowControl w:val="0"/>
              <w:kinsoku/>
              <w:wordWrap/>
              <w:overflowPunct/>
              <w:topLinePunct w:val="0"/>
              <w:autoSpaceDE w:val="0"/>
              <w:autoSpaceDN w:val="0"/>
              <w:bidi w:val="0"/>
              <w:adjustRightInd w:val="0"/>
              <w:snapToGrid/>
              <w:spacing w:line="340" w:lineRule="exact"/>
              <w:ind w:left="447" w:right="192" w:hanging="246"/>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投标要</w:t>
            </w:r>
            <w:r>
              <w:rPr>
                <w:rFonts w:ascii="黑体" w:hAnsi="黑体" w:eastAsia="黑体" w:cs="黑体"/>
                <w:b/>
                <w:bCs/>
                <w:spacing w:val="-3"/>
                <w:sz w:val="24"/>
                <w:szCs w:val="24"/>
                <w:highlight w:val="none"/>
              </w:rPr>
              <w:t>求</w:t>
            </w:r>
          </w:p>
        </w:tc>
        <w:tc>
          <w:tcPr>
            <w:tcW w:w="1031" w:type="dxa"/>
          </w:tcPr>
          <w:p w14:paraId="49CF23AE">
            <w:pPr>
              <w:keepNext w:val="0"/>
              <w:keepLines w:val="0"/>
              <w:pageBreakBefore w:val="0"/>
              <w:widowControl w:val="0"/>
              <w:kinsoku/>
              <w:wordWrap/>
              <w:overflowPunct/>
              <w:topLinePunct w:val="0"/>
              <w:autoSpaceDE w:val="0"/>
              <w:autoSpaceDN w:val="0"/>
              <w:bidi w:val="0"/>
              <w:adjustRightInd w:val="0"/>
              <w:snapToGrid/>
              <w:spacing w:line="340" w:lineRule="exact"/>
              <w:ind w:left="178" w:right="174" w:firstLine="30"/>
              <w:textAlignment w:val="auto"/>
              <w:rPr>
                <w:rFonts w:ascii="黑体" w:hAnsi="黑体" w:eastAsia="黑体" w:cs="黑体"/>
                <w:sz w:val="24"/>
                <w:szCs w:val="24"/>
                <w:highlight w:val="none"/>
              </w:rPr>
            </w:pPr>
            <w:r>
              <w:rPr>
                <w:rFonts w:ascii="黑体" w:hAnsi="黑体" w:eastAsia="黑体" w:cs="黑体"/>
                <w:b/>
                <w:bCs/>
                <w:spacing w:val="-23"/>
                <w:sz w:val="24"/>
                <w:szCs w:val="24"/>
                <w:highlight w:val="none"/>
              </w:rPr>
              <w:t>自查</w:t>
            </w:r>
            <w:r>
              <w:rPr>
                <w:rFonts w:ascii="黑体" w:hAnsi="黑体" w:eastAsia="黑体" w:cs="黑体"/>
                <w:b/>
                <w:bCs/>
                <w:spacing w:val="-8"/>
                <w:sz w:val="24"/>
                <w:szCs w:val="24"/>
                <w:highlight w:val="none"/>
              </w:rPr>
              <w:t>情况</w:t>
            </w:r>
          </w:p>
        </w:tc>
      </w:tr>
      <w:tr w14:paraId="61C0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2" w:type="dxa"/>
          </w:tcPr>
          <w:p w14:paraId="2503E0CE">
            <w:pPr>
              <w:keepNext w:val="0"/>
              <w:keepLines w:val="0"/>
              <w:pageBreakBefore w:val="0"/>
              <w:widowControl w:val="0"/>
              <w:kinsoku/>
              <w:wordWrap/>
              <w:overflowPunct/>
              <w:topLinePunct w:val="0"/>
              <w:autoSpaceDE w:val="0"/>
              <w:autoSpaceDN w:val="0"/>
              <w:bidi w:val="0"/>
              <w:adjustRightInd w:val="0"/>
              <w:snapToGrid/>
              <w:spacing w:line="340" w:lineRule="exact"/>
              <w:ind w:left="2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121" w:type="dxa"/>
          </w:tcPr>
          <w:p w14:paraId="6300EBFD">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投标项目负责人建造师专业和等级是否符合</w:t>
            </w:r>
          </w:p>
        </w:tc>
        <w:tc>
          <w:tcPr>
            <w:tcW w:w="1434" w:type="dxa"/>
          </w:tcPr>
          <w:p w14:paraId="6CD8CC2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6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1.4.1（3）</w:t>
            </w:r>
          </w:p>
        </w:tc>
        <w:tc>
          <w:tcPr>
            <w:tcW w:w="1114" w:type="dxa"/>
          </w:tcPr>
          <w:p w14:paraId="6BB75DF3">
            <w:pPr>
              <w:keepNext w:val="0"/>
              <w:keepLines w:val="0"/>
              <w:pageBreakBefore w:val="0"/>
              <w:widowControl w:val="0"/>
              <w:kinsoku/>
              <w:wordWrap/>
              <w:overflowPunct/>
              <w:topLinePunct w:val="0"/>
              <w:autoSpaceDE w:val="0"/>
              <w:autoSpaceDN w:val="0"/>
              <w:bidi w:val="0"/>
              <w:adjustRightInd w:val="0"/>
              <w:snapToGrid/>
              <w:spacing w:line="340" w:lineRule="exact"/>
              <w:ind w:left="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031" w:type="dxa"/>
          </w:tcPr>
          <w:p w14:paraId="1C94B2D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3527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612" w:type="dxa"/>
          </w:tcPr>
          <w:p w14:paraId="7F4A0F3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9EB7AF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C57EAF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F152B1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183C6A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6AE353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CC5944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05F40A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E8AB53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A2B8FF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E0B419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DB97F1B">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121" w:type="dxa"/>
          </w:tcPr>
          <w:p w14:paraId="172C375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1"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投标项目负责人在建状态存在下列四种之一</w:t>
            </w:r>
            <w:r>
              <w:rPr>
                <w:rFonts w:hint="eastAsia" w:ascii="宋体" w:hAnsi="宋体" w:eastAsia="宋体" w:cs="宋体"/>
                <w:spacing w:val="-2"/>
                <w:sz w:val="24"/>
                <w:szCs w:val="24"/>
                <w:highlight w:val="none"/>
                <w:lang w:eastAsia="zh-CN"/>
              </w:rPr>
              <w:t>情形的：</w:t>
            </w:r>
          </w:p>
          <w:p w14:paraId="19E658B4">
            <w:pPr>
              <w:pStyle w:val="43"/>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（1）无在建；</w:t>
            </w:r>
          </w:p>
          <w:p w14:paraId="3A5FD9CF">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（2）原承接的项目与本工程属于同一</w:t>
            </w:r>
            <w:r>
              <w:rPr>
                <w:rFonts w:hint="eastAsia" w:ascii="宋体" w:hAnsi="宋体" w:eastAsia="宋体" w:cs="宋体"/>
                <w:spacing w:val="1"/>
                <w:sz w:val="24"/>
                <w:szCs w:val="24"/>
                <w:highlight w:val="none"/>
                <w:lang w:eastAsia="zh-CN"/>
              </w:rPr>
              <w:t>工程相邻分段发包或分期施工的</w:t>
            </w:r>
            <w:r>
              <w:rPr>
                <w:rFonts w:hint="eastAsia" w:ascii="宋体" w:hAnsi="宋体" w:eastAsia="宋体" w:cs="宋体"/>
                <w:spacing w:val="-16"/>
                <w:sz w:val="24"/>
                <w:szCs w:val="24"/>
                <w:highlight w:val="none"/>
                <w:lang w:eastAsia="zh-CN"/>
              </w:rPr>
              <w:t>；（</w:t>
            </w:r>
            <w:r>
              <w:rPr>
                <w:rFonts w:hint="eastAsia" w:ascii="宋体" w:hAnsi="宋体" w:eastAsia="宋体" w:cs="宋体"/>
                <w:spacing w:val="1"/>
                <w:sz w:val="24"/>
                <w:szCs w:val="24"/>
                <w:highlight w:val="none"/>
                <w:lang w:eastAsia="zh-CN"/>
              </w:rPr>
              <w:t>证明格</w:t>
            </w:r>
            <w:r>
              <w:rPr>
                <w:rFonts w:hint="eastAsia" w:ascii="宋体" w:hAnsi="宋体" w:eastAsia="宋体" w:cs="宋体"/>
                <w:spacing w:val="-4"/>
                <w:sz w:val="24"/>
                <w:szCs w:val="24"/>
                <w:highlight w:val="none"/>
                <w:lang w:eastAsia="zh-CN"/>
              </w:rPr>
              <w:t>式自拟）</w:t>
            </w:r>
          </w:p>
          <w:p w14:paraId="20D8C419">
            <w:pPr>
              <w:pStyle w:val="43"/>
              <w:keepNext w:val="0"/>
              <w:keepLines w:val="0"/>
              <w:pageBreakBefore w:val="0"/>
              <w:widowControl w:val="0"/>
              <w:kinsoku/>
              <w:wordWrap/>
              <w:overflowPunct/>
              <w:topLinePunct w:val="0"/>
              <w:autoSpaceDE w:val="0"/>
              <w:autoSpaceDN w:val="0"/>
              <w:bidi w:val="0"/>
              <w:adjustRightInd w:val="0"/>
              <w:snapToGrid/>
              <w:spacing w:line="340" w:lineRule="exact"/>
              <w:ind w:right="21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（3）因非承包方原因致使工程项目停工超过120天（含</w:t>
            </w:r>
            <w:r>
              <w:rPr>
                <w:rFonts w:hint="eastAsia" w:ascii="宋体" w:hAnsi="宋体" w:eastAsia="宋体" w:cs="宋体"/>
                <w:spacing w:val="10"/>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经原建设单位同意的（须提供停工报告和经工程所在地建设（建</w:t>
            </w:r>
            <w:r>
              <w:rPr>
                <w:rFonts w:hint="eastAsia" w:ascii="宋体" w:hAnsi="宋体" w:eastAsia="宋体" w:cs="宋体"/>
                <w:spacing w:val="-1"/>
                <w:sz w:val="24"/>
                <w:szCs w:val="24"/>
                <w:highlight w:val="none"/>
                <w:lang w:eastAsia="zh-CN"/>
              </w:rPr>
              <w:t>筑业）行政主管部门盖章的书面停工证明</w:t>
            </w:r>
            <w:r>
              <w:rPr>
                <w:rFonts w:hint="eastAsia" w:ascii="宋体" w:hAnsi="宋体" w:eastAsia="宋体" w:cs="宋体"/>
                <w:spacing w:val="-2"/>
                <w:sz w:val="24"/>
                <w:szCs w:val="24"/>
                <w:highlight w:val="none"/>
                <w:lang w:eastAsia="zh-CN"/>
              </w:rPr>
              <w:t>（详见招标文件格式十一</w:t>
            </w:r>
            <w:r>
              <w:rPr>
                <w:rFonts w:hint="eastAsia" w:ascii="宋体" w:hAnsi="宋体" w:eastAsia="宋体" w:cs="宋体"/>
                <w:sz w:val="24"/>
                <w:szCs w:val="24"/>
                <w:highlight w:val="none"/>
                <w:lang w:eastAsia="zh-CN"/>
              </w:rPr>
              <w:t>）；</w:t>
            </w:r>
          </w:p>
          <w:p w14:paraId="4F844B49">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（4）合同约定的工程已完工，承包方</w:t>
            </w:r>
            <w:r>
              <w:rPr>
                <w:rFonts w:hint="eastAsia" w:ascii="宋体" w:hAnsi="宋体" w:eastAsia="宋体" w:cs="宋体"/>
                <w:spacing w:val="-1"/>
                <w:sz w:val="24"/>
                <w:szCs w:val="24"/>
                <w:highlight w:val="none"/>
                <w:lang w:eastAsia="zh-CN"/>
              </w:rPr>
              <w:t>向建设单位提交竣工报告时间已超过120天</w:t>
            </w:r>
            <w:r>
              <w:rPr>
                <w:rFonts w:hint="eastAsia" w:ascii="宋体" w:hAnsi="宋体" w:eastAsia="宋体" w:cs="宋体"/>
                <w:spacing w:val="-2"/>
                <w:sz w:val="24"/>
                <w:szCs w:val="24"/>
                <w:highlight w:val="none"/>
                <w:lang w:eastAsia="zh-CN"/>
              </w:rPr>
              <w:t>（含</w:t>
            </w:r>
            <w:r>
              <w:rPr>
                <w:rFonts w:hint="eastAsia" w:ascii="宋体" w:hAnsi="宋体" w:eastAsia="宋体" w:cs="宋体"/>
                <w:spacing w:val="12"/>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经原建设单位同意的（须提供竣工</w:t>
            </w:r>
            <w:r>
              <w:rPr>
                <w:rFonts w:hint="eastAsia" w:ascii="宋体" w:hAnsi="宋体" w:eastAsia="宋体" w:cs="宋体"/>
                <w:spacing w:val="-1"/>
                <w:sz w:val="24"/>
                <w:szCs w:val="24"/>
                <w:highlight w:val="none"/>
                <w:lang w:eastAsia="zh-CN"/>
              </w:rPr>
              <w:t>报告和工程所在地建设（建筑业）行政主管部门书面证明（详见招标文件格式十</w:t>
            </w:r>
            <w:r>
              <w:rPr>
                <w:rFonts w:hint="eastAsia" w:ascii="宋体" w:hAnsi="宋体" w:eastAsia="宋体" w:cs="宋体"/>
                <w:spacing w:val="-7"/>
                <w:sz w:val="24"/>
                <w:szCs w:val="24"/>
                <w:highlight w:val="none"/>
                <w:lang w:eastAsia="zh-CN"/>
              </w:rPr>
              <w:t>二</w:t>
            </w:r>
            <w:r>
              <w:rPr>
                <w:rFonts w:hint="eastAsia" w:ascii="宋体" w:hAnsi="宋体" w:eastAsia="宋体" w:cs="宋体"/>
                <w:sz w:val="24"/>
                <w:szCs w:val="24"/>
                <w:highlight w:val="none"/>
                <w:lang w:eastAsia="zh-CN"/>
              </w:rPr>
              <w:t>））</w:t>
            </w:r>
            <w:r>
              <w:rPr>
                <w:rFonts w:hint="eastAsia" w:ascii="宋体" w:hAnsi="宋体" w:eastAsia="宋体" w:cs="宋体"/>
                <w:spacing w:val="-7"/>
                <w:sz w:val="24"/>
                <w:szCs w:val="24"/>
                <w:highlight w:val="none"/>
                <w:lang w:eastAsia="zh-CN"/>
              </w:rPr>
              <w:t>。</w:t>
            </w:r>
          </w:p>
          <w:p w14:paraId="53789E03">
            <w:pPr>
              <w:pStyle w:val="43"/>
              <w:keepNext w:val="0"/>
              <w:keepLines w:val="0"/>
              <w:pageBreakBefore w:val="0"/>
              <w:widowControl w:val="0"/>
              <w:kinsoku/>
              <w:wordWrap/>
              <w:overflowPunct/>
              <w:topLinePunct w:val="0"/>
              <w:autoSpaceDE w:val="0"/>
              <w:autoSpaceDN w:val="0"/>
              <w:bidi w:val="0"/>
              <w:adjustRightInd w:val="0"/>
              <w:snapToGrid/>
              <w:spacing w:line="340" w:lineRule="exact"/>
              <w:ind w:left="59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属上述（2）、（3）、（4）情形的，</w:t>
            </w:r>
          </w:p>
          <w:p w14:paraId="46D58D2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投标人应在投标文件中提交有关书面证明材料（以电子文档形式随资格标上传）。</w:t>
            </w:r>
          </w:p>
        </w:tc>
        <w:tc>
          <w:tcPr>
            <w:tcW w:w="1434" w:type="dxa"/>
          </w:tcPr>
          <w:p w14:paraId="480B285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AA099D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6297D4C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AA5896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2B929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46C908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22E04E7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0B34C5B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7F27E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74452DA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18F5961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F15EF45">
            <w:pPr>
              <w:keepNext w:val="0"/>
              <w:keepLines w:val="0"/>
              <w:pageBreakBefore w:val="0"/>
              <w:widowControl w:val="0"/>
              <w:kinsoku/>
              <w:wordWrap/>
              <w:overflowPunct/>
              <w:topLinePunct w:val="0"/>
              <w:autoSpaceDE w:val="0"/>
              <w:autoSpaceDN w:val="0"/>
              <w:bidi w:val="0"/>
              <w:adjustRightInd w:val="0"/>
              <w:snapToGrid/>
              <w:spacing w:line="340" w:lineRule="exact"/>
              <w:ind w:left="498"/>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10.4</w:t>
            </w:r>
          </w:p>
        </w:tc>
        <w:tc>
          <w:tcPr>
            <w:tcW w:w="1114" w:type="dxa"/>
          </w:tcPr>
          <w:p w14:paraId="2275FA3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2207B60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4994E7F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69AF9B2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1C43984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0F39ED2F">
            <w:pPr>
              <w:pStyle w:val="43"/>
              <w:keepNext w:val="0"/>
              <w:keepLines w:val="0"/>
              <w:pageBreakBefore w:val="0"/>
              <w:widowControl w:val="0"/>
              <w:kinsoku/>
              <w:wordWrap/>
              <w:overflowPunct/>
              <w:topLinePunct w:val="0"/>
              <w:autoSpaceDE w:val="0"/>
              <w:autoSpaceDN w:val="0"/>
              <w:bidi w:val="0"/>
              <w:adjustRightInd w:val="0"/>
              <w:snapToGrid/>
              <w:spacing w:line="340" w:lineRule="exact"/>
              <w:ind w:left="325"/>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应是</w:t>
            </w:r>
          </w:p>
          <w:p w14:paraId="339E78E2">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lang w:eastAsia="zh-CN"/>
              </w:rPr>
              <w:t>（1）、</w:t>
            </w:r>
          </w:p>
          <w:p w14:paraId="3236DB6C">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w:t>
            </w:r>
          </w:p>
          <w:p w14:paraId="13711BA9">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（3）、</w:t>
            </w:r>
          </w:p>
          <w:p w14:paraId="063CD30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（4）之</w:t>
            </w:r>
          </w:p>
          <w:p w14:paraId="46D63B7F">
            <w:pPr>
              <w:pStyle w:val="43"/>
              <w:keepNext w:val="0"/>
              <w:keepLines w:val="0"/>
              <w:pageBreakBefore w:val="0"/>
              <w:widowControl w:val="0"/>
              <w:kinsoku/>
              <w:wordWrap/>
              <w:overflowPunct/>
              <w:topLinePunct w:val="0"/>
              <w:autoSpaceDE w:val="0"/>
              <w:autoSpaceDN w:val="0"/>
              <w:bidi w:val="0"/>
              <w:adjustRightInd w:val="0"/>
              <w:snapToGrid/>
              <w:spacing w:line="340" w:lineRule="exact"/>
              <w:ind w:left="328"/>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一情</w:t>
            </w:r>
          </w:p>
          <w:p w14:paraId="0B895A97">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8"/>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形。自</w:t>
            </w:r>
          </w:p>
          <w:p w14:paraId="5D3E47AD">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9"/>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查应填</w:t>
            </w:r>
          </w:p>
          <w:p w14:paraId="3F0EE63E">
            <w:pPr>
              <w:pStyle w:val="43"/>
              <w:keepNext w:val="0"/>
              <w:keepLines w:val="0"/>
              <w:pageBreakBefore w:val="0"/>
              <w:widowControl w:val="0"/>
              <w:kinsoku/>
              <w:wordWrap/>
              <w:overflowPunct/>
              <w:topLinePunct w:val="0"/>
              <w:autoSpaceDE w:val="0"/>
              <w:autoSpaceDN w:val="0"/>
              <w:bidi w:val="0"/>
              <w:adjustRightInd w:val="0"/>
              <w:snapToGrid/>
              <w:spacing w:line="340" w:lineRule="exact"/>
              <w:ind w:left="211"/>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写属何</w:t>
            </w:r>
          </w:p>
          <w:p w14:paraId="668D3D9A">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5"/>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种情形</w:t>
            </w:r>
          </w:p>
        </w:tc>
        <w:tc>
          <w:tcPr>
            <w:tcW w:w="1031" w:type="dxa"/>
          </w:tcPr>
          <w:p w14:paraId="7833501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28197A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CB2C3B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7388C6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5F4889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632E4B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7DCA6A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6995B3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5B8D125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B2511F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5307341">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4" w:right="236" w:firstLine="3"/>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属</w:t>
            </w:r>
            <w:r>
              <w:rPr>
                <w:rFonts w:hint="eastAsia" w:ascii="宋体" w:hAnsi="宋体" w:eastAsia="宋体" w:cs="宋体"/>
                <w:spacing w:val="-12"/>
                <w:sz w:val="24"/>
                <w:szCs w:val="24"/>
                <w:highlight w:val="none"/>
                <w:u w:val="single"/>
                <w:lang w:val="en-US" w:eastAsia="zh-CN"/>
              </w:rPr>
              <w:t xml:space="preserve">    </w:t>
            </w:r>
            <w:r>
              <w:rPr>
                <w:rFonts w:hint="eastAsia" w:ascii="宋体" w:hAnsi="宋体" w:eastAsia="宋体" w:cs="宋体"/>
                <w:spacing w:val="-4"/>
                <w:sz w:val="24"/>
                <w:szCs w:val="24"/>
                <w:highlight w:val="none"/>
              </w:rPr>
              <w:t>情形</w:t>
            </w:r>
          </w:p>
        </w:tc>
      </w:tr>
      <w:tr w14:paraId="5E35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2" w:type="dxa"/>
          </w:tcPr>
          <w:p w14:paraId="09DCDEC2">
            <w:pPr>
              <w:keepNext w:val="0"/>
              <w:keepLines w:val="0"/>
              <w:pageBreakBefore w:val="0"/>
              <w:widowControl w:val="0"/>
              <w:kinsoku/>
              <w:wordWrap/>
              <w:overflowPunct/>
              <w:topLinePunct w:val="0"/>
              <w:autoSpaceDE w:val="0"/>
              <w:autoSpaceDN w:val="0"/>
              <w:bidi w:val="0"/>
              <w:adjustRightInd w:val="0"/>
              <w:snapToGrid/>
              <w:spacing w:line="340" w:lineRule="exact"/>
              <w:ind w:left="269"/>
              <w:textAlignment w:val="auto"/>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3</w:t>
            </w:r>
          </w:p>
        </w:tc>
        <w:tc>
          <w:tcPr>
            <w:tcW w:w="5121" w:type="dxa"/>
          </w:tcPr>
          <w:p w14:paraId="1B2E3CD6">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项目负责人是否被依法暂停或取消投标资格</w:t>
            </w:r>
          </w:p>
        </w:tc>
        <w:tc>
          <w:tcPr>
            <w:tcW w:w="1434" w:type="dxa"/>
          </w:tcPr>
          <w:p w14:paraId="1754EDF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pict>
                <v:shape id="_x0000_s1034" o:spid="_x0000_s1034" o:spt="202" type="#_x0000_t202" style="position:absolute;left:0pt;margin-left:-420.15pt;margin-top:1.35pt;height:16.95pt;width:27.6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14:paraId="31700EB3">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v:textbox>
                </v:shape>
              </w:pict>
            </w:r>
            <w:r>
              <w:rPr>
                <w:rFonts w:hint="eastAsia" w:ascii="宋体" w:hAnsi="宋体" w:eastAsia="宋体" w:cs="宋体"/>
                <w:spacing w:val="-2"/>
                <w:sz w:val="24"/>
                <w:szCs w:val="24"/>
                <w:highlight w:val="none"/>
                <w:lang w:val="en-US" w:eastAsia="zh-CN" w:bidi="ar-SA"/>
              </w:rPr>
              <w:t>1.4.4（13）</w:t>
            </w:r>
          </w:p>
        </w:tc>
        <w:tc>
          <w:tcPr>
            <w:tcW w:w="1114" w:type="dxa"/>
          </w:tcPr>
          <w:p w14:paraId="5FB89F45">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078319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0E1D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12" w:type="dxa"/>
          </w:tcPr>
          <w:p w14:paraId="325315E3">
            <w:pPr>
              <w:keepNext w:val="0"/>
              <w:keepLines w:val="0"/>
              <w:pageBreakBefore w:val="0"/>
              <w:widowControl w:val="0"/>
              <w:kinsoku/>
              <w:wordWrap/>
              <w:overflowPunct/>
              <w:topLinePunct w:val="0"/>
              <w:autoSpaceDE w:val="0"/>
              <w:autoSpaceDN w:val="0"/>
              <w:bidi w:val="0"/>
              <w:adjustRightInd w:val="0"/>
              <w:snapToGrid/>
              <w:spacing w:line="340" w:lineRule="exact"/>
              <w:ind w:left="25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121" w:type="dxa"/>
          </w:tcPr>
          <w:p w14:paraId="48995516">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项目负责人是否存在法律法规或投标人须知前附表规定的其他情形</w:t>
            </w:r>
          </w:p>
        </w:tc>
        <w:tc>
          <w:tcPr>
            <w:tcW w:w="1434" w:type="dxa"/>
          </w:tcPr>
          <w:p w14:paraId="0F5875DA">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1.4.4（14）</w:t>
            </w:r>
          </w:p>
        </w:tc>
        <w:tc>
          <w:tcPr>
            <w:tcW w:w="1114" w:type="dxa"/>
          </w:tcPr>
          <w:p w14:paraId="1415B4A6">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6E47E4D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24E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2" w:type="dxa"/>
          </w:tcPr>
          <w:p w14:paraId="7C45F4C4">
            <w:pPr>
              <w:keepNext w:val="0"/>
              <w:keepLines w:val="0"/>
              <w:pageBreakBefore w:val="0"/>
              <w:widowControl w:val="0"/>
              <w:kinsoku/>
              <w:wordWrap/>
              <w:overflowPunct/>
              <w:topLinePunct w:val="0"/>
              <w:autoSpaceDE w:val="0"/>
              <w:autoSpaceDN w:val="0"/>
              <w:bidi w:val="0"/>
              <w:adjustRightInd w:val="0"/>
              <w:snapToGrid/>
              <w:spacing w:line="340" w:lineRule="exact"/>
              <w:ind w:left="2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121" w:type="dxa"/>
          </w:tcPr>
          <w:p w14:paraId="049E880D">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3"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项目负责人是否存在安全生产任职资格不符</w:t>
            </w:r>
            <w:r>
              <w:rPr>
                <w:rFonts w:hint="eastAsia" w:ascii="宋体" w:hAnsi="宋体" w:eastAsia="宋体" w:cs="宋体"/>
                <w:spacing w:val="-3"/>
                <w:sz w:val="24"/>
                <w:szCs w:val="24"/>
                <w:highlight w:val="none"/>
                <w:lang w:eastAsia="zh-CN"/>
              </w:rPr>
              <w:t>合相关规定</w:t>
            </w:r>
          </w:p>
        </w:tc>
        <w:tc>
          <w:tcPr>
            <w:tcW w:w="1434" w:type="dxa"/>
          </w:tcPr>
          <w:p w14:paraId="5072CE24">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（16）</w:t>
            </w:r>
          </w:p>
        </w:tc>
        <w:tc>
          <w:tcPr>
            <w:tcW w:w="1114" w:type="dxa"/>
          </w:tcPr>
          <w:p w14:paraId="4161C16E">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3BA4CC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4831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12" w:type="dxa"/>
          </w:tcPr>
          <w:p w14:paraId="6CB117E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3202D59">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121" w:type="dxa"/>
          </w:tcPr>
          <w:p w14:paraId="37A3DCF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firstLine="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是否存在项目负责人有行贿犯罪记录的（追溯期由招标公告3.11条款约定，行贿犯罪记录日期以法院判决生效日期</w:t>
            </w:r>
            <w:r>
              <w:rPr>
                <w:rFonts w:hint="eastAsia" w:ascii="宋体" w:hAnsi="宋体" w:eastAsia="宋体" w:cs="宋体"/>
                <w:spacing w:val="-6"/>
                <w:sz w:val="24"/>
                <w:szCs w:val="24"/>
                <w:highlight w:val="none"/>
                <w:lang w:eastAsia="zh-CN"/>
              </w:rPr>
              <w:t>为准）</w:t>
            </w:r>
          </w:p>
        </w:tc>
        <w:tc>
          <w:tcPr>
            <w:tcW w:w="1434" w:type="dxa"/>
          </w:tcPr>
          <w:p w14:paraId="4E8C36E6">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114" w:type="dxa"/>
          </w:tcPr>
          <w:p w14:paraId="55FA5C2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35A756F">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2252946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3926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12" w:type="dxa"/>
          </w:tcPr>
          <w:p w14:paraId="6EF0D09E">
            <w:pPr>
              <w:keepNext w:val="0"/>
              <w:keepLines w:val="0"/>
              <w:pageBreakBefore w:val="0"/>
              <w:widowControl w:val="0"/>
              <w:kinsoku/>
              <w:wordWrap/>
              <w:overflowPunct/>
              <w:topLinePunct w:val="0"/>
              <w:autoSpaceDE w:val="0"/>
              <w:autoSpaceDN w:val="0"/>
              <w:bidi w:val="0"/>
              <w:adjustRightInd w:val="0"/>
              <w:snapToGrid/>
              <w:spacing w:line="340" w:lineRule="exact"/>
              <w:ind w:left="26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121" w:type="dxa"/>
          </w:tcPr>
          <w:p w14:paraId="3D32E56F">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4" w:right="157"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是否被被人民法院列入限制失信被执行人名</w:t>
            </w:r>
            <w:r>
              <w:rPr>
                <w:rFonts w:hint="eastAsia" w:ascii="宋体" w:hAnsi="宋体" w:eastAsia="宋体" w:cs="宋体"/>
                <w:sz w:val="24"/>
                <w:szCs w:val="24"/>
                <w:highlight w:val="none"/>
                <w:lang w:eastAsia="zh-CN"/>
              </w:rPr>
              <w:t>单</w:t>
            </w:r>
          </w:p>
        </w:tc>
        <w:tc>
          <w:tcPr>
            <w:tcW w:w="1434" w:type="dxa"/>
          </w:tcPr>
          <w:p w14:paraId="4275B6AA">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114" w:type="dxa"/>
          </w:tcPr>
          <w:p w14:paraId="5E88D778">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3FCB155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bl>
    <w:p w14:paraId="4D81BD04">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p>
    <w:p w14:paraId="0AF9361F">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r>
        <w:rPr>
          <w:rFonts w:hint="eastAsia"/>
          <w:szCs w:val="21"/>
          <w:highlight w:val="none"/>
        </w:rPr>
        <w:t xml:space="preserve">法定代表人（签字或盖章）：               </w:t>
      </w:r>
    </w:p>
    <w:p w14:paraId="3D9F483F">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highlight w:val="none"/>
        </w:rPr>
      </w:pPr>
      <w:r>
        <w:rPr>
          <w:rFonts w:hint="eastAsia"/>
          <w:highlight w:val="none"/>
        </w:rPr>
        <w:t xml:space="preserve">投  标  人（盖章）：              </w:t>
      </w:r>
    </w:p>
    <w:p w14:paraId="09CC5D1C">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rFonts w:ascii="黑体" w:hAnsi="黑体" w:eastAsia="黑体" w:cs="黑体"/>
          <w:b/>
          <w:bCs/>
          <w:sz w:val="28"/>
          <w:szCs w:val="28"/>
          <w:highlight w:val="none"/>
        </w:rPr>
      </w:pPr>
      <w:r>
        <w:rPr>
          <w:rFonts w:hint="eastAsia"/>
          <w:highlight w:val="none"/>
        </w:rPr>
        <w:t>日期：     年    月    日</w:t>
      </w:r>
      <w:bookmarkStart w:id="770" w:name="_Toc402426895"/>
      <w:bookmarkStart w:id="771" w:name="_Toc16521993"/>
      <w:bookmarkStart w:id="772" w:name="_Toc13671"/>
      <w:r>
        <w:rPr>
          <w:rFonts w:ascii="黑体" w:hAnsi="黑体" w:eastAsia="黑体" w:cs="黑体"/>
          <w:sz w:val="28"/>
          <w:szCs w:val="28"/>
          <w:highlight w:val="none"/>
        </w:rPr>
        <w:br w:type="page"/>
      </w:r>
    </w:p>
    <w:p w14:paraId="1008D2B1">
      <w:pPr>
        <w:pStyle w:val="3"/>
        <w:ind w:left="0"/>
        <w:rPr>
          <w:rFonts w:ascii="黑体" w:hAnsi="黑体" w:eastAsia="黑体" w:cs="黑体"/>
          <w:sz w:val="28"/>
          <w:szCs w:val="28"/>
          <w:highlight w:val="none"/>
        </w:rPr>
      </w:pPr>
      <w:bookmarkStart w:id="773" w:name="_Toc14808"/>
      <w:r>
        <w:rPr>
          <w:rFonts w:hint="eastAsia" w:ascii="黑体" w:hAnsi="黑体" w:eastAsia="黑体" w:cs="黑体"/>
          <w:sz w:val="28"/>
          <w:szCs w:val="28"/>
          <w:highlight w:val="none"/>
        </w:rPr>
        <w:t>六、建设工程投标人及项目负责人资信分自查表</w:t>
      </w:r>
      <w:bookmarkEnd w:id="770"/>
      <w:bookmarkEnd w:id="771"/>
      <w:bookmarkEnd w:id="772"/>
      <w:bookmarkEnd w:id="773"/>
    </w:p>
    <w:p w14:paraId="16A80035">
      <w:pPr>
        <w:rPr>
          <w:rFonts w:ascii="宋体" w:hAnsi="宋体"/>
          <w:b/>
          <w:sz w:val="28"/>
          <w:szCs w:val="28"/>
          <w:highlight w:val="none"/>
        </w:rPr>
      </w:pPr>
    </w:p>
    <w:p w14:paraId="59B28455">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5EEAD9F1">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3FD71999">
      <w:pPr>
        <w:ind w:firstLine="560" w:firstLineChars="200"/>
        <w:rPr>
          <w:rFonts w:ascii="宋体" w:hAnsi="宋体"/>
          <w:sz w:val="28"/>
          <w:szCs w:val="28"/>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250DBDAE">
      <w:pPr>
        <w:ind w:firstLine="560" w:firstLineChars="200"/>
        <w:rPr>
          <w:rFonts w:ascii="宋体" w:hAnsi="宋体"/>
          <w:sz w:val="28"/>
          <w:szCs w:val="28"/>
          <w:highlight w:val="none"/>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5AEB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155FA31E">
            <w:pPr>
              <w:jc w:val="center"/>
              <w:rPr>
                <w:rFonts w:ascii="宋体" w:hAnsi="宋体"/>
                <w:sz w:val="28"/>
                <w:szCs w:val="28"/>
                <w:highlight w:val="none"/>
              </w:rPr>
            </w:pPr>
          </w:p>
        </w:tc>
        <w:tc>
          <w:tcPr>
            <w:tcW w:w="2053" w:type="pct"/>
            <w:noWrap/>
            <w:vAlign w:val="center"/>
          </w:tcPr>
          <w:p w14:paraId="12FD64F4">
            <w:pPr>
              <w:jc w:val="center"/>
              <w:rPr>
                <w:rFonts w:ascii="宋体" w:hAnsi="宋体"/>
                <w:sz w:val="28"/>
                <w:szCs w:val="28"/>
                <w:highlight w:val="none"/>
              </w:rPr>
            </w:pPr>
            <w:r>
              <w:rPr>
                <w:rFonts w:hint="eastAsia" w:ascii="宋体" w:hAnsi="宋体"/>
                <w:sz w:val="28"/>
                <w:szCs w:val="28"/>
                <w:highlight w:val="none"/>
              </w:rPr>
              <w:t>信用评价等级</w:t>
            </w:r>
          </w:p>
        </w:tc>
        <w:tc>
          <w:tcPr>
            <w:tcW w:w="1786" w:type="pct"/>
            <w:noWrap/>
            <w:vAlign w:val="center"/>
          </w:tcPr>
          <w:p w14:paraId="47713466">
            <w:pPr>
              <w:jc w:val="center"/>
              <w:rPr>
                <w:rFonts w:ascii="宋体" w:hAnsi="宋体"/>
                <w:sz w:val="28"/>
                <w:szCs w:val="28"/>
                <w:highlight w:val="none"/>
              </w:rPr>
            </w:pPr>
            <w:r>
              <w:rPr>
                <w:rFonts w:hint="eastAsia" w:ascii="宋体" w:hAnsi="宋体"/>
                <w:sz w:val="28"/>
                <w:szCs w:val="28"/>
                <w:highlight w:val="none"/>
              </w:rPr>
              <w:t>省信用评价总分</w:t>
            </w:r>
          </w:p>
        </w:tc>
      </w:tr>
      <w:tr w14:paraId="3892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77048B18">
            <w:pPr>
              <w:jc w:val="center"/>
              <w:rPr>
                <w:rFonts w:ascii="宋体" w:hAnsi="宋体"/>
                <w:sz w:val="28"/>
                <w:szCs w:val="28"/>
                <w:highlight w:val="none"/>
              </w:rPr>
            </w:pPr>
            <w:r>
              <w:rPr>
                <w:rFonts w:hint="eastAsia" w:ascii="宋体" w:hAnsi="宋体"/>
                <w:sz w:val="28"/>
                <w:szCs w:val="28"/>
                <w:highlight w:val="none"/>
              </w:rPr>
              <w:t>投标人</w:t>
            </w:r>
          </w:p>
        </w:tc>
        <w:tc>
          <w:tcPr>
            <w:tcW w:w="2053" w:type="pct"/>
            <w:noWrap/>
            <w:vAlign w:val="center"/>
          </w:tcPr>
          <w:p w14:paraId="7CE3B451">
            <w:pPr>
              <w:jc w:val="center"/>
              <w:rPr>
                <w:rFonts w:ascii="宋体" w:hAnsi="宋体"/>
                <w:sz w:val="28"/>
                <w:szCs w:val="28"/>
                <w:highlight w:val="none"/>
              </w:rPr>
            </w:pPr>
          </w:p>
        </w:tc>
        <w:tc>
          <w:tcPr>
            <w:tcW w:w="1786" w:type="pct"/>
            <w:noWrap/>
            <w:vAlign w:val="center"/>
          </w:tcPr>
          <w:p w14:paraId="64168C10">
            <w:pPr>
              <w:jc w:val="center"/>
              <w:rPr>
                <w:rFonts w:ascii="宋体" w:hAnsi="宋体"/>
                <w:sz w:val="28"/>
                <w:szCs w:val="28"/>
                <w:highlight w:val="none"/>
              </w:rPr>
            </w:pPr>
          </w:p>
        </w:tc>
      </w:tr>
      <w:tr w14:paraId="768A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0247DF35">
            <w:pPr>
              <w:jc w:val="center"/>
              <w:rPr>
                <w:rFonts w:ascii="宋体" w:hAnsi="宋体"/>
                <w:sz w:val="28"/>
                <w:szCs w:val="28"/>
                <w:highlight w:val="none"/>
              </w:rPr>
            </w:pPr>
            <w:r>
              <w:rPr>
                <w:rFonts w:hint="eastAsia" w:ascii="宋体" w:hAnsi="宋体"/>
                <w:sz w:val="28"/>
                <w:szCs w:val="28"/>
                <w:highlight w:val="none"/>
              </w:rPr>
              <w:t>项目负责人</w:t>
            </w:r>
          </w:p>
        </w:tc>
        <w:tc>
          <w:tcPr>
            <w:tcW w:w="2053" w:type="pct"/>
            <w:noWrap/>
            <w:vAlign w:val="center"/>
          </w:tcPr>
          <w:p w14:paraId="6F81607F">
            <w:pPr>
              <w:jc w:val="center"/>
              <w:rPr>
                <w:rFonts w:ascii="宋体" w:hAnsi="宋体"/>
                <w:sz w:val="28"/>
                <w:szCs w:val="28"/>
                <w:highlight w:val="none"/>
              </w:rPr>
            </w:pPr>
            <w:r>
              <w:rPr>
                <w:rFonts w:hint="eastAsia" w:ascii="宋体" w:hAnsi="宋体"/>
                <w:sz w:val="28"/>
                <w:szCs w:val="28"/>
                <w:highlight w:val="none"/>
              </w:rPr>
              <w:t>/</w:t>
            </w:r>
          </w:p>
        </w:tc>
        <w:tc>
          <w:tcPr>
            <w:tcW w:w="1786" w:type="pct"/>
            <w:noWrap/>
            <w:vAlign w:val="center"/>
          </w:tcPr>
          <w:p w14:paraId="7CABD3E7">
            <w:pPr>
              <w:jc w:val="center"/>
              <w:rPr>
                <w:rFonts w:ascii="宋体" w:hAnsi="宋体"/>
                <w:sz w:val="28"/>
                <w:szCs w:val="28"/>
                <w:highlight w:val="none"/>
              </w:rPr>
            </w:pPr>
            <w:r>
              <w:rPr>
                <w:rFonts w:hint="eastAsia" w:ascii="宋体" w:hAnsi="宋体"/>
                <w:sz w:val="28"/>
                <w:szCs w:val="28"/>
                <w:highlight w:val="none"/>
              </w:rPr>
              <w:t>/</w:t>
            </w:r>
          </w:p>
        </w:tc>
      </w:tr>
    </w:tbl>
    <w:p w14:paraId="4DACFD9F">
      <w:pPr>
        <w:rPr>
          <w:rFonts w:ascii="宋体" w:hAnsi="宋体"/>
          <w:sz w:val="28"/>
          <w:szCs w:val="28"/>
          <w:highlight w:val="none"/>
          <w:u w:val="single"/>
        </w:rPr>
      </w:pPr>
    </w:p>
    <w:tbl>
      <w:tblPr>
        <w:tblStyle w:val="23"/>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38E9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7D62B241">
            <w:pPr>
              <w:jc w:val="both"/>
              <w:rPr>
                <w:rFonts w:ascii="宋体" w:hAnsi="宋体"/>
                <w:sz w:val="28"/>
                <w:szCs w:val="28"/>
                <w:highlight w:val="none"/>
              </w:rPr>
            </w:pPr>
          </w:p>
        </w:tc>
        <w:tc>
          <w:tcPr>
            <w:tcW w:w="2783" w:type="pct"/>
            <w:noWrap/>
          </w:tcPr>
          <w:p w14:paraId="71C450DF">
            <w:pPr>
              <w:jc w:val="center"/>
              <w:rPr>
                <w:rFonts w:ascii="宋体" w:hAnsi="宋体"/>
                <w:sz w:val="28"/>
                <w:szCs w:val="28"/>
                <w:highlight w:val="none"/>
              </w:rPr>
            </w:pPr>
            <w:r>
              <w:rPr>
                <w:rFonts w:hint="eastAsia" w:ascii="宋体" w:hAnsi="宋体"/>
                <w:sz w:val="28"/>
                <w:szCs w:val="28"/>
                <w:highlight w:val="none"/>
              </w:rPr>
              <w:t>姓名</w:t>
            </w:r>
          </w:p>
        </w:tc>
      </w:tr>
      <w:tr w14:paraId="0F8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03BECE96">
            <w:pPr>
              <w:jc w:val="center"/>
              <w:rPr>
                <w:rFonts w:ascii="宋体" w:hAnsi="宋体"/>
                <w:sz w:val="28"/>
                <w:szCs w:val="28"/>
                <w:highlight w:val="none"/>
              </w:rPr>
            </w:pPr>
            <w:r>
              <w:rPr>
                <w:rFonts w:hint="eastAsia" w:ascii="宋体" w:hAnsi="宋体"/>
                <w:sz w:val="28"/>
                <w:szCs w:val="28"/>
                <w:highlight w:val="none"/>
              </w:rPr>
              <w:t>项目负责人</w:t>
            </w:r>
          </w:p>
        </w:tc>
        <w:tc>
          <w:tcPr>
            <w:tcW w:w="2783" w:type="pct"/>
            <w:noWrap/>
          </w:tcPr>
          <w:p w14:paraId="3E821CA4">
            <w:pPr>
              <w:jc w:val="both"/>
              <w:rPr>
                <w:rFonts w:ascii="宋体" w:hAnsi="宋体"/>
                <w:sz w:val="28"/>
                <w:szCs w:val="28"/>
                <w:highlight w:val="none"/>
              </w:rPr>
            </w:pPr>
          </w:p>
        </w:tc>
      </w:tr>
    </w:tbl>
    <w:p w14:paraId="0F5F47CB">
      <w:pPr>
        <w:rPr>
          <w:rFonts w:ascii="宋体" w:hAnsi="宋体"/>
          <w:sz w:val="28"/>
          <w:szCs w:val="28"/>
          <w:highlight w:val="none"/>
        </w:rPr>
      </w:pPr>
    </w:p>
    <w:p w14:paraId="2231B52E">
      <w:pPr>
        <w:snapToGrid w:val="0"/>
        <w:spacing w:line="360" w:lineRule="auto"/>
        <w:jc w:val="both"/>
        <w:rPr>
          <w:szCs w:val="21"/>
          <w:highlight w:val="none"/>
        </w:rPr>
      </w:pPr>
      <w:r>
        <w:rPr>
          <w:rFonts w:hint="eastAsia"/>
          <w:szCs w:val="21"/>
          <w:highlight w:val="none"/>
        </w:rPr>
        <w:t>备注：提供信用等级网页查询截图。</w:t>
      </w:r>
    </w:p>
    <w:p w14:paraId="29A95AE6">
      <w:pPr>
        <w:rPr>
          <w:rFonts w:ascii="宋体" w:hAnsi="宋体"/>
          <w:sz w:val="28"/>
          <w:szCs w:val="28"/>
          <w:highlight w:val="none"/>
        </w:rPr>
      </w:pPr>
    </w:p>
    <w:p w14:paraId="0A668ADD">
      <w:pPr>
        <w:snapToGrid w:val="0"/>
        <w:spacing w:line="360" w:lineRule="auto"/>
        <w:jc w:val="both"/>
        <w:rPr>
          <w:szCs w:val="21"/>
          <w:highlight w:val="none"/>
        </w:rPr>
      </w:pPr>
      <w:r>
        <w:rPr>
          <w:rFonts w:hint="eastAsia"/>
          <w:szCs w:val="21"/>
          <w:highlight w:val="none"/>
        </w:rPr>
        <w:t xml:space="preserve">法定代表人（签字或盖章）：                </w:t>
      </w:r>
    </w:p>
    <w:p w14:paraId="15EB123B">
      <w:pPr>
        <w:snapToGrid w:val="0"/>
        <w:spacing w:line="586" w:lineRule="exact"/>
        <w:ind w:right="640"/>
        <w:jc w:val="both"/>
        <w:rPr>
          <w:highlight w:val="none"/>
        </w:rPr>
      </w:pPr>
      <w:r>
        <w:rPr>
          <w:rFonts w:hint="eastAsia"/>
          <w:highlight w:val="none"/>
        </w:rPr>
        <w:t xml:space="preserve">投  标  人（盖章）：              </w:t>
      </w:r>
    </w:p>
    <w:p w14:paraId="28EC7941">
      <w:pPr>
        <w:snapToGrid w:val="0"/>
        <w:spacing w:line="586" w:lineRule="exact"/>
        <w:ind w:right="640"/>
        <w:jc w:val="both"/>
        <w:rPr>
          <w:highlight w:val="none"/>
        </w:rPr>
      </w:pPr>
      <w:r>
        <w:rPr>
          <w:rFonts w:hint="eastAsia"/>
          <w:highlight w:val="none"/>
        </w:rPr>
        <w:t>日期：      年    月    日</w:t>
      </w:r>
    </w:p>
    <w:p w14:paraId="08411B67">
      <w:pPr>
        <w:snapToGrid w:val="0"/>
        <w:spacing w:line="586" w:lineRule="exact"/>
        <w:ind w:right="640"/>
        <w:jc w:val="both"/>
        <w:rPr>
          <w:highlight w:val="none"/>
        </w:rPr>
      </w:pPr>
    </w:p>
    <w:p w14:paraId="3152786F">
      <w:pPr>
        <w:snapToGrid w:val="0"/>
        <w:spacing w:line="586" w:lineRule="exact"/>
        <w:ind w:right="640"/>
        <w:jc w:val="both"/>
        <w:rPr>
          <w:highlight w:val="none"/>
        </w:rPr>
      </w:pPr>
    </w:p>
    <w:p w14:paraId="5BFB05F5">
      <w:pPr>
        <w:snapToGrid w:val="0"/>
        <w:spacing w:line="586" w:lineRule="exact"/>
        <w:ind w:right="640"/>
        <w:jc w:val="both"/>
        <w:rPr>
          <w:highlight w:val="none"/>
        </w:rPr>
      </w:pPr>
    </w:p>
    <w:p w14:paraId="1357C5B3">
      <w:pPr>
        <w:pStyle w:val="8"/>
        <w:ind w:left="0"/>
        <w:rPr>
          <w:highlight w:val="none"/>
        </w:rPr>
      </w:pPr>
    </w:p>
    <w:p w14:paraId="3B8FE25C">
      <w:pPr>
        <w:pStyle w:val="3"/>
        <w:ind w:left="0"/>
        <w:rPr>
          <w:rFonts w:hint="eastAsia" w:ascii="宋体" w:hAnsi="宋体" w:eastAsia="宋体" w:cs="Times New Roman"/>
          <w:b/>
          <w:sz w:val="30"/>
          <w:szCs w:val="30"/>
          <w:highlight w:val="none"/>
        </w:rPr>
      </w:pPr>
      <w:bookmarkStart w:id="774" w:name="_Toc25657"/>
      <w:r>
        <w:rPr>
          <w:rFonts w:hint="eastAsia" w:ascii="黑体" w:hAnsi="黑体" w:eastAsia="黑体" w:cs="黑体"/>
          <w:sz w:val="28"/>
          <w:szCs w:val="28"/>
          <w:highlight w:val="none"/>
        </w:rPr>
        <w:t>七、台州市建设工程诚信投标承诺书</w:t>
      </w:r>
      <w:bookmarkEnd w:id="774"/>
      <w:bookmarkStart w:id="775" w:name="_Toc22238_WPSOffice_Level2"/>
      <w:bookmarkStart w:id="776" w:name="_Toc26720_WPSOffice_Level2"/>
      <w:bookmarkStart w:id="777" w:name="_Toc837"/>
    </w:p>
    <w:p w14:paraId="39715860">
      <w:pPr>
        <w:jc w:val="center"/>
        <w:rPr>
          <w:rFonts w:hint="eastAsia" w:ascii="宋体" w:hAnsi="宋体" w:eastAsia="宋体" w:cs="Times New Roman"/>
          <w:b/>
          <w:sz w:val="30"/>
          <w:szCs w:val="30"/>
          <w:highlight w:val="none"/>
          <w:lang w:eastAsia="zh-CN"/>
        </w:rPr>
      </w:pPr>
      <w:r>
        <w:rPr>
          <w:rFonts w:hint="eastAsia" w:ascii="宋体" w:hAnsi="宋体" w:eastAsia="宋体" w:cs="Times New Roman"/>
          <w:b/>
          <w:sz w:val="30"/>
          <w:szCs w:val="30"/>
          <w:highlight w:val="none"/>
        </w:rPr>
        <w:t>台州市建设工程诚信投标承诺书</w:t>
      </w:r>
      <w:bookmarkEnd w:id="775"/>
      <w:bookmarkEnd w:id="776"/>
      <w:bookmarkEnd w:id="777"/>
    </w:p>
    <w:p w14:paraId="15208899">
      <w:pPr>
        <w:keepNext w:val="0"/>
        <w:keepLines w:val="0"/>
        <w:pageBreakBefore w:val="0"/>
        <w:kinsoku/>
        <w:wordWrap/>
        <w:overflowPunct/>
        <w:topLinePunct w:val="0"/>
        <w:bidi w:val="0"/>
        <w:spacing w:line="440" w:lineRule="exact"/>
        <w:ind w:right="115"/>
        <w:jc w:val="both"/>
        <w:textAlignment w:val="auto"/>
        <w:rPr>
          <w:rFonts w:hint="eastAsia" w:ascii="宋体" w:hAnsi="宋体" w:eastAsia="宋体" w:cs="宋体"/>
          <w:spacing w:val="3"/>
          <w:sz w:val="24"/>
          <w:szCs w:val="24"/>
          <w:highlight w:val="none"/>
          <w:u w:val="single"/>
          <w:lang w:eastAsia="zh-CN"/>
        </w:rPr>
      </w:pPr>
      <w:r>
        <w:rPr>
          <w:rFonts w:hint="eastAsia" w:ascii="宋体" w:hAnsi="宋体" w:eastAsia="宋体" w:cs="宋体"/>
          <w:spacing w:val="3"/>
          <w:sz w:val="24"/>
          <w:szCs w:val="24"/>
          <w:highlight w:val="none"/>
          <w:u w:val="single"/>
          <w:lang w:eastAsia="zh-CN"/>
        </w:rPr>
        <w:tab/>
      </w:r>
      <w:r>
        <w:rPr>
          <w:rFonts w:hint="eastAsia" w:ascii="宋体" w:hAnsi="宋体" w:eastAsia="宋体" w:cs="宋体"/>
          <w:spacing w:val="3"/>
          <w:sz w:val="24"/>
          <w:szCs w:val="24"/>
          <w:highlight w:val="none"/>
          <w:u w:val="single"/>
          <w:lang w:eastAsia="zh-CN"/>
        </w:rPr>
        <w:t>（招标人名称）：</w:t>
      </w:r>
    </w:p>
    <w:p w14:paraId="28DEF775">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本公司已详细阅读</w:t>
      </w:r>
      <w:r>
        <w:rPr>
          <w:rFonts w:hint="eastAsia" w:ascii="宋体" w:hAnsi="宋体" w:eastAsia="宋体" w:cs="宋体"/>
          <w:spacing w:val="3"/>
          <w:sz w:val="24"/>
          <w:szCs w:val="24"/>
          <w:highlight w:val="none"/>
          <w:u w:val="single"/>
          <w:lang w:eastAsia="zh-CN"/>
        </w:rPr>
        <w:t xml:space="preserve">    （工程名称及招标编号）   </w:t>
      </w:r>
      <w:r>
        <w:rPr>
          <w:rFonts w:hint="eastAsia" w:ascii="宋体" w:hAnsi="宋体" w:eastAsia="宋体" w:cs="宋体"/>
          <w:spacing w:val="3"/>
          <w:sz w:val="24"/>
          <w:szCs w:val="24"/>
          <w:highlight w:val="none"/>
          <w:lang w:eastAsia="zh-CN"/>
        </w:rPr>
        <w:t>招标文件，自觉遵守中华</w:t>
      </w:r>
      <w:r>
        <w:rPr>
          <w:rFonts w:hint="eastAsia" w:ascii="宋体" w:hAnsi="宋体" w:eastAsia="宋体" w:cs="宋体"/>
          <w:spacing w:val="1"/>
          <w:sz w:val="24"/>
          <w:szCs w:val="24"/>
          <w:highlight w:val="none"/>
          <w:lang w:eastAsia="zh-CN"/>
        </w:rPr>
        <w:t>人民共和国、浙江省及当地有关招标投标的法律法</w:t>
      </w:r>
      <w:r>
        <w:rPr>
          <w:rFonts w:hint="eastAsia" w:ascii="宋体" w:hAnsi="宋体" w:eastAsia="宋体" w:cs="宋体"/>
          <w:sz w:val="24"/>
          <w:szCs w:val="24"/>
          <w:highlight w:val="none"/>
          <w:lang w:eastAsia="zh-CN"/>
        </w:rPr>
        <w:t xml:space="preserve">规规定，自觉维护建筑市场正常 </w:t>
      </w:r>
      <w:r>
        <w:rPr>
          <w:rFonts w:hint="eastAsia" w:ascii="宋体" w:hAnsi="宋体" w:eastAsia="宋体" w:cs="宋体"/>
          <w:spacing w:val="-1"/>
          <w:sz w:val="24"/>
          <w:szCs w:val="24"/>
          <w:highlight w:val="none"/>
          <w:lang w:eastAsia="zh-CN"/>
        </w:rPr>
        <w:t>秩序，现自愿就参加该工程投标有关事项郑重承诺如下：</w:t>
      </w:r>
    </w:p>
    <w:p w14:paraId="37F7009A">
      <w:pPr>
        <w:keepNext w:val="0"/>
        <w:keepLines w:val="0"/>
        <w:pageBreakBefore w:val="0"/>
        <w:kinsoku/>
        <w:wordWrap/>
        <w:overflowPunct/>
        <w:topLinePunct w:val="0"/>
        <w:bidi w:val="0"/>
        <w:spacing w:line="440" w:lineRule="exact"/>
        <w:ind w:left="33" w:right="174" w:firstLine="474"/>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1.承诺投标文件无虚假、伪造的内容。若投标文件中存在虚假、伪造的内容，</w:t>
      </w:r>
      <w:r>
        <w:rPr>
          <w:rFonts w:hint="eastAsia" w:ascii="宋体" w:hAnsi="宋体" w:eastAsia="宋体" w:cs="宋体"/>
          <w:spacing w:val="-4"/>
          <w:sz w:val="24"/>
          <w:szCs w:val="24"/>
          <w:highlight w:val="none"/>
          <w:lang w:eastAsia="zh-CN"/>
        </w:rPr>
        <w:t>同意作无效投标处理。</w:t>
      </w:r>
    </w:p>
    <w:p w14:paraId="038CDE9F">
      <w:pPr>
        <w:keepNext w:val="0"/>
        <w:keepLines w:val="0"/>
        <w:pageBreakBefore w:val="0"/>
        <w:kinsoku/>
        <w:wordWrap/>
        <w:overflowPunct/>
        <w:topLinePunct w:val="0"/>
        <w:bidi w:val="0"/>
        <w:spacing w:line="440" w:lineRule="exact"/>
        <w:ind w:left="11"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2.承诺我单位法定代表人、拟派项目负责人、授权代表等主要责任人诚信投</w:t>
      </w:r>
      <w:r>
        <w:rPr>
          <w:rFonts w:hint="eastAsia" w:ascii="宋体" w:hAnsi="宋体" w:eastAsia="宋体" w:cs="宋体"/>
          <w:spacing w:val="-6"/>
          <w:sz w:val="24"/>
          <w:szCs w:val="24"/>
          <w:highlight w:val="none"/>
          <w:lang w:eastAsia="zh-CN"/>
        </w:rPr>
        <w:t>标。</w:t>
      </w:r>
    </w:p>
    <w:p w14:paraId="2B991C6C">
      <w:pPr>
        <w:keepNext w:val="0"/>
        <w:keepLines w:val="0"/>
        <w:pageBreakBefore w:val="0"/>
        <w:kinsoku/>
        <w:wordWrap/>
        <w:overflowPunct/>
        <w:topLinePunct w:val="0"/>
        <w:bidi w:val="0"/>
        <w:spacing w:line="440" w:lineRule="exact"/>
        <w:ind w:left="12" w:right="333" w:firstLine="519"/>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3.承诺不存在以下串通投标行为</w:t>
      </w:r>
      <w:r>
        <w:rPr>
          <w:rFonts w:hint="eastAsia" w:ascii="宋体" w:hAnsi="宋体" w:eastAsia="宋体" w:cs="宋体"/>
          <w:spacing w:val="-10"/>
          <w:sz w:val="24"/>
          <w:szCs w:val="24"/>
          <w:highlight w:val="none"/>
          <w:lang w:eastAsia="zh-CN"/>
        </w:rPr>
        <w:t>：（</w:t>
      </w:r>
      <w:r>
        <w:rPr>
          <w:rFonts w:hint="eastAsia" w:ascii="宋体" w:hAnsi="宋体" w:eastAsia="宋体" w:cs="宋体"/>
          <w:sz w:val="24"/>
          <w:szCs w:val="24"/>
          <w:highlight w:val="none"/>
          <w:lang w:eastAsia="zh-CN"/>
        </w:rPr>
        <w:t xml:space="preserve">1）不同投标人的投标文件由同一单位或 </w:t>
      </w:r>
      <w:r>
        <w:rPr>
          <w:rFonts w:hint="eastAsia" w:ascii="宋体" w:hAnsi="宋体" w:eastAsia="宋体" w:cs="宋体"/>
          <w:spacing w:val="-1"/>
          <w:sz w:val="24"/>
          <w:szCs w:val="24"/>
          <w:highlight w:val="none"/>
          <w:lang w:eastAsia="zh-CN"/>
        </w:rPr>
        <w:t>者个人编制（包括使用同一台电脑、同一套投标工具、同一套计价软件</w:t>
      </w:r>
      <w:r>
        <w:rPr>
          <w:rFonts w:hint="eastAsia" w:ascii="宋体" w:hAnsi="宋体" w:eastAsia="宋体" w:cs="宋体"/>
          <w:spacing w:val="9"/>
          <w:sz w:val="24"/>
          <w:szCs w:val="24"/>
          <w:highlight w:val="none"/>
          <w:lang w:eastAsia="zh-CN"/>
        </w:rPr>
        <w:t>）；</w:t>
      </w:r>
    </w:p>
    <w:p w14:paraId="79B4857E">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（2）不同投标人委托同一单位或者个人办理投标事宜；</w:t>
      </w:r>
    </w:p>
    <w:p w14:paraId="2B7E1F3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（3）不同投标人的投标文件载明的项目管理成员为同一人；</w:t>
      </w:r>
    </w:p>
    <w:p w14:paraId="3BE12B54">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（4）不同投标人的投标文件异常一致或者投标报价呈规律性差异；</w:t>
      </w:r>
    </w:p>
    <w:p w14:paraId="67FE4310">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（5）不同投标人的投标文件相互混装；</w:t>
      </w:r>
    </w:p>
    <w:p w14:paraId="3110920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（6）不同投标人的投标保证金从同一单位或者个人的账户转出；</w:t>
      </w:r>
    </w:p>
    <w:p w14:paraId="7E7C5F1E">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若与其他投标人存在投标文件异常一致、内容多处雷同、电子检测码（或制作码、创建码）一致的情况，同意作无效投标处理，并接受有关行政监督部门的调查</w:t>
      </w:r>
      <w:r>
        <w:rPr>
          <w:rFonts w:hint="eastAsia" w:ascii="宋体" w:hAnsi="宋体" w:eastAsia="宋体" w:cs="宋体"/>
          <w:spacing w:val="-3"/>
          <w:sz w:val="24"/>
          <w:szCs w:val="24"/>
          <w:highlight w:val="none"/>
          <w:lang w:eastAsia="zh-CN"/>
        </w:rPr>
        <w:t>和处罚。</w:t>
      </w:r>
    </w:p>
    <w:p w14:paraId="5024E8CD">
      <w:pPr>
        <w:keepNext w:val="0"/>
        <w:keepLines w:val="0"/>
        <w:pageBreakBefore w:val="0"/>
        <w:kinsoku/>
        <w:wordWrap/>
        <w:overflowPunct/>
        <w:topLinePunct w:val="0"/>
        <w:bidi w:val="0"/>
        <w:spacing w:line="440" w:lineRule="exact"/>
        <w:ind w:left="11" w:right="117"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4.承诺无恶意报价行为，若被认定存在严重哄抬标价或影响合同履行的异常低</w:t>
      </w:r>
      <w:r>
        <w:rPr>
          <w:rFonts w:hint="eastAsia" w:ascii="宋体" w:hAnsi="宋体" w:eastAsia="宋体" w:cs="宋体"/>
          <w:sz w:val="24"/>
          <w:szCs w:val="24"/>
          <w:highlight w:val="none"/>
          <w:lang w:eastAsia="zh-CN"/>
        </w:rPr>
        <w:t>价竞标行为，同意作无效投标处理，并接受有关行</w:t>
      </w:r>
      <w:r>
        <w:rPr>
          <w:rFonts w:hint="eastAsia" w:ascii="宋体" w:hAnsi="宋体" w:eastAsia="宋体" w:cs="宋体"/>
          <w:spacing w:val="-1"/>
          <w:sz w:val="24"/>
          <w:szCs w:val="24"/>
          <w:highlight w:val="none"/>
          <w:lang w:eastAsia="zh-CN"/>
        </w:rPr>
        <w:t>政监督部门的调查和处罚。</w:t>
      </w:r>
    </w:p>
    <w:p w14:paraId="0B9A39BE">
      <w:pPr>
        <w:keepNext w:val="0"/>
        <w:keepLines w:val="0"/>
        <w:pageBreakBefore w:val="0"/>
        <w:kinsoku/>
        <w:wordWrap/>
        <w:overflowPunct/>
        <w:topLinePunct w:val="0"/>
        <w:bidi w:val="0"/>
        <w:spacing w:line="440" w:lineRule="exact"/>
        <w:ind w:left="14" w:right="110"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5.承诺按照投标文件派驻管理人员及投入机械设备，若存在不到位的情况，同</w:t>
      </w:r>
      <w:r>
        <w:rPr>
          <w:rFonts w:hint="eastAsia" w:ascii="宋体" w:hAnsi="宋体" w:eastAsia="宋体" w:cs="宋体"/>
          <w:spacing w:val="-5"/>
          <w:sz w:val="24"/>
          <w:szCs w:val="24"/>
          <w:highlight w:val="none"/>
          <w:lang w:eastAsia="zh-CN"/>
        </w:rPr>
        <w:t>意接受合同约定的处罚。若严重影响合同履约的，同意接受招标人解除合</w:t>
      </w:r>
      <w:r>
        <w:rPr>
          <w:rFonts w:hint="eastAsia" w:ascii="宋体" w:hAnsi="宋体" w:eastAsia="宋体" w:cs="宋体"/>
          <w:spacing w:val="-6"/>
          <w:sz w:val="24"/>
          <w:szCs w:val="24"/>
          <w:highlight w:val="none"/>
          <w:lang w:eastAsia="zh-CN"/>
        </w:rPr>
        <w:t>同的要求。</w:t>
      </w:r>
    </w:p>
    <w:p w14:paraId="593BCDB9">
      <w:pPr>
        <w:keepNext w:val="0"/>
        <w:keepLines w:val="0"/>
        <w:pageBreakBefore w:val="0"/>
        <w:kinsoku/>
        <w:wordWrap/>
        <w:overflowPunct/>
        <w:topLinePunct w:val="0"/>
        <w:bidi w:val="0"/>
        <w:spacing w:line="440" w:lineRule="exact"/>
        <w:ind w:left="11" w:right="115"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6.承诺本项目拟派项目负责人在投标截止日无在其他任何在建合同工程上担任</w:t>
      </w:r>
      <w:r>
        <w:rPr>
          <w:rFonts w:hint="eastAsia" w:ascii="宋体" w:hAnsi="宋体" w:eastAsia="宋体" w:cs="宋体"/>
          <w:spacing w:val="-1"/>
          <w:sz w:val="24"/>
          <w:szCs w:val="24"/>
          <w:highlight w:val="none"/>
          <w:lang w:eastAsia="zh-CN"/>
        </w:rPr>
        <w:t>项目负责人（包括工程总承包项目中的施工负责人）的情形。</w:t>
      </w:r>
    </w:p>
    <w:p w14:paraId="4EEEC5A3">
      <w:pPr>
        <w:keepNext w:val="0"/>
        <w:keepLines w:val="0"/>
        <w:pageBreakBefore w:val="0"/>
        <w:kinsoku/>
        <w:wordWrap/>
        <w:overflowPunct/>
        <w:topLinePunct w:val="0"/>
        <w:bidi w:val="0"/>
        <w:spacing w:line="440" w:lineRule="exact"/>
        <w:ind w:left="11" w:firstLine="484"/>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7.承诺我单位在投标前，及时维护更新“浙江省建筑市场监管公共服务系统”</w:t>
      </w:r>
      <w:r>
        <w:rPr>
          <w:rFonts w:hint="eastAsia" w:ascii="宋体" w:hAnsi="宋体" w:eastAsia="宋体" w:cs="宋体"/>
          <w:spacing w:val="2"/>
          <w:sz w:val="24"/>
          <w:szCs w:val="24"/>
          <w:highlight w:val="none"/>
          <w:lang w:eastAsia="zh-CN"/>
        </w:rPr>
        <w:t xml:space="preserve">相关信息，并对企业资质、人员资格、项目状况、信用评价等信息的真实性、准确  </w:t>
      </w:r>
      <w:r>
        <w:rPr>
          <w:rFonts w:hint="eastAsia" w:ascii="宋体" w:hAnsi="宋体" w:eastAsia="宋体" w:cs="宋体"/>
          <w:spacing w:val="-2"/>
          <w:sz w:val="24"/>
          <w:szCs w:val="24"/>
          <w:highlight w:val="none"/>
          <w:lang w:eastAsia="zh-CN"/>
        </w:rPr>
        <w:t>性、完整性负责。</w:t>
      </w:r>
    </w:p>
    <w:p w14:paraId="2ECF80CF">
      <w:pPr>
        <w:keepNext w:val="0"/>
        <w:keepLines w:val="0"/>
        <w:pageBreakBefore w:val="0"/>
        <w:kinsoku/>
        <w:wordWrap/>
        <w:overflowPunct/>
        <w:topLinePunct w:val="0"/>
        <w:bidi w:val="0"/>
        <w:spacing w:line="440" w:lineRule="exact"/>
        <w:ind w:left="9"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8.承诺我单位在投标期间（招标公告发布之日至中</w:t>
      </w:r>
      <w:r>
        <w:rPr>
          <w:rFonts w:hint="eastAsia" w:ascii="宋体" w:hAnsi="宋体" w:eastAsia="宋体" w:cs="宋体"/>
          <w:spacing w:val="1"/>
          <w:sz w:val="24"/>
          <w:szCs w:val="24"/>
          <w:highlight w:val="none"/>
          <w:lang w:eastAsia="zh-CN"/>
        </w:rPr>
        <w:t>标通知书发出之日</w:t>
      </w:r>
      <w:r>
        <w:rPr>
          <w:rFonts w:hint="eastAsia" w:ascii="宋体" w:hAnsi="宋体" w:eastAsia="宋体" w:cs="宋体"/>
          <w:spacing w:val="9"/>
          <w:sz w:val="24"/>
          <w:szCs w:val="24"/>
          <w:highlight w:val="none"/>
          <w:lang w:eastAsia="zh-CN"/>
        </w:rPr>
        <w:t>），</w:t>
      </w:r>
      <w:r>
        <w:rPr>
          <w:rFonts w:hint="eastAsia" w:ascii="宋体" w:hAnsi="宋体" w:eastAsia="宋体" w:cs="宋体"/>
          <w:spacing w:val="1"/>
          <w:sz w:val="24"/>
          <w:szCs w:val="24"/>
          <w:highlight w:val="none"/>
          <w:lang w:eastAsia="zh-CN"/>
        </w:rPr>
        <w:t>参与</w:t>
      </w:r>
      <w:r>
        <w:rPr>
          <w:rFonts w:hint="eastAsia" w:ascii="宋体" w:hAnsi="宋体" w:eastAsia="宋体" w:cs="宋体"/>
          <w:sz w:val="24"/>
          <w:szCs w:val="24"/>
          <w:highlight w:val="none"/>
          <w:lang w:eastAsia="zh-CN"/>
        </w:rPr>
        <w:t xml:space="preserve">投标资质在“浙江省建筑市场监管公共服务系统”上动态核查结果处于“合格”状 态，若为“不合格”状态（或者资质“合格”状态的等级低于资质证书相应资质等 </w:t>
      </w:r>
      <w:r>
        <w:rPr>
          <w:rFonts w:hint="eastAsia" w:ascii="宋体" w:hAnsi="宋体" w:eastAsia="宋体" w:cs="宋体"/>
          <w:spacing w:val="-1"/>
          <w:sz w:val="24"/>
          <w:szCs w:val="24"/>
          <w:highlight w:val="none"/>
          <w:lang w:eastAsia="zh-CN"/>
        </w:rPr>
        <w:t>级）同意作否决投标处理或取消中标资格。</w:t>
      </w:r>
    </w:p>
    <w:p w14:paraId="126660DF">
      <w:pPr>
        <w:keepNext w:val="0"/>
        <w:keepLines w:val="0"/>
        <w:pageBreakBefore w:val="0"/>
        <w:kinsoku/>
        <w:wordWrap/>
        <w:overflowPunct/>
        <w:topLinePunct w:val="0"/>
        <w:bidi w:val="0"/>
        <w:spacing w:line="440" w:lineRule="exact"/>
        <w:ind w:left="13" w:right="115"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9.承诺本招标文件要求的人员和我单位没有被人民法院列入限制失信被执行人</w:t>
      </w:r>
      <w:r>
        <w:rPr>
          <w:rFonts w:hint="eastAsia" w:ascii="宋体" w:hAnsi="宋体" w:eastAsia="宋体" w:cs="宋体"/>
          <w:spacing w:val="-1"/>
          <w:sz w:val="24"/>
          <w:szCs w:val="24"/>
          <w:highlight w:val="none"/>
          <w:lang w:eastAsia="zh-CN"/>
        </w:rPr>
        <w:t>名单和至投标截止时间三年内没有行贿犯罪记录。</w:t>
      </w:r>
    </w:p>
    <w:p w14:paraId="7E8F5C4F">
      <w:pPr>
        <w:keepNext w:val="0"/>
        <w:keepLines w:val="0"/>
        <w:pageBreakBefore w:val="0"/>
        <w:kinsoku/>
        <w:wordWrap/>
        <w:overflowPunct/>
        <w:topLinePunct w:val="0"/>
        <w:bidi w:val="0"/>
        <w:spacing w:line="440" w:lineRule="exact"/>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10.承诺未被有关行政主管部门列入严重</w:t>
      </w:r>
      <w:r>
        <w:rPr>
          <w:rFonts w:hint="eastAsia" w:ascii="宋体" w:hAnsi="宋体" w:eastAsia="宋体" w:cs="宋体"/>
          <w:spacing w:val="1"/>
          <w:sz w:val="24"/>
          <w:szCs w:val="24"/>
          <w:highlight w:val="none"/>
          <w:lang w:eastAsia="zh-CN"/>
        </w:rPr>
        <w:t>失信黑名单(严重违法失信企业名单、</w:t>
      </w:r>
    </w:p>
    <w:p w14:paraId="3FB57025">
      <w:pPr>
        <w:keepNext w:val="0"/>
        <w:keepLines w:val="0"/>
        <w:pageBreakBefore w:val="0"/>
        <w:kinsoku/>
        <w:wordWrap/>
        <w:overflowPunct/>
        <w:topLinePunct w:val="0"/>
        <w:bidi w:val="0"/>
        <w:spacing w:line="440" w:lineRule="exact"/>
        <w:ind w:left="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联合惩戒名单)或限制参加投标。</w:t>
      </w:r>
    </w:p>
    <w:p w14:paraId="1DB2F5DC">
      <w:pPr>
        <w:keepNext w:val="0"/>
        <w:keepLines w:val="0"/>
        <w:pageBreakBefore w:val="0"/>
        <w:kinsoku/>
        <w:wordWrap/>
        <w:overflowPunct/>
        <w:topLinePunct w:val="0"/>
        <w:bidi w:val="0"/>
        <w:spacing w:line="440" w:lineRule="exact"/>
        <w:ind w:left="57" w:right="213" w:firstLine="45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11.若我单位中标，承诺在本工程实施过程中若变更拟派项目负责人，拟派项</w:t>
      </w:r>
      <w:r>
        <w:rPr>
          <w:rFonts w:hint="eastAsia" w:ascii="宋体" w:hAnsi="宋体" w:eastAsia="宋体" w:cs="宋体"/>
          <w:spacing w:val="-2"/>
          <w:sz w:val="24"/>
          <w:szCs w:val="24"/>
          <w:highlight w:val="none"/>
          <w:lang w:eastAsia="zh-CN"/>
        </w:rPr>
        <w:t>目负责人在变更之日起六个月之内将不参与浙江省行政区域范围内工程投标。</w:t>
      </w:r>
    </w:p>
    <w:p w14:paraId="2B78ED5A">
      <w:pPr>
        <w:keepNext w:val="0"/>
        <w:keepLines w:val="0"/>
        <w:pageBreakBefore w:val="0"/>
        <w:kinsoku/>
        <w:wordWrap/>
        <w:overflowPunct/>
        <w:topLinePunct w:val="0"/>
        <w:bidi w:val="0"/>
        <w:spacing w:line="440" w:lineRule="exact"/>
        <w:ind w:left="17" w:right="453"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12.承诺本公司的投标资格已按照《台州市建设工程投标人资格自查表》和《台州市建设工程投标项目负责人资格自查表》逐条自查，并如实填写。</w:t>
      </w:r>
    </w:p>
    <w:p w14:paraId="425D9E5B">
      <w:pPr>
        <w:keepNext w:val="0"/>
        <w:keepLines w:val="0"/>
        <w:pageBreakBefore w:val="0"/>
        <w:kinsoku/>
        <w:wordWrap/>
        <w:overflowPunct/>
        <w:topLinePunct w:val="0"/>
        <w:bidi w:val="0"/>
        <w:spacing w:line="440" w:lineRule="exact"/>
        <w:ind w:left="20" w:right="453" w:firstLine="48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13.承诺不存在他人以本公司名义投标或者不存在以其他方式弄虚作假的行</w:t>
      </w:r>
      <w:r>
        <w:rPr>
          <w:rFonts w:hint="eastAsia" w:ascii="宋体" w:hAnsi="宋体" w:eastAsia="宋体" w:cs="宋体"/>
          <w:spacing w:val="-9"/>
          <w:sz w:val="24"/>
          <w:szCs w:val="24"/>
          <w:highlight w:val="none"/>
          <w:lang w:eastAsia="zh-CN"/>
        </w:rPr>
        <w:t>为。</w:t>
      </w:r>
    </w:p>
    <w:p w14:paraId="201319C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spacing w:val="-1"/>
          <w:sz w:val="24"/>
          <w:szCs w:val="24"/>
          <w:highlight w:val="none"/>
          <w:lang w:eastAsia="zh-CN"/>
        </w:rPr>
        <w:t>14.</w:t>
      </w:r>
      <w:r>
        <w:rPr>
          <w:rFonts w:hint="eastAsia" w:ascii="宋体" w:hAnsi="宋体" w:eastAsia="宋体" w:cs="宋体"/>
          <w:i w:val="0"/>
          <w:iCs w:val="0"/>
          <w:spacing w:val="-1"/>
          <w:sz w:val="24"/>
          <w:szCs w:val="24"/>
          <w:highlight w:val="none"/>
          <w:lang w:eastAsia="zh-CN"/>
        </w:rPr>
        <w:t>承诺不存在向招标人或者评标委员会成员行贿以牟取中标的行为。</w:t>
      </w:r>
    </w:p>
    <w:p w14:paraId="22513AC7">
      <w:pPr>
        <w:keepNext w:val="0"/>
        <w:keepLines w:val="0"/>
        <w:pageBreakBefore w:val="0"/>
        <w:kinsoku/>
        <w:wordWrap/>
        <w:overflowPunct/>
        <w:topLinePunct w:val="0"/>
        <w:bidi w:val="0"/>
        <w:spacing w:line="440" w:lineRule="exact"/>
        <w:ind w:left="11" w:right="333" w:firstLine="49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15.我单位直接负责本项目投标的主管人员为法定代表人</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（身</w:t>
      </w:r>
      <w:r>
        <w:rPr>
          <w:rFonts w:hint="eastAsia" w:ascii="宋体" w:hAnsi="宋体" w:eastAsia="宋体" w:cs="宋体"/>
          <w:i w:val="0"/>
          <w:iCs w:val="0"/>
          <w:spacing w:val="-5"/>
          <w:sz w:val="24"/>
          <w:szCs w:val="24"/>
          <w:highlight w:val="none"/>
          <w:lang w:eastAsia="zh-CN"/>
        </w:rPr>
        <w:t>份证号码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5"/>
          <w:sz w:val="24"/>
          <w:szCs w:val="24"/>
          <w:highlight w:val="none"/>
          <w:lang w:eastAsia="zh-CN"/>
        </w:rPr>
        <w:t>联系手机号码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u w:val="single"/>
          <w:lang w:eastAsia="zh-CN"/>
        </w:rPr>
        <w:t>（</w:t>
      </w:r>
      <w:r>
        <w:rPr>
          <w:rFonts w:hint="eastAsia" w:ascii="宋体" w:hAnsi="宋体" w:eastAsia="宋体" w:cs="宋体"/>
          <w:i w:val="0"/>
          <w:iCs w:val="0"/>
          <w:spacing w:val="-5"/>
          <w:sz w:val="24"/>
          <w:szCs w:val="24"/>
          <w:highlight w:val="none"/>
          <w:u w:val="single"/>
          <w:lang w:eastAsia="zh-CN"/>
        </w:rPr>
        <w:t>必须为本人实名办理的手机</w:t>
      </w:r>
      <w:r>
        <w:rPr>
          <w:rFonts w:hint="eastAsia" w:ascii="宋体" w:hAnsi="宋体" w:eastAsia="宋体" w:cs="宋体"/>
          <w:i w:val="0"/>
          <w:iCs w:val="0"/>
          <w:spacing w:val="-5"/>
          <w:sz w:val="24"/>
          <w:szCs w:val="24"/>
          <w:highlight w:val="none"/>
          <w:lang w:eastAsia="zh-CN"/>
        </w:rPr>
        <w:t>号</w:t>
      </w:r>
      <w:r>
        <w:rPr>
          <w:rFonts w:hint="eastAsia" w:ascii="宋体" w:hAnsi="宋体" w:eastAsia="宋体" w:cs="宋体"/>
          <w:i w:val="0"/>
          <w:iCs w:val="0"/>
          <w:spacing w:val="1"/>
          <w:sz w:val="24"/>
          <w:szCs w:val="24"/>
          <w:highlight w:val="none"/>
          <w:u w:val="single"/>
          <w:lang w:eastAsia="zh-CN"/>
        </w:rPr>
        <w:t>码</w:t>
      </w:r>
      <w:r>
        <w:rPr>
          <w:rFonts w:hint="eastAsia" w:ascii="宋体" w:hAnsi="宋体" w:eastAsia="宋体" w:cs="宋体"/>
          <w:i w:val="0"/>
          <w:iCs w:val="0"/>
          <w:spacing w:val="-5"/>
          <w:sz w:val="24"/>
          <w:szCs w:val="24"/>
          <w:highlight w:val="none"/>
          <w:u w:val="single"/>
          <w:lang w:eastAsia="zh-CN"/>
        </w:rPr>
        <w:t>）</w:t>
      </w:r>
      <w:r>
        <w:rPr>
          <w:rFonts w:hint="eastAsia" w:ascii="宋体" w:hAnsi="宋体" w:eastAsia="宋体" w:cs="宋体"/>
          <w:i w:val="0"/>
          <w:iCs w:val="0"/>
          <w:spacing w:val="-5"/>
          <w:sz w:val="24"/>
          <w:szCs w:val="24"/>
          <w:highlight w:val="none"/>
          <w:lang w:eastAsia="zh-CN"/>
        </w:rPr>
        <w:t>）；</w:t>
      </w:r>
      <w:r>
        <w:rPr>
          <w:rFonts w:hint="eastAsia" w:ascii="宋体" w:hAnsi="宋体" w:eastAsia="宋体" w:cs="宋体"/>
          <w:i w:val="0"/>
          <w:iCs w:val="0"/>
          <w:spacing w:val="1"/>
          <w:sz w:val="24"/>
          <w:szCs w:val="24"/>
          <w:highlight w:val="none"/>
          <w:lang w:eastAsia="zh-CN"/>
        </w:rPr>
        <w:t>我单位与本项目投标相关的直接责任人员为本次投标委托授权代</w:t>
      </w:r>
      <w:r>
        <w:rPr>
          <w:rFonts w:hint="eastAsia" w:ascii="宋体" w:hAnsi="宋体" w:eastAsia="宋体" w:cs="宋体"/>
          <w:i w:val="0"/>
          <w:iCs w:val="0"/>
          <w:spacing w:val="1"/>
          <w:sz w:val="24"/>
          <w:szCs w:val="24"/>
          <w:highlight w:val="none"/>
          <w:u w:val="none"/>
          <w:lang w:eastAsia="zh-CN"/>
        </w:rPr>
        <w:t>表</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（身份证号码：</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cs="宋体"/>
          <w:i w:val="0"/>
          <w:iCs w:val="0"/>
          <w:spacing w:val="-3"/>
          <w:sz w:val="24"/>
          <w:szCs w:val="24"/>
          <w:highlight w:val="none"/>
          <w:lang w:val="en-US" w:eastAsia="zh-CN"/>
        </w:rPr>
        <w:t xml:space="preserve"> </w:t>
      </w:r>
      <w:r>
        <w:rPr>
          <w:rFonts w:hint="eastAsia" w:ascii="宋体" w:hAnsi="宋体" w:eastAsia="宋体" w:cs="宋体"/>
          <w:i w:val="0"/>
          <w:iCs w:val="0"/>
          <w:spacing w:val="-3"/>
          <w:sz w:val="24"/>
          <w:szCs w:val="24"/>
          <w:highlight w:val="none"/>
          <w:lang w:eastAsia="zh-CN"/>
        </w:rPr>
        <w:t>联系手机号码</w:t>
      </w:r>
      <w:r>
        <w:rPr>
          <w:rFonts w:hint="eastAsia" w:ascii="宋体" w:hAnsi="宋体" w:eastAsia="宋体" w:cs="宋体"/>
          <w:i w:val="0"/>
          <w:iCs w:val="0"/>
          <w:spacing w:val="7"/>
          <w:sz w:val="24"/>
          <w:szCs w:val="24"/>
          <w:highlight w:val="none"/>
          <w:lang w:eastAsia="zh-CN"/>
        </w:rPr>
        <w:t>：</w:t>
      </w:r>
      <w:r>
        <w:rPr>
          <w:rFonts w:hint="eastAsia" w:ascii="宋体" w:hAnsi="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4"/>
          <w:szCs w:val="24"/>
          <w:highlight w:val="none"/>
          <w:u w:val="single"/>
          <w:lang w:eastAsia="zh-CN"/>
        </w:rPr>
        <w:t>（</w:t>
      </w:r>
      <w:r>
        <w:rPr>
          <w:rFonts w:hint="eastAsia" w:ascii="宋体" w:hAnsi="宋体" w:eastAsia="宋体" w:cs="宋体"/>
          <w:i w:val="0"/>
          <w:iCs w:val="0"/>
          <w:spacing w:val="-3"/>
          <w:sz w:val="24"/>
          <w:szCs w:val="24"/>
          <w:highlight w:val="none"/>
          <w:u w:val="single"/>
          <w:lang w:eastAsia="zh-CN"/>
        </w:rPr>
        <w:t>必须为本人实名办理的手</w:t>
      </w:r>
      <w:r>
        <w:rPr>
          <w:rFonts w:hint="eastAsia" w:ascii="宋体" w:hAnsi="宋体" w:eastAsia="宋体" w:cs="宋体"/>
          <w:i w:val="0"/>
          <w:iCs w:val="0"/>
          <w:spacing w:val="-3"/>
          <w:sz w:val="24"/>
          <w:szCs w:val="24"/>
          <w:highlight w:val="none"/>
          <w:lang w:eastAsia="zh-CN"/>
        </w:rPr>
        <w:t>机</w:t>
      </w:r>
      <w:r>
        <w:rPr>
          <w:rFonts w:hint="eastAsia" w:ascii="宋体" w:hAnsi="宋体" w:eastAsia="宋体" w:cs="宋体"/>
          <w:i w:val="0"/>
          <w:iCs w:val="0"/>
          <w:spacing w:val="1"/>
          <w:sz w:val="24"/>
          <w:szCs w:val="24"/>
          <w:highlight w:val="none"/>
          <w:u w:val="single"/>
          <w:lang w:eastAsia="zh-CN"/>
        </w:rPr>
        <w:t>号码</w:t>
      </w:r>
      <w:r>
        <w:rPr>
          <w:rFonts w:hint="eastAsia" w:ascii="宋体" w:hAnsi="宋体" w:eastAsia="宋体" w:cs="宋体"/>
          <w:i w:val="0"/>
          <w:iCs w:val="0"/>
          <w:spacing w:val="-15"/>
          <w:sz w:val="24"/>
          <w:szCs w:val="24"/>
          <w:highlight w:val="none"/>
          <w:u w:val="single"/>
          <w:lang w:eastAsia="zh-CN"/>
        </w:rPr>
        <w:t>）</w:t>
      </w:r>
      <w:r>
        <w:rPr>
          <w:rFonts w:hint="eastAsia" w:ascii="宋体" w:hAnsi="宋体" w:eastAsia="宋体" w:cs="宋体"/>
          <w:i w:val="0"/>
          <w:iCs w:val="0"/>
          <w:spacing w:val="-15"/>
          <w:sz w:val="24"/>
          <w:szCs w:val="24"/>
          <w:highlight w:val="none"/>
          <w:lang w:eastAsia="zh-CN"/>
        </w:rPr>
        <w:t>），</w:t>
      </w:r>
      <w:r>
        <w:rPr>
          <w:rFonts w:hint="eastAsia" w:ascii="宋体" w:hAnsi="宋体" w:eastAsia="宋体" w:cs="宋体"/>
          <w:i w:val="0"/>
          <w:iCs w:val="0"/>
          <w:spacing w:val="1"/>
          <w:sz w:val="24"/>
          <w:szCs w:val="24"/>
          <w:highlight w:val="none"/>
          <w:lang w:eastAsia="zh-CN"/>
        </w:rPr>
        <w:t>上述人员承诺承担相应的法律责任。</w:t>
      </w:r>
    </w:p>
    <w:p w14:paraId="6365A72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16.其他</w:t>
      </w:r>
      <w:r>
        <w:rPr>
          <w:rFonts w:hint="eastAsia" w:ascii="宋体" w:hAnsi="宋体" w:eastAsia="宋体" w:cs="宋体"/>
          <w:i w:val="0"/>
          <w:iCs w:val="0"/>
          <w:spacing w:val="-1"/>
          <w:sz w:val="24"/>
          <w:szCs w:val="24"/>
          <w:highlight w:val="none"/>
          <w:lang w:eastAsia="zh-CN"/>
        </w:rPr>
        <w:t>：</w:t>
      </w:r>
      <w:r>
        <w:rPr>
          <w:rFonts w:hint="eastAsia" w:ascii="宋体" w:hAnsi="宋体" w:cs="宋体"/>
          <w:i w:val="0"/>
          <w:iCs w:val="0"/>
          <w:spacing w:val="-1"/>
          <w:sz w:val="24"/>
          <w:szCs w:val="24"/>
          <w:highlight w:val="none"/>
          <w:u w:val="single"/>
          <w:lang w:val="en-US" w:eastAsia="zh-CN"/>
        </w:rPr>
        <w:t xml:space="preserve">  /   </w:t>
      </w:r>
      <w:r>
        <w:rPr>
          <w:rFonts w:hint="eastAsia" w:ascii="宋体" w:hAnsi="宋体" w:eastAsia="宋体" w:cs="宋体"/>
          <w:i w:val="0"/>
          <w:iCs w:val="0"/>
          <w:spacing w:val="-5"/>
          <w:sz w:val="24"/>
          <w:szCs w:val="24"/>
          <w:highlight w:val="none"/>
          <w:lang w:eastAsia="zh-CN"/>
        </w:rPr>
        <w:t>。</w:t>
      </w:r>
    </w:p>
    <w:p w14:paraId="5D4447C5">
      <w:pPr>
        <w:keepNext w:val="0"/>
        <w:keepLines w:val="0"/>
        <w:pageBreakBefore w:val="0"/>
        <w:kinsoku/>
        <w:wordWrap/>
        <w:overflowPunct/>
        <w:topLinePunct w:val="0"/>
        <w:bidi w:val="0"/>
        <w:spacing w:line="440" w:lineRule="exact"/>
        <w:ind w:left="21" w:firstLine="48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17.以上承诺如有虚假，愿意接受投标保证金不予退还的处理。给招标人造成损</w:t>
      </w:r>
      <w:r>
        <w:rPr>
          <w:rFonts w:hint="eastAsia" w:ascii="宋体" w:hAnsi="宋体" w:eastAsia="宋体" w:cs="宋体"/>
          <w:i w:val="0"/>
          <w:iCs w:val="0"/>
          <w:spacing w:val="-5"/>
          <w:sz w:val="24"/>
          <w:szCs w:val="24"/>
          <w:highlight w:val="none"/>
          <w:lang w:eastAsia="zh-CN"/>
        </w:rPr>
        <w:t>失的，愿意依法承担赔偿责任。如已中标，同意招标人取消</w:t>
      </w:r>
      <w:r>
        <w:rPr>
          <w:rFonts w:hint="eastAsia" w:ascii="宋体" w:hAnsi="宋体" w:eastAsia="宋体" w:cs="宋体"/>
          <w:i w:val="0"/>
          <w:iCs w:val="0"/>
          <w:spacing w:val="-6"/>
          <w:sz w:val="24"/>
          <w:szCs w:val="24"/>
          <w:highlight w:val="none"/>
          <w:lang w:eastAsia="zh-CN"/>
        </w:rPr>
        <w:t>我单位中标资格的处理。</w:t>
      </w:r>
    </w:p>
    <w:p w14:paraId="695B9A81">
      <w:pPr>
        <w:keepNext w:val="0"/>
        <w:keepLines w:val="0"/>
        <w:pageBreakBefore w:val="0"/>
        <w:kinsoku/>
        <w:wordWrap/>
        <w:overflowPunct/>
        <w:topLinePunct w:val="0"/>
        <w:bidi w:val="0"/>
        <w:spacing w:line="440" w:lineRule="exact"/>
        <w:ind w:left="13" w:right="2" w:firstLine="45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本人</w:t>
      </w:r>
      <w:r>
        <w:rPr>
          <w:rFonts w:hint="eastAsia" w:ascii="宋体" w:hAnsi="宋体" w:eastAsia="宋体" w:cs="宋体"/>
          <w:b/>
          <w:bCs/>
          <w:i w:val="0"/>
          <w:iCs w:val="0"/>
          <w:spacing w:val="-1"/>
          <w:sz w:val="24"/>
          <w:szCs w:val="24"/>
          <w:highlight w:val="none"/>
          <w:u w:val="single"/>
          <w:lang w:eastAsia="zh-CN"/>
        </w:rPr>
        <w:t>拟派项目负责人（签字</w:t>
      </w:r>
      <w:r>
        <w:rPr>
          <w:rFonts w:hint="eastAsia" w:ascii="宋体" w:hAnsi="宋体" w:eastAsia="宋体" w:cs="宋体"/>
          <w:b/>
          <w:bCs/>
          <w:i w:val="0"/>
          <w:iCs w:val="0"/>
          <w:spacing w:val="2"/>
          <w:sz w:val="24"/>
          <w:szCs w:val="24"/>
          <w:highlight w:val="none"/>
          <w:u w:val="single"/>
          <w:lang w:eastAsia="zh-CN"/>
        </w:rPr>
        <w:t>）：</w:t>
      </w:r>
      <w:r>
        <w:rPr>
          <w:rFonts w:hint="eastAsia" w:ascii="宋体" w:hAnsi="宋体" w:cs="宋体"/>
          <w:i w:val="0"/>
          <w:iCs w:val="0"/>
          <w:spacing w:val="2"/>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对所在单位参与本次投标知情</w:t>
      </w:r>
      <w:r>
        <w:rPr>
          <w:rFonts w:hint="eastAsia" w:ascii="宋体" w:hAnsi="宋体" w:eastAsia="宋体" w:cs="宋体"/>
          <w:i w:val="0"/>
          <w:iCs w:val="0"/>
          <w:spacing w:val="-2"/>
          <w:sz w:val="24"/>
          <w:szCs w:val="24"/>
          <w:highlight w:val="none"/>
          <w:lang w:eastAsia="zh-CN"/>
        </w:rPr>
        <w:t>,投标中</w:t>
      </w:r>
      <w:r>
        <w:rPr>
          <w:rFonts w:hint="eastAsia" w:ascii="宋体" w:hAnsi="宋体" w:eastAsia="宋体" w:cs="宋体"/>
          <w:i w:val="0"/>
          <w:iCs w:val="0"/>
          <w:spacing w:val="-6"/>
          <w:sz w:val="24"/>
          <w:szCs w:val="24"/>
          <w:highlight w:val="none"/>
          <w:lang w:eastAsia="zh-CN"/>
        </w:rPr>
        <w:t>使用的本人相关业绩真实有效。</w:t>
      </w:r>
    </w:p>
    <w:p w14:paraId="1858FBAF">
      <w:pPr>
        <w:pStyle w:val="8"/>
        <w:keepNext w:val="0"/>
        <w:keepLines w:val="0"/>
        <w:pageBreakBefore w:val="0"/>
        <w:kinsoku/>
        <w:wordWrap/>
        <w:overflowPunct/>
        <w:topLinePunct w:val="0"/>
        <w:bidi w:val="0"/>
        <w:spacing w:line="440" w:lineRule="exact"/>
        <w:textAlignment w:val="auto"/>
        <w:rPr>
          <w:rFonts w:hint="eastAsia" w:ascii="宋体" w:hAnsi="宋体" w:eastAsia="宋体" w:cs="宋体"/>
          <w:i w:val="0"/>
          <w:iCs w:val="0"/>
          <w:sz w:val="24"/>
          <w:szCs w:val="24"/>
          <w:highlight w:val="none"/>
          <w:lang w:eastAsia="zh-CN"/>
        </w:rPr>
      </w:pPr>
    </w:p>
    <w:p w14:paraId="30AD9007">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i w:val="0"/>
          <w:iCs w:val="0"/>
          <w:sz w:val="24"/>
          <w:szCs w:val="24"/>
          <w:highlight w:val="none"/>
        </w:rPr>
      </w:pPr>
    </w:p>
    <w:p w14:paraId="79773422">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i w:val="0"/>
          <w:iCs w:val="0"/>
          <w:sz w:val="24"/>
          <w:szCs w:val="24"/>
          <w:highlight w:val="none"/>
          <w:u w:val="single"/>
        </w:rPr>
      </w:pPr>
    </w:p>
    <w:p w14:paraId="622FE36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78CBB5A6">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人（盖章）：</w:t>
      </w:r>
    </w:p>
    <w:p w14:paraId="5E5C61BF">
      <w:pPr>
        <w:keepNext w:val="0"/>
        <w:keepLines w:val="0"/>
        <w:pageBreakBefore w:val="0"/>
        <w:kinsoku/>
        <w:wordWrap/>
        <w:overflowPunct/>
        <w:topLinePunct w:val="0"/>
        <w:bidi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FB599A7">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bookmarkStart w:id="778" w:name="_Toc16521995"/>
      <w:bookmarkStart w:id="779" w:name="_Toc4248"/>
    </w:p>
    <w:p w14:paraId="0502847A">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625B80ED">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E9ACACE">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9FFBC38">
      <w:pPr>
        <w:pStyle w:val="28"/>
        <w:rPr>
          <w:szCs w:val="28"/>
          <w:highlight w:val="none"/>
        </w:rPr>
      </w:pPr>
      <w:bookmarkStart w:id="780" w:name="_Toc30978"/>
      <w:r>
        <w:rPr>
          <w:rFonts w:hint="eastAsia"/>
          <w:szCs w:val="28"/>
          <w:highlight w:val="none"/>
        </w:rPr>
        <w:t>八、法定代表人授权委托书</w:t>
      </w:r>
      <w:bookmarkEnd w:id="778"/>
      <w:bookmarkEnd w:id="779"/>
      <w:bookmarkEnd w:id="780"/>
    </w:p>
    <w:p w14:paraId="3D391B92">
      <w:pPr>
        <w:spacing w:line="440" w:lineRule="exact"/>
        <w:rPr>
          <w:rFonts w:ascii="Microsoft JhengHei" w:eastAsia="Microsoft JhengHei" w:cs="Microsoft JhengHei"/>
          <w:b/>
          <w:bCs/>
          <w:highlight w:val="none"/>
        </w:rPr>
      </w:pPr>
    </w:p>
    <w:p w14:paraId="0055442E">
      <w:pPr>
        <w:snapToGrid w:val="0"/>
        <w:spacing w:beforeLines="50"/>
        <w:jc w:val="center"/>
        <w:rPr>
          <w:rFonts w:eastAsia="黑体"/>
          <w:sz w:val="44"/>
          <w:highlight w:val="none"/>
        </w:rPr>
      </w:pPr>
      <w:r>
        <w:rPr>
          <w:rFonts w:hint="eastAsia" w:eastAsia="黑体"/>
          <w:sz w:val="30"/>
          <w:szCs w:val="30"/>
          <w:highlight w:val="none"/>
        </w:rPr>
        <w:t>法定代表人授权委托书</w:t>
      </w:r>
    </w:p>
    <w:p w14:paraId="0EBBE78B">
      <w:pPr>
        <w:snapToGrid w:val="0"/>
        <w:spacing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16"/>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2BFCA32">
      <w:pPr>
        <w:snapToGrid w:val="0"/>
        <w:spacing w:beforeLines="50"/>
        <w:ind w:firstLine="480" w:firstLineChars="200"/>
        <w:rPr>
          <w:sz w:val="28"/>
          <w:highlight w:val="none"/>
        </w:rPr>
      </w:pPr>
      <w:r>
        <w:rPr>
          <w:rFonts w:ascii="宋体" w:hAnsi="宋体" w:cs="宋体"/>
          <w:highlight w:val="none"/>
        </w:rPr>
        <w:pict>
          <v:rect id="_x0000_s1026" o:spid="_x0000_s1026" o:spt="1" style="position:absolute;left:0pt;margin-left:51.25pt;margin-top:5.6pt;height:340.1pt;width:376.5pt;z-index:251659264;v-text-anchor:middle;mso-width-relative:page;mso-height-relative:page;" filled="f"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path/>
            <v:fill on="f" focussize="0,0"/>
            <v:stroke weight="2pt" joinstyle="round"/>
            <v:imagedata o:title=""/>
            <o:lock v:ext="edit"/>
          </v:rect>
        </w:pict>
      </w:r>
      <w:r>
        <w:rPr>
          <w:rFonts w:hint="eastAsia"/>
          <w:sz w:val="28"/>
          <w:highlight w:val="none"/>
        </w:rPr>
        <w:t>附</w:t>
      </w:r>
    </w:p>
    <w:p w14:paraId="23C41625">
      <w:pPr>
        <w:rPr>
          <w:highlight w:val="none"/>
        </w:rPr>
      </w:pPr>
    </w:p>
    <w:p w14:paraId="5E158DED">
      <w:pPr>
        <w:snapToGrid w:val="0"/>
        <w:ind w:firstLine="480" w:firstLineChars="200"/>
        <w:rPr>
          <w:highlight w:val="none"/>
        </w:rPr>
      </w:pPr>
    </w:p>
    <w:p w14:paraId="2A1C0B77">
      <w:pPr>
        <w:wordWrap w:val="0"/>
        <w:snapToGrid w:val="0"/>
        <w:ind w:firstLine="640" w:firstLineChars="200"/>
        <w:jc w:val="right"/>
        <w:rPr>
          <w:rFonts w:ascii="宋体" w:hAnsi="宋体"/>
          <w:bCs/>
          <w:sz w:val="32"/>
          <w:szCs w:val="32"/>
          <w:highlight w:val="none"/>
        </w:rPr>
      </w:pPr>
    </w:p>
    <w:p w14:paraId="0AE352AC">
      <w:pPr>
        <w:wordWrap w:val="0"/>
        <w:snapToGrid w:val="0"/>
        <w:ind w:firstLine="480" w:firstLineChars="200"/>
        <w:jc w:val="right"/>
        <w:rPr>
          <w:rFonts w:ascii="宋体" w:hAnsi="宋体"/>
          <w:bCs/>
          <w:sz w:val="32"/>
          <w:szCs w:val="32"/>
          <w:highlight w:val="none"/>
        </w:rPr>
      </w:pPr>
      <w:r>
        <w:rPr>
          <w:highlight w:val="none"/>
        </w:rPr>
        <w:pict>
          <v:shape id="_x0000_s1033" o:spid="_x0000_s1033" o:spt="202" type="#_x0000_t202" style="position:absolute;left:0pt;margin-left:104.5pt;margin-top:7.9pt;height:25.55pt;width:273.75pt;z-index:251661312;mso-width-relative:page;mso-height-relative:page;"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path/>
            <v:fill focussize="0,0"/>
            <v:stroke weight="0.5pt" joinstyle="round"/>
            <v:imagedata o:title=""/>
            <o:lock v:ext="edit"/>
            <v:textbox>
              <w:txbxContent>
                <w:p w14:paraId="2C306460">
                  <w:pPr>
                    <w:jc w:val="center"/>
                  </w:pPr>
                  <w:r>
                    <w:rPr>
                      <w:rFonts w:hint="eastAsia"/>
                    </w:rPr>
                    <w:t>代理人身份证人像复印件粘贴处</w:t>
                  </w:r>
                </w:p>
              </w:txbxContent>
            </v:textbox>
          </v:shape>
        </w:pict>
      </w:r>
    </w:p>
    <w:p w14:paraId="755CFF60">
      <w:pPr>
        <w:wordWrap w:val="0"/>
        <w:snapToGrid w:val="0"/>
        <w:ind w:firstLine="640" w:firstLineChars="200"/>
        <w:jc w:val="right"/>
        <w:rPr>
          <w:rFonts w:ascii="宋体" w:hAnsi="宋体"/>
          <w:bCs/>
          <w:sz w:val="32"/>
          <w:szCs w:val="32"/>
          <w:highlight w:val="none"/>
        </w:rPr>
      </w:pPr>
    </w:p>
    <w:p w14:paraId="1F8E19F6">
      <w:pPr>
        <w:wordWrap w:val="0"/>
        <w:snapToGrid w:val="0"/>
        <w:ind w:firstLine="640" w:firstLineChars="200"/>
        <w:jc w:val="right"/>
        <w:rPr>
          <w:rFonts w:ascii="宋体" w:hAnsi="宋体"/>
          <w:bCs/>
          <w:sz w:val="32"/>
          <w:szCs w:val="32"/>
          <w:highlight w:val="none"/>
        </w:rPr>
      </w:pPr>
    </w:p>
    <w:p w14:paraId="39E2CD78">
      <w:pPr>
        <w:wordWrap w:val="0"/>
        <w:snapToGrid w:val="0"/>
        <w:ind w:firstLine="640" w:firstLineChars="200"/>
        <w:jc w:val="right"/>
        <w:rPr>
          <w:rFonts w:ascii="宋体" w:hAnsi="宋体"/>
          <w:bCs/>
          <w:sz w:val="32"/>
          <w:szCs w:val="32"/>
          <w:highlight w:val="none"/>
        </w:rPr>
      </w:pPr>
    </w:p>
    <w:p w14:paraId="3DA0CBDF">
      <w:pPr>
        <w:wordWrap w:val="0"/>
        <w:snapToGrid w:val="0"/>
        <w:ind w:firstLine="480" w:firstLineChars="200"/>
        <w:jc w:val="right"/>
        <w:rPr>
          <w:rFonts w:ascii="宋体" w:hAnsi="宋体"/>
          <w:bCs/>
          <w:sz w:val="32"/>
          <w:szCs w:val="32"/>
          <w:highlight w:val="none"/>
        </w:rPr>
      </w:pPr>
      <w:r>
        <w:rPr>
          <w:highlight w:val="none"/>
        </w:rPr>
        <w:pict>
          <v:line id="_x0000_s1032" o:spid="_x0000_s1032" o:spt="20" style="position:absolute;left:0pt;margin-left:51.25pt;margin-top:2.6pt;height:0pt;width:376.5pt;z-index:251660288;mso-width-relative:page;mso-height-relative:page;"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path arrowok="t"/>
            <v:fill focussize="0,0"/>
            <v:stroke/>
            <v:imagedata o:title=""/>
            <o:lock v:ext="edit"/>
          </v:line>
        </w:pict>
      </w:r>
    </w:p>
    <w:p w14:paraId="3F7E3CA2">
      <w:pPr>
        <w:wordWrap w:val="0"/>
        <w:snapToGrid w:val="0"/>
        <w:ind w:firstLine="640" w:firstLineChars="200"/>
        <w:jc w:val="right"/>
        <w:rPr>
          <w:rFonts w:ascii="宋体" w:hAnsi="宋体"/>
          <w:bCs/>
          <w:sz w:val="32"/>
          <w:szCs w:val="32"/>
          <w:highlight w:val="none"/>
        </w:rPr>
      </w:pPr>
    </w:p>
    <w:p w14:paraId="54DA8C00">
      <w:pPr>
        <w:wordWrap w:val="0"/>
        <w:snapToGrid w:val="0"/>
        <w:ind w:firstLine="640" w:firstLineChars="200"/>
        <w:jc w:val="right"/>
        <w:rPr>
          <w:rFonts w:ascii="宋体" w:hAnsi="宋体"/>
          <w:bCs/>
          <w:sz w:val="32"/>
          <w:szCs w:val="32"/>
          <w:highlight w:val="none"/>
        </w:rPr>
      </w:pPr>
    </w:p>
    <w:p w14:paraId="6DA74D23">
      <w:pPr>
        <w:wordWrap w:val="0"/>
        <w:snapToGrid w:val="0"/>
        <w:ind w:firstLine="640" w:firstLineChars="200"/>
        <w:jc w:val="right"/>
        <w:rPr>
          <w:rFonts w:ascii="宋体" w:hAnsi="宋体"/>
          <w:bCs/>
          <w:sz w:val="32"/>
          <w:szCs w:val="32"/>
          <w:highlight w:val="none"/>
        </w:rPr>
      </w:pPr>
    </w:p>
    <w:p w14:paraId="7FA99501">
      <w:pPr>
        <w:wordWrap w:val="0"/>
        <w:snapToGrid w:val="0"/>
        <w:jc w:val="both"/>
        <w:rPr>
          <w:rFonts w:ascii="宋体" w:hAnsi="宋体"/>
          <w:bCs/>
          <w:sz w:val="32"/>
          <w:szCs w:val="32"/>
          <w:highlight w:val="none"/>
        </w:rPr>
      </w:pPr>
      <w:r>
        <w:rPr>
          <w:highlight w:val="none"/>
        </w:rPr>
        <w:pict>
          <v:shape id="_x0000_s1031" o:spid="_x0000_s1031" o:spt="202" type="#_x0000_t202" style="position:absolute;left:0pt;margin-left:100pt;margin-top:7.65pt;height:25.55pt;width:273.75pt;z-index:251662336;mso-width-relative:page;mso-height-relative:page;"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path/>
            <v:fill focussize="0,0"/>
            <v:stroke weight="0.5pt" joinstyle="round"/>
            <v:imagedata o:title=""/>
            <o:lock v:ext="edit"/>
            <v:textbox>
              <w:txbxContent>
                <w:p w14:paraId="1464E4EF">
                  <w:pPr>
                    <w:jc w:val="center"/>
                  </w:pPr>
                  <w:r>
                    <w:rPr>
                      <w:rFonts w:hint="eastAsia"/>
                    </w:rPr>
                    <w:t>代理人身份证国徽复印件粘贴处</w:t>
                  </w:r>
                </w:p>
              </w:txbxContent>
            </v:textbox>
          </v:shape>
        </w:pict>
      </w:r>
    </w:p>
    <w:p w14:paraId="04DF9C33">
      <w:pPr>
        <w:wordWrap w:val="0"/>
        <w:snapToGrid w:val="0"/>
        <w:ind w:firstLine="640" w:firstLineChars="200"/>
        <w:jc w:val="right"/>
        <w:rPr>
          <w:rFonts w:ascii="宋体" w:hAnsi="宋体"/>
          <w:bCs/>
          <w:sz w:val="32"/>
          <w:szCs w:val="32"/>
          <w:highlight w:val="none"/>
        </w:rPr>
      </w:pPr>
    </w:p>
    <w:p w14:paraId="2ECC3867">
      <w:pPr>
        <w:wordWrap w:val="0"/>
        <w:snapToGrid w:val="0"/>
        <w:ind w:firstLine="640" w:firstLineChars="200"/>
        <w:jc w:val="right"/>
        <w:rPr>
          <w:rFonts w:ascii="宋体" w:hAnsi="宋体"/>
          <w:bCs/>
          <w:sz w:val="32"/>
          <w:szCs w:val="32"/>
          <w:highlight w:val="none"/>
        </w:rPr>
      </w:pPr>
    </w:p>
    <w:p w14:paraId="4C29D461">
      <w:pPr>
        <w:wordWrap w:val="0"/>
        <w:snapToGrid w:val="0"/>
        <w:ind w:firstLine="640" w:firstLineChars="200"/>
        <w:jc w:val="right"/>
        <w:rPr>
          <w:rFonts w:ascii="宋体" w:hAnsi="宋体"/>
          <w:bCs/>
          <w:sz w:val="32"/>
          <w:szCs w:val="32"/>
          <w:highlight w:val="none"/>
        </w:rPr>
      </w:pPr>
    </w:p>
    <w:p w14:paraId="1EC3FAF2">
      <w:pPr>
        <w:snapToGrid w:val="0"/>
        <w:ind w:firstLine="640" w:firstLineChars="200"/>
        <w:jc w:val="right"/>
        <w:rPr>
          <w:rFonts w:ascii="宋体" w:hAnsi="宋体"/>
          <w:bCs/>
          <w:sz w:val="32"/>
          <w:szCs w:val="32"/>
          <w:highlight w:val="none"/>
        </w:rPr>
      </w:pPr>
    </w:p>
    <w:p w14:paraId="03622B11">
      <w:pPr>
        <w:snapToGrid w:val="0"/>
        <w:jc w:val="both"/>
        <w:rPr>
          <w:rFonts w:ascii="宋体" w:hAnsi="宋体"/>
          <w:bCs/>
          <w:sz w:val="32"/>
          <w:szCs w:val="32"/>
          <w:highlight w:val="none"/>
        </w:rPr>
      </w:pPr>
    </w:p>
    <w:p w14:paraId="01BBFEB1">
      <w:pPr>
        <w:snapToGrid w:val="0"/>
        <w:spacing w:line="360" w:lineRule="auto"/>
        <w:rPr>
          <w:rFonts w:ascii="宋体" w:hAnsi="宋体"/>
          <w:highlight w:val="none"/>
        </w:rPr>
      </w:pPr>
      <w:r>
        <w:rPr>
          <w:rFonts w:hint="eastAsia" w:ascii="宋体" w:hAnsi="宋体"/>
          <w:highlight w:val="none"/>
        </w:rPr>
        <w:t xml:space="preserve">投标人（单位盖章）：            </w:t>
      </w:r>
    </w:p>
    <w:p w14:paraId="21B90114">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BBDC16F">
      <w:pPr>
        <w:snapToGrid w:val="0"/>
        <w:spacing w:line="360" w:lineRule="auto"/>
        <w:rPr>
          <w:rFonts w:ascii="宋体" w:hAnsi="宋体"/>
          <w:highlight w:val="none"/>
        </w:rPr>
      </w:pPr>
      <w:r>
        <w:rPr>
          <w:rFonts w:hint="eastAsia" w:ascii="宋体" w:hAnsi="宋体"/>
          <w:highlight w:val="none"/>
        </w:rPr>
        <w:t>日期：   年    月    日</w:t>
      </w:r>
    </w:p>
    <w:p w14:paraId="08A88FEF">
      <w:pPr>
        <w:pStyle w:val="28"/>
        <w:rPr>
          <w:szCs w:val="28"/>
          <w:highlight w:val="none"/>
        </w:rPr>
      </w:pPr>
      <w:r>
        <w:rPr>
          <w:rFonts w:ascii="黑体" w:hAnsi="黑体" w:cs="黑体"/>
          <w:b w:val="0"/>
          <w:szCs w:val="28"/>
          <w:highlight w:val="none"/>
        </w:rPr>
        <w:br w:type="page"/>
      </w:r>
      <w:bookmarkStart w:id="781" w:name="_Toc14676"/>
      <w:r>
        <w:rPr>
          <w:rFonts w:hint="eastAsia"/>
          <w:szCs w:val="28"/>
          <w:highlight w:val="none"/>
        </w:rPr>
        <w:t>九、台州市建设工程安全生产任职资格承诺书</w:t>
      </w:r>
      <w:bookmarkEnd w:id="781"/>
    </w:p>
    <w:p w14:paraId="00349117">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3008BB6E">
      <w:pPr>
        <w:snapToGrid w:val="0"/>
        <w:rPr>
          <w:rFonts w:ascii="宋体" w:hAnsi="宋体"/>
          <w:b/>
          <w:sz w:val="32"/>
          <w:szCs w:val="32"/>
          <w:highlight w:val="none"/>
        </w:rPr>
      </w:pPr>
    </w:p>
    <w:p w14:paraId="288BCF8C">
      <w:pPr>
        <w:snapToGrid w:val="0"/>
        <w:jc w:val="center"/>
        <w:rPr>
          <w:b/>
          <w:sz w:val="32"/>
          <w:szCs w:val="32"/>
          <w:highlight w:val="none"/>
        </w:rPr>
      </w:pPr>
      <w:r>
        <w:rPr>
          <w:rFonts w:hint="eastAsia"/>
          <w:b/>
          <w:sz w:val="32"/>
          <w:szCs w:val="32"/>
          <w:highlight w:val="none"/>
        </w:rPr>
        <w:t>台州市建设工程安全生产任职资格承诺书</w:t>
      </w:r>
    </w:p>
    <w:p w14:paraId="11D31CA7">
      <w:pPr>
        <w:snapToGrid w:val="0"/>
        <w:jc w:val="center"/>
        <w:rPr>
          <w:rFonts w:ascii="宋体" w:hAnsi="宋体"/>
          <w:b/>
          <w:sz w:val="32"/>
          <w:szCs w:val="32"/>
          <w:highlight w:val="none"/>
        </w:rPr>
      </w:pPr>
    </w:p>
    <w:p w14:paraId="1DE1A410">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4C35A899">
      <w:pPr>
        <w:snapToGrid w:val="0"/>
        <w:spacing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2B9C1702">
      <w:pPr>
        <w:snapToGrid w:val="0"/>
        <w:spacing w:beforeLines="50" w:line="360" w:lineRule="auto"/>
        <w:rPr>
          <w:rFonts w:ascii="宋体" w:hAnsi="宋体"/>
          <w:sz w:val="30"/>
          <w:szCs w:val="30"/>
          <w:highlight w:val="none"/>
        </w:rPr>
      </w:pPr>
    </w:p>
    <w:p w14:paraId="13793DD4">
      <w:pPr>
        <w:snapToGrid w:val="0"/>
        <w:spacing w:line="360" w:lineRule="auto"/>
        <w:ind w:firstLine="480" w:firstLineChars="200"/>
        <w:rPr>
          <w:highlight w:val="none"/>
        </w:rPr>
      </w:pPr>
      <w:r>
        <w:rPr>
          <w:rFonts w:hint="eastAsia"/>
          <w:highlight w:val="none"/>
        </w:rPr>
        <w:t xml:space="preserve">法定代表人（签字或盖章）：                </w:t>
      </w:r>
    </w:p>
    <w:p w14:paraId="5AADEE36">
      <w:pPr>
        <w:snapToGrid w:val="0"/>
        <w:spacing w:line="586" w:lineRule="exact"/>
        <w:ind w:right="640" w:firstLine="480" w:firstLineChars="200"/>
        <w:rPr>
          <w:highlight w:val="none"/>
        </w:rPr>
      </w:pPr>
      <w:r>
        <w:rPr>
          <w:rFonts w:hint="eastAsia"/>
          <w:highlight w:val="none"/>
        </w:rPr>
        <w:t xml:space="preserve">投  标  人（盖章）：         </w:t>
      </w:r>
    </w:p>
    <w:p w14:paraId="7EA2A2CD">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67D164F2">
      <w:pPr>
        <w:widowControl/>
        <w:spacing w:line="360" w:lineRule="auto"/>
        <w:jc w:val="both"/>
        <w:rPr>
          <w:highlight w:val="none"/>
        </w:rPr>
      </w:pPr>
    </w:p>
    <w:p w14:paraId="67B83391">
      <w:pPr>
        <w:snapToGrid w:val="0"/>
        <w:spacing w:beforeLines="50" w:line="360" w:lineRule="auto"/>
        <w:rPr>
          <w:rFonts w:ascii="黑体" w:hAnsi="黑体" w:eastAsia="黑体" w:cs="黑体"/>
          <w:b/>
          <w:sz w:val="28"/>
          <w:szCs w:val="28"/>
          <w:highlight w:val="none"/>
        </w:rPr>
      </w:pPr>
    </w:p>
    <w:p w14:paraId="79BFF49A">
      <w:pPr>
        <w:snapToGrid w:val="0"/>
        <w:spacing w:beforeLines="50" w:line="360" w:lineRule="auto"/>
        <w:rPr>
          <w:rFonts w:ascii="黑体" w:hAnsi="黑体" w:eastAsia="黑体" w:cs="黑体"/>
          <w:b/>
          <w:sz w:val="28"/>
          <w:szCs w:val="28"/>
          <w:highlight w:val="none"/>
        </w:rPr>
      </w:pPr>
    </w:p>
    <w:p w14:paraId="08502A7A">
      <w:pPr>
        <w:snapToGrid w:val="0"/>
        <w:spacing w:beforeLines="50" w:line="360" w:lineRule="auto"/>
        <w:rPr>
          <w:rFonts w:ascii="黑体" w:hAnsi="黑体" w:eastAsia="黑体" w:cs="黑体"/>
          <w:b/>
          <w:sz w:val="28"/>
          <w:szCs w:val="28"/>
          <w:highlight w:val="none"/>
        </w:rPr>
      </w:pPr>
    </w:p>
    <w:p w14:paraId="65E62C50">
      <w:pPr>
        <w:snapToGrid w:val="0"/>
        <w:spacing w:beforeLines="50" w:line="360" w:lineRule="auto"/>
        <w:rPr>
          <w:rFonts w:ascii="黑体" w:hAnsi="黑体" w:eastAsia="黑体" w:cs="黑体"/>
          <w:b/>
          <w:sz w:val="28"/>
          <w:szCs w:val="28"/>
          <w:highlight w:val="none"/>
        </w:rPr>
      </w:pPr>
    </w:p>
    <w:p w14:paraId="0740C61C">
      <w:pPr>
        <w:pStyle w:val="8"/>
        <w:rPr>
          <w:rFonts w:ascii="黑体" w:hAnsi="黑体" w:eastAsia="黑体" w:cs="黑体"/>
          <w:b/>
          <w:sz w:val="28"/>
          <w:szCs w:val="28"/>
          <w:highlight w:val="none"/>
        </w:rPr>
      </w:pPr>
    </w:p>
    <w:p w14:paraId="2C4986D5">
      <w:pPr>
        <w:pStyle w:val="9"/>
        <w:ind w:firstLine="281"/>
        <w:rPr>
          <w:rFonts w:ascii="黑体" w:hAnsi="黑体" w:eastAsia="黑体" w:cs="黑体"/>
          <w:b/>
          <w:sz w:val="28"/>
          <w:szCs w:val="28"/>
          <w:highlight w:val="none"/>
        </w:rPr>
      </w:pPr>
    </w:p>
    <w:p w14:paraId="3C02AD4A">
      <w:pPr>
        <w:rPr>
          <w:rFonts w:ascii="黑体" w:hAnsi="黑体" w:eastAsia="黑体" w:cs="黑体"/>
          <w:b/>
          <w:sz w:val="28"/>
          <w:szCs w:val="28"/>
          <w:highlight w:val="none"/>
        </w:rPr>
      </w:pPr>
    </w:p>
    <w:p w14:paraId="6BA2DE81">
      <w:pPr>
        <w:pStyle w:val="8"/>
        <w:rPr>
          <w:highlight w:val="none"/>
        </w:rPr>
      </w:pPr>
    </w:p>
    <w:p w14:paraId="5707645A">
      <w:pPr>
        <w:snapToGrid w:val="0"/>
        <w:spacing w:beforeLines="50" w:line="360" w:lineRule="auto"/>
        <w:rPr>
          <w:rFonts w:ascii="黑体" w:hAnsi="黑体" w:eastAsia="黑体" w:cs="黑体"/>
          <w:b/>
          <w:sz w:val="28"/>
          <w:szCs w:val="28"/>
          <w:highlight w:val="none"/>
        </w:rPr>
      </w:pPr>
    </w:p>
    <w:p w14:paraId="40BDB59F">
      <w:pPr>
        <w:widowControl/>
        <w:autoSpaceDE/>
        <w:autoSpaceDN/>
        <w:adjustRightInd/>
        <w:rPr>
          <w:highlight w:val="none"/>
        </w:rPr>
      </w:pPr>
      <w:r>
        <w:rPr>
          <w:rFonts w:ascii="黑体" w:hAnsi="黑体" w:eastAsia="黑体" w:cs="黑体"/>
          <w:b/>
          <w:sz w:val="28"/>
          <w:szCs w:val="28"/>
          <w:highlight w:val="none"/>
        </w:rPr>
        <w:br w:type="page"/>
      </w:r>
    </w:p>
    <w:p w14:paraId="6533B5CD">
      <w:pPr>
        <w:spacing w:before="183" w:line="222" w:lineRule="auto"/>
        <w:ind w:left="127"/>
        <w:outlineLvl w:val="1"/>
        <w:rPr>
          <w:rFonts w:ascii="Times New Roman" w:hAnsi="Cambria" w:eastAsia="黑体"/>
          <w:b/>
          <w:bCs/>
          <w:sz w:val="28"/>
          <w:szCs w:val="28"/>
          <w:highlight w:val="none"/>
        </w:rPr>
      </w:pPr>
      <w:bookmarkStart w:id="782" w:name="_Toc3339"/>
      <w:r>
        <w:rPr>
          <w:rFonts w:hint="eastAsia" w:ascii="Times New Roman" w:hAnsi="Cambria" w:eastAsia="黑体"/>
          <w:b/>
          <w:bCs/>
          <w:sz w:val="28"/>
          <w:szCs w:val="28"/>
          <w:highlight w:val="none"/>
        </w:rPr>
        <w:t>十、危大工程清单及安全管理措施表</w:t>
      </w:r>
      <w:bookmarkEnd w:id="782"/>
    </w:p>
    <w:p w14:paraId="64FDF2DE">
      <w:pPr>
        <w:spacing w:line="245" w:lineRule="auto"/>
        <w:rPr>
          <w:rFonts w:ascii="Arial"/>
          <w:sz w:val="21"/>
          <w:highlight w:val="none"/>
        </w:rPr>
      </w:pPr>
    </w:p>
    <w:p w14:paraId="4931658C">
      <w:pPr>
        <w:pStyle w:val="8"/>
        <w:tabs>
          <w:tab w:val="left" w:pos="6484"/>
        </w:tabs>
        <w:spacing w:before="219" w:line="225" w:lineRule="auto"/>
        <w:ind w:left="1826"/>
        <w:rPr>
          <w:sz w:val="31"/>
          <w:szCs w:val="31"/>
          <w:highlight w:val="none"/>
        </w:rPr>
      </w:pPr>
      <w:r>
        <w:rPr>
          <w:sz w:val="31"/>
          <w:szCs w:val="31"/>
          <w:highlight w:val="none"/>
          <w:u w:val="single"/>
        </w:rPr>
        <w:tab/>
      </w:r>
      <w:r>
        <w:rPr>
          <w:b/>
          <w:bCs/>
          <w:spacing w:val="-2"/>
          <w:sz w:val="31"/>
          <w:szCs w:val="31"/>
          <w:highlight w:val="none"/>
        </w:rPr>
        <w:t>工程</w:t>
      </w:r>
    </w:p>
    <w:p w14:paraId="329A1751">
      <w:pPr>
        <w:spacing w:line="348" w:lineRule="auto"/>
        <w:rPr>
          <w:rFonts w:ascii="Arial"/>
          <w:sz w:val="21"/>
          <w:highlight w:val="none"/>
        </w:rPr>
      </w:pPr>
    </w:p>
    <w:p w14:paraId="70E08B81">
      <w:pPr>
        <w:pStyle w:val="8"/>
        <w:spacing w:before="101" w:line="225" w:lineRule="auto"/>
        <w:ind w:left="2244"/>
        <w:rPr>
          <w:sz w:val="31"/>
          <w:szCs w:val="31"/>
          <w:highlight w:val="none"/>
        </w:rPr>
      </w:pPr>
      <w:r>
        <w:rPr>
          <w:b/>
          <w:bCs/>
          <w:spacing w:val="6"/>
          <w:sz w:val="31"/>
          <w:szCs w:val="31"/>
          <w:highlight w:val="none"/>
        </w:rPr>
        <w:t>危大工程清单及安全管理措施表</w:t>
      </w:r>
    </w:p>
    <w:p w14:paraId="1ABE88E6">
      <w:pPr>
        <w:spacing w:before="137"/>
        <w:rPr>
          <w:highlight w:val="none"/>
        </w:rPr>
      </w:pPr>
    </w:p>
    <w:tbl>
      <w:tblPr>
        <w:tblStyle w:val="40"/>
        <w:tblW w:w="92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3904"/>
        <w:gridCol w:w="3975"/>
      </w:tblGrid>
      <w:tr w14:paraId="29D2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1420" w:type="dxa"/>
          </w:tcPr>
          <w:p w14:paraId="79D77F39">
            <w:pPr>
              <w:bidi w:val="0"/>
              <w:jc w:val="center"/>
              <w:rPr>
                <w:rFonts w:hint="eastAsia" w:ascii="宋体" w:hAnsi="宋体" w:eastAsia="宋体" w:cs="宋体"/>
                <w:sz w:val="32"/>
                <w:szCs w:val="32"/>
              </w:rPr>
            </w:pPr>
            <w:r>
              <w:rPr>
                <w:rFonts w:hint="eastAsia" w:ascii="宋体" w:hAnsi="宋体" w:eastAsia="宋体" w:cs="宋体"/>
                <w:sz w:val="32"/>
                <w:szCs w:val="32"/>
              </w:rPr>
              <w:t>序号</w:t>
            </w:r>
          </w:p>
        </w:tc>
        <w:tc>
          <w:tcPr>
            <w:tcW w:w="3904" w:type="dxa"/>
          </w:tcPr>
          <w:p w14:paraId="4B283275">
            <w:pPr>
              <w:bidi w:val="0"/>
              <w:jc w:val="center"/>
              <w:rPr>
                <w:rFonts w:hint="eastAsia" w:ascii="宋体" w:hAnsi="宋体" w:eastAsia="宋体" w:cs="宋体"/>
                <w:sz w:val="32"/>
                <w:szCs w:val="32"/>
              </w:rPr>
            </w:pPr>
            <w:r>
              <w:rPr>
                <w:rFonts w:hint="eastAsia" w:ascii="宋体" w:hAnsi="宋体" w:eastAsia="宋体" w:cs="宋体"/>
                <w:sz w:val="32"/>
                <w:szCs w:val="32"/>
              </w:rPr>
              <w:t>危大工程清单</w:t>
            </w:r>
          </w:p>
        </w:tc>
        <w:tc>
          <w:tcPr>
            <w:tcW w:w="3975" w:type="dxa"/>
          </w:tcPr>
          <w:p w14:paraId="7D25608C">
            <w:pPr>
              <w:bidi w:val="0"/>
              <w:jc w:val="center"/>
              <w:rPr>
                <w:rFonts w:hint="eastAsia" w:ascii="宋体" w:hAnsi="宋体" w:eastAsia="宋体" w:cs="宋体"/>
                <w:sz w:val="32"/>
                <w:szCs w:val="32"/>
              </w:rPr>
            </w:pPr>
            <w:r>
              <w:rPr>
                <w:rFonts w:hint="eastAsia" w:ascii="宋体" w:hAnsi="宋体" w:eastAsia="宋体" w:cs="宋体"/>
                <w:sz w:val="32"/>
                <w:szCs w:val="32"/>
              </w:rPr>
              <w:t>相应的安全管理措施</w:t>
            </w:r>
          </w:p>
        </w:tc>
      </w:tr>
      <w:tr w14:paraId="037C6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420" w:type="dxa"/>
          </w:tcPr>
          <w:p w14:paraId="2D1F59ED">
            <w:pPr>
              <w:bidi w:val="0"/>
              <w:jc w:val="center"/>
              <w:rPr>
                <w:rFonts w:hint="eastAsia" w:ascii="宋体" w:hAnsi="宋体" w:eastAsia="宋体" w:cs="宋体"/>
                <w:sz w:val="32"/>
                <w:szCs w:val="32"/>
              </w:rPr>
            </w:pPr>
            <w:r>
              <w:rPr>
                <w:rFonts w:hint="eastAsia" w:ascii="宋体" w:hAnsi="宋体" w:eastAsia="宋体" w:cs="宋体"/>
                <w:sz w:val="32"/>
                <w:szCs w:val="32"/>
              </w:rPr>
              <w:t>1</w:t>
            </w:r>
          </w:p>
        </w:tc>
        <w:tc>
          <w:tcPr>
            <w:tcW w:w="3904" w:type="dxa"/>
            <w:vAlign w:val="center"/>
          </w:tcPr>
          <w:p w14:paraId="452050A6">
            <w:pPr>
              <w:bidi w:val="0"/>
              <w:rPr>
                <w:rFonts w:hint="eastAsia" w:ascii="宋体" w:hAnsi="宋体" w:eastAsia="宋体" w:cs="宋体"/>
                <w:sz w:val="32"/>
                <w:szCs w:val="32"/>
                <w:lang w:val="en-US" w:eastAsia="zh-CN"/>
              </w:rPr>
            </w:pPr>
            <w:r>
              <w:rPr>
                <w:rFonts w:hint="eastAsia" w:ascii="Arial"/>
                <w:sz w:val="21"/>
                <w:highlight w:val="none"/>
                <w:lang w:val="en-US" w:eastAsia="zh-CN"/>
              </w:rPr>
              <w:t>开挖深度超过5m（含5m）的基坑（槽）的土方开挖、支护、降水工程。</w:t>
            </w:r>
          </w:p>
        </w:tc>
        <w:tc>
          <w:tcPr>
            <w:tcW w:w="3975" w:type="dxa"/>
            <w:vAlign w:val="center"/>
          </w:tcPr>
          <w:p w14:paraId="7F9DFA3A">
            <w:pPr>
              <w:bidi w:val="0"/>
              <w:rPr>
                <w:rFonts w:hint="eastAsia" w:ascii="宋体" w:hAnsi="宋体" w:eastAsia="宋体" w:cs="宋体"/>
                <w:sz w:val="32"/>
                <w:szCs w:val="32"/>
              </w:rPr>
            </w:pPr>
          </w:p>
        </w:tc>
      </w:tr>
      <w:tr w14:paraId="6B0E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420" w:type="dxa"/>
          </w:tcPr>
          <w:p w14:paraId="6FA1B77B">
            <w:pPr>
              <w:bidi w:val="0"/>
              <w:jc w:val="center"/>
              <w:rPr>
                <w:rFonts w:hint="eastAsia" w:ascii="宋体" w:hAnsi="宋体" w:eastAsia="宋体" w:cs="宋体"/>
                <w:sz w:val="32"/>
                <w:szCs w:val="32"/>
              </w:rPr>
            </w:pPr>
            <w:r>
              <w:rPr>
                <w:rFonts w:hint="eastAsia" w:ascii="宋体" w:hAnsi="宋体" w:eastAsia="宋体" w:cs="宋体"/>
                <w:sz w:val="32"/>
                <w:szCs w:val="32"/>
              </w:rPr>
              <w:t>2</w:t>
            </w:r>
          </w:p>
        </w:tc>
        <w:tc>
          <w:tcPr>
            <w:tcW w:w="3904" w:type="dxa"/>
          </w:tcPr>
          <w:p w14:paraId="71462227">
            <w:pPr>
              <w:bidi w:val="0"/>
              <w:rPr>
                <w:rFonts w:hint="eastAsia" w:ascii="宋体" w:hAnsi="宋体" w:eastAsia="宋体" w:cs="宋体"/>
                <w:sz w:val="32"/>
                <w:szCs w:val="32"/>
                <w:lang w:val="en-US" w:eastAsia="zh-CN"/>
              </w:rPr>
            </w:pPr>
          </w:p>
        </w:tc>
        <w:tc>
          <w:tcPr>
            <w:tcW w:w="3975" w:type="dxa"/>
          </w:tcPr>
          <w:p w14:paraId="39B9F778">
            <w:pPr>
              <w:bidi w:val="0"/>
              <w:rPr>
                <w:rFonts w:hint="eastAsia" w:ascii="宋体" w:hAnsi="宋体" w:eastAsia="宋体" w:cs="宋体"/>
                <w:sz w:val="32"/>
                <w:szCs w:val="32"/>
              </w:rPr>
            </w:pPr>
          </w:p>
        </w:tc>
      </w:tr>
      <w:tr w14:paraId="1D85B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420" w:type="dxa"/>
          </w:tcPr>
          <w:p w14:paraId="590ECEF7">
            <w:pPr>
              <w:bidi w:val="0"/>
              <w:jc w:val="center"/>
              <w:rPr>
                <w:rFonts w:hint="eastAsia" w:ascii="宋体" w:hAnsi="宋体" w:eastAsia="宋体" w:cs="宋体"/>
                <w:sz w:val="32"/>
                <w:szCs w:val="32"/>
              </w:rPr>
            </w:pPr>
            <w:r>
              <w:rPr>
                <w:rFonts w:hint="eastAsia" w:ascii="宋体" w:hAnsi="宋体" w:eastAsia="宋体" w:cs="宋体"/>
                <w:sz w:val="32"/>
                <w:szCs w:val="32"/>
              </w:rPr>
              <w:t>3</w:t>
            </w:r>
          </w:p>
        </w:tc>
        <w:tc>
          <w:tcPr>
            <w:tcW w:w="3904" w:type="dxa"/>
          </w:tcPr>
          <w:p w14:paraId="2FFE0577">
            <w:pPr>
              <w:bidi w:val="0"/>
              <w:rPr>
                <w:rFonts w:hint="eastAsia" w:ascii="宋体" w:hAnsi="宋体" w:eastAsia="宋体" w:cs="宋体"/>
                <w:sz w:val="32"/>
                <w:szCs w:val="32"/>
                <w:lang w:val="en-US" w:eastAsia="zh-CN"/>
              </w:rPr>
            </w:pPr>
          </w:p>
        </w:tc>
        <w:tc>
          <w:tcPr>
            <w:tcW w:w="3975" w:type="dxa"/>
          </w:tcPr>
          <w:p w14:paraId="4255C015">
            <w:pPr>
              <w:bidi w:val="0"/>
              <w:rPr>
                <w:rFonts w:hint="eastAsia" w:ascii="宋体" w:hAnsi="宋体" w:eastAsia="宋体" w:cs="宋体"/>
                <w:sz w:val="32"/>
                <w:szCs w:val="32"/>
              </w:rPr>
            </w:pPr>
          </w:p>
        </w:tc>
      </w:tr>
      <w:tr w14:paraId="12A6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420" w:type="dxa"/>
          </w:tcPr>
          <w:p w14:paraId="3B2F1094">
            <w:pPr>
              <w:bidi w:val="0"/>
              <w:jc w:val="center"/>
              <w:rPr>
                <w:rFonts w:hint="eastAsia" w:ascii="宋体" w:hAnsi="宋体" w:eastAsia="宋体" w:cs="宋体"/>
                <w:sz w:val="32"/>
                <w:szCs w:val="32"/>
              </w:rPr>
            </w:pPr>
            <w:r>
              <w:rPr>
                <w:rFonts w:hint="eastAsia" w:ascii="宋体" w:hAnsi="宋体" w:eastAsia="宋体" w:cs="宋体"/>
                <w:sz w:val="32"/>
                <w:szCs w:val="32"/>
              </w:rPr>
              <w:t>……</w:t>
            </w:r>
          </w:p>
        </w:tc>
        <w:tc>
          <w:tcPr>
            <w:tcW w:w="3904" w:type="dxa"/>
          </w:tcPr>
          <w:p w14:paraId="43C77B1F">
            <w:pPr>
              <w:bidi w:val="0"/>
              <w:rPr>
                <w:rFonts w:hint="eastAsia" w:ascii="宋体" w:hAnsi="宋体" w:eastAsia="宋体" w:cs="宋体"/>
                <w:sz w:val="32"/>
                <w:szCs w:val="32"/>
              </w:rPr>
            </w:pPr>
            <w:r>
              <w:rPr>
                <w:rFonts w:hint="eastAsia" w:ascii="宋体" w:hAnsi="宋体" w:eastAsia="宋体" w:cs="宋体"/>
                <w:sz w:val="32"/>
                <w:szCs w:val="32"/>
              </w:rPr>
              <w:t>……</w:t>
            </w:r>
          </w:p>
        </w:tc>
        <w:tc>
          <w:tcPr>
            <w:tcW w:w="3975" w:type="dxa"/>
          </w:tcPr>
          <w:p w14:paraId="4E787DDC">
            <w:pPr>
              <w:bidi w:val="0"/>
              <w:rPr>
                <w:rFonts w:hint="eastAsia" w:ascii="宋体" w:hAnsi="宋体" w:eastAsia="宋体" w:cs="宋体"/>
                <w:sz w:val="32"/>
                <w:szCs w:val="32"/>
              </w:rPr>
            </w:pPr>
            <w:r>
              <w:rPr>
                <w:rFonts w:hint="eastAsia" w:ascii="宋体" w:hAnsi="宋体" w:eastAsia="宋体" w:cs="宋体"/>
                <w:sz w:val="32"/>
                <w:szCs w:val="32"/>
              </w:rPr>
              <w:t>……</w:t>
            </w:r>
          </w:p>
        </w:tc>
      </w:tr>
    </w:tbl>
    <w:p w14:paraId="60786EBB">
      <w:pPr>
        <w:spacing w:line="272" w:lineRule="auto"/>
        <w:rPr>
          <w:rFonts w:ascii="Arial"/>
          <w:sz w:val="21"/>
          <w:highlight w:val="none"/>
        </w:rPr>
      </w:pPr>
    </w:p>
    <w:p w14:paraId="09359AD4">
      <w:pPr>
        <w:spacing w:line="272" w:lineRule="auto"/>
        <w:rPr>
          <w:rFonts w:ascii="Arial"/>
          <w:sz w:val="21"/>
          <w:highlight w:val="none"/>
        </w:rPr>
      </w:pPr>
    </w:p>
    <w:p w14:paraId="0C0307D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sz w:val="21"/>
          <w:highlight w:val="none"/>
        </w:rPr>
      </w:pPr>
    </w:p>
    <w:p w14:paraId="4CB9B6C0">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spacing w:val="-1"/>
          <w:highlight w:val="none"/>
        </w:rPr>
      </w:pPr>
      <w:r>
        <w:rPr>
          <w:spacing w:val="-1"/>
          <w:highlight w:val="none"/>
        </w:rPr>
        <w:t>注：1</w:t>
      </w:r>
      <w:r>
        <w:rPr>
          <w:rFonts w:hint="eastAsia"/>
          <w:spacing w:val="-1"/>
          <w:highlight w:val="none"/>
        </w:rPr>
        <w:t>、</w:t>
      </w:r>
      <w:r>
        <w:rPr>
          <w:spacing w:val="-1"/>
          <w:highlight w:val="none"/>
        </w:rPr>
        <w:t>以上危大工程清单由招标人列出。</w:t>
      </w:r>
    </w:p>
    <w:p w14:paraId="71834FDC">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color w:val="FF0000"/>
          <w:spacing w:val="-1"/>
          <w:highlight w:val="none"/>
        </w:rPr>
      </w:pPr>
      <w:r>
        <w:rPr>
          <w:rFonts w:hint="eastAsia"/>
          <w:spacing w:val="-1"/>
          <w:highlight w:val="none"/>
        </w:rPr>
        <w:t>2、</w:t>
      </w:r>
      <w:r>
        <w:rPr>
          <w:spacing w:val="-1"/>
          <w:highlight w:val="none"/>
        </w:rPr>
        <w:t>投标单位在投标时应补充完善危大工程清单并明确相应的安全管理措施。</w:t>
      </w:r>
    </w:p>
    <w:p w14:paraId="66997827">
      <w:pPr>
        <w:pStyle w:val="28"/>
        <w:outlineLvl w:val="9"/>
        <w:rPr>
          <w:szCs w:val="28"/>
          <w:highlight w:val="none"/>
        </w:rPr>
      </w:pPr>
    </w:p>
    <w:p w14:paraId="09C29CD6">
      <w:pPr>
        <w:pStyle w:val="28"/>
        <w:outlineLvl w:val="9"/>
        <w:rPr>
          <w:szCs w:val="28"/>
          <w:highlight w:val="none"/>
        </w:rPr>
      </w:pPr>
    </w:p>
    <w:p w14:paraId="09403955">
      <w:pPr>
        <w:pStyle w:val="28"/>
        <w:outlineLvl w:val="9"/>
        <w:rPr>
          <w:szCs w:val="28"/>
          <w:highlight w:val="none"/>
        </w:rPr>
      </w:pPr>
    </w:p>
    <w:p w14:paraId="5A17AE10">
      <w:pPr>
        <w:pStyle w:val="28"/>
        <w:outlineLvl w:val="9"/>
        <w:rPr>
          <w:szCs w:val="28"/>
          <w:highlight w:val="none"/>
        </w:rPr>
      </w:pPr>
    </w:p>
    <w:p w14:paraId="0B5590B8">
      <w:pPr>
        <w:pStyle w:val="28"/>
        <w:outlineLvl w:val="9"/>
        <w:rPr>
          <w:szCs w:val="28"/>
          <w:highlight w:val="none"/>
        </w:rPr>
      </w:pPr>
    </w:p>
    <w:p w14:paraId="4E759187">
      <w:pPr>
        <w:pStyle w:val="28"/>
        <w:outlineLvl w:val="9"/>
        <w:rPr>
          <w:szCs w:val="28"/>
          <w:highlight w:val="none"/>
        </w:rPr>
      </w:pPr>
    </w:p>
    <w:p w14:paraId="12BB9830">
      <w:pPr>
        <w:pStyle w:val="28"/>
        <w:outlineLvl w:val="9"/>
        <w:rPr>
          <w:szCs w:val="28"/>
          <w:highlight w:val="none"/>
        </w:rPr>
      </w:pPr>
    </w:p>
    <w:p w14:paraId="0553FC50">
      <w:pPr>
        <w:pStyle w:val="28"/>
        <w:outlineLvl w:val="9"/>
        <w:rPr>
          <w:szCs w:val="28"/>
          <w:highlight w:val="none"/>
        </w:rPr>
      </w:pPr>
    </w:p>
    <w:p w14:paraId="1DF7EA48">
      <w:pPr>
        <w:pStyle w:val="28"/>
        <w:outlineLvl w:val="9"/>
        <w:rPr>
          <w:szCs w:val="28"/>
          <w:highlight w:val="none"/>
        </w:rPr>
      </w:pPr>
    </w:p>
    <w:p w14:paraId="4BB111A3">
      <w:pPr>
        <w:pStyle w:val="28"/>
        <w:outlineLvl w:val="9"/>
        <w:rPr>
          <w:szCs w:val="28"/>
          <w:highlight w:val="none"/>
        </w:rPr>
      </w:pPr>
    </w:p>
    <w:p w14:paraId="6DE7AAEC">
      <w:pPr>
        <w:rPr>
          <w:highlight w:val="none"/>
        </w:rPr>
      </w:pPr>
    </w:p>
    <w:p w14:paraId="7838EF32">
      <w:pPr>
        <w:spacing w:before="183" w:line="222" w:lineRule="auto"/>
        <w:ind w:left="127"/>
        <w:outlineLvl w:val="1"/>
        <w:rPr>
          <w:rFonts w:ascii="Times New Roman" w:hAnsi="Cambria" w:eastAsia="黑体"/>
          <w:b/>
          <w:bCs/>
          <w:sz w:val="28"/>
          <w:szCs w:val="28"/>
          <w:highlight w:val="none"/>
        </w:rPr>
      </w:pPr>
      <w:bookmarkStart w:id="783" w:name="_Toc25046"/>
      <w:r>
        <w:rPr>
          <w:rFonts w:hint="eastAsia" w:ascii="Times New Roman" w:hAnsi="Cambria" w:eastAsia="黑体"/>
          <w:b/>
          <w:bCs/>
          <w:sz w:val="28"/>
          <w:szCs w:val="28"/>
          <w:highlight w:val="none"/>
        </w:rPr>
        <w:t>十一、停工证明</w:t>
      </w:r>
      <w:bookmarkEnd w:id="783"/>
    </w:p>
    <w:p w14:paraId="1A760635">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A91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34D2204A">
            <w:pPr>
              <w:spacing w:line="360" w:lineRule="auto"/>
              <w:jc w:val="both"/>
              <w:rPr>
                <w:sz w:val="28"/>
                <w:szCs w:val="28"/>
                <w:highlight w:val="none"/>
              </w:rPr>
            </w:pPr>
            <w:r>
              <w:rPr>
                <w:rFonts w:hint="eastAsia"/>
                <w:sz w:val="28"/>
                <w:szCs w:val="28"/>
                <w:highlight w:val="none"/>
              </w:rPr>
              <w:t>____________(原建设单位）：</w:t>
            </w:r>
          </w:p>
          <w:p w14:paraId="41478C6F">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24CEAF9">
            <w:pPr>
              <w:spacing w:line="360" w:lineRule="auto"/>
              <w:ind w:firstLine="560" w:firstLineChars="200"/>
              <w:jc w:val="both"/>
              <w:rPr>
                <w:sz w:val="28"/>
                <w:szCs w:val="28"/>
                <w:highlight w:val="none"/>
              </w:rPr>
            </w:pPr>
            <w:r>
              <w:rPr>
                <w:rFonts w:hint="eastAsia"/>
                <w:sz w:val="28"/>
                <w:szCs w:val="28"/>
                <w:highlight w:val="none"/>
              </w:rPr>
              <w:t>特此报告。</w:t>
            </w:r>
          </w:p>
          <w:p w14:paraId="03753FA0">
            <w:pPr>
              <w:spacing w:line="360" w:lineRule="auto"/>
              <w:ind w:firstLine="560" w:firstLineChars="200"/>
              <w:jc w:val="right"/>
              <w:rPr>
                <w:sz w:val="28"/>
                <w:szCs w:val="28"/>
                <w:highlight w:val="none"/>
              </w:rPr>
            </w:pPr>
            <w:r>
              <w:rPr>
                <w:rFonts w:hint="eastAsia"/>
                <w:sz w:val="28"/>
                <w:szCs w:val="28"/>
                <w:highlight w:val="none"/>
              </w:rPr>
              <w:t>承包人（盖章）</w:t>
            </w:r>
          </w:p>
          <w:p w14:paraId="647CC741">
            <w:pPr>
              <w:spacing w:line="360" w:lineRule="auto"/>
              <w:ind w:firstLine="560" w:firstLineChars="200"/>
              <w:jc w:val="right"/>
              <w:rPr>
                <w:highlight w:val="none"/>
              </w:rPr>
            </w:pPr>
            <w:r>
              <w:rPr>
                <w:rFonts w:hint="eastAsia"/>
                <w:sz w:val="28"/>
                <w:szCs w:val="28"/>
                <w:highlight w:val="none"/>
              </w:rPr>
              <w:t>___年___月___日</w:t>
            </w:r>
          </w:p>
        </w:tc>
      </w:tr>
      <w:tr w14:paraId="09B4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9E5BCB3">
            <w:pPr>
              <w:spacing w:line="360" w:lineRule="auto"/>
              <w:rPr>
                <w:sz w:val="28"/>
                <w:szCs w:val="28"/>
                <w:highlight w:val="none"/>
              </w:rPr>
            </w:pPr>
            <w:r>
              <w:rPr>
                <w:rFonts w:hint="eastAsia"/>
                <w:sz w:val="28"/>
                <w:szCs w:val="28"/>
                <w:highlight w:val="none"/>
              </w:rPr>
              <w:t>原建设单位意见：</w:t>
            </w:r>
          </w:p>
          <w:p w14:paraId="2337E033">
            <w:pPr>
              <w:spacing w:line="360" w:lineRule="auto"/>
              <w:rPr>
                <w:sz w:val="28"/>
                <w:szCs w:val="28"/>
                <w:highlight w:val="none"/>
              </w:rPr>
            </w:pPr>
          </w:p>
          <w:p w14:paraId="3BFF43F8">
            <w:pPr>
              <w:spacing w:line="360" w:lineRule="auto"/>
              <w:jc w:val="right"/>
              <w:rPr>
                <w:sz w:val="28"/>
                <w:szCs w:val="28"/>
                <w:highlight w:val="none"/>
              </w:rPr>
            </w:pPr>
            <w:r>
              <w:rPr>
                <w:rFonts w:hint="eastAsia"/>
                <w:sz w:val="28"/>
                <w:szCs w:val="28"/>
                <w:highlight w:val="none"/>
              </w:rPr>
              <w:t>原建设单位（盖章）：</w:t>
            </w:r>
          </w:p>
          <w:p w14:paraId="2FD03F0B">
            <w:pPr>
              <w:spacing w:line="360" w:lineRule="auto"/>
              <w:jc w:val="right"/>
              <w:rPr>
                <w:sz w:val="28"/>
                <w:szCs w:val="28"/>
                <w:highlight w:val="none"/>
              </w:rPr>
            </w:pPr>
            <w:r>
              <w:rPr>
                <w:rFonts w:hint="eastAsia"/>
                <w:sz w:val="28"/>
                <w:szCs w:val="28"/>
                <w:highlight w:val="none"/>
              </w:rPr>
              <w:t>___年___月___日</w:t>
            </w:r>
          </w:p>
          <w:p w14:paraId="1C3D057E">
            <w:pPr>
              <w:spacing w:line="360" w:lineRule="auto"/>
              <w:rPr>
                <w:highlight w:val="none"/>
              </w:rPr>
            </w:pPr>
          </w:p>
        </w:tc>
      </w:tr>
      <w:tr w14:paraId="612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E745C3C">
            <w:pPr>
              <w:spacing w:line="360" w:lineRule="auto"/>
              <w:rPr>
                <w:sz w:val="28"/>
                <w:szCs w:val="28"/>
                <w:highlight w:val="none"/>
              </w:rPr>
            </w:pPr>
            <w:r>
              <w:rPr>
                <w:rFonts w:hint="eastAsia"/>
                <w:sz w:val="28"/>
                <w:szCs w:val="28"/>
                <w:highlight w:val="none"/>
              </w:rPr>
              <w:t>行政主管部门证明：</w:t>
            </w:r>
          </w:p>
          <w:p w14:paraId="5DDCBBFF">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2366389">
            <w:pPr>
              <w:spacing w:line="360" w:lineRule="auto"/>
              <w:jc w:val="right"/>
              <w:rPr>
                <w:sz w:val="28"/>
                <w:szCs w:val="28"/>
                <w:highlight w:val="none"/>
              </w:rPr>
            </w:pPr>
          </w:p>
          <w:p w14:paraId="4FAE840C">
            <w:pPr>
              <w:spacing w:line="360" w:lineRule="auto"/>
              <w:jc w:val="right"/>
              <w:rPr>
                <w:sz w:val="28"/>
                <w:szCs w:val="28"/>
                <w:highlight w:val="none"/>
              </w:rPr>
            </w:pPr>
            <w:r>
              <w:rPr>
                <w:rFonts w:hint="eastAsia"/>
                <w:sz w:val="28"/>
                <w:szCs w:val="28"/>
                <w:highlight w:val="none"/>
              </w:rPr>
              <w:t>行政主管部门（盖章）：</w:t>
            </w:r>
          </w:p>
          <w:p w14:paraId="37ED51A2">
            <w:pPr>
              <w:spacing w:line="360" w:lineRule="auto"/>
              <w:jc w:val="right"/>
              <w:rPr>
                <w:highlight w:val="none"/>
              </w:rPr>
            </w:pPr>
            <w:r>
              <w:rPr>
                <w:rFonts w:hint="eastAsia"/>
                <w:sz w:val="28"/>
                <w:szCs w:val="28"/>
                <w:highlight w:val="none"/>
              </w:rPr>
              <w:t>___年___月___日</w:t>
            </w:r>
          </w:p>
        </w:tc>
      </w:tr>
    </w:tbl>
    <w:p w14:paraId="25C4219B">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3F81249C">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3C83CF0A">
      <w:pPr>
        <w:spacing w:before="183" w:line="222" w:lineRule="auto"/>
        <w:ind w:left="127"/>
        <w:outlineLvl w:val="1"/>
        <w:rPr>
          <w:rFonts w:ascii="Times New Roman" w:hAnsi="Cambria" w:eastAsia="黑体"/>
          <w:b/>
          <w:bCs/>
          <w:sz w:val="28"/>
          <w:szCs w:val="28"/>
          <w:highlight w:val="none"/>
        </w:rPr>
      </w:pPr>
      <w:bookmarkStart w:id="784" w:name="_Toc2516"/>
      <w:r>
        <w:rPr>
          <w:rFonts w:hint="eastAsia" w:ascii="Times New Roman" w:hAnsi="Cambria" w:eastAsia="黑体"/>
          <w:b/>
          <w:bCs/>
          <w:sz w:val="28"/>
          <w:szCs w:val="28"/>
          <w:highlight w:val="none"/>
        </w:rPr>
        <w:t>十二．未验收证明</w:t>
      </w:r>
      <w:bookmarkEnd w:id="784"/>
    </w:p>
    <w:p w14:paraId="266CA8FB">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CC1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0D631A9">
            <w:pPr>
              <w:spacing w:line="360" w:lineRule="auto"/>
              <w:rPr>
                <w:sz w:val="28"/>
                <w:szCs w:val="28"/>
                <w:highlight w:val="none"/>
              </w:rPr>
            </w:pPr>
            <w:r>
              <w:rPr>
                <w:rFonts w:hint="eastAsia"/>
                <w:sz w:val="28"/>
                <w:szCs w:val="28"/>
                <w:highlight w:val="none"/>
              </w:rPr>
              <w:t>____________(原建设单位）：</w:t>
            </w:r>
          </w:p>
          <w:p w14:paraId="38901A09">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70C85A5D">
            <w:pPr>
              <w:spacing w:line="360" w:lineRule="auto"/>
              <w:ind w:firstLine="560" w:firstLineChars="200"/>
              <w:jc w:val="both"/>
              <w:rPr>
                <w:sz w:val="28"/>
                <w:szCs w:val="28"/>
                <w:highlight w:val="none"/>
              </w:rPr>
            </w:pPr>
            <w:r>
              <w:rPr>
                <w:rFonts w:hint="eastAsia"/>
                <w:sz w:val="28"/>
                <w:szCs w:val="28"/>
                <w:highlight w:val="none"/>
              </w:rPr>
              <w:t>特此报告。</w:t>
            </w:r>
          </w:p>
          <w:p w14:paraId="4E42A246">
            <w:pPr>
              <w:spacing w:line="360" w:lineRule="auto"/>
              <w:ind w:firstLine="560" w:firstLineChars="200"/>
              <w:jc w:val="right"/>
              <w:rPr>
                <w:sz w:val="28"/>
                <w:szCs w:val="28"/>
                <w:highlight w:val="none"/>
              </w:rPr>
            </w:pPr>
            <w:r>
              <w:rPr>
                <w:rFonts w:hint="eastAsia"/>
                <w:sz w:val="28"/>
                <w:szCs w:val="28"/>
                <w:highlight w:val="none"/>
              </w:rPr>
              <w:t>承包人（盖章）</w:t>
            </w:r>
          </w:p>
          <w:p w14:paraId="0E503120">
            <w:pPr>
              <w:spacing w:line="360" w:lineRule="auto"/>
              <w:ind w:firstLine="560" w:firstLineChars="200"/>
              <w:jc w:val="right"/>
              <w:rPr>
                <w:highlight w:val="none"/>
              </w:rPr>
            </w:pPr>
            <w:r>
              <w:rPr>
                <w:rFonts w:hint="eastAsia"/>
                <w:sz w:val="28"/>
                <w:szCs w:val="28"/>
                <w:highlight w:val="none"/>
              </w:rPr>
              <w:t>___年___月___日</w:t>
            </w:r>
          </w:p>
        </w:tc>
      </w:tr>
      <w:tr w14:paraId="2A2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37C24EF6">
            <w:pPr>
              <w:spacing w:line="360" w:lineRule="auto"/>
              <w:rPr>
                <w:sz w:val="28"/>
                <w:szCs w:val="28"/>
                <w:highlight w:val="none"/>
              </w:rPr>
            </w:pPr>
            <w:r>
              <w:rPr>
                <w:rFonts w:hint="eastAsia"/>
                <w:sz w:val="28"/>
                <w:szCs w:val="28"/>
                <w:highlight w:val="none"/>
              </w:rPr>
              <w:t>原建设单位意见：</w:t>
            </w:r>
          </w:p>
          <w:p w14:paraId="516CA451">
            <w:pPr>
              <w:spacing w:line="360" w:lineRule="auto"/>
              <w:rPr>
                <w:sz w:val="28"/>
                <w:szCs w:val="28"/>
                <w:highlight w:val="none"/>
              </w:rPr>
            </w:pPr>
          </w:p>
          <w:p w14:paraId="5EC7DC68">
            <w:pPr>
              <w:spacing w:line="360" w:lineRule="auto"/>
              <w:jc w:val="right"/>
              <w:rPr>
                <w:sz w:val="28"/>
                <w:szCs w:val="28"/>
                <w:highlight w:val="none"/>
              </w:rPr>
            </w:pPr>
            <w:r>
              <w:rPr>
                <w:rFonts w:hint="eastAsia"/>
                <w:sz w:val="28"/>
                <w:szCs w:val="28"/>
                <w:highlight w:val="none"/>
              </w:rPr>
              <w:t>原建设单位（盖章）：</w:t>
            </w:r>
          </w:p>
          <w:p w14:paraId="0C0FED84">
            <w:pPr>
              <w:spacing w:line="360" w:lineRule="auto"/>
              <w:jc w:val="right"/>
              <w:rPr>
                <w:highlight w:val="none"/>
              </w:rPr>
            </w:pPr>
            <w:r>
              <w:rPr>
                <w:rFonts w:hint="eastAsia"/>
                <w:sz w:val="28"/>
                <w:szCs w:val="28"/>
                <w:highlight w:val="none"/>
              </w:rPr>
              <w:t>___年___月___日</w:t>
            </w:r>
          </w:p>
        </w:tc>
      </w:tr>
      <w:tr w14:paraId="79D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41D1A30">
            <w:pPr>
              <w:spacing w:line="360" w:lineRule="auto"/>
              <w:rPr>
                <w:sz w:val="28"/>
                <w:szCs w:val="28"/>
                <w:highlight w:val="none"/>
              </w:rPr>
            </w:pPr>
            <w:r>
              <w:rPr>
                <w:rFonts w:hint="eastAsia"/>
                <w:sz w:val="28"/>
                <w:szCs w:val="28"/>
                <w:highlight w:val="none"/>
              </w:rPr>
              <w:t>行政主管部门证明：</w:t>
            </w:r>
          </w:p>
          <w:p w14:paraId="5000140F">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49A1E60D">
            <w:pPr>
              <w:spacing w:line="360" w:lineRule="auto"/>
              <w:jc w:val="right"/>
              <w:rPr>
                <w:sz w:val="28"/>
                <w:szCs w:val="28"/>
                <w:highlight w:val="none"/>
              </w:rPr>
            </w:pPr>
            <w:r>
              <w:rPr>
                <w:rFonts w:hint="eastAsia"/>
                <w:sz w:val="28"/>
                <w:szCs w:val="28"/>
                <w:highlight w:val="none"/>
              </w:rPr>
              <w:t>行政主管部门（盖章）：</w:t>
            </w:r>
          </w:p>
          <w:p w14:paraId="454C629C">
            <w:pPr>
              <w:spacing w:line="360" w:lineRule="auto"/>
              <w:jc w:val="right"/>
              <w:rPr>
                <w:highlight w:val="none"/>
              </w:rPr>
            </w:pPr>
            <w:r>
              <w:rPr>
                <w:rFonts w:hint="eastAsia"/>
                <w:sz w:val="28"/>
                <w:szCs w:val="28"/>
                <w:highlight w:val="none"/>
              </w:rPr>
              <w:t>___年___月___日</w:t>
            </w:r>
          </w:p>
        </w:tc>
      </w:tr>
    </w:tbl>
    <w:p w14:paraId="78F38FAD">
      <w:pPr>
        <w:spacing w:line="360" w:lineRule="auto"/>
        <w:rPr>
          <w:highlight w:val="none"/>
        </w:rPr>
        <w:sectPr>
          <w:footerReference r:id="rId10" w:type="default"/>
          <w:pgSz w:w="11906" w:h="16838"/>
          <w:pgMar w:top="964" w:right="1588" w:bottom="907" w:left="1588" w:header="851" w:footer="992" w:gutter="0"/>
          <w:pgNumType w:fmt="decimal"/>
          <w:cols w:space="720" w:num="1"/>
          <w:docGrid w:type="lines" w:linePitch="312" w:charSpace="0"/>
        </w:sectPr>
      </w:pPr>
      <w:r>
        <w:rPr>
          <w:rFonts w:hint="eastAsia"/>
          <w:highlight w:val="none"/>
        </w:rPr>
        <w:t>注：在承接新项目时原承接的项目已经竣工验收的，本《证明》不得使用。</w:t>
      </w:r>
    </w:p>
    <w:p w14:paraId="0320B596">
      <w:pPr>
        <w:spacing w:before="183" w:line="222" w:lineRule="auto"/>
        <w:ind w:left="127"/>
        <w:outlineLvl w:val="1"/>
        <w:rPr>
          <w:rFonts w:ascii="Times New Roman" w:hAnsi="Cambria" w:eastAsia="黑体"/>
          <w:b/>
          <w:bCs/>
          <w:sz w:val="28"/>
          <w:szCs w:val="28"/>
          <w:highlight w:val="none"/>
        </w:rPr>
      </w:pPr>
      <w:bookmarkStart w:id="785" w:name="_Toc7208"/>
      <w:r>
        <w:rPr>
          <w:rFonts w:hint="eastAsia" w:ascii="Times New Roman" w:hAnsi="Cambria" w:eastAsia="黑体"/>
          <w:b/>
          <w:bCs/>
          <w:sz w:val="28"/>
          <w:szCs w:val="28"/>
          <w:highlight w:val="none"/>
        </w:rPr>
        <w:t>十三．法定代表人身份证明</w:t>
      </w:r>
      <w:bookmarkEnd w:id="785"/>
    </w:p>
    <w:p w14:paraId="0010718B">
      <w:pPr>
        <w:widowControl/>
        <w:spacing w:line="360" w:lineRule="auto"/>
        <w:jc w:val="both"/>
        <w:rPr>
          <w:highlight w:val="none"/>
        </w:rPr>
      </w:pPr>
    </w:p>
    <w:p w14:paraId="56066A19">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2209D8C5">
      <w:pPr>
        <w:widowControl/>
        <w:snapToGrid w:val="0"/>
        <w:spacing w:beforeLines="50" w:line="360" w:lineRule="auto"/>
        <w:jc w:val="center"/>
        <w:rPr>
          <w:rFonts w:ascii="方正小标宋简体" w:hAnsi="方正小标宋简体"/>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w:pict>
          <v:rect id="矩形 3" o:spid="_x0000_s1035" o:spt="1" style="position:absolute;left:0pt;margin-left:44pt;margin-top:25.7pt;height:352.85pt;width:376.5pt;z-index:251667456;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path/>
            <v:fill on="f" focussize="0,0"/>
            <v:stroke weight="2pt" color="#000000" joinstyle="round"/>
            <v:imagedata o:title=""/>
            <o:lock v:ext="edit" aspectratio="f"/>
          </v:rect>
        </w:pic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5B6259A0">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p>
    <w:p w14:paraId="6C4DEA6B">
      <w:pPr>
        <w:snapToGrid w:val="0"/>
        <w:spacing w:line="360" w:lineRule="auto"/>
        <w:ind w:firstLine="560" w:firstLineChars="200"/>
        <w:jc w:val="right"/>
        <w:textAlignment w:val="baseline"/>
        <w:rPr>
          <w:rFonts w:ascii="宋体" w:hAnsi="宋体"/>
          <w:sz w:val="28"/>
          <w:szCs w:val="28"/>
          <w:highlight w:val="none"/>
        </w:rPr>
      </w:pPr>
    </w:p>
    <w:p w14:paraId="67A0642D">
      <w:pPr>
        <w:snapToGrid w:val="0"/>
        <w:spacing w:line="360" w:lineRule="auto"/>
        <w:ind w:firstLine="480" w:firstLineChars="200"/>
        <w:jc w:val="right"/>
        <w:textAlignment w:val="baseline"/>
        <w:rPr>
          <w:rFonts w:ascii="宋体" w:hAnsi="宋体"/>
          <w:sz w:val="28"/>
          <w:szCs w:val="28"/>
          <w:highlight w:val="none"/>
        </w:rPr>
      </w:pPr>
      <w:r>
        <w:rPr>
          <w:highlight w:val="none"/>
        </w:rPr>
        <w:pict>
          <v:shape id="_x0000_s1029" o:spid="_x0000_s1029" o:spt="202" type="#_x0000_t202" style="position:absolute;left:0pt;margin-left:93.3pt;margin-top:24.5pt;height:25.55pt;width:273.75pt;z-index:251664384;mso-width-relative:page;mso-height-relative:page;"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path/>
            <v:fill focussize="0,0"/>
            <v:stroke weight="0.5pt" joinstyle="round"/>
            <v:imagedata o:title=""/>
            <o:lock v:ext="edit"/>
            <v:textbox>
              <w:txbxContent>
                <w:p w14:paraId="5476099A">
                  <w:pPr>
                    <w:jc w:val="center"/>
                  </w:pPr>
                  <w:r>
                    <w:rPr>
                      <w:rFonts w:hint="eastAsia"/>
                    </w:rPr>
                    <w:t>法定代表人身份证人像复印件粘贴处</w:t>
                  </w:r>
                </w:p>
              </w:txbxContent>
            </v:textbox>
          </v:shape>
        </w:pict>
      </w:r>
    </w:p>
    <w:p w14:paraId="74E73368">
      <w:pPr>
        <w:snapToGrid w:val="0"/>
        <w:spacing w:line="360" w:lineRule="auto"/>
        <w:ind w:firstLine="560" w:firstLineChars="200"/>
        <w:jc w:val="right"/>
        <w:textAlignment w:val="baseline"/>
        <w:rPr>
          <w:rFonts w:ascii="宋体" w:hAnsi="宋体"/>
          <w:sz w:val="28"/>
          <w:szCs w:val="28"/>
          <w:highlight w:val="none"/>
        </w:rPr>
      </w:pPr>
    </w:p>
    <w:p w14:paraId="5E0AFF83">
      <w:pPr>
        <w:snapToGrid w:val="0"/>
        <w:spacing w:line="360" w:lineRule="auto"/>
        <w:ind w:firstLine="560" w:firstLineChars="200"/>
        <w:jc w:val="right"/>
        <w:textAlignment w:val="baseline"/>
        <w:rPr>
          <w:rFonts w:ascii="宋体" w:hAnsi="宋体"/>
          <w:sz w:val="28"/>
          <w:szCs w:val="28"/>
          <w:highlight w:val="none"/>
        </w:rPr>
      </w:pPr>
    </w:p>
    <w:p w14:paraId="512A9940">
      <w:pPr>
        <w:snapToGrid w:val="0"/>
        <w:spacing w:line="360" w:lineRule="auto"/>
        <w:ind w:firstLine="560" w:firstLineChars="200"/>
        <w:jc w:val="right"/>
        <w:textAlignment w:val="baseline"/>
        <w:rPr>
          <w:rFonts w:ascii="宋体" w:hAnsi="宋体"/>
          <w:sz w:val="28"/>
          <w:szCs w:val="28"/>
          <w:highlight w:val="none"/>
        </w:rPr>
      </w:pPr>
    </w:p>
    <w:p w14:paraId="3219F715">
      <w:pPr>
        <w:snapToGrid w:val="0"/>
        <w:spacing w:line="360" w:lineRule="auto"/>
        <w:ind w:firstLine="480" w:firstLineChars="200"/>
        <w:jc w:val="right"/>
        <w:textAlignment w:val="baseline"/>
        <w:rPr>
          <w:rFonts w:ascii="宋体" w:hAnsi="宋体"/>
          <w:sz w:val="28"/>
          <w:szCs w:val="28"/>
          <w:highlight w:val="none"/>
        </w:rPr>
      </w:pPr>
      <w:r>
        <w:rPr>
          <w:highlight w:val="none"/>
        </w:rPr>
        <w:pict>
          <v:shape id="_x0000_s1028" o:spid="_x0000_s1028" o:spt="32" type="#_x0000_t32" style="position:absolute;left:0pt;margin-left:53.1pt;margin-top:-5106.6pt;height:0pt;width:376.5pt;z-index:251663360;mso-width-relative:page;mso-height-relative:page;" filled="f"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path arrowok="t"/>
            <v:fill on="f" focussize="0,0"/>
            <v:stroke/>
            <v:imagedata o:title=""/>
            <o:lock v:ext="edit"/>
          </v:shape>
        </w:pict>
      </w:r>
    </w:p>
    <w:p w14:paraId="4BF78935">
      <w:pPr>
        <w:snapToGrid w:val="0"/>
        <w:spacing w:line="360" w:lineRule="auto"/>
        <w:ind w:firstLine="480" w:firstLineChars="200"/>
        <w:jc w:val="right"/>
        <w:textAlignment w:val="baseline"/>
        <w:rPr>
          <w:rFonts w:ascii="宋体" w:hAnsi="宋体"/>
          <w:sz w:val="28"/>
          <w:szCs w:val="28"/>
          <w:highlight w:val="none"/>
        </w:rPr>
      </w:pPr>
      <w:r>
        <w:rPr>
          <w:highlight w:val="none"/>
        </w:rPr>
        <w:pict>
          <v:shape id="_x0000_s1027" o:spid="_x0000_s1027" o:spt="202" type="#_x0000_t202" style="position:absolute;left:0pt;margin-left:95pt;margin-top:22.4pt;height:25.55pt;width:273.75pt;z-index:251665408;mso-width-relative:page;mso-height-relative:page;"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path/>
            <v:fill focussize="0,0"/>
            <v:stroke weight="0.5pt" joinstyle="round"/>
            <v:imagedata o:title=""/>
            <o:lock v:ext="edit"/>
            <v:textbox>
              <w:txbxContent>
                <w:p w14:paraId="172710B4">
                  <w:pPr>
                    <w:jc w:val="center"/>
                  </w:pPr>
                  <w:r>
                    <w:rPr>
                      <w:rFonts w:hint="eastAsia"/>
                    </w:rPr>
                    <w:t>法定代表人身份证国徽复印件粘贴处</w:t>
                  </w:r>
                </w:p>
              </w:txbxContent>
            </v:textbox>
          </v:shape>
        </w:pict>
      </w:r>
    </w:p>
    <w:p w14:paraId="7DA6FCE6">
      <w:pPr>
        <w:snapToGrid w:val="0"/>
        <w:spacing w:line="360" w:lineRule="auto"/>
        <w:ind w:firstLine="560" w:firstLineChars="200"/>
        <w:jc w:val="right"/>
        <w:textAlignment w:val="baseline"/>
        <w:rPr>
          <w:rFonts w:ascii="宋体" w:hAnsi="宋体"/>
          <w:sz w:val="28"/>
          <w:szCs w:val="28"/>
          <w:highlight w:val="none"/>
        </w:rPr>
      </w:pPr>
    </w:p>
    <w:p w14:paraId="4590FC38">
      <w:pPr>
        <w:snapToGrid w:val="0"/>
        <w:spacing w:line="360" w:lineRule="auto"/>
        <w:ind w:firstLine="560" w:firstLineChars="200"/>
        <w:jc w:val="right"/>
        <w:textAlignment w:val="baseline"/>
        <w:rPr>
          <w:rFonts w:ascii="宋体" w:hAnsi="宋体"/>
          <w:sz w:val="28"/>
          <w:szCs w:val="28"/>
          <w:highlight w:val="none"/>
        </w:rPr>
      </w:pPr>
    </w:p>
    <w:p w14:paraId="6D4740A1">
      <w:pPr>
        <w:snapToGrid w:val="0"/>
        <w:spacing w:line="360" w:lineRule="auto"/>
        <w:ind w:firstLine="560" w:firstLineChars="200"/>
        <w:jc w:val="right"/>
        <w:textAlignment w:val="baseline"/>
        <w:rPr>
          <w:rFonts w:ascii="宋体" w:hAnsi="宋体"/>
          <w:sz w:val="28"/>
          <w:szCs w:val="28"/>
          <w:highlight w:val="none"/>
        </w:rPr>
      </w:pPr>
    </w:p>
    <w:p w14:paraId="63FBA3EE">
      <w:pPr>
        <w:snapToGrid w:val="0"/>
        <w:spacing w:line="360" w:lineRule="auto"/>
        <w:ind w:firstLine="560" w:firstLineChars="200"/>
        <w:jc w:val="right"/>
        <w:textAlignment w:val="baseline"/>
        <w:rPr>
          <w:rFonts w:ascii="宋体" w:hAnsi="宋体"/>
          <w:sz w:val="28"/>
          <w:szCs w:val="28"/>
          <w:highlight w:val="none"/>
        </w:rPr>
      </w:pPr>
    </w:p>
    <w:p w14:paraId="44907E0C">
      <w:pPr>
        <w:snapToGrid w:val="0"/>
        <w:spacing w:line="360" w:lineRule="auto"/>
        <w:ind w:firstLine="560" w:firstLineChars="200"/>
        <w:jc w:val="right"/>
        <w:textAlignment w:val="baseline"/>
        <w:rPr>
          <w:rFonts w:ascii="宋体" w:hAnsi="宋体"/>
          <w:sz w:val="28"/>
          <w:szCs w:val="28"/>
          <w:highlight w:val="none"/>
        </w:rPr>
      </w:pPr>
    </w:p>
    <w:p w14:paraId="329E589A">
      <w:pPr>
        <w:snapToGrid w:val="0"/>
        <w:spacing w:line="360" w:lineRule="auto"/>
        <w:ind w:firstLine="560" w:firstLineChars="200"/>
        <w:jc w:val="right"/>
        <w:textAlignment w:val="baseline"/>
        <w:rPr>
          <w:rFonts w:ascii="宋体" w:hAnsi="宋体"/>
          <w:sz w:val="28"/>
          <w:szCs w:val="28"/>
          <w:highlight w:val="none"/>
        </w:rPr>
      </w:pPr>
    </w:p>
    <w:p w14:paraId="339B7A6E">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2D42E893">
      <w:pPr>
        <w:ind w:firstLine="560" w:firstLineChars="200"/>
        <w:jc w:val="both"/>
        <w:rPr>
          <w:highlight w:val="none"/>
        </w:rPr>
      </w:pPr>
      <w:r>
        <w:rPr>
          <w:rFonts w:hint="eastAsia" w:ascii="宋体" w:hAnsi="宋体"/>
          <w:sz w:val="28"/>
          <w:szCs w:val="28"/>
          <w:highlight w:val="none"/>
        </w:rPr>
        <w:t>日 期：</w:t>
      </w:r>
      <w:r>
        <w:rPr>
          <w:rFonts w:hint="eastAsia" w:ascii="宋体" w:hAnsi="宋体"/>
          <w:sz w:val="28"/>
          <w:szCs w:val="28"/>
          <w:highlight w:val="none"/>
          <w:lang w:val="en-US" w:eastAsia="zh-CN"/>
        </w:rPr>
        <w:t xml:space="preserve"> </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14:paraId="6D7707C2">
      <w:pPr>
        <w:snapToGrid w:val="0"/>
        <w:spacing w:line="360" w:lineRule="auto"/>
        <w:rPr>
          <w:highlight w:val="none"/>
        </w:rPr>
      </w:pPr>
    </w:p>
    <w:p w14:paraId="2D1B1DEE">
      <w:pPr>
        <w:spacing w:before="156" w:line="222" w:lineRule="auto"/>
        <w:ind w:left="127"/>
        <w:rPr>
          <w:rFonts w:ascii="黑体" w:hAnsi="黑体" w:eastAsia="黑体" w:cs="黑体"/>
          <w:sz w:val="28"/>
          <w:szCs w:val="28"/>
          <w:highlight w:val="none"/>
          <w:lang w:eastAsia="zh-CN"/>
        </w:rPr>
      </w:pPr>
      <w:r>
        <w:rPr>
          <w:rFonts w:ascii="黑体" w:hAnsi="黑体" w:eastAsia="黑体" w:cs="黑体"/>
          <w:b/>
          <w:bCs/>
          <w:spacing w:val="-4"/>
          <w:sz w:val="28"/>
          <w:szCs w:val="28"/>
          <w:highlight w:val="none"/>
          <w:lang w:eastAsia="zh-CN"/>
        </w:rPr>
        <w:t>十</w:t>
      </w:r>
      <w:r>
        <w:rPr>
          <w:rFonts w:hint="eastAsia" w:ascii="黑体" w:hAnsi="黑体" w:eastAsia="黑体" w:cs="黑体"/>
          <w:b/>
          <w:bCs/>
          <w:spacing w:val="-4"/>
          <w:sz w:val="28"/>
          <w:szCs w:val="28"/>
          <w:highlight w:val="none"/>
          <w:lang w:val="en-US" w:eastAsia="zh-CN"/>
        </w:rPr>
        <w:t>四</w:t>
      </w:r>
      <w:r>
        <w:rPr>
          <w:rFonts w:ascii="黑体" w:hAnsi="黑体" w:eastAsia="黑体" w:cs="黑体"/>
          <w:b/>
          <w:bCs/>
          <w:spacing w:val="-4"/>
          <w:sz w:val="28"/>
          <w:szCs w:val="28"/>
          <w:highlight w:val="none"/>
          <w:lang w:eastAsia="zh-CN"/>
        </w:rPr>
        <w:t>.工程竣工验收证明</w:t>
      </w:r>
    </w:p>
    <w:p w14:paraId="555BD1EC">
      <w:pPr>
        <w:spacing w:before="273" w:line="224" w:lineRule="auto"/>
        <w:ind w:left="3209"/>
        <w:rPr>
          <w:rFonts w:ascii="宋体" w:hAnsi="宋体" w:eastAsia="宋体" w:cs="宋体"/>
          <w:sz w:val="31"/>
          <w:szCs w:val="31"/>
          <w:highlight w:val="none"/>
        </w:rPr>
      </w:pPr>
      <w:r>
        <w:rPr>
          <w:rFonts w:ascii="宋体" w:hAnsi="宋体" w:eastAsia="宋体" w:cs="宋体"/>
          <w:b/>
          <w:bCs/>
          <w:spacing w:val="5"/>
          <w:sz w:val="31"/>
          <w:szCs w:val="31"/>
          <w:highlight w:val="none"/>
        </w:rPr>
        <w:t>工程竣工验收证明</w:t>
      </w:r>
    </w:p>
    <w:p w14:paraId="43FE407F">
      <w:pPr>
        <w:spacing w:line="92" w:lineRule="exact"/>
        <w:rPr>
          <w:highlight w:val="none"/>
        </w:rPr>
      </w:pPr>
    </w:p>
    <w:tbl>
      <w:tblPr>
        <w:tblStyle w:val="4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6098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8526" w:type="dxa"/>
          </w:tcPr>
          <w:p w14:paraId="2784FA5C">
            <w:pPr>
              <w:pStyle w:val="43"/>
              <w:tabs>
                <w:tab w:val="left" w:pos="1611"/>
              </w:tabs>
              <w:spacing w:before="138" w:line="221" w:lineRule="auto"/>
              <w:ind w:left="108"/>
              <w:rPr>
                <w:sz w:val="28"/>
                <w:szCs w:val="28"/>
                <w:highlight w:val="none"/>
                <w:lang w:eastAsia="zh-CN"/>
              </w:rPr>
            </w:pPr>
            <w:r>
              <w:rPr>
                <w:rFonts w:ascii="微软雅黑" w:hAnsi="微软雅黑" w:eastAsia="微软雅黑" w:cs="微软雅黑"/>
                <w:sz w:val="28"/>
                <w:szCs w:val="28"/>
                <w:highlight w:val="none"/>
                <w:u w:val="single"/>
                <w:lang w:eastAsia="zh-CN"/>
              </w:rPr>
              <w:tab/>
            </w:r>
            <w:r>
              <w:rPr>
                <w:rFonts w:ascii="微软雅黑" w:hAnsi="微软雅黑" w:eastAsia="微软雅黑" w:cs="微软雅黑"/>
                <w:spacing w:val="-4"/>
                <w:sz w:val="28"/>
                <w:szCs w:val="28"/>
                <w:highlight w:val="none"/>
                <w:lang w:eastAsia="zh-CN"/>
              </w:rPr>
              <w:t>(</w:t>
            </w:r>
            <w:r>
              <w:rPr>
                <w:spacing w:val="-4"/>
                <w:sz w:val="28"/>
                <w:szCs w:val="28"/>
                <w:highlight w:val="none"/>
                <w:lang w:eastAsia="zh-CN"/>
              </w:rPr>
              <w:t>原建设单位</w:t>
            </w:r>
            <w:r>
              <w:rPr>
                <w:sz w:val="28"/>
                <w:szCs w:val="28"/>
                <w:highlight w:val="none"/>
                <w:lang w:eastAsia="zh-CN"/>
              </w:rPr>
              <w:t>）：</w:t>
            </w:r>
          </w:p>
          <w:p w14:paraId="2047EE5C">
            <w:pPr>
              <w:pStyle w:val="43"/>
              <w:spacing w:before="181" w:line="221" w:lineRule="auto"/>
              <w:ind w:left="681"/>
              <w:rPr>
                <w:rFonts w:hint="default"/>
                <w:sz w:val="28"/>
                <w:szCs w:val="28"/>
                <w:highlight w:val="none"/>
                <w:lang w:val="en-US" w:eastAsia="zh-CN"/>
              </w:rPr>
            </w:pPr>
            <w:r>
              <w:rPr>
                <w:spacing w:val="6"/>
                <w:sz w:val="28"/>
                <w:szCs w:val="28"/>
                <w:highlight w:val="none"/>
                <w:lang w:eastAsia="zh-CN"/>
              </w:rPr>
              <w:t>我公司承接的</w:t>
            </w:r>
            <w:r>
              <w:rPr>
                <w:rFonts w:hint="eastAsia"/>
                <w:spacing w:val="6"/>
                <w:sz w:val="28"/>
                <w:szCs w:val="28"/>
                <w:highlight w:val="none"/>
                <w:u w:val="single"/>
                <w:lang w:val="en-US" w:eastAsia="zh-CN"/>
              </w:rPr>
              <w:t xml:space="preserve">       </w:t>
            </w:r>
            <w:r>
              <w:rPr>
                <w:rFonts w:hint="eastAsia"/>
                <w:spacing w:val="6"/>
                <w:sz w:val="28"/>
                <w:szCs w:val="28"/>
                <w:highlight w:val="none"/>
                <w:lang w:val="en-US" w:eastAsia="zh-CN"/>
              </w:rPr>
              <w:t xml:space="preserve"> </w:t>
            </w:r>
            <w:r>
              <w:rPr>
                <w:rFonts w:ascii="微软雅黑" w:hAnsi="微软雅黑" w:eastAsia="微软雅黑" w:cs="微软雅黑"/>
                <w:spacing w:val="6"/>
                <w:sz w:val="28"/>
                <w:szCs w:val="28"/>
                <w:highlight w:val="none"/>
                <w:lang w:eastAsia="zh-CN"/>
              </w:rPr>
              <w:t>(</w:t>
            </w:r>
            <w:r>
              <w:rPr>
                <w:spacing w:val="6"/>
                <w:sz w:val="28"/>
                <w:szCs w:val="28"/>
                <w:highlight w:val="none"/>
                <w:lang w:eastAsia="zh-CN"/>
              </w:rPr>
              <w:t>原工程项目名称）于</w:t>
            </w:r>
            <w:r>
              <w:rPr>
                <w:rFonts w:hint="eastAsia"/>
                <w:spacing w:val="6"/>
                <w:sz w:val="28"/>
                <w:szCs w:val="28"/>
                <w:highlight w:val="none"/>
                <w:u w:val="single"/>
                <w:lang w:val="en-US" w:eastAsia="zh-CN"/>
              </w:rPr>
              <w:t xml:space="preserve">   </w:t>
            </w:r>
            <w:r>
              <w:rPr>
                <w:spacing w:val="6"/>
                <w:sz w:val="28"/>
                <w:szCs w:val="28"/>
                <w:highlight w:val="none"/>
                <w:lang w:eastAsia="zh-CN"/>
              </w:rPr>
              <w:t>年</w:t>
            </w:r>
            <w:r>
              <w:rPr>
                <w:rFonts w:hint="eastAsia"/>
                <w:spacing w:val="6"/>
                <w:sz w:val="28"/>
                <w:szCs w:val="28"/>
                <w:highlight w:val="none"/>
                <w:u w:val="single"/>
                <w:lang w:val="en-US" w:eastAsia="zh-CN"/>
              </w:rPr>
              <w:t xml:space="preserve">   </w:t>
            </w:r>
            <w:r>
              <w:rPr>
                <w:spacing w:val="6"/>
                <w:sz w:val="28"/>
                <w:szCs w:val="28"/>
                <w:highlight w:val="none"/>
                <w:lang w:eastAsia="zh-CN"/>
              </w:rPr>
              <w:t>月</w:t>
            </w:r>
            <w:r>
              <w:rPr>
                <w:rFonts w:hint="eastAsia"/>
                <w:spacing w:val="6"/>
                <w:sz w:val="28"/>
                <w:szCs w:val="28"/>
                <w:highlight w:val="none"/>
                <w:lang w:val="en-US" w:eastAsia="zh-CN"/>
              </w:rPr>
              <w:t xml:space="preserve"> </w:t>
            </w:r>
            <w:r>
              <w:rPr>
                <w:rFonts w:hint="eastAsia"/>
                <w:spacing w:val="6"/>
                <w:sz w:val="28"/>
                <w:szCs w:val="28"/>
                <w:highlight w:val="none"/>
                <w:u w:val="single"/>
                <w:lang w:val="en-US" w:eastAsia="zh-CN"/>
              </w:rPr>
              <w:t xml:space="preserve">   </w:t>
            </w:r>
          </w:p>
          <w:p w14:paraId="51D5AD93">
            <w:pPr>
              <w:pStyle w:val="43"/>
              <w:spacing w:before="222" w:line="398" w:lineRule="auto"/>
              <w:ind w:left="120" w:right="108" w:firstLine="47"/>
              <w:rPr>
                <w:sz w:val="28"/>
                <w:szCs w:val="28"/>
                <w:highlight w:val="none"/>
                <w:lang w:eastAsia="zh-CN"/>
              </w:rPr>
            </w:pPr>
            <w:r>
              <w:rPr>
                <w:spacing w:val="4"/>
                <w:sz w:val="28"/>
                <w:szCs w:val="28"/>
                <w:highlight w:val="none"/>
                <w:lang w:eastAsia="zh-CN"/>
              </w:rPr>
              <w:t>日已通过工程竣工验收，全国和浙江省建筑市场监管公共服务系统</w:t>
            </w:r>
            <w:r>
              <w:rPr>
                <w:spacing w:val="-1"/>
                <w:sz w:val="28"/>
                <w:szCs w:val="28"/>
                <w:highlight w:val="none"/>
                <w:lang w:eastAsia="zh-CN"/>
              </w:rPr>
              <w:t>上该工程和人员信息为在建状态。</w:t>
            </w:r>
          </w:p>
          <w:p w14:paraId="35A832DF">
            <w:pPr>
              <w:pStyle w:val="43"/>
              <w:spacing w:before="40" w:line="219" w:lineRule="auto"/>
              <w:ind w:left="675"/>
              <w:rPr>
                <w:sz w:val="28"/>
                <w:szCs w:val="28"/>
                <w:highlight w:val="none"/>
                <w:lang w:eastAsia="zh-CN"/>
              </w:rPr>
            </w:pPr>
            <w:r>
              <w:rPr>
                <w:spacing w:val="-2"/>
                <w:sz w:val="28"/>
                <w:szCs w:val="28"/>
                <w:highlight w:val="none"/>
                <w:lang w:eastAsia="zh-CN"/>
              </w:rPr>
              <w:t>特此证明。</w:t>
            </w:r>
          </w:p>
          <w:p w14:paraId="37DB9B89">
            <w:pPr>
              <w:pStyle w:val="43"/>
              <w:tabs>
                <w:tab w:val="left" w:pos="6820"/>
              </w:tabs>
              <w:spacing w:before="292" w:line="404" w:lineRule="auto"/>
              <w:ind w:left="6444" w:right="108" w:firstLine="21"/>
              <w:rPr>
                <w:sz w:val="28"/>
                <w:szCs w:val="28"/>
                <w:highlight w:val="none"/>
                <w:lang w:eastAsia="zh-CN"/>
              </w:rPr>
            </w:pPr>
            <w:r>
              <w:rPr>
                <w:spacing w:val="-5"/>
                <w:sz w:val="28"/>
                <w:szCs w:val="28"/>
                <w:highlight w:val="none"/>
                <w:lang w:eastAsia="zh-CN"/>
              </w:rPr>
              <w:t>承包人（盖章）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6B8F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75F2D19A">
            <w:pPr>
              <w:pStyle w:val="43"/>
              <w:spacing w:before="176" w:line="219" w:lineRule="auto"/>
              <w:ind w:left="127"/>
              <w:rPr>
                <w:sz w:val="28"/>
                <w:szCs w:val="28"/>
                <w:highlight w:val="none"/>
                <w:lang w:eastAsia="zh-CN"/>
              </w:rPr>
            </w:pPr>
            <w:r>
              <w:rPr>
                <w:spacing w:val="-3"/>
                <w:sz w:val="28"/>
                <w:szCs w:val="28"/>
                <w:highlight w:val="none"/>
                <w:lang w:eastAsia="zh-CN"/>
              </w:rPr>
              <w:t>原建设单位意见：</w:t>
            </w:r>
          </w:p>
          <w:p w14:paraId="0C298773">
            <w:pPr>
              <w:spacing w:line="273" w:lineRule="auto"/>
              <w:rPr>
                <w:highlight w:val="none"/>
                <w:lang w:eastAsia="zh-CN"/>
              </w:rPr>
            </w:pPr>
          </w:p>
          <w:p w14:paraId="680DBDC3">
            <w:pPr>
              <w:spacing w:line="273" w:lineRule="auto"/>
              <w:rPr>
                <w:highlight w:val="none"/>
                <w:lang w:eastAsia="zh-CN"/>
              </w:rPr>
            </w:pPr>
          </w:p>
          <w:p w14:paraId="5BF8B769">
            <w:pPr>
              <w:spacing w:line="274" w:lineRule="auto"/>
              <w:rPr>
                <w:highlight w:val="none"/>
                <w:lang w:eastAsia="zh-CN"/>
              </w:rPr>
            </w:pPr>
          </w:p>
          <w:p w14:paraId="2A6B3071">
            <w:pPr>
              <w:pStyle w:val="43"/>
              <w:tabs>
                <w:tab w:val="left" w:pos="6820"/>
              </w:tabs>
              <w:spacing w:before="91" w:line="404" w:lineRule="auto"/>
              <w:ind w:left="6444" w:right="108" w:hanging="533"/>
              <w:rPr>
                <w:sz w:val="28"/>
                <w:szCs w:val="28"/>
                <w:highlight w:val="none"/>
                <w:lang w:eastAsia="zh-CN"/>
              </w:rPr>
            </w:pPr>
            <w:r>
              <w:rPr>
                <w:spacing w:val="-5"/>
                <w:sz w:val="28"/>
                <w:szCs w:val="28"/>
                <w:highlight w:val="none"/>
                <w:lang w:eastAsia="zh-CN"/>
              </w:rPr>
              <w:t>原建设单位（盖章）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52D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4BAA6658">
            <w:pPr>
              <w:pStyle w:val="43"/>
              <w:spacing w:before="174" w:line="399" w:lineRule="auto"/>
              <w:ind w:left="676" w:right="3156" w:hanging="549"/>
              <w:rPr>
                <w:sz w:val="28"/>
                <w:szCs w:val="28"/>
                <w:highlight w:val="none"/>
                <w:lang w:eastAsia="zh-CN"/>
              </w:rPr>
            </w:pPr>
            <w:r>
              <w:rPr>
                <w:spacing w:val="-5"/>
                <w:sz w:val="28"/>
                <w:szCs w:val="28"/>
                <w:highlight w:val="none"/>
                <w:lang w:eastAsia="zh-CN"/>
              </w:rPr>
              <w:t>原工程项目所在地建设行政主管部门证明：</w:t>
            </w:r>
            <w:r>
              <w:rPr>
                <w:spacing w:val="-2"/>
                <w:sz w:val="28"/>
                <w:szCs w:val="28"/>
                <w:highlight w:val="none"/>
                <w:lang w:eastAsia="zh-CN"/>
              </w:rPr>
              <w:t>情况属实。</w:t>
            </w:r>
          </w:p>
          <w:p w14:paraId="1BCB1235">
            <w:pPr>
              <w:pStyle w:val="43"/>
              <w:spacing w:before="38" w:line="219" w:lineRule="auto"/>
              <w:ind w:left="5625"/>
              <w:rPr>
                <w:sz w:val="28"/>
                <w:szCs w:val="28"/>
                <w:highlight w:val="none"/>
                <w:lang w:eastAsia="zh-CN"/>
              </w:rPr>
            </w:pPr>
            <w:r>
              <w:rPr>
                <w:spacing w:val="-2"/>
                <w:sz w:val="28"/>
                <w:szCs w:val="28"/>
                <w:highlight w:val="none"/>
                <w:lang w:eastAsia="zh-CN"/>
              </w:rPr>
              <w:t>行政主管部门（盖章）</w:t>
            </w:r>
          </w:p>
          <w:p w14:paraId="7D349634">
            <w:pPr>
              <w:pStyle w:val="43"/>
              <w:spacing w:before="305" w:line="184" w:lineRule="auto"/>
              <w:ind w:left="6831"/>
              <w:rPr>
                <w:sz w:val="28"/>
                <w:szCs w:val="28"/>
                <w:highlight w:val="none"/>
                <w:lang w:eastAsia="zh-CN"/>
              </w:rPr>
            </w:pPr>
            <w:r>
              <w:rPr>
                <w:spacing w:val="-12"/>
                <w:sz w:val="28"/>
                <w:szCs w:val="28"/>
                <w:highlight w:val="none"/>
                <w:lang w:eastAsia="zh-CN"/>
              </w:rPr>
              <w:t>年</w:t>
            </w:r>
            <w:r>
              <w:rPr>
                <w:rFonts w:hint="eastAsia"/>
                <w:spacing w:val="-12"/>
                <w:sz w:val="28"/>
                <w:szCs w:val="28"/>
                <w:highlight w:val="none"/>
                <w:lang w:val="en-US" w:eastAsia="zh-CN"/>
              </w:rPr>
              <w:t xml:space="preserve">  </w:t>
            </w:r>
            <w:r>
              <w:rPr>
                <w:spacing w:val="-12"/>
                <w:sz w:val="28"/>
                <w:szCs w:val="28"/>
                <w:highlight w:val="none"/>
                <w:lang w:eastAsia="zh-CN"/>
              </w:rPr>
              <w:t>月</w:t>
            </w:r>
            <w:r>
              <w:rPr>
                <w:rFonts w:hint="eastAsia"/>
                <w:spacing w:val="-12"/>
                <w:sz w:val="28"/>
                <w:szCs w:val="28"/>
                <w:highlight w:val="none"/>
                <w:lang w:val="en-US" w:eastAsia="zh-CN"/>
              </w:rPr>
              <w:t xml:space="preserve">  </w:t>
            </w:r>
            <w:r>
              <w:rPr>
                <w:spacing w:val="-12"/>
                <w:sz w:val="28"/>
                <w:szCs w:val="28"/>
                <w:highlight w:val="none"/>
                <w:lang w:eastAsia="zh-CN"/>
              </w:rPr>
              <w:t>日</w:t>
            </w:r>
          </w:p>
          <w:p w14:paraId="48774257">
            <w:pPr>
              <w:spacing w:before="14" w:line="75" w:lineRule="exact"/>
              <w:ind w:left="6444"/>
              <w:rPr>
                <w:rFonts w:ascii="微软雅黑" w:hAnsi="微软雅黑" w:eastAsia="微软雅黑" w:cs="微软雅黑"/>
                <w:sz w:val="28"/>
                <w:szCs w:val="28"/>
                <w:highlight w:val="none"/>
              </w:rPr>
            </w:pPr>
            <w:r>
              <w:rPr>
                <w:rFonts w:ascii="微软雅黑" w:hAnsi="微软雅黑" w:eastAsia="微软雅黑" w:cs="微软雅黑"/>
                <w:spacing w:val="-1"/>
                <w:position w:val="6"/>
                <w:sz w:val="28"/>
                <w:szCs w:val="28"/>
                <w:highlight w:val="none"/>
              </w:rPr>
              <w:t>___</w:t>
            </w:r>
          </w:p>
        </w:tc>
      </w:tr>
    </w:tbl>
    <w:p w14:paraId="2D4CA7D3">
      <w:pPr>
        <w:spacing w:before="202" w:line="345" w:lineRule="auto"/>
        <w:ind w:left="127" w:hanging="5"/>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注：</w:t>
      </w:r>
      <w:r>
        <w:rPr>
          <w:rFonts w:ascii="微软雅黑" w:hAnsi="微软雅黑" w:eastAsia="微软雅黑" w:cs="微软雅黑"/>
          <w:sz w:val="24"/>
          <w:szCs w:val="24"/>
          <w:highlight w:val="none"/>
          <w:lang w:eastAsia="zh-CN"/>
        </w:rPr>
        <w:t>1.</w:t>
      </w:r>
      <w:r>
        <w:rPr>
          <w:rFonts w:ascii="宋体" w:hAnsi="宋体" w:eastAsia="宋体" w:cs="宋体"/>
          <w:sz w:val="24"/>
          <w:szCs w:val="24"/>
          <w:highlight w:val="none"/>
          <w:lang w:eastAsia="zh-CN"/>
        </w:rPr>
        <w:t>本《证明》仅用于在承接新项目时原承接的项目</w:t>
      </w:r>
      <w:r>
        <w:rPr>
          <w:rFonts w:ascii="宋体" w:hAnsi="宋体" w:eastAsia="宋体" w:cs="宋体"/>
          <w:spacing w:val="-1"/>
          <w:sz w:val="24"/>
          <w:szCs w:val="24"/>
          <w:highlight w:val="none"/>
          <w:lang w:eastAsia="zh-CN"/>
        </w:rPr>
        <w:t>在全国和浙江省建筑市场监</w:t>
      </w:r>
      <w:r>
        <w:rPr>
          <w:rFonts w:ascii="宋体" w:hAnsi="宋体" w:eastAsia="宋体" w:cs="宋体"/>
          <w:sz w:val="24"/>
          <w:szCs w:val="24"/>
          <w:highlight w:val="none"/>
          <w:lang w:eastAsia="zh-CN"/>
        </w:rPr>
        <w:t>管公共服务系统为在建状态且已经竣工验收</w:t>
      </w:r>
      <w:r>
        <w:rPr>
          <w:rFonts w:ascii="宋体" w:hAnsi="宋体" w:eastAsia="宋体" w:cs="宋体"/>
          <w:spacing w:val="-1"/>
          <w:sz w:val="24"/>
          <w:szCs w:val="24"/>
          <w:highlight w:val="none"/>
          <w:lang w:eastAsia="zh-CN"/>
        </w:rPr>
        <w:t>的，其他情形不得使用本《证明》。</w:t>
      </w:r>
    </w:p>
    <w:p w14:paraId="6C85017B">
      <w:pPr>
        <w:numPr>
          <w:ilvl w:val="0"/>
          <w:numId w:val="0"/>
        </w:numPr>
        <w:spacing w:before="51" w:line="345" w:lineRule="auto"/>
        <w:ind w:left="425" w:leftChars="0" w:hanging="425" w:firstLineChars="0"/>
        <w:rPr>
          <w:rFonts w:ascii="宋体" w:hAnsi="宋体" w:eastAsia="宋体" w:cs="宋体"/>
          <w:spacing w:val="-3"/>
          <w:sz w:val="24"/>
          <w:szCs w:val="24"/>
          <w:highlight w:val="none"/>
          <w:lang w:eastAsia="zh-CN"/>
        </w:rPr>
      </w:pPr>
      <w:r>
        <w:rPr>
          <w:rFonts w:hint="default" w:ascii="宋体" w:hAnsi="宋体" w:eastAsia="宋体" w:cs="宋体"/>
          <w:spacing w:val="-3"/>
          <w:sz w:val="24"/>
          <w:szCs w:val="24"/>
          <w:lang w:val="en-US" w:eastAsia="zh-CN" w:bidi="ar-SA"/>
        </w:rPr>
        <w:t>2.</w:t>
      </w:r>
      <w:r>
        <w:rPr>
          <w:rFonts w:ascii="宋体" w:hAnsi="宋体" w:eastAsia="宋体" w:cs="宋体"/>
          <w:sz w:val="24"/>
          <w:szCs w:val="24"/>
          <w:highlight w:val="none"/>
          <w:lang w:eastAsia="zh-CN"/>
        </w:rPr>
        <w:t>需附上原工程项目包含所有单位工程的《</w:t>
      </w:r>
      <w:r>
        <w:rPr>
          <w:rFonts w:ascii="宋体" w:hAnsi="宋体" w:eastAsia="宋体" w:cs="宋体"/>
          <w:spacing w:val="-1"/>
          <w:sz w:val="24"/>
          <w:szCs w:val="24"/>
          <w:highlight w:val="none"/>
          <w:lang w:eastAsia="zh-CN"/>
        </w:rPr>
        <w:t>单位工程质量竣工验收记录》，未全部</w:t>
      </w:r>
      <w:r>
        <w:rPr>
          <w:rFonts w:ascii="宋体" w:hAnsi="宋体" w:eastAsia="宋体" w:cs="宋体"/>
          <w:spacing w:val="-3"/>
          <w:sz w:val="24"/>
          <w:szCs w:val="24"/>
          <w:highlight w:val="none"/>
          <w:lang w:eastAsia="zh-CN"/>
        </w:rPr>
        <w:t>附上的，此《证明》无效。</w:t>
      </w:r>
    </w:p>
    <w:p w14:paraId="4A3C369E">
      <w:pPr>
        <w:pStyle w:val="8"/>
        <w:spacing w:line="230" w:lineRule="exact"/>
        <w:ind w:left="0" w:leftChars="0" w:firstLine="0" w:firstLineChars="0"/>
        <w:rPr>
          <w:szCs w:val="24"/>
          <w:highlight w:val="none"/>
        </w:rPr>
      </w:pPr>
      <w:r>
        <w:rPr>
          <w:rFonts w:hint="eastAsia"/>
          <w:b/>
          <w:position w:val="-4"/>
          <w:szCs w:val="24"/>
          <w:highlight w:val="none"/>
        </w:rPr>
        <w:t>附录1. 递交工程保函时出具的证明文件（线下）</w:t>
      </w:r>
    </w:p>
    <w:p w14:paraId="31A2546A">
      <w:pPr>
        <w:pStyle w:val="3"/>
        <w:spacing w:before="0"/>
        <w:rPr>
          <w:rFonts w:hint="eastAsia" w:ascii="黑体" w:hAnsi="黑体" w:cs="宋体"/>
          <w:b w:val="0"/>
          <w:bCs/>
          <w:sz w:val="28"/>
          <w:szCs w:val="28"/>
          <w:highlight w:val="none"/>
        </w:rPr>
      </w:pPr>
    </w:p>
    <w:p w14:paraId="208F58E9">
      <w:pPr>
        <w:pStyle w:val="4"/>
        <w:rPr>
          <w:highlight w:val="none"/>
        </w:rPr>
      </w:pPr>
    </w:p>
    <w:p w14:paraId="0C6CF22B">
      <w:pPr>
        <w:spacing w:line="460" w:lineRule="exact"/>
        <w:jc w:val="center"/>
        <w:rPr>
          <w:rFonts w:ascii="宋体" w:hAnsi="宋体"/>
          <w:sz w:val="36"/>
          <w:highlight w:val="none"/>
        </w:rPr>
      </w:pPr>
      <w:r>
        <w:rPr>
          <w:rFonts w:ascii="宋体" w:hAnsi="宋体"/>
          <w:b/>
          <w:sz w:val="36"/>
          <w:highlight w:val="none"/>
        </w:rPr>
        <w:t>法定代表人身份证明</w:t>
      </w:r>
    </w:p>
    <w:p w14:paraId="3D60D202">
      <w:pPr>
        <w:snapToGrid w:val="0"/>
        <w:spacing w:line="360" w:lineRule="auto"/>
        <w:ind w:firstLine="480"/>
        <w:rPr>
          <w:rFonts w:ascii="宋体" w:hAnsi="宋体"/>
          <w:b/>
          <w:szCs w:val="21"/>
          <w:highlight w:val="none"/>
        </w:rPr>
      </w:pPr>
    </w:p>
    <w:p w14:paraId="64E4FB55">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65B99042">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325D47F7">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0778372F">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58F05A8A">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15D7B5A9">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03477CA7">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613C0581">
      <w:pPr>
        <w:spacing w:line="360" w:lineRule="auto"/>
        <w:rPr>
          <w:rFonts w:hint="eastAsia" w:ascii="宋体" w:hAnsi="宋体"/>
          <w:szCs w:val="21"/>
          <w:highlight w:val="none"/>
        </w:rPr>
      </w:pPr>
    </w:p>
    <w:p w14:paraId="7B6EF6E6">
      <w:pPr>
        <w:spacing w:line="360" w:lineRule="auto"/>
        <w:rPr>
          <w:rFonts w:hint="eastAsia" w:ascii="宋体" w:hAnsi="宋体"/>
          <w:szCs w:val="21"/>
          <w:highlight w:val="none"/>
        </w:rPr>
      </w:pPr>
    </w:p>
    <w:p w14:paraId="0E04AEF2">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39034461">
      <w:pPr>
        <w:spacing w:line="360" w:lineRule="auto"/>
        <w:rPr>
          <w:rFonts w:hint="eastAsia" w:ascii="宋体" w:hAnsi="宋体"/>
          <w:szCs w:val="21"/>
          <w:highlight w:val="none"/>
        </w:rPr>
      </w:pPr>
    </w:p>
    <w:p w14:paraId="574DCF4A">
      <w:pPr>
        <w:spacing w:line="360" w:lineRule="auto"/>
        <w:rPr>
          <w:rFonts w:hint="eastAsia" w:ascii="宋体" w:hAnsi="宋体"/>
          <w:szCs w:val="21"/>
          <w:highlight w:val="none"/>
        </w:rPr>
      </w:pPr>
    </w:p>
    <w:p w14:paraId="3E3C6818">
      <w:pPr>
        <w:spacing w:line="500" w:lineRule="exact"/>
        <w:ind w:firstLine="3840"/>
        <w:rPr>
          <w:rFonts w:ascii="宋体" w:hAnsi="宋体"/>
          <w:highlight w:val="none"/>
        </w:rPr>
      </w:pPr>
    </w:p>
    <w:p w14:paraId="7634296B">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38448A5E">
      <w:pPr>
        <w:spacing w:line="360" w:lineRule="auto"/>
        <w:ind w:firstLine="5160"/>
        <w:rPr>
          <w:rFonts w:ascii="宋体" w:hAnsi="宋体"/>
          <w:highlight w:val="none"/>
        </w:rPr>
      </w:pPr>
    </w:p>
    <w:p w14:paraId="0F1E1137">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4EE2D19">
      <w:pPr>
        <w:rPr>
          <w:rFonts w:ascii="宋体" w:hAnsi="宋体"/>
          <w:szCs w:val="21"/>
          <w:highlight w:val="none"/>
        </w:rPr>
      </w:pPr>
    </w:p>
    <w:p w14:paraId="56FADBAD">
      <w:pPr>
        <w:spacing w:line="460" w:lineRule="exact"/>
        <w:rPr>
          <w:rFonts w:ascii="宋体" w:hAnsi="宋体"/>
          <w:b/>
          <w:highlight w:val="none"/>
        </w:rPr>
      </w:pPr>
    </w:p>
    <w:p w14:paraId="2C1C3977">
      <w:pPr>
        <w:spacing w:line="460" w:lineRule="exact"/>
        <w:rPr>
          <w:rFonts w:ascii="宋体" w:hAnsi="宋体"/>
          <w:b/>
          <w:highlight w:val="none"/>
        </w:rPr>
      </w:pPr>
    </w:p>
    <w:p w14:paraId="62F1D7CF">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462D9C3A">
      <w:pPr>
        <w:spacing w:line="460" w:lineRule="exact"/>
        <w:rPr>
          <w:rFonts w:ascii="宋体" w:hAnsi="宋体"/>
          <w:b/>
          <w:highlight w:val="none"/>
        </w:rPr>
      </w:pPr>
    </w:p>
    <w:p w14:paraId="62231010">
      <w:pPr>
        <w:spacing w:line="460" w:lineRule="exact"/>
        <w:rPr>
          <w:rFonts w:ascii="宋体" w:hAnsi="宋体"/>
          <w:b/>
          <w:highlight w:val="none"/>
        </w:rPr>
      </w:pPr>
    </w:p>
    <w:p w14:paraId="32F813E2">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2F1E0787">
      <w:pPr>
        <w:spacing w:line="460" w:lineRule="exact"/>
        <w:jc w:val="center"/>
        <w:rPr>
          <w:rFonts w:ascii="宋体" w:hAnsi="宋体"/>
          <w:b/>
          <w:sz w:val="36"/>
          <w:highlight w:val="none"/>
        </w:rPr>
      </w:pPr>
      <w:r>
        <w:rPr>
          <w:rFonts w:ascii="宋体" w:hAnsi="宋体"/>
          <w:b/>
          <w:sz w:val="36"/>
          <w:highlight w:val="none"/>
        </w:rPr>
        <w:t>授权委托书</w:t>
      </w:r>
    </w:p>
    <w:p w14:paraId="78EE60B0">
      <w:pPr>
        <w:snapToGrid w:val="0"/>
        <w:spacing w:line="360" w:lineRule="auto"/>
        <w:ind w:firstLine="480"/>
        <w:rPr>
          <w:rFonts w:ascii="宋体" w:hAnsi="宋体"/>
          <w:b/>
          <w:szCs w:val="21"/>
          <w:highlight w:val="none"/>
        </w:rPr>
      </w:pPr>
    </w:p>
    <w:p w14:paraId="74A3EEE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654B4E99">
      <w:pPr>
        <w:snapToGrid w:val="0"/>
        <w:spacing w:line="360" w:lineRule="auto"/>
        <w:ind w:firstLine="480"/>
        <w:rPr>
          <w:rFonts w:ascii="宋体" w:hAnsi="宋体"/>
          <w:highlight w:val="none"/>
        </w:rPr>
      </w:pPr>
      <w:r>
        <w:rPr>
          <w:rFonts w:ascii="宋体" w:hAnsi="宋体"/>
          <w:szCs w:val="21"/>
          <w:highlight w:val="none"/>
        </w:rPr>
        <w:t>代理人无转委托权。</w:t>
      </w:r>
    </w:p>
    <w:p w14:paraId="0B0F1EB4">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1E50EBFC">
      <w:pPr>
        <w:snapToGrid w:val="0"/>
        <w:spacing w:line="360" w:lineRule="auto"/>
        <w:ind w:firstLine="480"/>
        <w:rPr>
          <w:rFonts w:ascii="宋体" w:hAnsi="宋体"/>
          <w:szCs w:val="21"/>
          <w:highlight w:val="none"/>
        </w:rPr>
      </w:pPr>
    </w:p>
    <w:p w14:paraId="20B943BA">
      <w:pPr>
        <w:snapToGrid w:val="0"/>
        <w:spacing w:line="360" w:lineRule="auto"/>
        <w:ind w:firstLine="3840" w:firstLineChars="16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7307246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138CEAD1">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5AC73F92">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368EC064">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1FAEF9C">
      <w:pPr>
        <w:pStyle w:val="41"/>
        <w:ind w:firstLine="3360" w:firstLineChars="1600"/>
        <w:rPr>
          <w:highlight w:val="none"/>
        </w:rPr>
      </w:pPr>
      <w:r>
        <w:rPr>
          <w:rFonts w:hint="eastAsia" w:ascii="宋体" w:hAnsi="宋体"/>
          <w:sz w:val="21"/>
          <w:szCs w:val="21"/>
          <w:highlight w:val="none"/>
        </w:rPr>
        <w:t>联系电话：</w:t>
      </w:r>
      <w:r>
        <w:rPr>
          <w:rFonts w:hint="eastAsia" w:ascii="宋体" w:hAnsi="宋体"/>
          <w:szCs w:val="24"/>
          <w:highlight w:val="none"/>
          <w:u w:val="single"/>
        </w:rPr>
        <w:t xml:space="preserve">                       </w:t>
      </w:r>
    </w:p>
    <w:p w14:paraId="6DB9FC11">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4ED8AAF3">
      <w:pPr>
        <w:snapToGrid w:val="0"/>
        <w:spacing w:line="360" w:lineRule="auto"/>
        <w:ind w:firstLine="210"/>
        <w:rPr>
          <w:rFonts w:hint="eastAsia" w:ascii="宋体" w:hAnsi="宋体"/>
          <w:highlight w:val="none"/>
        </w:rPr>
      </w:pPr>
    </w:p>
    <w:p w14:paraId="54B684DC">
      <w:pPr>
        <w:snapToGrid w:val="0"/>
        <w:spacing w:line="360" w:lineRule="auto"/>
        <w:ind w:firstLine="210"/>
        <w:rPr>
          <w:rFonts w:hint="eastAsia" w:ascii="宋体" w:hAnsi="宋体"/>
          <w:highlight w:val="none"/>
        </w:rPr>
      </w:pPr>
    </w:p>
    <w:p w14:paraId="020A8CE5">
      <w:pPr>
        <w:snapToGrid w:val="0"/>
        <w:spacing w:line="360" w:lineRule="auto"/>
        <w:ind w:firstLine="210"/>
        <w:rPr>
          <w:rFonts w:hint="eastAsia" w:ascii="宋体" w:hAnsi="宋体"/>
          <w:highlight w:val="none"/>
        </w:rPr>
      </w:pPr>
    </w:p>
    <w:p w14:paraId="088E3D6C">
      <w:pPr>
        <w:snapToGrid w:val="0"/>
        <w:spacing w:line="360" w:lineRule="auto"/>
        <w:ind w:firstLine="210"/>
        <w:rPr>
          <w:rFonts w:hint="eastAsia" w:ascii="宋体" w:hAnsi="宋体"/>
          <w:highlight w:val="none"/>
        </w:rPr>
      </w:pPr>
    </w:p>
    <w:p w14:paraId="7B6687DE">
      <w:pPr>
        <w:snapToGrid w:val="0"/>
        <w:spacing w:line="360" w:lineRule="auto"/>
        <w:ind w:firstLine="210"/>
        <w:rPr>
          <w:rFonts w:hint="eastAsia" w:ascii="宋体" w:hAnsi="宋体"/>
          <w:highlight w:val="none"/>
        </w:rPr>
      </w:pPr>
    </w:p>
    <w:p w14:paraId="35C08DD2">
      <w:pPr>
        <w:pStyle w:val="41"/>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088012FE">
      <w:pPr>
        <w:pStyle w:val="41"/>
        <w:ind w:firstLine="240"/>
        <w:rPr>
          <w:rFonts w:ascii="宋体" w:hAnsi="宋体"/>
          <w:highlight w:val="none"/>
        </w:rPr>
      </w:pPr>
      <w:r>
        <w:rPr>
          <w:rFonts w:hint="eastAsia" w:ascii="宋体" w:hAnsi="宋体"/>
          <w:highlight w:val="none"/>
        </w:rPr>
        <w:t>2. 仅用于递交工程保函时出具，须采用线下盖章。</w:t>
      </w:r>
    </w:p>
    <w:p w14:paraId="612DBC3D">
      <w:pPr>
        <w:numPr>
          <w:ilvl w:val="0"/>
          <w:numId w:val="0"/>
        </w:numPr>
        <w:spacing w:before="51" w:line="345" w:lineRule="auto"/>
        <w:ind w:leftChars="0"/>
        <w:rPr>
          <w:rFonts w:ascii="宋体" w:hAnsi="宋体" w:eastAsia="宋体" w:cs="宋体"/>
          <w:spacing w:val="-3"/>
          <w:sz w:val="24"/>
          <w:szCs w:val="24"/>
          <w:highlight w:val="none"/>
          <w:lang w:eastAsia="zh-CN"/>
        </w:rPr>
      </w:pPr>
    </w:p>
    <w:sectPr>
      <w:footerReference r:id="rId11" w:type="default"/>
      <w:pgSz w:w="12240" w:h="15840"/>
      <w:pgMar w:top="1400" w:right="1718" w:bottom="1123" w:left="1718" w:header="0" w:footer="919" w:gutter="0"/>
      <w:pgNumType w:fmt="decimal"/>
      <w:cols w:space="720" w:num="1"/>
    </w:sectPr>
  </w:body>
</w:document>
</file>

<file path=word/customizations.xml><?xml version="1.0" encoding="utf-8"?>
<wne:tcg xmlns:r="http://schemas.openxmlformats.org/officeDocument/2006/relationships" xmlns:wne="http://schemas.microsoft.com/office/word/2006/wordml">
  <wne:keymaps>
    <wne:keymap wne:kcmPrimary="04BC">
      <wne:acd wne:acdName="acd0"/>
    </wne:keymap>
  </wne:keymaps>
  <wne:acds>
    <wne:acd wne:argValue="AQAAABM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roman"/>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35DA">
    <w:pPr>
      <w:pStyle w:val="14"/>
      <w:jc w:val="center"/>
    </w:pPr>
    <w:r>
      <w:rPr>
        <w:sz w:val="18"/>
      </w:rPr>
      <w:pict>
        <v:shape id="_x0000_s2058" o:spid="_x0000_s205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7C2863B9">
                <w:pPr>
                  <w:pStyle w:val="14"/>
                </w:pPr>
                <w:r>
                  <w:fldChar w:fldCharType="begin"/>
                </w:r>
                <w:r>
                  <w:instrText xml:space="preserve"> PAGE  \* MERGEFORMAT </w:instrText>
                </w:r>
                <w:r>
                  <w:fldChar w:fldCharType="separate"/>
                </w:r>
                <w:r>
                  <w:t>1</w:t>
                </w:r>
                <w:r>
                  <w:fldChar w:fldCharType="end"/>
                </w:r>
              </w:p>
            </w:txbxContent>
          </v:textbox>
        </v:shape>
      </w:pict>
    </w:r>
  </w:p>
  <w:p w14:paraId="499575A3">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C195">
    <w:pPr>
      <w:pStyle w:val="14"/>
      <w:jc w:val="center"/>
    </w:pPr>
    <w:r>
      <w:pict>
        <v:shape id="_x0000_s2050" o:spid="_x0000_s2050" o:spt="202" type="#_x0000_t202" style="position:absolute;left:0pt;margin-top:0pt;height:10.35pt;width:9.05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03194C9">
                <w:pPr>
                  <w:pStyle w:val="14"/>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w:r>
  </w:p>
  <w:p w14:paraId="7BFB07A9">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FB9B">
    <w:pPr>
      <w:pStyle w:val="14"/>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6E24CDC">
                <w:pPr>
                  <w:pStyle w:val="14"/>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8077">
    <w:pPr>
      <w:spacing w:line="184" w:lineRule="auto"/>
      <w:ind w:left="4259"/>
      <w:rPr>
        <w:rFonts w:ascii="Times New Roman" w:hAnsi="Times New Roman" w:eastAsia="Times New Roman" w:cs="Times New Roman"/>
        <w:sz w:val="20"/>
        <w:szCs w:val="20"/>
      </w:rPr>
    </w:pPr>
    <w:r>
      <w:rPr>
        <w:sz w:val="20"/>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B0D31BA">
                <w:pPr>
                  <w:pStyle w:val="14"/>
                </w:pPr>
                <w:r>
                  <w:fldChar w:fldCharType="begin"/>
                </w:r>
                <w:r>
                  <w:instrText xml:space="preserve"> PAGE  \* MERGEFORMAT </w:instrText>
                </w:r>
                <w:r>
                  <w:fldChar w:fldCharType="separate"/>
                </w:r>
                <w:r>
                  <w:t>12</w:t>
                </w:r>
                <w:r>
                  <w:fldChar w:fldCharType="end"/>
                </w:r>
              </w:p>
            </w:txbxContent>
          </v:textbox>
        </v:shape>
      </w:pict>
    </w:r>
    <w:r>
      <w:rPr>
        <w:rFonts w:ascii="Times New Roman" w:hAnsi="Times New Roman" w:eastAsia="Times New Roman" w:cs="Times New Roman"/>
        <w:spacing w:val="-1"/>
        <w:sz w:val="20"/>
        <w:szCs w:val="20"/>
      </w:rPr>
      <w:t>72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4"/>
      <w:jc w:val="center"/>
    </w:pPr>
    <w:r>
      <w:rPr>
        <w:sz w:val="18"/>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329481A">
                <w:pPr>
                  <w:pStyle w:val="14"/>
                  <w:jc w:val="center"/>
                </w:pPr>
                <w:r>
                  <w:fldChar w:fldCharType="begin"/>
                </w:r>
                <w:r>
                  <w:rPr>
                    <w:rStyle w:val="25"/>
                  </w:rPr>
                  <w:instrText xml:space="preserve"> PAGE </w:instrText>
                </w:r>
                <w:r>
                  <w:fldChar w:fldCharType="separate"/>
                </w:r>
                <w:r>
                  <w:rPr>
                    <w:rStyle w:val="25"/>
                  </w:rPr>
                  <w:t>69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5920">
    <w:pPr>
      <w:pStyle w:val="14"/>
      <w:jc w:val="center"/>
    </w:pPr>
    <w:r>
      <w:rPr>
        <w:sz w:val="18"/>
      </w:rPr>
      <w:pict>
        <v:shape id="_x0000_s2054" o:spid="_x0000_s205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352416F7">
                <w:pPr>
                  <w:pStyle w:val="14"/>
                  <w:jc w:val="center"/>
                </w:pPr>
                <w:r>
                  <w:fldChar w:fldCharType="begin"/>
                </w:r>
                <w:r>
                  <w:rPr>
                    <w:rStyle w:val="25"/>
                  </w:rPr>
                  <w:instrText xml:space="preserve"> PAGE </w:instrText>
                </w:r>
                <w:r>
                  <w:fldChar w:fldCharType="separate"/>
                </w:r>
                <w:r>
                  <w:rPr>
                    <w:rStyle w:val="25"/>
                  </w:rPr>
                  <w:t>102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8E18">
    <w:pPr>
      <w:pStyle w:val="14"/>
    </w:pPr>
    <w:r>
      <w:rPr>
        <w:sz w:val="18"/>
      </w:rPr>
      <w:pict>
        <v:shape id="_x0000_s2061" o:spid="_x0000_s206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6C7BCDF4">
                <w:pPr>
                  <w:pStyle w:val="14"/>
                </w:pPr>
                <w:r>
                  <w:fldChar w:fldCharType="begin"/>
                </w:r>
                <w:r>
                  <w:instrText xml:space="preserve"> PAGE  \* MERGEFORMAT </w:instrText>
                </w:r>
                <w:r>
                  <w:fldChar w:fldCharType="separate"/>
                </w:r>
                <w:r>
                  <w:t>98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2B6E">
    <w:pPr>
      <w:pStyle w:val="14"/>
    </w:pPr>
    <w:r>
      <w:rPr>
        <w:sz w:val="18"/>
      </w:rPr>
      <w:pict>
        <v:shape id="_x0000_s2059" o:spid="_x0000_s2059"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024A607">
                <w:pPr>
                  <w:pStyle w:val="14"/>
                </w:pPr>
                <w:r>
                  <w:fldChar w:fldCharType="begin"/>
                </w:r>
                <w:r>
                  <w:instrText xml:space="preserve"> PAGE  \* MERGEFORMAT </w:instrText>
                </w:r>
                <w:r>
                  <w:fldChar w:fldCharType="separate"/>
                </w:r>
                <w:r>
                  <w:t>100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76B89">
    <w:pPr>
      <w:pStyle w:val="14"/>
    </w:pPr>
    <w:r>
      <w:rPr>
        <w:sz w:val="18"/>
      </w:rPr>
      <w:pict>
        <v:shape id="_x0000_s2060" o:spid="_x0000_s206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C483DB0">
                <w:pPr>
                  <w:pStyle w:val="14"/>
                </w:pPr>
                <w:r>
                  <w:fldChar w:fldCharType="begin"/>
                </w:r>
                <w:r>
                  <w:instrText xml:space="preserve"> PAGE  \* MERGEFORMAT </w:instrText>
                </w:r>
                <w:r>
                  <w:fldChar w:fldCharType="separate"/>
                </w:r>
                <w:r>
                  <w:t>110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D579962"/>
    <w:multiLevelType w:val="singleLevel"/>
    <w:tmpl w:val="8D579962"/>
    <w:lvl w:ilvl="0" w:tentative="0">
      <w:start w:val="1"/>
      <w:numFmt w:val="decimal"/>
      <w:lvlText w:val="%1."/>
      <w:lvlJc w:val="left"/>
      <w:pPr>
        <w:tabs>
          <w:tab w:val="left" w:pos="312"/>
        </w:tabs>
      </w:pPr>
    </w:lvl>
  </w:abstractNum>
  <w:abstractNum w:abstractNumId="3">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4">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5">
    <w:nsid w:val="906E10C2"/>
    <w:multiLevelType w:val="singleLevel"/>
    <w:tmpl w:val="906E10C2"/>
    <w:lvl w:ilvl="0" w:tentative="0">
      <w:start w:val="1"/>
      <w:numFmt w:val="decimal"/>
      <w:lvlText w:val="%1."/>
      <w:lvlJc w:val="left"/>
      <w:pPr>
        <w:tabs>
          <w:tab w:val="left" w:pos="312"/>
        </w:tabs>
        <w:ind w:left="188"/>
      </w:pPr>
    </w:lvl>
  </w:abstractNum>
  <w:abstractNum w:abstractNumId="6">
    <w:nsid w:val="99E0897A"/>
    <w:multiLevelType w:val="singleLevel"/>
    <w:tmpl w:val="99E0897A"/>
    <w:lvl w:ilvl="0" w:tentative="0">
      <w:start w:val="1"/>
      <w:numFmt w:val="decimal"/>
      <w:lvlText w:val="%1)"/>
      <w:lvlJc w:val="left"/>
      <w:pPr>
        <w:ind w:left="425" w:hanging="425"/>
      </w:pPr>
      <w:rPr>
        <w:rFonts w:hint="default"/>
      </w:rPr>
    </w:lvl>
  </w:abstractNum>
  <w:abstractNum w:abstractNumId="7">
    <w:nsid w:val="A0519AEC"/>
    <w:multiLevelType w:val="singleLevel"/>
    <w:tmpl w:val="A0519AEC"/>
    <w:lvl w:ilvl="0" w:tentative="0">
      <w:start w:val="1"/>
      <w:numFmt w:val="decimal"/>
      <w:lvlText w:val="%1."/>
      <w:lvlJc w:val="left"/>
      <w:pPr>
        <w:tabs>
          <w:tab w:val="left" w:pos="312"/>
        </w:tabs>
      </w:pPr>
    </w:lvl>
  </w:abstractNum>
  <w:abstractNum w:abstractNumId="8">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A3F3A82F"/>
    <w:multiLevelType w:val="singleLevel"/>
    <w:tmpl w:val="A3F3A82F"/>
    <w:lvl w:ilvl="0" w:tentative="0">
      <w:start w:val="1"/>
      <w:numFmt w:val="decimal"/>
      <w:lvlText w:val="%1."/>
      <w:lvlJc w:val="left"/>
      <w:pPr>
        <w:ind w:left="425" w:hanging="425"/>
      </w:pPr>
      <w:rPr>
        <w:rFonts w:hint="default"/>
      </w:rPr>
    </w:lvl>
  </w:abstractNum>
  <w:abstractNum w:abstractNumId="10">
    <w:nsid w:val="A75F4681"/>
    <w:multiLevelType w:val="singleLevel"/>
    <w:tmpl w:val="A75F4681"/>
    <w:lvl w:ilvl="0" w:tentative="0">
      <w:start w:val="2"/>
      <w:numFmt w:val="decimal"/>
      <w:suff w:val="nothing"/>
      <w:lvlText w:val="（%1）"/>
      <w:lvlJc w:val="left"/>
    </w:lvl>
  </w:abstractNum>
  <w:abstractNum w:abstractNumId="11">
    <w:nsid w:val="AAB13C32"/>
    <w:multiLevelType w:val="singleLevel"/>
    <w:tmpl w:val="AAB13C32"/>
    <w:lvl w:ilvl="0" w:tentative="0">
      <w:start w:val="1"/>
      <w:numFmt w:val="decimal"/>
      <w:lvlText w:val="%1."/>
      <w:lvlJc w:val="left"/>
      <w:pPr>
        <w:ind w:left="425" w:hanging="425"/>
      </w:pPr>
      <w:rPr>
        <w:rFonts w:hint="default"/>
      </w:rPr>
    </w:lvl>
  </w:abstractNum>
  <w:abstractNum w:abstractNumId="1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4">
    <w:nsid w:val="B5D55226"/>
    <w:multiLevelType w:val="singleLevel"/>
    <w:tmpl w:val="B5D55226"/>
    <w:lvl w:ilvl="0" w:tentative="0">
      <w:start w:val="11"/>
      <w:numFmt w:val="decimal"/>
      <w:lvlText w:val="%1."/>
      <w:lvlJc w:val="left"/>
      <w:pPr>
        <w:tabs>
          <w:tab w:val="left" w:pos="312"/>
        </w:tabs>
      </w:pPr>
    </w:lvl>
  </w:abstractNum>
  <w:abstractNum w:abstractNumId="15">
    <w:nsid w:val="B928BC53"/>
    <w:multiLevelType w:val="singleLevel"/>
    <w:tmpl w:val="B928BC53"/>
    <w:lvl w:ilvl="0" w:tentative="0">
      <w:start w:val="1"/>
      <w:numFmt w:val="decimal"/>
      <w:lvlText w:val="%1."/>
      <w:lvlJc w:val="left"/>
      <w:pPr>
        <w:ind w:left="425" w:hanging="425"/>
      </w:pPr>
      <w:rPr>
        <w:rFonts w:hint="default"/>
      </w:rPr>
    </w:lvl>
  </w:abstractNum>
  <w:abstractNum w:abstractNumId="16">
    <w:nsid w:val="B9CC46B1"/>
    <w:multiLevelType w:val="singleLevel"/>
    <w:tmpl w:val="B9CC46B1"/>
    <w:lvl w:ilvl="0" w:tentative="0">
      <w:start w:val="1"/>
      <w:numFmt w:val="decimal"/>
      <w:lvlText w:val="(%1)"/>
      <w:lvlJc w:val="left"/>
      <w:pPr>
        <w:ind w:left="425" w:hanging="425"/>
      </w:pPr>
      <w:rPr>
        <w:rFonts w:hint="default"/>
      </w:rPr>
    </w:lvl>
  </w:abstractNum>
  <w:abstractNum w:abstractNumId="17">
    <w:nsid w:val="C775CD3B"/>
    <w:multiLevelType w:val="singleLevel"/>
    <w:tmpl w:val="C775CD3B"/>
    <w:lvl w:ilvl="0" w:tentative="0">
      <w:start w:val="1"/>
      <w:numFmt w:val="decimal"/>
      <w:lvlText w:val="%1."/>
      <w:lvlJc w:val="left"/>
      <w:pPr>
        <w:tabs>
          <w:tab w:val="left" w:pos="312"/>
        </w:tabs>
      </w:pPr>
    </w:lvl>
  </w:abstractNum>
  <w:abstractNum w:abstractNumId="18">
    <w:nsid w:val="CC29FB9A"/>
    <w:multiLevelType w:val="singleLevel"/>
    <w:tmpl w:val="CC29FB9A"/>
    <w:lvl w:ilvl="0" w:tentative="0">
      <w:start w:val="1"/>
      <w:numFmt w:val="decimal"/>
      <w:lvlText w:val="(%1)"/>
      <w:lvlJc w:val="left"/>
      <w:pPr>
        <w:ind w:left="425" w:hanging="425"/>
      </w:pPr>
      <w:rPr>
        <w:rFonts w:hint="default"/>
      </w:rPr>
    </w:lvl>
  </w:abstractNum>
  <w:abstractNum w:abstractNumId="19">
    <w:nsid w:val="CD0DDC5F"/>
    <w:multiLevelType w:val="singleLevel"/>
    <w:tmpl w:val="CD0DDC5F"/>
    <w:lvl w:ilvl="0" w:tentative="0">
      <w:start w:val="1"/>
      <w:numFmt w:val="lowerLetter"/>
      <w:lvlText w:val="%1."/>
      <w:lvlJc w:val="left"/>
      <w:pPr>
        <w:ind w:left="425" w:hanging="425"/>
      </w:pPr>
      <w:rPr>
        <w:rFonts w:hint="default"/>
      </w:rPr>
    </w:lvl>
  </w:abstractNum>
  <w:abstractNum w:abstractNumId="20">
    <w:nsid w:val="CF99C52F"/>
    <w:multiLevelType w:val="singleLevel"/>
    <w:tmpl w:val="CF99C52F"/>
    <w:lvl w:ilvl="0" w:tentative="0">
      <w:start w:val="1"/>
      <w:numFmt w:val="chineseCounting"/>
      <w:suff w:val="nothing"/>
      <w:lvlText w:val="（%1）"/>
      <w:lvlJc w:val="left"/>
      <w:pPr>
        <w:ind w:left="0" w:firstLine="420"/>
      </w:pPr>
      <w:rPr>
        <w:rFonts w:hint="eastAsia"/>
      </w:rPr>
    </w:lvl>
  </w:abstractNum>
  <w:abstractNum w:abstractNumId="21">
    <w:nsid w:val="DF7749CF"/>
    <w:multiLevelType w:val="singleLevel"/>
    <w:tmpl w:val="DF7749CF"/>
    <w:lvl w:ilvl="0" w:tentative="0">
      <w:start w:val="1"/>
      <w:numFmt w:val="decimal"/>
      <w:lvlText w:val="%1."/>
      <w:lvlJc w:val="left"/>
      <w:pPr>
        <w:ind w:left="425" w:hanging="425"/>
      </w:pPr>
      <w:rPr>
        <w:rFonts w:hint="default"/>
      </w:rPr>
    </w:lvl>
  </w:abstractNum>
  <w:abstractNum w:abstractNumId="22">
    <w:nsid w:val="F2EBFA76"/>
    <w:multiLevelType w:val="singleLevel"/>
    <w:tmpl w:val="F2EBFA76"/>
    <w:lvl w:ilvl="0" w:tentative="0">
      <w:start w:val="1"/>
      <w:numFmt w:val="lowerLetter"/>
      <w:lvlText w:val="%1."/>
      <w:lvlJc w:val="left"/>
      <w:pPr>
        <w:ind w:left="425" w:hanging="425"/>
      </w:pPr>
      <w:rPr>
        <w:rFonts w:hint="default"/>
      </w:rPr>
    </w:lvl>
  </w:abstractNum>
  <w:abstractNum w:abstractNumId="23">
    <w:nsid w:val="F47F1BD2"/>
    <w:multiLevelType w:val="singleLevel"/>
    <w:tmpl w:val="F47F1BD2"/>
    <w:lvl w:ilvl="0" w:tentative="0">
      <w:start w:val="1"/>
      <w:numFmt w:val="decimal"/>
      <w:lvlText w:val="(%1)"/>
      <w:lvlJc w:val="left"/>
      <w:pPr>
        <w:ind w:left="425" w:hanging="425"/>
      </w:pPr>
      <w:rPr>
        <w:rFonts w:hint="default"/>
      </w:rPr>
    </w:lvl>
  </w:abstractNum>
  <w:abstractNum w:abstractNumId="24">
    <w:nsid w:val="F67FC90D"/>
    <w:multiLevelType w:val="singleLevel"/>
    <w:tmpl w:val="F67FC90D"/>
    <w:lvl w:ilvl="0" w:tentative="0">
      <w:start w:val="1"/>
      <w:numFmt w:val="decimal"/>
      <w:lvlText w:val="(%1)"/>
      <w:lvlJc w:val="left"/>
      <w:pPr>
        <w:ind w:left="425" w:hanging="425"/>
      </w:pPr>
      <w:rPr>
        <w:rFonts w:hint="default"/>
      </w:rPr>
    </w:lvl>
  </w:abstractNum>
  <w:abstractNum w:abstractNumId="25">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6">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07998337"/>
    <w:multiLevelType w:val="multilevel"/>
    <w:tmpl w:val="07998337"/>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099377B6"/>
    <w:multiLevelType w:val="multilevel"/>
    <w:tmpl w:val="099377B6"/>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0AC8A8B7"/>
    <w:multiLevelType w:val="singleLevel"/>
    <w:tmpl w:val="0AC8A8B7"/>
    <w:lvl w:ilvl="0" w:tentative="0">
      <w:start w:val="1"/>
      <w:numFmt w:val="decimal"/>
      <w:lvlText w:val="(%1)"/>
      <w:lvlJc w:val="left"/>
      <w:pPr>
        <w:ind w:left="425" w:hanging="425"/>
      </w:pPr>
      <w:rPr>
        <w:rFonts w:hint="default"/>
      </w:rPr>
    </w:lvl>
  </w:abstractNum>
  <w:abstractNum w:abstractNumId="31">
    <w:nsid w:val="0E4B55F7"/>
    <w:multiLevelType w:val="singleLevel"/>
    <w:tmpl w:val="0E4B55F7"/>
    <w:lvl w:ilvl="0" w:tentative="0">
      <w:start w:val="1"/>
      <w:numFmt w:val="decimal"/>
      <w:lvlText w:val="(%1)"/>
      <w:lvlJc w:val="left"/>
      <w:pPr>
        <w:ind w:left="425" w:hanging="425"/>
      </w:pPr>
      <w:rPr>
        <w:rFonts w:hint="default"/>
      </w:rPr>
    </w:lvl>
  </w:abstractNum>
  <w:abstractNum w:abstractNumId="32">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33">
    <w:nsid w:val="143EA30B"/>
    <w:multiLevelType w:val="singleLevel"/>
    <w:tmpl w:val="143EA30B"/>
    <w:lvl w:ilvl="0" w:tentative="0">
      <w:start w:val="1"/>
      <w:numFmt w:val="lowerLetter"/>
      <w:lvlText w:val="%1."/>
      <w:lvlJc w:val="left"/>
      <w:pPr>
        <w:ind w:left="425" w:hanging="425"/>
      </w:pPr>
      <w:rPr>
        <w:rFonts w:hint="default"/>
      </w:rPr>
    </w:lvl>
  </w:abstractNum>
  <w:abstractNum w:abstractNumId="3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1BE3F323"/>
    <w:multiLevelType w:val="singleLevel"/>
    <w:tmpl w:val="1BE3F323"/>
    <w:lvl w:ilvl="0" w:tentative="0">
      <w:start w:val="1"/>
      <w:numFmt w:val="decimal"/>
      <w:lvlText w:val="(%1)"/>
      <w:lvlJc w:val="left"/>
      <w:pPr>
        <w:ind w:left="425" w:hanging="425"/>
      </w:pPr>
      <w:rPr>
        <w:rFonts w:hint="default"/>
      </w:rPr>
    </w:lvl>
  </w:abstractNum>
  <w:abstractNum w:abstractNumId="37">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2D24CBB7"/>
    <w:multiLevelType w:val="singleLevel"/>
    <w:tmpl w:val="2D24CBB7"/>
    <w:lvl w:ilvl="0" w:tentative="0">
      <w:start w:val="1"/>
      <w:numFmt w:val="decimal"/>
      <w:lvlText w:val="%1."/>
      <w:lvlJc w:val="left"/>
      <w:pPr>
        <w:ind w:left="425" w:hanging="425"/>
      </w:pPr>
      <w:rPr>
        <w:rFonts w:hint="default"/>
      </w:rPr>
    </w:lvl>
  </w:abstractNum>
  <w:abstractNum w:abstractNumId="39">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30423C68"/>
    <w:multiLevelType w:val="multilevel"/>
    <w:tmpl w:val="30423C68"/>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381D6AF1"/>
    <w:multiLevelType w:val="multilevel"/>
    <w:tmpl w:val="381D6AF1"/>
    <w:lvl w:ilvl="0" w:tentative="0">
      <w:start w:val="1"/>
      <w:numFmt w:val="decimalEnclosedCircle"/>
      <w:pStyle w:val="42"/>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2">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3">
    <w:nsid w:val="4359DDA7"/>
    <w:multiLevelType w:val="singleLevel"/>
    <w:tmpl w:val="4359DDA7"/>
    <w:lvl w:ilvl="0" w:tentative="0">
      <w:start w:val="1"/>
      <w:numFmt w:val="decimal"/>
      <w:lvlText w:val="%1."/>
      <w:lvlJc w:val="left"/>
      <w:pPr>
        <w:ind w:left="425" w:hanging="425"/>
      </w:pPr>
      <w:rPr>
        <w:rFonts w:hint="default"/>
      </w:rPr>
    </w:lvl>
  </w:abstractNum>
  <w:abstractNum w:abstractNumId="44">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5257194D"/>
    <w:multiLevelType w:val="singleLevel"/>
    <w:tmpl w:val="5257194D"/>
    <w:lvl w:ilvl="0" w:tentative="0">
      <w:start w:val="1"/>
      <w:numFmt w:val="decimal"/>
      <w:lvlText w:val="%1."/>
      <w:lvlJc w:val="left"/>
      <w:pPr>
        <w:ind w:left="425" w:hanging="425"/>
      </w:pPr>
      <w:rPr>
        <w:rFonts w:hint="default"/>
      </w:rPr>
    </w:lvl>
  </w:abstractNum>
  <w:abstractNum w:abstractNumId="46">
    <w:nsid w:val="5967276B"/>
    <w:multiLevelType w:val="singleLevel"/>
    <w:tmpl w:val="5967276B"/>
    <w:lvl w:ilvl="0" w:tentative="0">
      <w:start w:val="1"/>
      <w:numFmt w:val="decimal"/>
      <w:lvlText w:val="%1."/>
      <w:lvlJc w:val="left"/>
      <w:pPr>
        <w:ind w:left="425" w:hanging="425"/>
      </w:pPr>
      <w:rPr>
        <w:rFonts w:hint="default"/>
      </w:rPr>
    </w:lvl>
  </w:abstractNum>
  <w:abstractNum w:abstractNumId="47">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8">
    <w:nsid w:val="5B66ABA9"/>
    <w:multiLevelType w:val="singleLevel"/>
    <w:tmpl w:val="5B66ABA9"/>
    <w:lvl w:ilvl="0" w:tentative="0">
      <w:start w:val="1"/>
      <w:numFmt w:val="decimal"/>
      <w:lvlText w:val="(%1)"/>
      <w:lvlJc w:val="left"/>
      <w:pPr>
        <w:ind w:left="425" w:hanging="425"/>
      </w:pPr>
      <w:rPr>
        <w:rFonts w:hint="default"/>
      </w:rPr>
    </w:lvl>
  </w:abstractNum>
  <w:abstractNum w:abstractNumId="49">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50">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51">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53">
    <w:nsid w:val="61C31FB7"/>
    <w:multiLevelType w:val="singleLevel"/>
    <w:tmpl w:val="61C31FB7"/>
    <w:lvl w:ilvl="0" w:tentative="0">
      <w:start w:val="1"/>
      <w:numFmt w:val="decimal"/>
      <w:suff w:val="nothing"/>
      <w:lvlText w:val="（%1）"/>
      <w:lvlJc w:val="left"/>
    </w:lvl>
  </w:abstractNum>
  <w:abstractNum w:abstractNumId="54">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56">
    <w:nsid w:val="716540A2"/>
    <w:multiLevelType w:val="singleLevel"/>
    <w:tmpl w:val="716540A2"/>
    <w:lvl w:ilvl="0" w:tentative="0">
      <w:start w:val="1"/>
      <w:numFmt w:val="decimal"/>
      <w:lvlText w:val="%1."/>
      <w:lvlJc w:val="left"/>
      <w:pPr>
        <w:ind w:left="425" w:hanging="425"/>
      </w:pPr>
      <w:rPr>
        <w:rFonts w:hint="default"/>
      </w:rPr>
    </w:lvl>
  </w:abstractNum>
  <w:abstractNum w:abstractNumId="57">
    <w:nsid w:val="74082A2B"/>
    <w:multiLevelType w:val="multilevel"/>
    <w:tmpl w:val="74082A2B"/>
    <w:lvl w:ilvl="0" w:tentative="0">
      <w:start w:val="1"/>
      <w:numFmt w:val="decimal"/>
      <w:lvlText w:val="%1."/>
      <w:lvlJc w:val="left"/>
      <w:pPr>
        <w:ind w:left="425" w:hanging="425"/>
      </w:pPr>
      <w:rPr>
        <w:rFonts w:hint="default"/>
        <w:sz w:val="32"/>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0">
    <w:nsid w:val="7A4ED807"/>
    <w:multiLevelType w:val="singleLevel"/>
    <w:tmpl w:val="7A4ED807"/>
    <w:lvl w:ilvl="0" w:tentative="0">
      <w:start w:val="1"/>
      <w:numFmt w:val="decimal"/>
      <w:lvlText w:val="%1."/>
      <w:lvlJc w:val="left"/>
      <w:pPr>
        <w:tabs>
          <w:tab w:val="left" w:pos="312"/>
        </w:tabs>
      </w:pPr>
    </w:lvl>
  </w:abstractNum>
  <w:abstractNum w:abstractNumId="61">
    <w:nsid w:val="7CDDE7FD"/>
    <w:multiLevelType w:val="singleLevel"/>
    <w:tmpl w:val="7CDDE7FD"/>
    <w:lvl w:ilvl="0" w:tentative="0">
      <w:start w:val="1"/>
      <w:numFmt w:val="decimal"/>
      <w:lvlText w:val="%1."/>
      <w:lvlJc w:val="left"/>
      <w:pPr>
        <w:ind w:left="425" w:hanging="425"/>
      </w:pPr>
      <w:rPr>
        <w:rFonts w:hint="default"/>
      </w:rPr>
    </w:lvl>
  </w:abstractNum>
  <w:abstractNum w:abstractNumId="62">
    <w:nsid w:val="7E58AC57"/>
    <w:multiLevelType w:val="singleLevel"/>
    <w:tmpl w:val="7E58AC57"/>
    <w:lvl w:ilvl="0" w:tentative="0">
      <w:start w:val="1"/>
      <w:numFmt w:val="decimal"/>
      <w:lvlText w:val="%1."/>
      <w:lvlJc w:val="left"/>
      <w:pPr>
        <w:ind w:left="425" w:hanging="425"/>
      </w:pPr>
      <w:rPr>
        <w:rFonts w:hint="default"/>
      </w:rPr>
    </w:lvl>
  </w:abstractNum>
  <w:abstractNum w:abstractNumId="63">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1"/>
  </w:num>
  <w:num w:numId="2">
    <w:abstractNumId w:val="50"/>
  </w:num>
  <w:num w:numId="3">
    <w:abstractNumId w:val="30"/>
  </w:num>
  <w:num w:numId="4">
    <w:abstractNumId w:val="1"/>
  </w:num>
  <w:num w:numId="5">
    <w:abstractNumId w:val="20"/>
  </w:num>
  <w:num w:numId="6">
    <w:abstractNumId w:val="56"/>
  </w:num>
  <w:num w:numId="7">
    <w:abstractNumId w:val="38"/>
  </w:num>
  <w:num w:numId="8">
    <w:abstractNumId w:val="16"/>
  </w:num>
  <w:num w:numId="9">
    <w:abstractNumId w:val="48"/>
  </w:num>
  <w:num w:numId="10">
    <w:abstractNumId w:val="18"/>
  </w:num>
  <w:num w:numId="11">
    <w:abstractNumId w:val="23"/>
  </w:num>
  <w:num w:numId="12">
    <w:abstractNumId w:val="13"/>
  </w:num>
  <w:num w:numId="13">
    <w:abstractNumId w:val="12"/>
  </w:num>
  <w:num w:numId="14">
    <w:abstractNumId w:val="55"/>
  </w:num>
  <w:num w:numId="15">
    <w:abstractNumId w:val="49"/>
  </w:num>
  <w:num w:numId="16">
    <w:abstractNumId w:val="43"/>
  </w:num>
  <w:num w:numId="17">
    <w:abstractNumId w:val="61"/>
  </w:num>
  <w:num w:numId="18">
    <w:abstractNumId w:val="6"/>
  </w:num>
  <w:num w:numId="19">
    <w:abstractNumId w:val="60"/>
  </w:num>
  <w:num w:numId="20">
    <w:abstractNumId w:val="11"/>
  </w:num>
  <w:num w:numId="21">
    <w:abstractNumId w:val="21"/>
  </w:num>
  <w:num w:numId="22">
    <w:abstractNumId w:val="15"/>
  </w:num>
  <w:num w:numId="23">
    <w:abstractNumId w:val="5"/>
  </w:num>
  <w:num w:numId="24">
    <w:abstractNumId w:val="45"/>
  </w:num>
  <w:num w:numId="25">
    <w:abstractNumId w:val="46"/>
  </w:num>
  <w:num w:numId="26">
    <w:abstractNumId w:val="62"/>
  </w:num>
  <w:num w:numId="27">
    <w:abstractNumId w:val="10"/>
  </w:num>
  <w:num w:numId="28">
    <w:abstractNumId w:val="9"/>
  </w:num>
  <w:num w:numId="29">
    <w:abstractNumId w:val="53"/>
  </w:num>
  <w:num w:numId="30">
    <w:abstractNumId w:val="14"/>
  </w:num>
  <w:num w:numId="31">
    <w:abstractNumId w:val="2"/>
  </w:num>
  <w:num w:numId="32">
    <w:abstractNumId w:val="57"/>
  </w:num>
  <w:num w:numId="33">
    <w:abstractNumId w:val="54"/>
  </w:num>
  <w:num w:numId="34">
    <w:abstractNumId w:val="27"/>
  </w:num>
  <w:num w:numId="35">
    <w:abstractNumId w:val="58"/>
  </w:num>
  <w:num w:numId="36">
    <w:abstractNumId w:val="34"/>
  </w:num>
  <w:num w:numId="37">
    <w:abstractNumId w:val="51"/>
  </w:num>
  <w:num w:numId="38">
    <w:abstractNumId w:val="39"/>
  </w:num>
  <w:num w:numId="39">
    <w:abstractNumId w:val="42"/>
  </w:num>
  <w:num w:numId="40">
    <w:abstractNumId w:val="52"/>
  </w:num>
  <w:num w:numId="41">
    <w:abstractNumId w:val="35"/>
  </w:num>
  <w:num w:numId="42">
    <w:abstractNumId w:val="26"/>
  </w:num>
  <w:num w:numId="43">
    <w:abstractNumId w:val="59"/>
  </w:num>
  <w:num w:numId="44">
    <w:abstractNumId w:val="63"/>
  </w:num>
  <w:num w:numId="45">
    <w:abstractNumId w:val="44"/>
  </w:num>
  <w:num w:numId="46">
    <w:abstractNumId w:val="47"/>
  </w:num>
  <w:num w:numId="47">
    <w:abstractNumId w:val="37"/>
  </w:num>
  <w:num w:numId="48">
    <w:abstractNumId w:val="8"/>
  </w:num>
  <w:num w:numId="49">
    <w:abstractNumId w:val="40"/>
  </w:num>
  <w:num w:numId="50">
    <w:abstractNumId w:val="28"/>
  </w:num>
  <w:num w:numId="51">
    <w:abstractNumId w:val="29"/>
  </w:num>
  <w:num w:numId="52">
    <w:abstractNumId w:val="24"/>
  </w:num>
  <w:num w:numId="53">
    <w:abstractNumId w:val="19"/>
  </w:num>
  <w:num w:numId="54">
    <w:abstractNumId w:val="31"/>
  </w:num>
  <w:num w:numId="55">
    <w:abstractNumId w:val="33"/>
  </w:num>
  <w:num w:numId="56">
    <w:abstractNumId w:val="36"/>
  </w:num>
  <w:num w:numId="57">
    <w:abstractNumId w:val="22"/>
  </w:num>
  <w:num w:numId="58">
    <w:abstractNumId w:val="25"/>
  </w:num>
  <w:num w:numId="59">
    <w:abstractNumId w:val="0"/>
  </w:num>
  <w:num w:numId="60">
    <w:abstractNumId w:val="3"/>
  </w:num>
  <w:num w:numId="61">
    <w:abstractNumId w:val="32"/>
  </w:num>
  <w:num w:numId="62">
    <w:abstractNumId w:val="4"/>
  </w:num>
  <w:num w:numId="63">
    <w:abstractNumId w:val="17"/>
  </w:num>
  <w:num w:numId="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3NWRiZTE1ZGQ5OGJiYzhjYmViODg5MDAxZTIyNTMifQ=="/>
    <w:docVar w:name="KSO_WPS_MARK_KEY" w:val="9c28a67c-ee5a-44be-9ea9-a5c0fe262a2f"/>
  </w:docVars>
  <w:rsids>
    <w:rsidRoot w:val="1E067226"/>
    <w:rsid w:val="000009C7"/>
    <w:rsid w:val="00092509"/>
    <w:rsid w:val="000C7D1B"/>
    <w:rsid w:val="000F108A"/>
    <w:rsid w:val="00137B6D"/>
    <w:rsid w:val="001B38FD"/>
    <w:rsid w:val="001D4ACF"/>
    <w:rsid w:val="001D6DE0"/>
    <w:rsid w:val="00226CE6"/>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45991"/>
    <w:rsid w:val="006A6C59"/>
    <w:rsid w:val="006D2775"/>
    <w:rsid w:val="006E581D"/>
    <w:rsid w:val="006E7F7F"/>
    <w:rsid w:val="00701643"/>
    <w:rsid w:val="0075060A"/>
    <w:rsid w:val="0075767F"/>
    <w:rsid w:val="007B37E0"/>
    <w:rsid w:val="0082211C"/>
    <w:rsid w:val="00823B42"/>
    <w:rsid w:val="00861C6C"/>
    <w:rsid w:val="00872294"/>
    <w:rsid w:val="00875840"/>
    <w:rsid w:val="00881E97"/>
    <w:rsid w:val="008A5E26"/>
    <w:rsid w:val="0090763D"/>
    <w:rsid w:val="00921837"/>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DE426E"/>
    <w:rsid w:val="00E30749"/>
    <w:rsid w:val="00E57A7C"/>
    <w:rsid w:val="00EA5305"/>
    <w:rsid w:val="00EB0027"/>
    <w:rsid w:val="00F855B5"/>
    <w:rsid w:val="00F86F41"/>
    <w:rsid w:val="00F96D15"/>
    <w:rsid w:val="00FF189C"/>
    <w:rsid w:val="00FF439A"/>
    <w:rsid w:val="011473B7"/>
    <w:rsid w:val="019D55FE"/>
    <w:rsid w:val="01DA7721"/>
    <w:rsid w:val="024113D5"/>
    <w:rsid w:val="02E01C47"/>
    <w:rsid w:val="036D72A9"/>
    <w:rsid w:val="03822CFE"/>
    <w:rsid w:val="038841A5"/>
    <w:rsid w:val="03A17523"/>
    <w:rsid w:val="042721AC"/>
    <w:rsid w:val="04381CD0"/>
    <w:rsid w:val="04602913"/>
    <w:rsid w:val="04BD30CA"/>
    <w:rsid w:val="04FB6042"/>
    <w:rsid w:val="050B79A4"/>
    <w:rsid w:val="05D45367"/>
    <w:rsid w:val="06071298"/>
    <w:rsid w:val="06691B8E"/>
    <w:rsid w:val="06DA71AE"/>
    <w:rsid w:val="07593D76"/>
    <w:rsid w:val="07702E6D"/>
    <w:rsid w:val="07F8752D"/>
    <w:rsid w:val="0878647D"/>
    <w:rsid w:val="08BA4CE8"/>
    <w:rsid w:val="08E776DC"/>
    <w:rsid w:val="09436A8B"/>
    <w:rsid w:val="099320F5"/>
    <w:rsid w:val="09B907C2"/>
    <w:rsid w:val="0A611779"/>
    <w:rsid w:val="0A84735B"/>
    <w:rsid w:val="0A87732E"/>
    <w:rsid w:val="0B422D0F"/>
    <w:rsid w:val="0B8D432E"/>
    <w:rsid w:val="0C225742"/>
    <w:rsid w:val="0C8C699B"/>
    <w:rsid w:val="0CC241ED"/>
    <w:rsid w:val="0CF660B0"/>
    <w:rsid w:val="0CFB142B"/>
    <w:rsid w:val="0D24702A"/>
    <w:rsid w:val="0D665152"/>
    <w:rsid w:val="0D9A50E8"/>
    <w:rsid w:val="0DB13997"/>
    <w:rsid w:val="0DEC40AD"/>
    <w:rsid w:val="0E1E226B"/>
    <w:rsid w:val="0E21460B"/>
    <w:rsid w:val="0E3A3DA2"/>
    <w:rsid w:val="0E72396F"/>
    <w:rsid w:val="0F2A5148"/>
    <w:rsid w:val="0F7B0F31"/>
    <w:rsid w:val="0F9314B7"/>
    <w:rsid w:val="10120F66"/>
    <w:rsid w:val="106B3EB1"/>
    <w:rsid w:val="10D26947"/>
    <w:rsid w:val="10DA2F10"/>
    <w:rsid w:val="112C24FB"/>
    <w:rsid w:val="11560D51"/>
    <w:rsid w:val="1182211B"/>
    <w:rsid w:val="12413D84"/>
    <w:rsid w:val="12D13F8C"/>
    <w:rsid w:val="135426E8"/>
    <w:rsid w:val="13B41CD4"/>
    <w:rsid w:val="140E7C96"/>
    <w:rsid w:val="14395539"/>
    <w:rsid w:val="14757D15"/>
    <w:rsid w:val="14881128"/>
    <w:rsid w:val="16073465"/>
    <w:rsid w:val="16873D30"/>
    <w:rsid w:val="17045380"/>
    <w:rsid w:val="17640CCC"/>
    <w:rsid w:val="17F35B20"/>
    <w:rsid w:val="180B77E6"/>
    <w:rsid w:val="184C3483"/>
    <w:rsid w:val="18E6320F"/>
    <w:rsid w:val="191D5E20"/>
    <w:rsid w:val="193B777F"/>
    <w:rsid w:val="197113F3"/>
    <w:rsid w:val="19C46BB2"/>
    <w:rsid w:val="1A2C356C"/>
    <w:rsid w:val="1A554870"/>
    <w:rsid w:val="1A68680D"/>
    <w:rsid w:val="1ADA4D76"/>
    <w:rsid w:val="1AF35E37"/>
    <w:rsid w:val="1B397CEE"/>
    <w:rsid w:val="1BFB3074"/>
    <w:rsid w:val="1CA22705"/>
    <w:rsid w:val="1CAD1EF7"/>
    <w:rsid w:val="1CCF3A1D"/>
    <w:rsid w:val="1CF06C6A"/>
    <w:rsid w:val="1D721295"/>
    <w:rsid w:val="1D833C3B"/>
    <w:rsid w:val="1D9C4564"/>
    <w:rsid w:val="1DB21FDA"/>
    <w:rsid w:val="1DF95848"/>
    <w:rsid w:val="1E067226"/>
    <w:rsid w:val="1F2677BD"/>
    <w:rsid w:val="1F444B1B"/>
    <w:rsid w:val="1F5E5F16"/>
    <w:rsid w:val="1F77033E"/>
    <w:rsid w:val="1FBF6AB4"/>
    <w:rsid w:val="206A094A"/>
    <w:rsid w:val="20855325"/>
    <w:rsid w:val="20A0436C"/>
    <w:rsid w:val="20BA2413"/>
    <w:rsid w:val="21D65D10"/>
    <w:rsid w:val="220D5A31"/>
    <w:rsid w:val="220F79FB"/>
    <w:rsid w:val="22582EC6"/>
    <w:rsid w:val="22A85759"/>
    <w:rsid w:val="22F95FB5"/>
    <w:rsid w:val="2378262C"/>
    <w:rsid w:val="23B24AE2"/>
    <w:rsid w:val="24294678"/>
    <w:rsid w:val="24362564"/>
    <w:rsid w:val="243B572C"/>
    <w:rsid w:val="24831FDA"/>
    <w:rsid w:val="255A5461"/>
    <w:rsid w:val="2593624D"/>
    <w:rsid w:val="25C10EBD"/>
    <w:rsid w:val="25C32FD6"/>
    <w:rsid w:val="25DB1219"/>
    <w:rsid w:val="26B60E7B"/>
    <w:rsid w:val="27071FFF"/>
    <w:rsid w:val="2719175A"/>
    <w:rsid w:val="27FA0805"/>
    <w:rsid w:val="280C1715"/>
    <w:rsid w:val="296740C8"/>
    <w:rsid w:val="29C133C1"/>
    <w:rsid w:val="2A2102CB"/>
    <w:rsid w:val="2AC46EA9"/>
    <w:rsid w:val="2AE01F34"/>
    <w:rsid w:val="2B960416"/>
    <w:rsid w:val="2BDC52A4"/>
    <w:rsid w:val="2BE86B8C"/>
    <w:rsid w:val="2BEA0B91"/>
    <w:rsid w:val="2C7A1F15"/>
    <w:rsid w:val="2C9E20A7"/>
    <w:rsid w:val="2D2500D2"/>
    <w:rsid w:val="2D796670"/>
    <w:rsid w:val="2D7C1CBC"/>
    <w:rsid w:val="2D9E7E85"/>
    <w:rsid w:val="2E813A2E"/>
    <w:rsid w:val="2EA27501"/>
    <w:rsid w:val="2EBC3A21"/>
    <w:rsid w:val="2FC25A9D"/>
    <w:rsid w:val="30203477"/>
    <w:rsid w:val="303F6897"/>
    <w:rsid w:val="306765D0"/>
    <w:rsid w:val="30CE4078"/>
    <w:rsid w:val="30D40574"/>
    <w:rsid w:val="31BB2DB3"/>
    <w:rsid w:val="31F77B64"/>
    <w:rsid w:val="326213B5"/>
    <w:rsid w:val="32C71E0E"/>
    <w:rsid w:val="331F55C4"/>
    <w:rsid w:val="33501C21"/>
    <w:rsid w:val="34311A53"/>
    <w:rsid w:val="34496D9C"/>
    <w:rsid w:val="34D81ECE"/>
    <w:rsid w:val="35494B7A"/>
    <w:rsid w:val="357B288D"/>
    <w:rsid w:val="360F1920"/>
    <w:rsid w:val="363B4A32"/>
    <w:rsid w:val="36EB6A98"/>
    <w:rsid w:val="375F3F38"/>
    <w:rsid w:val="379522F8"/>
    <w:rsid w:val="379A1A9D"/>
    <w:rsid w:val="38211DDE"/>
    <w:rsid w:val="384E32D5"/>
    <w:rsid w:val="39095FE3"/>
    <w:rsid w:val="39353843"/>
    <w:rsid w:val="39D215E2"/>
    <w:rsid w:val="39F942E5"/>
    <w:rsid w:val="3A461688"/>
    <w:rsid w:val="3A52002D"/>
    <w:rsid w:val="3A9D6326"/>
    <w:rsid w:val="3AAF38F1"/>
    <w:rsid w:val="3ABF721B"/>
    <w:rsid w:val="3AEC66D3"/>
    <w:rsid w:val="3BE178BA"/>
    <w:rsid w:val="3C5430A6"/>
    <w:rsid w:val="3C642299"/>
    <w:rsid w:val="3CA97EC6"/>
    <w:rsid w:val="3CC44D40"/>
    <w:rsid w:val="3CEF4259"/>
    <w:rsid w:val="3D47440E"/>
    <w:rsid w:val="3D7776CD"/>
    <w:rsid w:val="3D8C5F4C"/>
    <w:rsid w:val="3DBD010D"/>
    <w:rsid w:val="3DFC6C2D"/>
    <w:rsid w:val="3ECB0721"/>
    <w:rsid w:val="3F08368B"/>
    <w:rsid w:val="3F446ADE"/>
    <w:rsid w:val="3F6E5909"/>
    <w:rsid w:val="3F7B2ECB"/>
    <w:rsid w:val="3F9A748B"/>
    <w:rsid w:val="405A7C3B"/>
    <w:rsid w:val="40730D81"/>
    <w:rsid w:val="40777598"/>
    <w:rsid w:val="40842F0A"/>
    <w:rsid w:val="40FC6F44"/>
    <w:rsid w:val="4159388A"/>
    <w:rsid w:val="415B1EBD"/>
    <w:rsid w:val="41AC2C22"/>
    <w:rsid w:val="41C44DF2"/>
    <w:rsid w:val="42972499"/>
    <w:rsid w:val="42EF6D61"/>
    <w:rsid w:val="432B1D63"/>
    <w:rsid w:val="4391615C"/>
    <w:rsid w:val="43B0337D"/>
    <w:rsid w:val="43B835F7"/>
    <w:rsid w:val="43E443EC"/>
    <w:rsid w:val="43E8694C"/>
    <w:rsid w:val="4423016E"/>
    <w:rsid w:val="45441F31"/>
    <w:rsid w:val="45D46A79"/>
    <w:rsid w:val="45F4468E"/>
    <w:rsid w:val="464A4E09"/>
    <w:rsid w:val="464D6F18"/>
    <w:rsid w:val="46732CA2"/>
    <w:rsid w:val="46A2058E"/>
    <w:rsid w:val="46F30DEA"/>
    <w:rsid w:val="473A4323"/>
    <w:rsid w:val="4780267D"/>
    <w:rsid w:val="47E349BA"/>
    <w:rsid w:val="47F866B8"/>
    <w:rsid w:val="48B02852"/>
    <w:rsid w:val="48DF22EC"/>
    <w:rsid w:val="49366D6C"/>
    <w:rsid w:val="494E0559"/>
    <w:rsid w:val="49531BD2"/>
    <w:rsid w:val="49890F34"/>
    <w:rsid w:val="498B3013"/>
    <w:rsid w:val="49A61BB2"/>
    <w:rsid w:val="49CF46F0"/>
    <w:rsid w:val="49E60792"/>
    <w:rsid w:val="4B3D6AD7"/>
    <w:rsid w:val="4C6476C3"/>
    <w:rsid w:val="4C7F7875"/>
    <w:rsid w:val="4DB841F3"/>
    <w:rsid w:val="4DD74341"/>
    <w:rsid w:val="4F100D86"/>
    <w:rsid w:val="4F575A91"/>
    <w:rsid w:val="4F9E4DD3"/>
    <w:rsid w:val="4FCD667C"/>
    <w:rsid w:val="4FE308C7"/>
    <w:rsid w:val="50740CF9"/>
    <w:rsid w:val="512A30B9"/>
    <w:rsid w:val="51432163"/>
    <w:rsid w:val="521B32CF"/>
    <w:rsid w:val="5244074B"/>
    <w:rsid w:val="525E2AB0"/>
    <w:rsid w:val="526861E8"/>
    <w:rsid w:val="52950FA7"/>
    <w:rsid w:val="52A82B52"/>
    <w:rsid w:val="52AD009F"/>
    <w:rsid w:val="52F923C0"/>
    <w:rsid w:val="52F932E4"/>
    <w:rsid w:val="53555F10"/>
    <w:rsid w:val="54104D89"/>
    <w:rsid w:val="547A48F8"/>
    <w:rsid w:val="54AC060B"/>
    <w:rsid w:val="54D45DB6"/>
    <w:rsid w:val="55231F90"/>
    <w:rsid w:val="55BF0815"/>
    <w:rsid w:val="55EE36DA"/>
    <w:rsid w:val="564927D4"/>
    <w:rsid w:val="56B31C4E"/>
    <w:rsid w:val="570E6117"/>
    <w:rsid w:val="585B490D"/>
    <w:rsid w:val="58DC348C"/>
    <w:rsid w:val="59050C34"/>
    <w:rsid w:val="590F3861"/>
    <w:rsid w:val="59343937"/>
    <w:rsid w:val="598051A6"/>
    <w:rsid w:val="59D84BB4"/>
    <w:rsid w:val="59DB7BE7"/>
    <w:rsid w:val="5A074538"/>
    <w:rsid w:val="5A6424C2"/>
    <w:rsid w:val="5AC725CB"/>
    <w:rsid w:val="5AE96334"/>
    <w:rsid w:val="5BC70423"/>
    <w:rsid w:val="5C4D24BD"/>
    <w:rsid w:val="5C9A78E6"/>
    <w:rsid w:val="5CC826A5"/>
    <w:rsid w:val="5D102E8E"/>
    <w:rsid w:val="5D2C552D"/>
    <w:rsid w:val="5DA36C10"/>
    <w:rsid w:val="5DD31A01"/>
    <w:rsid w:val="5E3D2C1E"/>
    <w:rsid w:val="5EAE58CA"/>
    <w:rsid w:val="5F447FDD"/>
    <w:rsid w:val="602F33AA"/>
    <w:rsid w:val="60AA20C1"/>
    <w:rsid w:val="60FC47C6"/>
    <w:rsid w:val="61A67C66"/>
    <w:rsid w:val="61B07526"/>
    <w:rsid w:val="62786579"/>
    <w:rsid w:val="62E73159"/>
    <w:rsid w:val="632A458F"/>
    <w:rsid w:val="63A64DC2"/>
    <w:rsid w:val="63C907F8"/>
    <w:rsid w:val="64406FC4"/>
    <w:rsid w:val="649B069F"/>
    <w:rsid w:val="654F335D"/>
    <w:rsid w:val="65515201"/>
    <w:rsid w:val="6554596A"/>
    <w:rsid w:val="659D21F5"/>
    <w:rsid w:val="65B80DDC"/>
    <w:rsid w:val="65B96FE5"/>
    <w:rsid w:val="66157FDD"/>
    <w:rsid w:val="662B15AE"/>
    <w:rsid w:val="6666618F"/>
    <w:rsid w:val="67140294"/>
    <w:rsid w:val="67223E42"/>
    <w:rsid w:val="678B7459"/>
    <w:rsid w:val="678C42CF"/>
    <w:rsid w:val="67D749F5"/>
    <w:rsid w:val="681A7B2C"/>
    <w:rsid w:val="68945B31"/>
    <w:rsid w:val="697C158B"/>
    <w:rsid w:val="69F12B0F"/>
    <w:rsid w:val="6AE12B83"/>
    <w:rsid w:val="6B4078AA"/>
    <w:rsid w:val="6BF56E08"/>
    <w:rsid w:val="6C541536"/>
    <w:rsid w:val="6CDE381E"/>
    <w:rsid w:val="6CE16E6B"/>
    <w:rsid w:val="6D487913"/>
    <w:rsid w:val="6D723F67"/>
    <w:rsid w:val="6D747CDF"/>
    <w:rsid w:val="6DFA4688"/>
    <w:rsid w:val="6DFF3A4C"/>
    <w:rsid w:val="6E0307C8"/>
    <w:rsid w:val="6E3045E2"/>
    <w:rsid w:val="6E773DF6"/>
    <w:rsid w:val="6E7E7825"/>
    <w:rsid w:val="6E9B1A80"/>
    <w:rsid w:val="6F2F210F"/>
    <w:rsid w:val="6FFD0124"/>
    <w:rsid w:val="708F7F54"/>
    <w:rsid w:val="70CE3BAA"/>
    <w:rsid w:val="70F813D5"/>
    <w:rsid w:val="710F044A"/>
    <w:rsid w:val="711E01CF"/>
    <w:rsid w:val="71A46EE4"/>
    <w:rsid w:val="73245D03"/>
    <w:rsid w:val="7399049F"/>
    <w:rsid w:val="749D3FBF"/>
    <w:rsid w:val="75CA11B6"/>
    <w:rsid w:val="761B33ED"/>
    <w:rsid w:val="770B16B4"/>
    <w:rsid w:val="773A73E7"/>
    <w:rsid w:val="77D27033"/>
    <w:rsid w:val="7800586F"/>
    <w:rsid w:val="78216CB5"/>
    <w:rsid w:val="782D7408"/>
    <w:rsid w:val="793573A6"/>
    <w:rsid w:val="793D367B"/>
    <w:rsid w:val="795C4159"/>
    <w:rsid w:val="799534B7"/>
    <w:rsid w:val="79AB034E"/>
    <w:rsid w:val="79AD6A52"/>
    <w:rsid w:val="7A0D63E1"/>
    <w:rsid w:val="7A763A9A"/>
    <w:rsid w:val="7AB94F83"/>
    <w:rsid w:val="7AC176CD"/>
    <w:rsid w:val="7B1476E1"/>
    <w:rsid w:val="7B294552"/>
    <w:rsid w:val="7B3A4896"/>
    <w:rsid w:val="7B8657AD"/>
    <w:rsid w:val="7B91002B"/>
    <w:rsid w:val="7BA01B0D"/>
    <w:rsid w:val="7C052A67"/>
    <w:rsid w:val="7C4A77F6"/>
    <w:rsid w:val="7C896BD7"/>
    <w:rsid w:val="7D563147"/>
    <w:rsid w:val="7E1626EC"/>
    <w:rsid w:val="7E3C2153"/>
    <w:rsid w:val="7EC82D6D"/>
    <w:rsid w:val="7F180E13"/>
    <w:rsid w:val="7F5E434B"/>
    <w:rsid w:val="7FC543CA"/>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next w:val="9"/>
    <w:qFormat/>
    <w:uiPriority w:val="0"/>
    <w:pPr>
      <w:ind w:left="520"/>
    </w:pPr>
    <w:rPr>
      <w:rFonts w:ascii="Times New Roman" w:hAnsi="Times New Roman"/>
    </w:rPr>
  </w:style>
  <w:style w:type="paragraph" w:styleId="9">
    <w:name w:val="Body Text First Indent"/>
    <w:basedOn w:val="8"/>
    <w:next w:val="1"/>
    <w:qFormat/>
    <w:uiPriority w:val="0"/>
    <w:pPr>
      <w:tabs>
        <w:tab w:val="left" w:pos="9360"/>
      </w:tabs>
      <w:adjustRightInd/>
      <w:ind w:firstLine="420" w:firstLineChars="100"/>
    </w:pPr>
    <w:rPr>
      <w:sz w:val="21"/>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39"/>
    <w:pPr>
      <w:ind w:left="840" w:leftChars="4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Balloon Text"/>
    <w:basedOn w:val="1"/>
    <w:link w:val="44"/>
    <w:qFormat/>
    <w:uiPriority w:val="0"/>
    <w:rPr>
      <w:sz w:val="18"/>
      <w:szCs w:val="18"/>
    </w:rPr>
  </w:style>
  <w:style w:type="paragraph" w:styleId="14">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7">
    <w:name w:val="Subtitle"/>
    <w:basedOn w:val="1"/>
    <w:next w:val="1"/>
    <w:qFormat/>
    <w:uiPriority w:val="0"/>
    <w:pPr>
      <w:spacing w:line="312" w:lineRule="auto"/>
      <w:jc w:val="center"/>
      <w:outlineLvl w:val="1"/>
    </w:pPr>
    <w:rPr>
      <w:rFonts w:ascii="Cambria" w:hAnsi="Cambria"/>
      <w:b/>
      <w:bCs/>
      <w:kern w:val="28"/>
      <w:sz w:val="32"/>
      <w:szCs w:val="32"/>
    </w:rPr>
  </w:style>
  <w:style w:type="paragraph" w:styleId="18">
    <w:name w:val="footnote text"/>
    <w:basedOn w:val="1"/>
    <w:semiHidden/>
    <w:qFormat/>
    <w:uiPriority w:val="0"/>
    <w:pPr>
      <w:snapToGrid w:val="0"/>
    </w:pPr>
    <w:rPr>
      <w:rFonts w:eastAsia="仿宋_GB2312"/>
      <w:sz w:val="18"/>
      <w:szCs w:val="20"/>
    </w:rPr>
  </w:style>
  <w:style w:type="paragraph" w:styleId="19">
    <w:name w:val="toc 6"/>
    <w:basedOn w:val="1"/>
    <w:next w:val="1"/>
    <w:qFormat/>
    <w:uiPriority w:val="0"/>
    <w:pPr>
      <w:autoSpaceDE/>
      <w:autoSpaceDN/>
      <w:adjustRightInd/>
      <w:ind w:left="2100" w:leftChars="1000"/>
      <w:jc w:val="both"/>
    </w:pPr>
    <w:rPr>
      <w:kern w:val="2"/>
      <w:sz w:val="21"/>
      <w:szCs w:val="22"/>
    </w:rPr>
  </w:style>
  <w:style w:type="paragraph" w:styleId="20">
    <w:name w:val="toc 2"/>
    <w:basedOn w:val="1"/>
    <w:next w:val="1"/>
    <w:qFormat/>
    <w:uiPriority w:val="39"/>
    <w:pPr>
      <w:ind w:left="420" w:leftChars="200"/>
    </w:pPr>
  </w:style>
  <w:style w:type="paragraph" w:styleId="21">
    <w:name w:val="Title"/>
    <w:basedOn w:val="1"/>
    <w:next w:val="1"/>
    <w:qFormat/>
    <w:uiPriority w:val="0"/>
    <w:pPr>
      <w:spacing w:before="240" w:after="60"/>
      <w:jc w:val="center"/>
      <w:outlineLvl w:val="0"/>
    </w:pPr>
    <w:rPr>
      <w:b/>
      <w:sz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footnote reference"/>
    <w:semiHidden/>
    <w:qFormat/>
    <w:uiPriority w:val="0"/>
    <w:rPr>
      <w:vertAlign w:val="superscript"/>
    </w:rPr>
  </w:style>
  <w:style w:type="paragraph" w:customStyle="1" w:styleId="28">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styleId="29">
    <w:name w:val="List Paragraph"/>
    <w:basedOn w:val="1"/>
    <w:autoRedefine/>
    <w:qFormat/>
    <w:uiPriority w:val="0"/>
  </w:style>
  <w:style w:type="paragraph" w:customStyle="1" w:styleId="30">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Table Paragraph"/>
    <w:basedOn w:val="1"/>
    <w:autoRedefine/>
    <w:qFormat/>
    <w:uiPriority w:val="1"/>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6">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8">
    <w:name w:val="样式 标题 3 + Arial"/>
    <w:basedOn w:val="5"/>
    <w:qFormat/>
    <w:uiPriority w:val="0"/>
    <w:pPr>
      <w:spacing w:beforeLines="100" w:line="360" w:lineRule="auto"/>
    </w:pPr>
    <w:rPr>
      <w:rFonts w:ascii="Arial" w:hAnsi="Arial"/>
      <w:sz w:val="24"/>
    </w:rPr>
  </w:style>
  <w:style w:type="paragraph" w:customStyle="1" w:styleId="39">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正文文本首行缩进"/>
    <w:basedOn w:val="8"/>
    <w:qFormat/>
    <w:uiPriority w:val="0"/>
    <w:pPr>
      <w:ind w:firstLine="420" w:firstLineChars="100"/>
    </w:pPr>
  </w:style>
  <w:style w:type="paragraph" w:customStyle="1" w:styleId="42">
    <w:name w:val="样式3"/>
    <w:basedOn w:val="1"/>
    <w:autoRedefine/>
    <w:qFormat/>
    <w:uiPriority w:val="0"/>
    <w:pPr>
      <w:numPr>
        <w:ilvl w:val="0"/>
        <w:numId w:val="1"/>
      </w:numPr>
      <w:spacing w:line="360" w:lineRule="auto"/>
    </w:pPr>
    <w:rPr>
      <w:rFonts w:ascii="宋体" w:hAnsi="Times New Roman"/>
    </w:rPr>
  </w:style>
  <w:style w:type="paragraph" w:customStyle="1" w:styleId="43">
    <w:name w:val="Table Text"/>
    <w:basedOn w:val="1"/>
    <w:semiHidden/>
    <w:qFormat/>
    <w:uiPriority w:val="0"/>
    <w:rPr>
      <w:rFonts w:ascii="宋体" w:hAnsi="宋体" w:cs="宋体"/>
      <w:lang w:eastAsia="en-US"/>
    </w:rPr>
  </w:style>
  <w:style w:type="character" w:customStyle="1" w:styleId="44">
    <w:name w:val="批注框文本 Char"/>
    <w:basedOn w:val="24"/>
    <w:link w:val="13"/>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8" textRotate="1"/>
    <customShpInfo spid="_x0000_s2050"/>
    <customShpInfo spid="_x0000_s2051" textRotate="1"/>
    <customShpInfo spid="_x0000_s2052" textRotate="1"/>
    <customShpInfo spid="_x0000_s2053" textRotate="1"/>
    <customShpInfo spid="_x0000_s2054" textRotate="1"/>
    <customShpInfo spid="_x0000_s2061" textRotate="1"/>
    <customShpInfo spid="_x0000_s2059" textRotate="1"/>
    <customShpInfo spid="_x0000_s2060" textRotate="1"/>
    <customShpInfo spid="_x0000_s1034"/>
    <customShpInfo spid="_x0000_s1026"/>
    <customShpInfo spid="_x0000_s1033"/>
    <customShpInfo spid="_x0000_s1032"/>
    <customShpInfo spid="_x0000_s1031"/>
    <customShpInfo spid="_x0000_s1035"/>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12985</Words>
  <Characters>14352</Characters>
  <Lines>82</Lines>
  <Paragraphs>134</Paragraphs>
  <TotalTime>4</TotalTime>
  <ScaleCrop>false</ScaleCrop>
  <LinksUpToDate>false</LinksUpToDate>
  <CharactersWithSpaces>18557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2025-05-29T07:05:00Z</cp:lastPrinted>
  <dcterms:modified xsi:type="dcterms:W3CDTF">2025-05-29T08:09:40Z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C2551F9AE7FC457D91C36F68EFA9B658_13</vt:lpwstr>
  </property>
  <property fmtid="{D5CDD505-2E9C-101B-9397-08002B2CF9AE}" pid="4" name="KSOTemplateDocerSaveRecord">
    <vt:lpwstr>eyJoZGlkIjoiZDRhZmM1MzA0YTI1NWY3ZjczZDY0NDQxYWU2NGI2NDQiLCJ1c2VySWQiOiIzMDA0Mzc2NDgifQ==</vt:lpwstr>
  </property>
</Properties>
</file>