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default"/>
          <w:color w:val="auto"/>
          <w:lang w:val="en-US" w:eastAsia="zh-CN"/>
        </w:rPr>
      </w:pPr>
    </w:p>
    <w:p w14:paraId="2663F8B3">
      <w:pPr>
        <w:pStyle w:val="8"/>
        <w:spacing w:line="272" w:lineRule="auto"/>
        <w:rPr>
          <w:color w:val="auto"/>
          <w:lang w:eastAsia="zh-CN"/>
        </w:rPr>
      </w:pPr>
    </w:p>
    <w:p w14:paraId="5CF49D01">
      <w:pPr>
        <w:pStyle w:val="8"/>
        <w:spacing w:line="272" w:lineRule="auto"/>
        <w:rPr>
          <w:color w:val="auto"/>
          <w:lang w:eastAsia="zh-CN"/>
        </w:rPr>
      </w:pPr>
    </w:p>
    <w:p w14:paraId="6D0AB278">
      <w:pPr>
        <w:pStyle w:val="16"/>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三门县公安局蛇蟠派出所技术业务用房建设项目</w:t>
      </w:r>
    </w:p>
    <w:p w14:paraId="3441D67B">
      <w:pPr>
        <w:pStyle w:val="8"/>
        <w:spacing w:line="323" w:lineRule="auto"/>
        <w:rPr>
          <w:color w:val="auto"/>
          <w:lang w:eastAsia="zh-CN"/>
        </w:rPr>
      </w:pPr>
    </w:p>
    <w:p w14:paraId="316794DE">
      <w:pPr>
        <w:pStyle w:val="8"/>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 xml:space="preserve"> 066</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04BA6259">
      <w:pPr>
        <w:pStyle w:val="8"/>
        <w:rPr>
          <w:color w:val="auto"/>
          <w:lang w:eastAsia="zh-CN"/>
        </w:rPr>
      </w:pPr>
    </w:p>
    <w:p w14:paraId="25431116">
      <w:pPr>
        <w:pStyle w:val="8"/>
        <w:rPr>
          <w:color w:val="auto"/>
          <w:lang w:eastAsia="zh-CN"/>
        </w:rPr>
      </w:pPr>
    </w:p>
    <w:p w14:paraId="0B6FCA97">
      <w:pPr>
        <w:pStyle w:val="8"/>
        <w:rPr>
          <w:color w:val="auto"/>
          <w:lang w:eastAsia="zh-CN"/>
        </w:rPr>
      </w:pPr>
    </w:p>
    <w:p w14:paraId="7C04FC43">
      <w:pPr>
        <w:pStyle w:val="8"/>
        <w:rPr>
          <w:color w:val="auto"/>
          <w:lang w:eastAsia="zh-CN"/>
        </w:rPr>
      </w:pPr>
    </w:p>
    <w:p w14:paraId="02A26BAF">
      <w:pPr>
        <w:pStyle w:val="8"/>
        <w:rPr>
          <w:color w:val="auto"/>
          <w:lang w:eastAsia="zh-CN"/>
        </w:rPr>
      </w:pPr>
    </w:p>
    <w:p w14:paraId="3958E7FF">
      <w:pPr>
        <w:pStyle w:val="8"/>
        <w:rPr>
          <w:color w:val="auto"/>
          <w:lang w:eastAsia="zh-CN"/>
        </w:rPr>
      </w:pPr>
    </w:p>
    <w:p w14:paraId="6777B2C5">
      <w:pPr>
        <w:pStyle w:val="8"/>
        <w:rPr>
          <w:color w:val="auto"/>
          <w:lang w:eastAsia="zh-CN"/>
        </w:rPr>
      </w:pPr>
    </w:p>
    <w:p w14:paraId="5F150D2D">
      <w:pPr>
        <w:pStyle w:val="8"/>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8"/>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8"/>
        <w:spacing w:line="252" w:lineRule="auto"/>
        <w:rPr>
          <w:color w:val="auto"/>
          <w:lang w:eastAsia="zh-CN"/>
        </w:rPr>
      </w:pPr>
    </w:p>
    <w:p w14:paraId="024F334E">
      <w:pPr>
        <w:pStyle w:val="8"/>
        <w:spacing w:line="252" w:lineRule="auto"/>
        <w:rPr>
          <w:color w:val="auto"/>
          <w:lang w:eastAsia="zh-CN"/>
        </w:rPr>
      </w:pPr>
    </w:p>
    <w:p w14:paraId="236B6A7A">
      <w:pPr>
        <w:pStyle w:val="8"/>
        <w:spacing w:line="252" w:lineRule="auto"/>
        <w:rPr>
          <w:color w:val="auto"/>
          <w:lang w:eastAsia="zh-CN"/>
        </w:rPr>
      </w:pPr>
    </w:p>
    <w:p w14:paraId="0AF833CE">
      <w:pPr>
        <w:pStyle w:val="8"/>
        <w:spacing w:line="252" w:lineRule="auto"/>
        <w:rPr>
          <w:color w:val="auto"/>
          <w:lang w:eastAsia="zh-CN"/>
        </w:rPr>
      </w:pPr>
    </w:p>
    <w:p w14:paraId="4626D2C6">
      <w:pPr>
        <w:pStyle w:val="8"/>
        <w:spacing w:line="252" w:lineRule="auto"/>
        <w:rPr>
          <w:color w:val="auto"/>
          <w:lang w:eastAsia="zh-CN"/>
        </w:rPr>
      </w:pPr>
    </w:p>
    <w:p w14:paraId="630F178B">
      <w:pPr>
        <w:pStyle w:val="8"/>
        <w:spacing w:line="252" w:lineRule="auto"/>
        <w:rPr>
          <w:color w:val="auto"/>
          <w:lang w:eastAsia="zh-CN"/>
        </w:rPr>
      </w:pPr>
    </w:p>
    <w:p w14:paraId="6494B8A4">
      <w:pPr>
        <w:pStyle w:val="8"/>
        <w:spacing w:line="252" w:lineRule="auto"/>
        <w:rPr>
          <w:color w:val="auto"/>
          <w:lang w:eastAsia="zh-CN"/>
        </w:rPr>
      </w:pPr>
    </w:p>
    <w:p w14:paraId="7420A8C4">
      <w:pPr>
        <w:pStyle w:val="8"/>
        <w:spacing w:line="252" w:lineRule="auto"/>
        <w:rPr>
          <w:color w:val="auto"/>
          <w:lang w:eastAsia="zh-CN"/>
        </w:rPr>
      </w:pPr>
    </w:p>
    <w:p w14:paraId="4E9E91F5">
      <w:pPr>
        <w:pStyle w:val="8"/>
        <w:spacing w:line="253" w:lineRule="auto"/>
        <w:rPr>
          <w:color w:val="auto"/>
          <w:lang w:eastAsia="zh-CN"/>
        </w:rPr>
      </w:pPr>
    </w:p>
    <w:p w14:paraId="3A166B15">
      <w:pPr>
        <w:pStyle w:val="8"/>
        <w:spacing w:line="253" w:lineRule="auto"/>
        <w:rPr>
          <w:color w:val="auto"/>
          <w:lang w:eastAsia="zh-CN"/>
        </w:rPr>
      </w:pPr>
    </w:p>
    <w:p w14:paraId="03208710">
      <w:pPr>
        <w:pStyle w:val="8"/>
        <w:spacing w:line="253" w:lineRule="auto"/>
        <w:rPr>
          <w:color w:val="auto"/>
          <w:lang w:eastAsia="zh-CN"/>
        </w:rPr>
      </w:pPr>
    </w:p>
    <w:p w14:paraId="69EFA5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招标人：三门县公安局</w:t>
      </w:r>
    </w:p>
    <w:p w14:paraId="4CE48C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招标代理机构：浙江希霖工程咨询有限公司</w:t>
      </w:r>
    </w:p>
    <w:p w14:paraId="5219D0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415FD7E1">
      <w:pPr>
        <w:pStyle w:val="8"/>
        <w:spacing w:line="253" w:lineRule="auto"/>
        <w:rPr>
          <w:color w:val="auto"/>
          <w:lang w:eastAsia="zh-CN"/>
        </w:rPr>
      </w:pPr>
    </w:p>
    <w:p w14:paraId="078BF909">
      <w:pPr>
        <w:pStyle w:val="8"/>
        <w:spacing w:line="253" w:lineRule="auto"/>
        <w:rPr>
          <w:color w:val="auto"/>
          <w:lang w:eastAsia="zh-CN"/>
        </w:rPr>
      </w:pPr>
    </w:p>
    <w:p w14:paraId="61341716">
      <w:pPr>
        <w:pStyle w:val="8"/>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2E8197AB">
      <w:pPr>
        <w:pStyle w:val="8"/>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五月</w:t>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r>
        <w:rPr>
          <w:rFonts w:hint="eastAsia" w:ascii="宋体" w:hAnsi="宋体" w:cs="宋体"/>
          <w:bCs/>
          <w:color w:val="000000"/>
          <w:sz w:val="32"/>
          <w:szCs w:val="20"/>
          <w:lang w:eastAsia="zh-CN"/>
        </w:rPr>
        <w:t>三招建备2025-</w:t>
      </w:r>
      <w:r>
        <w:rPr>
          <w:rFonts w:hint="eastAsia" w:ascii="宋体" w:hAnsi="宋体" w:cs="宋体"/>
          <w:bCs/>
          <w:color w:val="000000"/>
          <w:sz w:val="32"/>
          <w:szCs w:val="20"/>
          <w:lang w:val="en-US" w:eastAsia="zh-CN"/>
        </w:rPr>
        <w:t>066</w:t>
      </w:r>
      <w:r>
        <w:rPr>
          <w:rFonts w:hint="eastAsia" w:ascii="宋体" w:hAnsi="宋体" w:cs="宋体"/>
          <w:bCs/>
          <w:color w:val="000000"/>
          <w:sz w:val="32"/>
          <w:szCs w:val="20"/>
          <w:lang w:eastAsia="zh-CN"/>
        </w:rPr>
        <w:t>号</w:t>
      </w:r>
    </w:p>
    <w:p w14:paraId="4DB434F9">
      <w:pPr>
        <w:spacing w:line="640" w:lineRule="exact"/>
        <w:ind w:left="210" w:firstLine="564" w:firstLineChars="269"/>
        <w:rPr>
          <w:rFonts w:ascii="宋体" w:hAnsi="宋体" w:cs="宋体"/>
          <w:bCs/>
          <w:color w:val="000000"/>
        </w:rPr>
      </w:pPr>
    </w:p>
    <w:p w14:paraId="2E3F96C1">
      <w:pPr>
        <w:pStyle w:val="28"/>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三门县公安局蛇蟠派出所技术业务用房建设项目</w:t>
      </w:r>
    </w:p>
    <w:p w14:paraId="73A5F6B6">
      <w:pPr>
        <w:spacing w:line="640" w:lineRule="exact"/>
        <w:rPr>
          <w:rFonts w:ascii="宋体" w:hAnsi="宋体" w:cs="宋体"/>
          <w:bCs/>
          <w:color w:val="000000"/>
          <w:sz w:val="32"/>
          <w:szCs w:val="20"/>
        </w:rPr>
      </w:pPr>
    </w:p>
    <w:p w14:paraId="6C6F54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default" w:ascii="宋体" w:hAnsi="宋体" w:cs="宋体" w:eastAsiaTheme="minorEastAsia"/>
          <w:bCs/>
          <w:color w:val="000000"/>
          <w:sz w:val="32"/>
          <w:szCs w:val="20"/>
          <w:lang w:val="en-US"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三门县公安局（</w:t>
      </w:r>
      <w:r>
        <w:rPr>
          <w:rFonts w:hint="eastAsia" w:ascii="宋体" w:hAnsi="宋体" w:cs="宋体"/>
          <w:bCs/>
          <w:color w:val="000000"/>
          <w:sz w:val="32"/>
          <w:szCs w:val="20"/>
        </w:rPr>
        <w:t>盖章</w:t>
      </w:r>
      <w:r>
        <w:rPr>
          <w:rFonts w:hint="eastAsia" w:ascii="宋体" w:hAnsi="宋体" w:eastAsia="宋体" w:cs="宋体"/>
          <w:color w:val="auto"/>
          <w:sz w:val="32"/>
          <w:szCs w:val="32"/>
          <w:lang w:eastAsia="zh-CN"/>
        </w:rPr>
        <w:t>）</w:t>
      </w:r>
      <w:r>
        <w:rPr>
          <w:rFonts w:hint="eastAsia" w:ascii="宋体" w:hAnsi="宋体" w:cs="宋体"/>
          <w:bCs/>
          <w:color w:val="000000"/>
          <w:sz w:val="32"/>
          <w:szCs w:val="20"/>
          <w:lang w:val="en-US" w:eastAsia="zh-CN"/>
        </w:rPr>
        <w:t xml:space="preserve"> </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朱伏都</w:t>
      </w:r>
    </w:p>
    <w:p w14:paraId="53F799E1">
      <w:pPr>
        <w:spacing w:line="640" w:lineRule="exact"/>
        <w:ind w:left="210" w:firstLine="860" w:firstLineChars="269"/>
        <w:rPr>
          <w:rFonts w:hint="eastAsia" w:ascii="宋体" w:hAnsi="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13586140396</w:t>
      </w:r>
    </w:p>
    <w:p w14:paraId="2827BCFF">
      <w:pPr>
        <w:spacing w:line="640" w:lineRule="exact"/>
        <w:ind w:left="210" w:firstLine="860" w:firstLineChars="269"/>
        <w:rPr>
          <w:rFonts w:hint="eastAsia" w:ascii="宋体" w:hAnsi="宋体" w:cs="宋体"/>
          <w:bCs/>
          <w:color w:val="000000"/>
          <w:sz w:val="32"/>
          <w:szCs w:val="20"/>
          <w:lang w:eastAsia="zh-CN"/>
        </w:rPr>
      </w:pP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浙江希霖工程咨询有限公司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周文君</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13958533735</w:t>
      </w:r>
    </w:p>
    <w:p w14:paraId="7B2A56C1">
      <w:pPr>
        <w:pStyle w:val="14"/>
      </w:pPr>
    </w:p>
    <w:p w14:paraId="32F0B7DA"/>
    <w:p w14:paraId="5DC646D0">
      <w:pPr>
        <w:pStyle w:val="9"/>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543E003E">
      <w:pPr>
        <w:pStyle w:val="8"/>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五年五</w:t>
      </w:r>
      <w:r>
        <w:rPr>
          <w:rFonts w:hint="eastAsia"/>
          <w:sz w:val="28"/>
          <w:szCs w:val="28"/>
        </w:rPr>
        <w:t>月</w:t>
      </w:r>
    </w:p>
    <w:p w14:paraId="272746BF">
      <w:pPr>
        <w:pStyle w:val="8"/>
        <w:spacing w:line="286" w:lineRule="auto"/>
        <w:rPr>
          <w:color w:val="auto"/>
          <w:lang w:eastAsia="zh-CN"/>
        </w:rPr>
      </w:pPr>
    </w:p>
    <w:p w14:paraId="336D1129">
      <w:pPr>
        <w:pStyle w:val="8"/>
        <w:spacing w:line="287" w:lineRule="auto"/>
        <w:rPr>
          <w:color w:val="auto"/>
          <w:lang w:eastAsia="zh-CN"/>
        </w:rPr>
      </w:pP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8"/>
        <w:spacing w:line="258" w:lineRule="auto"/>
        <w:rPr>
          <w:color w:val="auto"/>
          <w:lang w:eastAsia="zh-CN"/>
        </w:rPr>
      </w:pPr>
    </w:p>
    <w:p w14:paraId="2974BF77">
      <w:pPr>
        <w:pStyle w:val="8"/>
        <w:spacing w:line="258" w:lineRule="auto"/>
        <w:rPr>
          <w:color w:val="auto"/>
          <w:lang w:eastAsia="zh-CN"/>
        </w:rPr>
      </w:pPr>
    </w:p>
    <w:p w14:paraId="5A3E068D">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058090B">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0"/>
          <w:rFonts w:hint="eastAsia" w:ascii="宋体" w:hAnsi="宋体" w:eastAsia="宋体" w:cs="宋体"/>
          <w:color w:val="auto"/>
        </w:rPr>
        <w:t>http://commkey.pminfo.cn/R</w:t>
      </w:r>
      <w:bookmarkStart w:id="7" w:name="_Hlt44403249"/>
      <w:bookmarkStart w:id="8" w:name="_Hlt44403250"/>
      <w:r>
        <w:rPr>
          <w:rStyle w:val="20"/>
          <w:rFonts w:hint="eastAsia" w:ascii="宋体" w:hAnsi="宋体" w:eastAsia="宋体" w:cs="宋体"/>
          <w:color w:val="auto"/>
        </w:rPr>
        <w:t>e</w:t>
      </w:r>
      <w:bookmarkEnd w:id="7"/>
      <w:bookmarkEnd w:id="8"/>
      <w:r>
        <w:rPr>
          <w:rStyle w:val="20"/>
          <w:rFonts w:hint="eastAsia" w:ascii="宋体" w:hAnsi="宋体" w:eastAsia="宋体" w:cs="宋体"/>
          <w:color w:val="auto"/>
        </w:rPr>
        <w:t>gisterRockey/Login/Login.aspx</w:t>
      </w:r>
      <w:r>
        <w:rPr>
          <w:rStyle w:val="20"/>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三门县公安局蛇蟠派出所技术业务用房建设项目</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8"/>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三门县公安局蛇蟠派出所技术业务用房建设项目</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三发改审〔2025〕</w:t>
      </w:r>
      <w:r>
        <w:rPr>
          <w:rFonts w:hint="eastAsia" w:ascii="宋体" w:hAnsi="宋体" w:cs="宋体"/>
          <w:color w:val="auto"/>
          <w:sz w:val="24"/>
          <w:szCs w:val="24"/>
          <w:u w:val="single"/>
          <w:lang w:val="en-US" w:eastAsia="zh-CN"/>
        </w:rPr>
        <w:t>120</w:t>
      </w:r>
      <w:r>
        <w:rPr>
          <w:rFonts w:hint="eastAsia" w:ascii="宋体" w:hAnsi="宋体" w:cs="宋体"/>
          <w:color w:val="auto"/>
          <w:sz w:val="24"/>
          <w:szCs w:val="24"/>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三门县公安局</w:t>
      </w:r>
      <w:r>
        <w:rPr>
          <w:rFonts w:hint="eastAsia"/>
          <w:color w:val="auto"/>
          <w:spacing w:val="-6"/>
          <w:sz w:val="24"/>
          <w:szCs w:val="24"/>
        </w:rPr>
        <w:t>，招标人为</w:t>
      </w:r>
      <w:r>
        <w:rPr>
          <w:rFonts w:hint="eastAsia" w:ascii="宋体" w:hAnsi="宋体" w:cs="宋体"/>
          <w:color w:val="auto"/>
          <w:sz w:val="24"/>
          <w:szCs w:val="24"/>
          <w:u w:val="single"/>
          <w:lang w:eastAsia="zh-CN"/>
        </w:rPr>
        <w:t>三门县公安局</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浙江希霖工程咨询有限公司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三门县公安局蛇蟠派出所技术业务用房建设项目</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637088C1">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u w:val="single"/>
          <w:lang w:val="en-US" w:eastAsia="zh-CN"/>
          <w14:textFill>
            <w14:solidFill>
              <w14:schemeClr w14:val="tx1"/>
            </w14:solidFill>
          </w14:textFill>
        </w:rPr>
      </w:pPr>
      <w:r>
        <w:rPr>
          <w:rFonts w:ascii="宋体" w:hAnsi="宋体" w:eastAsia="宋体" w:cs="宋体"/>
          <w:color w:val="auto"/>
          <w:spacing w:val="1"/>
          <w:sz w:val="24"/>
          <w:szCs w:val="24"/>
          <w:lang w:eastAsia="zh-CN"/>
        </w:rPr>
        <w:t>2.1项目概况：本项目投资估算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1280</w:t>
      </w:r>
      <w:bookmarkStart w:id="217" w:name="_GoBack"/>
      <w:bookmarkEnd w:id="217"/>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万</w:t>
      </w:r>
      <w:r>
        <w:rPr>
          <w:rFonts w:ascii="宋体" w:hAnsi="宋体" w:eastAsia="宋体" w:cs="宋体"/>
          <w:color w:val="000000" w:themeColor="text1"/>
          <w:spacing w:val="1"/>
          <w:sz w:val="24"/>
          <w:szCs w:val="24"/>
          <w:u w:val="single"/>
          <w:lang w:eastAsia="zh-CN"/>
          <w14:textFill>
            <w14:solidFill>
              <w14:schemeClr w14:val="tx1"/>
            </w14:solidFill>
          </w14:textFill>
        </w:rPr>
        <w:t>元</w:t>
      </w:r>
      <w:r>
        <w:rPr>
          <w:rFonts w:ascii="宋体" w:hAnsi="宋体" w:eastAsia="宋体" w:cs="宋体"/>
          <w:color w:val="000000" w:themeColor="text1"/>
          <w:spacing w:val="1"/>
          <w:sz w:val="24"/>
          <w:szCs w:val="24"/>
          <w:lang w:eastAsia="zh-CN"/>
          <w14:textFill>
            <w14:solidFill>
              <w14:schemeClr w14:val="tx1"/>
            </w14:solidFill>
          </w14:textFill>
        </w:rPr>
        <w:t>，工程概算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 </w:t>
      </w:r>
      <w:r>
        <w:rPr>
          <w:rFonts w:ascii="宋体" w:hAnsi="宋体" w:eastAsia="宋体" w:cs="宋体"/>
          <w:color w:val="000000" w:themeColor="text1"/>
          <w:sz w:val="24"/>
          <w:szCs w:val="24"/>
          <w:lang w:eastAsia="zh-CN"/>
          <w14:textFill>
            <w14:solidFill>
              <w14:schemeClr w14:val="tx1"/>
            </w14:solidFill>
          </w14:textFill>
        </w:rPr>
        <w:t>万元，其</w:t>
      </w:r>
      <w:r>
        <w:rPr>
          <w:rFonts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726.1707</w:t>
      </w:r>
      <w:r>
        <w:rPr>
          <w:rFonts w:ascii="宋体" w:hAnsi="宋体" w:eastAsia="宋体" w:cs="宋体"/>
          <w:color w:val="000000" w:themeColor="text1"/>
          <w:spacing w:val="-2"/>
          <w:sz w:val="24"/>
          <w:szCs w:val="24"/>
          <w:highlight w:val="none"/>
          <w:lang w:eastAsia="zh-CN"/>
          <w14:textFill>
            <w14:solidFill>
              <w14:schemeClr w14:val="tx1"/>
            </w14:solidFill>
          </w14:textFill>
        </w:rPr>
        <w:t>万</w:t>
      </w:r>
      <w:r>
        <w:rPr>
          <w:rFonts w:ascii="宋体" w:hAnsi="宋体" w:eastAsia="宋体" w:cs="宋体"/>
          <w:color w:val="000000" w:themeColor="text1"/>
          <w:spacing w:val="-2"/>
          <w:sz w:val="24"/>
          <w:szCs w:val="24"/>
          <w:lang w:eastAsia="zh-CN"/>
          <w14:textFill>
            <w14:solidFill>
              <w14:schemeClr w14:val="tx1"/>
            </w14:solidFill>
          </w14:textFill>
        </w:rPr>
        <w:t>元，建设规模</w:t>
      </w:r>
      <w:r>
        <w:rPr>
          <w:rFonts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本工程建设地点为三门县蛇蟠乡。主要建设内容为：新建蛇蟠派出所技术业务用房，建筑面积为2173.68平方米，总层数5层，地面4层，半地下室1层，建筑高度17.2米。</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本次招标建安工程造</w:t>
      </w:r>
      <w:r>
        <w:rPr>
          <w:rFonts w:ascii="宋体" w:hAnsi="宋体" w:eastAsia="宋体" w:cs="宋体"/>
          <w:color w:val="000000" w:themeColor="text1"/>
          <w:spacing w:val="-2"/>
          <w:sz w:val="24"/>
          <w:szCs w:val="24"/>
          <w:highlight w:val="none"/>
          <w:lang w:eastAsia="zh-CN"/>
          <w14:textFill>
            <w14:solidFill>
              <w14:schemeClr w14:val="tx1"/>
            </w14:solidFill>
          </w14:textFill>
        </w:rPr>
        <w:t>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7261707</w:t>
      </w:r>
      <w:r>
        <w:rPr>
          <w:rFonts w:hint="eastAsia" w:ascii="宋体" w:hAnsi="宋体"/>
          <w:color w:val="000000" w:themeColor="text1"/>
          <w:sz w:val="24"/>
          <w:szCs w:val="24"/>
          <w:u w:val="single"/>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cs="宋体"/>
          <w:color w:val="000000" w:themeColor="text1"/>
          <w:sz w:val="24"/>
          <w:szCs w:val="24"/>
          <w14:textFill>
            <w14:solidFill>
              <w14:schemeClr w14:val="tx1"/>
            </w14:solidFill>
          </w14:textFill>
        </w:rPr>
        <w:t>不超</w:t>
      </w:r>
      <w:r>
        <w:rPr>
          <w:rFonts w:hint="eastAsia" w:ascii="宋体" w:hAnsi="宋体" w:cs="宋体"/>
          <w:color w:val="000000" w:themeColor="text1"/>
          <w:sz w:val="24"/>
          <w:szCs w:val="24"/>
          <w:highlight w:val="none"/>
          <w14:textFill>
            <w14:solidFill>
              <w14:schemeClr w14:val="tx1"/>
            </w14:solidFill>
          </w14:textFill>
        </w:rPr>
        <w:t>过</w:t>
      </w:r>
      <w:r>
        <w:rPr>
          <w:rFonts w:hint="eastAsia" w:ascii="宋体" w:hAnsi="宋体" w:cs="宋体"/>
          <w:color w:val="000000" w:themeColor="text1"/>
          <w:sz w:val="24"/>
          <w:szCs w:val="24"/>
          <w:highlight w:val="none"/>
          <w:u w:val="single"/>
          <w:lang w:val="en-US" w:eastAsia="zh-CN"/>
          <w14:textFill>
            <w14:solidFill>
              <w14:schemeClr w14:val="tx1"/>
            </w14:solidFill>
          </w14:textFill>
        </w:rPr>
        <w:t>240</w:t>
      </w:r>
      <w:r>
        <w:rPr>
          <w:rFonts w:hint="eastAsia" w:ascii="宋体" w:hAnsi="宋体" w:cs="宋体"/>
          <w:color w:val="000000" w:themeColor="text1"/>
          <w:sz w:val="24"/>
          <w:szCs w:val="24"/>
          <w:highlight w:val="none"/>
          <w14:textFill>
            <w14:solidFill>
              <w14:schemeClr w14:val="tx1"/>
            </w14:solidFill>
          </w14:textFill>
        </w:rPr>
        <w:t>日历天（</w:t>
      </w:r>
      <w:r>
        <w:rPr>
          <w:rFonts w:hint="eastAsia" w:ascii="宋体" w:hAnsi="宋体" w:cs="宋体"/>
          <w:color w:val="000000" w:themeColor="text1"/>
          <w:sz w:val="24"/>
          <w:szCs w:val="24"/>
          <w14:textFill>
            <w14:solidFill>
              <w14:schemeClr w14:val="tx1"/>
            </w14:solidFill>
          </w14:textFill>
        </w:rPr>
        <w:t>投</w:t>
      </w:r>
      <w:r>
        <w:rPr>
          <w:rFonts w:hint="eastAsia" w:ascii="宋体" w:hAnsi="宋体" w:cs="宋体"/>
          <w:color w:val="auto"/>
          <w:sz w:val="24"/>
          <w:szCs w:val="24"/>
        </w:rPr>
        <w:t>标人在投标文件中必须明确工期天数）</w:t>
      </w:r>
      <w:r>
        <w:rPr>
          <w:rFonts w:hint="eastAsia" w:ascii="宋体" w:hAnsi="宋体"/>
          <w:color w:val="auto"/>
          <w:sz w:val="24"/>
          <w:szCs w:val="24"/>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val="en-US" w:eastAsia="zh-CN"/>
        </w:rPr>
        <w:t>房屋建筑工程</w:t>
      </w:r>
      <w:r>
        <w:rPr>
          <w:rFonts w:hint="eastAsia" w:ascii="宋体" w:hAnsi="宋体" w:eastAsia="宋体" w:cs="宋体"/>
          <w:b w:val="0"/>
          <w:bCs w:val="0"/>
          <w:i w:val="0"/>
          <w:iCs w:val="0"/>
          <w:color w:val="auto"/>
          <w:spacing w:val="16"/>
          <w:sz w:val="24"/>
          <w:szCs w:val="24"/>
          <w:u w:val="single"/>
          <w:lang w:eastAsia="zh-CN"/>
        </w:rPr>
        <w:t>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val="en-US" w:eastAsia="zh-CN"/>
        </w:rPr>
        <w:t>建筑</w:t>
      </w:r>
      <w:r>
        <w:rPr>
          <w:rFonts w:hint="eastAsia" w:eastAsia="宋体"/>
          <w:i w:val="0"/>
          <w:iCs w:val="0"/>
          <w:color w:val="auto"/>
          <w:sz w:val="24"/>
          <w:szCs w:val="24"/>
          <w:u w:val="single"/>
          <w:lang w:eastAsia="zh-CN"/>
        </w:rPr>
        <w:t>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三门县公安局</w:t>
      </w:r>
    </w:p>
    <w:p w14:paraId="0EEF2860">
      <w:pPr>
        <w:pStyle w:val="8"/>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三门县海润街道三门湾大道21号</w:t>
      </w:r>
    </w:p>
    <w:p w14:paraId="4D48FA16">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朱伏都</w:t>
      </w:r>
    </w:p>
    <w:p w14:paraId="0882BD6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13586140396</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浙江希霖工程咨询有限公司</w:t>
      </w:r>
    </w:p>
    <w:p w14:paraId="17788C6A">
      <w:pPr>
        <w:pStyle w:val="8"/>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地     址：</w:t>
      </w:r>
      <w:r>
        <w:rPr>
          <w:rFonts w:hint="eastAsia" w:eastAsia="宋体"/>
          <w:sz w:val="24"/>
          <w:szCs w:val="24"/>
          <w:lang w:eastAsia="zh-CN"/>
        </w:rPr>
        <w:t>三门县海游街道交通路</w:t>
      </w:r>
      <w:r>
        <w:rPr>
          <w:rFonts w:hint="eastAsia" w:eastAsia="宋体"/>
          <w:sz w:val="24"/>
          <w:szCs w:val="24"/>
          <w:lang w:val="en-US" w:eastAsia="zh-CN"/>
        </w:rPr>
        <w:t>327号4楼</w:t>
      </w:r>
    </w:p>
    <w:p w14:paraId="3CE0827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周文君</w:t>
      </w:r>
    </w:p>
    <w:p w14:paraId="6F5DBF5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13958533735</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三门县公安局</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浙江希霖工程咨询有限公司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2A88B5A7">
      <w:pPr>
        <w:spacing w:line="219" w:lineRule="auto"/>
        <w:jc w:val="right"/>
        <w:rPr>
          <w:rFonts w:ascii="宋体" w:hAnsi="宋体" w:eastAsia="宋体" w:cs="宋体"/>
          <w:color w:val="auto"/>
          <w:sz w:val="24"/>
          <w:szCs w:val="24"/>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vAlign w:val="center"/>
          </w:tcPr>
          <w:p w14:paraId="78BBC460">
            <w:pPr>
              <w:pStyle w:val="23"/>
              <w:spacing w:before="179" w:line="219" w:lineRule="auto"/>
              <w:ind w:left="117"/>
              <w:jc w:val="both"/>
              <w:rPr>
                <w:color w:val="auto"/>
                <w:sz w:val="24"/>
                <w:szCs w:val="24"/>
              </w:rPr>
            </w:pPr>
            <w:r>
              <w:rPr>
                <w:b/>
                <w:bCs/>
                <w:color w:val="auto"/>
                <w:spacing w:val="-6"/>
                <w:sz w:val="24"/>
                <w:szCs w:val="24"/>
              </w:rPr>
              <w:t>条款号</w:t>
            </w:r>
          </w:p>
        </w:tc>
        <w:tc>
          <w:tcPr>
            <w:tcW w:w="1305" w:type="dxa"/>
          </w:tcPr>
          <w:p w14:paraId="2627F86E">
            <w:pPr>
              <w:pStyle w:val="23"/>
              <w:spacing w:before="179" w:line="219" w:lineRule="auto"/>
              <w:rPr>
                <w:color w:val="auto"/>
                <w:sz w:val="24"/>
                <w:szCs w:val="24"/>
              </w:rPr>
            </w:pPr>
            <w:r>
              <w:rPr>
                <w:b/>
                <w:bCs/>
                <w:color w:val="auto"/>
                <w:spacing w:val="-5"/>
                <w:sz w:val="24"/>
                <w:szCs w:val="24"/>
              </w:rPr>
              <w:t>条款名称</w:t>
            </w:r>
          </w:p>
        </w:tc>
        <w:tc>
          <w:tcPr>
            <w:tcW w:w="7229" w:type="dxa"/>
          </w:tcPr>
          <w:p w14:paraId="3357CB92">
            <w:pPr>
              <w:pStyle w:val="23"/>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1F175F5B">
            <w:pPr>
              <w:spacing w:line="320" w:lineRule="auto"/>
              <w:jc w:val="both"/>
              <w:rPr>
                <w:color w:val="auto"/>
                <w:sz w:val="24"/>
                <w:szCs w:val="24"/>
              </w:rPr>
            </w:pPr>
          </w:p>
          <w:p w14:paraId="10FA45A3">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212A6F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名称：三门县公安局</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地址：三门县海润街道三门湾大道21号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联系人：朱伏都</w:t>
            </w:r>
          </w:p>
          <w:p w14:paraId="366AEEE7">
            <w:pPr>
              <w:pStyle w:val="27"/>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联系电话：13586140396</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名称：浙江希霖工程咨询有限公司</w:t>
            </w:r>
          </w:p>
          <w:p w14:paraId="1D2E7C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地址：三门县海游街道交通路327号4楼</w:t>
            </w:r>
          </w:p>
          <w:p w14:paraId="3EB69A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联系人：周文君</w:t>
            </w:r>
          </w:p>
          <w:p w14:paraId="49DC15D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联系电话：13958533735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3"/>
              <w:spacing w:before="177" w:line="219" w:lineRule="auto"/>
              <w:jc w:val="center"/>
              <w:rPr>
                <w:color w:val="auto"/>
                <w:sz w:val="24"/>
                <w:szCs w:val="24"/>
              </w:rPr>
            </w:pPr>
            <w:r>
              <w:rPr>
                <w:color w:val="auto"/>
                <w:spacing w:val="-4"/>
                <w:sz w:val="24"/>
                <w:szCs w:val="24"/>
              </w:rPr>
              <w:t>工程名称</w:t>
            </w:r>
          </w:p>
        </w:tc>
        <w:tc>
          <w:tcPr>
            <w:tcW w:w="7229" w:type="dxa"/>
            <w:vAlign w:val="center"/>
          </w:tcPr>
          <w:p w14:paraId="021CFED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三门县公安局蛇蟠派出所技术业务用房建设项目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3"/>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6A5DE1A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三门县蛇蟠乡</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3"/>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5B9693E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3"/>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25CF558F">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3"/>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03D3499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3"/>
              <w:spacing w:before="177" w:line="219" w:lineRule="auto"/>
              <w:jc w:val="center"/>
              <w:rPr>
                <w:color w:val="auto"/>
                <w:sz w:val="24"/>
                <w:szCs w:val="24"/>
              </w:rPr>
            </w:pPr>
            <w:r>
              <w:rPr>
                <w:color w:val="auto"/>
                <w:spacing w:val="-3"/>
                <w:sz w:val="24"/>
                <w:szCs w:val="24"/>
              </w:rPr>
              <w:t>招标范围</w:t>
            </w:r>
          </w:p>
        </w:tc>
        <w:tc>
          <w:tcPr>
            <w:tcW w:w="7229" w:type="dxa"/>
            <w:vAlign w:val="center"/>
          </w:tcPr>
          <w:p w14:paraId="11221A0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3"/>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63DE8BD4">
            <w:pPr>
              <w:pStyle w:val="23"/>
              <w:spacing w:before="28" w:line="197" w:lineRule="auto"/>
              <w:ind w:left="58"/>
              <w:jc w:val="both"/>
              <w:rPr>
                <w:color w:val="auto"/>
                <w:sz w:val="24"/>
                <w:szCs w:val="24"/>
                <w:lang w:eastAsia="zh-CN"/>
              </w:rPr>
            </w:pPr>
            <w:r>
              <w:rPr>
                <w:rFonts w:hint="eastAsia" w:ascii="Times New Roman" w:hAnsi="宋体"/>
                <w:color w:val="auto"/>
                <w:sz w:val="24"/>
                <w:szCs w:val="24"/>
              </w:rPr>
              <w:t>不超</w:t>
            </w:r>
            <w:r>
              <w:rPr>
                <w:rFonts w:hint="eastAsia" w:ascii="Times New Roman" w:hAnsi="宋体"/>
                <w:color w:val="auto"/>
                <w:sz w:val="24"/>
                <w:szCs w:val="24"/>
                <w:highlight w:val="none"/>
              </w:rPr>
              <w:t>过</w:t>
            </w:r>
            <w:r>
              <w:rPr>
                <w:rFonts w:hint="eastAsia" w:ascii="Times New Roman"/>
                <w:color w:val="auto"/>
                <w:sz w:val="24"/>
                <w:szCs w:val="24"/>
                <w:highlight w:val="none"/>
                <w:u w:val="single"/>
                <w:lang w:val="en-US" w:eastAsia="zh-CN"/>
              </w:rPr>
              <w:t>240</w:t>
            </w:r>
            <w:r>
              <w:rPr>
                <w:rFonts w:hint="eastAsia" w:ascii="Times New Roman" w:hAnsi="宋体"/>
                <w:color w:val="auto"/>
                <w:sz w:val="24"/>
                <w:szCs w:val="24"/>
                <w:highlight w:val="none"/>
              </w:rPr>
              <w:t>日</w:t>
            </w:r>
            <w:r>
              <w:rPr>
                <w:rFonts w:hint="eastAsia" w:ascii="Times New Roman" w:hAnsi="宋体"/>
                <w:color w:val="auto"/>
                <w:sz w:val="24"/>
                <w:szCs w:val="24"/>
              </w:rPr>
              <w:t>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3"/>
              <w:spacing w:before="199" w:line="219" w:lineRule="auto"/>
              <w:jc w:val="center"/>
              <w:rPr>
                <w:color w:val="auto"/>
                <w:sz w:val="24"/>
                <w:szCs w:val="24"/>
              </w:rPr>
            </w:pPr>
            <w:r>
              <w:rPr>
                <w:color w:val="auto"/>
                <w:spacing w:val="-3"/>
                <w:sz w:val="24"/>
                <w:szCs w:val="24"/>
              </w:rPr>
              <w:t>质量要求</w:t>
            </w:r>
          </w:p>
        </w:tc>
        <w:tc>
          <w:tcPr>
            <w:tcW w:w="7229" w:type="dxa"/>
          </w:tcPr>
          <w:p w14:paraId="2A6A03C8">
            <w:pPr>
              <w:pStyle w:val="23"/>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3"/>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06A5657">
            <w:pPr>
              <w:pStyle w:val="23"/>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3"/>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3"/>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1EA68C84">
            <w:pPr>
              <w:pStyle w:val="23"/>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3"/>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6AF5A7E">
            <w:pPr>
              <w:spacing w:before="215"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3"/>
              <w:spacing w:before="174" w:line="219" w:lineRule="auto"/>
              <w:rPr>
                <w:color w:val="auto"/>
                <w:sz w:val="24"/>
                <w:szCs w:val="24"/>
              </w:rPr>
            </w:pPr>
            <w:r>
              <w:rPr>
                <w:color w:val="auto"/>
                <w:spacing w:val="-4"/>
                <w:sz w:val="24"/>
                <w:szCs w:val="24"/>
              </w:rPr>
              <w:t>资格审查方式</w:t>
            </w:r>
          </w:p>
        </w:tc>
        <w:tc>
          <w:tcPr>
            <w:tcW w:w="7229" w:type="dxa"/>
          </w:tcPr>
          <w:p w14:paraId="29C1BA20">
            <w:pPr>
              <w:pStyle w:val="23"/>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vAlign w:val="center"/>
          </w:tcPr>
          <w:p w14:paraId="47DF7E37">
            <w:pPr>
              <w:spacing w:line="242" w:lineRule="auto"/>
              <w:jc w:val="both"/>
              <w:rPr>
                <w:color w:val="auto"/>
                <w:sz w:val="24"/>
                <w:szCs w:val="24"/>
              </w:rPr>
            </w:pPr>
          </w:p>
          <w:p w14:paraId="04E92C1F">
            <w:pPr>
              <w:spacing w:before="69" w:line="188" w:lineRule="auto"/>
              <w:ind w:left="25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3"/>
              <w:spacing w:before="78" w:line="219" w:lineRule="auto"/>
              <w:jc w:val="both"/>
              <w:rPr>
                <w:color w:val="auto"/>
                <w:sz w:val="24"/>
                <w:szCs w:val="24"/>
              </w:rPr>
            </w:pPr>
            <w:r>
              <w:rPr>
                <w:color w:val="auto"/>
                <w:spacing w:val="-2"/>
                <w:sz w:val="24"/>
                <w:szCs w:val="24"/>
              </w:rPr>
              <w:t>踏勘现场</w:t>
            </w:r>
          </w:p>
        </w:tc>
        <w:tc>
          <w:tcPr>
            <w:tcW w:w="7229" w:type="dxa"/>
            <w:vAlign w:val="center"/>
          </w:tcPr>
          <w:p w14:paraId="2988FF46">
            <w:pPr>
              <w:pStyle w:val="23"/>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vAlign w:val="center"/>
          </w:tcPr>
          <w:p w14:paraId="64165A32">
            <w:pPr>
              <w:spacing w:line="242" w:lineRule="auto"/>
              <w:jc w:val="both"/>
              <w:rPr>
                <w:color w:val="auto"/>
                <w:sz w:val="24"/>
                <w:szCs w:val="24"/>
                <w:lang w:eastAsia="zh-CN"/>
              </w:rPr>
            </w:pPr>
          </w:p>
          <w:p w14:paraId="48D13C1D">
            <w:pPr>
              <w:spacing w:before="69" w:line="188" w:lineRule="auto"/>
              <w:ind w:left="19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3"/>
              <w:spacing w:before="78" w:line="218" w:lineRule="auto"/>
              <w:jc w:val="both"/>
              <w:rPr>
                <w:color w:val="auto"/>
                <w:sz w:val="24"/>
                <w:szCs w:val="24"/>
              </w:rPr>
            </w:pPr>
            <w:r>
              <w:rPr>
                <w:color w:val="auto"/>
                <w:spacing w:val="-2"/>
                <w:sz w:val="24"/>
                <w:szCs w:val="24"/>
              </w:rPr>
              <w:t>投标预备会</w:t>
            </w:r>
          </w:p>
        </w:tc>
        <w:tc>
          <w:tcPr>
            <w:tcW w:w="7229" w:type="dxa"/>
            <w:vAlign w:val="center"/>
          </w:tcPr>
          <w:p w14:paraId="1A366C30">
            <w:pPr>
              <w:pStyle w:val="23"/>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3"/>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Align w:val="center"/>
          </w:tcPr>
          <w:p w14:paraId="039DFDE9">
            <w:pPr>
              <w:spacing w:line="242" w:lineRule="auto"/>
              <w:jc w:val="both"/>
              <w:rPr>
                <w:color w:val="auto"/>
                <w:sz w:val="24"/>
                <w:szCs w:val="24"/>
              </w:rPr>
            </w:pPr>
          </w:p>
          <w:p w14:paraId="714F7DC2">
            <w:pPr>
              <w:spacing w:line="243" w:lineRule="auto"/>
              <w:jc w:val="both"/>
              <w:rPr>
                <w:color w:val="auto"/>
                <w:sz w:val="24"/>
                <w:szCs w:val="24"/>
              </w:rPr>
            </w:pPr>
          </w:p>
          <w:p w14:paraId="52A07D31">
            <w:pPr>
              <w:spacing w:before="69" w:line="188" w:lineRule="auto"/>
              <w:ind w:left="28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7"/>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1675CE64">
            <w:pPr>
              <w:pStyle w:val="27"/>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7"/>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vAlign w:val="center"/>
          </w:tcPr>
          <w:p w14:paraId="1F75A4B4">
            <w:pPr>
              <w:spacing w:line="290" w:lineRule="auto"/>
              <w:jc w:val="both"/>
              <w:rPr>
                <w:color w:val="auto"/>
                <w:sz w:val="24"/>
                <w:szCs w:val="24"/>
                <w:lang w:eastAsia="zh-CN"/>
              </w:rPr>
            </w:pPr>
          </w:p>
          <w:p w14:paraId="6896B8DB">
            <w:pPr>
              <w:spacing w:before="69" w:line="188" w:lineRule="auto"/>
              <w:ind w:left="19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3"/>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0C8F0922">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3"/>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vAlign w:val="center"/>
          </w:tcPr>
          <w:p w14:paraId="7063B690">
            <w:pPr>
              <w:spacing w:line="290" w:lineRule="auto"/>
              <w:jc w:val="both"/>
              <w:rPr>
                <w:color w:val="auto"/>
                <w:sz w:val="24"/>
                <w:szCs w:val="24"/>
                <w:lang w:eastAsia="zh-CN"/>
              </w:rPr>
            </w:pPr>
          </w:p>
          <w:p w14:paraId="2C0F2741">
            <w:pPr>
              <w:spacing w:before="69" w:line="188" w:lineRule="auto"/>
              <w:ind w:left="19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sz w:val="24"/>
                <w:szCs w:val="24"/>
              </w:rPr>
            </w:pPr>
          </w:p>
          <w:p w14:paraId="283FF0F5">
            <w:pPr>
              <w:pStyle w:val="23"/>
              <w:spacing w:before="78" w:line="219" w:lineRule="auto"/>
              <w:rPr>
                <w:color w:val="auto"/>
                <w:sz w:val="24"/>
                <w:szCs w:val="24"/>
              </w:rPr>
            </w:pPr>
            <w:r>
              <w:rPr>
                <w:color w:val="auto"/>
                <w:spacing w:val="-5"/>
                <w:sz w:val="24"/>
                <w:szCs w:val="24"/>
              </w:rPr>
              <w:t>偏差</w:t>
            </w:r>
          </w:p>
        </w:tc>
        <w:tc>
          <w:tcPr>
            <w:tcW w:w="7229" w:type="dxa"/>
          </w:tcPr>
          <w:p w14:paraId="1A5735AF">
            <w:pPr>
              <w:pStyle w:val="23"/>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3"/>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3"/>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w:t>
            </w:r>
            <w:r>
              <w:rPr>
                <w:rFonts w:hint="eastAsia"/>
                <w:color w:val="auto"/>
                <w:sz w:val="24"/>
                <w:szCs w:val="24"/>
                <w:lang w:eastAsia="zh-CN"/>
              </w:rPr>
              <w:t>4.5</w:t>
            </w:r>
            <w:r>
              <w:rPr>
                <w:rFonts w:hint="eastAsia"/>
                <w:color w:val="auto"/>
                <w:sz w:val="24"/>
                <w:szCs w:val="24"/>
                <w:lang w:val="en-US" w:eastAsia="zh-CN"/>
              </w:rPr>
              <w:t>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 w:val="24"/>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联系方式：13958533735    联系人：周文君</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vAlign w:val="center"/>
          </w:tcPr>
          <w:p w14:paraId="27C304A6">
            <w:pPr>
              <w:jc w:val="both"/>
              <w:rPr>
                <w:color w:val="auto"/>
                <w:sz w:val="24"/>
                <w:szCs w:val="24"/>
              </w:rPr>
            </w:pPr>
          </w:p>
        </w:tc>
        <w:tc>
          <w:tcPr>
            <w:tcW w:w="1305" w:type="dxa"/>
            <w:vAlign w:val="center"/>
          </w:tcPr>
          <w:p w14:paraId="42C947B4">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7"/>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vAlign w:val="center"/>
          </w:tcPr>
          <w:p w14:paraId="76DA2C50">
            <w:pPr>
              <w:jc w:val="both"/>
              <w:rPr>
                <w:color w:val="auto"/>
                <w:sz w:val="24"/>
                <w:szCs w:val="24"/>
              </w:rPr>
            </w:pPr>
          </w:p>
        </w:tc>
        <w:tc>
          <w:tcPr>
            <w:tcW w:w="1305" w:type="dxa"/>
            <w:vAlign w:val="center"/>
          </w:tcPr>
          <w:p w14:paraId="759D37C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vAlign w:val="center"/>
          </w:tcPr>
          <w:p w14:paraId="5D916E49">
            <w:pPr>
              <w:spacing w:line="289" w:lineRule="auto"/>
              <w:jc w:val="both"/>
              <w:rPr>
                <w:color w:val="auto"/>
                <w:sz w:val="24"/>
                <w:szCs w:val="24"/>
                <w:lang w:eastAsia="zh-CN"/>
              </w:rPr>
            </w:pPr>
          </w:p>
          <w:p w14:paraId="6A2E47B0">
            <w:pPr>
              <w:spacing w:before="69" w:line="188" w:lineRule="auto"/>
              <w:ind w:left="23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3"/>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7590B49D">
            <w:pPr>
              <w:rPr>
                <w:color w:val="auto"/>
                <w:sz w:val="24"/>
                <w:szCs w:val="24"/>
                <w:lang w:eastAsia="zh-CN"/>
              </w:rPr>
            </w:pPr>
          </w:p>
          <w:p w14:paraId="1E3044CC">
            <w:pPr>
              <w:pStyle w:val="23"/>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3"/>
              <w:spacing w:before="78" w:line="219" w:lineRule="auto"/>
              <w:ind w:left="48"/>
              <w:jc w:val="both"/>
              <w:rPr>
                <w:color w:val="auto"/>
                <w:sz w:val="24"/>
                <w:szCs w:val="24"/>
              </w:rPr>
            </w:pPr>
            <w:r>
              <w:rPr>
                <w:color w:val="auto"/>
                <w:spacing w:val="-2"/>
                <w:sz w:val="24"/>
                <w:szCs w:val="24"/>
              </w:rPr>
              <w:t>投标文件的组成</w:t>
            </w:r>
          </w:p>
        </w:tc>
        <w:tc>
          <w:tcPr>
            <w:tcW w:w="7229" w:type="dxa"/>
          </w:tcPr>
          <w:p w14:paraId="38F373BE">
            <w:pPr>
              <w:pStyle w:val="23"/>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3"/>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rPr>
              <w:t>由三门施工投标工具</w:t>
            </w:r>
            <w:r>
              <w:rPr>
                <w:rFonts w:hint="eastAsia" w:cs="宋体"/>
                <w:b/>
                <w:bCs/>
                <w:color w:val="auto"/>
                <w:sz w:val="24"/>
                <w:szCs w:val="24"/>
                <w:lang w:eastAsia="zh-CN"/>
              </w:rPr>
              <w:t>4.5</w:t>
            </w:r>
            <w:r>
              <w:rPr>
                <w:rFonts w:hint="eastAsia" w:ascii="宋体" w:hAnsi="宋体" w:eastAsia="宋体" w:cs="宋体"/>
                <w:b/>
                <w:bCs/>
                <w:color w:val="auto"/>
                <w:sz w:val="24"/>
                <w:szCs w:val="24"/>
              </w:rPr>
              <w:t>版本生成后缀名.已加密投标文件。</w:t>
            </w:r>
          </w:p>
          <w:p w14:paraId="5C936646">
            <w:pPr>
              <w:pStyle w:val="23"/>
              <w:spacing w:line="216" w:lineRule="auto"/>
              <w:rPr>
                <w:b/>
                <w:bCs/>
                <w:color w:val="auto"/>
                <w:sz w:val="24"/>
                <w:szCs w:val="24"/>
                <w:lang w:eastAsia="zh-CN"/>
              </w:rPr>
            </w:pPr>
            <w:r>
              <w:rPr>
                <w:rFonts w:ascii="Times New Roman" w:hAnsi="Times New Roman" w:eastAsia="Times New Roman" w:cs="Times New Roman"/>
                <w:b/>
                <w:bCs/>
                <w:color w:val="auto"/>
                <w:spacing w:val="-11"/>
                <w:sz w:val="24"/>
                <w:szCs w:val="24"/>
                <w:lang w:eastAsia="zh-CN"/>
              </w:rPr>
              <w:t>1</w:t>
            </w:r>
            <w:r>
              <w:rPr>
                <w:b/>
                <w:bCs/>
                <w:color w:val="auto"/>
                <w:spacing w:val="-11"/>
                <w:sz w:val="24"/>
                <w:szCs w:val="24"/>
                <w:lang w:eastAsia="zh-CN"/>
              </w:rPr>
              <w:t>、资格标</w:t>
            </w:r>
          </w:p>
          <w:p w14:paraId="31BABED3">
            <w:pPr>
              <w:pStyle w:val="23"/>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rPr>
              <w:t>三门施工投标工具</w:t>
            </w:r>
            <w:r>
              <w:rPr>
                <w:rFonts w:hint="eastAsia" w:cs="宋体"/>
                <w:b w:val="0"/>
                <w:bCs w:val="0"/>
                <w:color w:val="auto"/>
                <w:sz w:val="24"/>
                <w:szCs w:val="24"/>
                <w:lang w:eastAsia="zh-CN"/>
              </w:rPr>
              <w:t>4.5</w:t>
            </w:r>
            <w:r>
              <w:rPr>
                <w:rFonts w:hint="eastAsia" w:ascii="宋体" w:hAnsi="宋体" w:eastAsia="宋体" w:cs="宋体"/>
                <w:b w:val="0"/>
                <w:bCs w:val="0"/>
                <w:color w:val="auto"/>
                <w:sz w:val="24"/>
                <w:szCs w:val="24"/>
              </w:rPr>
              <w:t>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3"/>
              <w:spacing w:before="11" w:line="218" w:lineRule="auto"/>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3"/>
              <w:spacing w:before="28" w:line="218" w:lineRule="auto"/>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5AB8AC81">
            <w:pPr>
              <w:pStyle w:val="23"/>
              <w:spacing w:before="29" w:line="218" w:lineRule="auto"/>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5E7116EB">
            <w:pPr>
              <w:pStyle w:val="23"/>
              <w:spacing w:before="30" w:line="230" w:lineRule="auto"/>
              <w:ind w:right="27"/>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3"/>
              <w:spacing w:before="25"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3"/>
              <w:spacing w:before="29" w:line="230" w:lineRule="auto"/>
              <w:ind w:right="27"/>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3"/>
              <w:spacing w:before="26"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3"/>
              <w:spacing w:before="28" w:line="218" w:lineRule="auto"/>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18EC59E2">
            <w:pPr>
              <w:pStyle w:val="5"/>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3"/>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i w:val="0"/>
                <w:iCs w:val="0"/>
                <w:color w:val="auto"/>
                <w:spacing w:val="-3"/>
                <w:sz w:val="24"/>
                <w:szCs w:val="24"/>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5"/>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5"/>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3"/>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4AA68B88">
            <w:pPr>
              <w:pStyle w:val="23"/>
              <w:spacing w:before="27" w:line="233" w:lineRule="auto"/>
              <w:ind w:right="121" w:firstLine="234" w:firstLineChars="100"/>
              <w:rPr>
                <w:rFonts w:hint="default"/>
                <w:color w:val="auto"/>
                <w:spacing w:val="-3"/>
                <w:sz w:val="24"/>
                <w:szCs w:val="24"/>
                <w:lang w:val="en-US"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ascii="宋体" w:hAnsi="宋体" w:eastAsia="宋体" w:cs="宋体"/>
                <w:color w:val="auto"/>
                <w:sz w:val="24"/>
                <w:szCs w:val="24"/>
                <w:lang w:val="en-US" w:eastAsia="zh-CN" w:bidi="ar-SA"/>
              </w:rPr>
              <w:t>投标保证金：提供相关凭证(以现金形式缴纳的提供银行转帐回单；以工程保函形式递交的，提供相关保函保单凭证)；</w:t>
            </w:r>
          </w:p>
          <w:p w14:paraId="06BD06C5">
            <w:pPr>
              <w:pStyle w:val="23"/>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1</w:t>
            </w:r>
            <w:r>
              <w:rPr>
                <w:color w:val="auto"/>
                <w:spacing w:val="-2"/>
                <w:sz w:val="24"/>
                <w:szCs w:val="24"/>
                <w:lang w:eastAsia="zh-CN"/>
              </w:rPr>
              <w:t>）其他证明材料（如有）。</w:t>
            </w:r>
          </w:p>
          <w:p w14:paraId="572C30BB">
            <w:pPr>
              <w:pStyle w:val="5"/>
              <w:numPr>
                <w:ilvl w:val="0"/>
                <w:numId w:val="0"/>
              </w:numPr>
              <w:spacing w:line="440" w:lineRule="exact"/>
              <w:ind w:left="425" w:leftChars="0" w:hanging="425" w:firstLineChars="0"/>
              <w:rPr>
                <w:color w:val="auto"/>
                <w:spacing w:val="-1"/>
                <w:sz w:val="24"/>
                <w:szCs w:val="24"/>
                <w:lang w:eastAsia="zh-CN"/>
              </w:rPr>
            </w:pPr>
            <w:r>
              <w:rPr>
                <w:color w:val="auto"/>
                <w:spacing w:val="7"/>
                <w:sz w:val="24"/>
                <w:szCs w:val="24"/>
                <w:lang w:eastAsia="zh-CN"/>
              </w:rPr>
              <w:t>备注</w:t>
            </w:r>
            <w:r>
              <w:rPr>
                <w:color w:val="auto"/>
                <w:spacing w:val="-1"/>
                <w:sz w:val="24"/>
                <w:szCs w:val="24"/>
                <w:lang w:eastAsia="zh-CN"/>
              </w:rPr>
              <w:t>：</w:t>
            </w:r>
          </w:p>
          <w:p w14:paraId="6A25136F">
            <w:pPr>
              <w:pStyle w:val="5"/>
              <w:numPr>
                <w:ilvl w:val="0"/>
                <w:numId w:val="0"/>
              </w:numPr>
              <w:spacing w:line="440" w:lineRule="exact"/>
              <w:ind w:left="425" w:leftChars="0" w:hanging="425" w:firstLineChars="0"/>
              <w:rPr>
                <w:rFonts w:ascii="宋体" w:hAnsi="宋体" w:cs="宋体"/>
                <w:b/>
                <w:bCs/>
                <w:color w:val="auto"/>
                <w:sz w:val="24"/>
                <w:szCs w:val="24"/>
                <w:highlight w:val="none"/>
              </w:rPr>
            </w:pPr>
            <w:r>
              <w:rPr>
                <w:rFonts w:hint="default" w:ascii="宋体" w:hAnsi="宋体" w:eastAsia="宋体" w:cs="宋体"/>
                <w:b/>
                <w:bCs/>
                <w:color w:val="auto"/>
                <w:sz w:val="24"/>
                <w:szCs w:val="24"/>
                <w:lang w:val="en-US" w:eastAsia="zh-CN" w:bidi="ar-SA"/>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1C63E149">
            <w:pPr>
              <w:pStyle w:val="5"/>
              <w:numPr>
                <w:ilvl w:val="0"/>
                <w:numId w:val="0"/>
              </w:numPr>
              <w:spacing w:line="440" w:lineRule="exact"/>
              <w:ind w:left="425" w:leftChars="0" w:hanging="425" w:firstLineChars="0"/>
              <w:jc w:val="both"/>
              <w:rPr>
                <w:rFonts w:ascii="宋体" w:hAnsi="宋体" w:cs="宋体"/>
                <w:b/>
                <w:bCs/>
                <w:snapToGrid w:val="0"/>
                <w:color w:val="auto"/>
                <w:sz w:val="24"/>
                <w:szCs w:val="24"/>
                <w:highlight w:val="none"/>
              </w:rPr>
            </w:pPr>
            <w:r>
              <w:rPr>
                <w:rFonts w:hint="default" w:ascii="宋体" w:hAnsi="宋体" w:eastAsia="宋体" w:cs="宋体"/>
                <w:b/>
                <w:bCs/>
                <w:snapToGrid w:val="0"/>
                <w:color w:val="auto"/>
                <w:sz w:val="24"/>
                <w:szCs w:val="24"/>
                <w:lang w:val="en-US" w:eastAsia="zh-CN" w:bidi="ar-SA"/>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2667F4DB">
            <w:pPr>
              <w:pStyle w:val="23"/>
              <w:spacing w:before="33" w:line="219" w:lineRule="auto"/>
              <w:rPr>
                <w:b/>
                <w:bCs/>
                <w:color w:val="auto"/>
                <w:sz w:val="24"/>
                <w:szCs w:val="24"/>
                <w:lang w:eastAsia="zh-CN"/>
              </w:rPr>
            </w:pPr>
            <w:r>
              <w:rPr>
                <w:rFonts w:ascii="Times New Roman" w:hAnsi="Times New Roman" w:eastAsia="Times New Roman" w:cs="Times New Roman"/>
                <w:b/>
                <w:bCs/>
                <w:color w:val="auto"/>
                <w:spacing w:val="-7"/>
                <w:sz w:val="24"/>
                <w:szCs w:val="24"/>
                <w:lang w:eastAsia="zh-CN"/>
              </w:rPr>
              <w:t>2</w:t>
            </w:r>
            <w:r>
              <w:rPr>
                <w:b/>
                <w:bCs/>
                <w:color w:val="auto"/>
                <w:spacing w:val="-7"/>
                <w:sz w:val="24"/>
                <w:szCs w:val="24"/>
                <w:lang w:eastAsia="zh-CN"/>
              </w:rPr>
              <w:t>、资信标</w:t>
            </w:r>
          </w:p>
          <w:p w14:paraId="7EFAFA6D">
            <w:pPr>
              <w:pStyle w:val="5"/>
              <w:numPr>
                <w:ilvl w:val="0"/>
                <w:numId w:val="0"/>
              </w:numPr>
              <w:spacing w:line="440" w:lineRule="exact"/>
              <w:ind w:left="425" w:leftChars="0" w:hanging="425" w:firstLineChars="0"/>
              <w:jc w:val="both"/>
              <w:rPr>
                <w:rFonts w:ascii="宋体" w:hAnsi="宋体" w:cs="宋体"/>
                <w:bCs/>
                <w:color w:val="auto"/>
                <w:sz w:val="24"/>
                <w:szCs w:val="24"/>
                <w:highlight w:val="none"/>
              </w:rPr>
            </w:pPr>
            <w:r>
              <w:rPr>
                <w:rFonts w:hint="default" w:ascii="宋体" w:hAnsi="宋体" w:eastAsia="宋体" w:cs="宋体"/>
                <w:bCs/>
                <w:color w:val="auto"/>
                <w:sz w:val="24"/>
                <w:szCs w:val="24"/>
                <w:lang w:val="en-US" w:eastAsia="zh-CN" w:bidi="ar-SA"/>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w:t>
            </w:r>
            <w:r>
              <w:rPr>
                <w:rFonts w:hint="eastAsia" w:ascii="宋体" w:hAnsi="宋体" w:cs="宋体"/>
                <w:bCs/>
                <w:color w:val="auto"/>
                <w:sz w:val="24"/>
                <w:szCs w:val="24"/>
                <w:highlight w:val="none"/>
              </w:rPr>
              <w:t>版本中资信标相对应处自行添加后自动生成。</w:t>
            </w:r>
          </w:p>
          <w:p w14:paraId="20C3642C">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A684BBA">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(3)</w:t>
            </w:r>
            <w:r>
              <w:rPr>
                <w:rFonts w:hint="eastAsia"/>
                <w:b/>
                <w:snapToGrid w:val="0"/>
                <w:color w:val="auto"/>
                <w:sz w:val="24"/>
                <w:szCs w:val="24"/>
                <w:highlight w:val="none"/>
                <w:lang w:eastAsia="zh-CN"/>
              </w:rPr>
              <w:t>《企业营业执照》。</w:t>
            </w:r>
          </w:p>
          <w:p w14:paraId="57586597">
            <w:pPr>
              <w:pStyle w:val="23"/>
              <w:spacing w:before="27" w:line="219" w:lineRule="auto"/>
              <w:ind w:left="34"/>
              <w:rPr>
                <w:b/>
                <w:bCs/>
                <w:color w:val="auto"/>
                <w:sz w:val="24"/>
                <w:szCs w:val="24"/>
                <w:lang w:eastAsia="zh-CN"/>
              </w:rPr>
            </w:pPr>
            <w:r>
              <w:rPr>
                <w:rFonts w:ascii="Times New Roman" w:hAnsi="Times New Roman" w:eastAsia="Times New Roman" w:cs="Times New Roman"/>
                <w:b/>
                <w:bCs/>
                <w:color w:val="auto"/>
                <w:spacing w:val="-8"/>
                <w:sz w:val="24"/>
                <w:szCs w:val="24"/>
                <w:lang w:eastAsia="zh-CN"/>
              </w:rPr>
              <w:t>3</w:t>
            </w:r>
            <w:r>
              <w:rPr>
                <w:b/>
                <w:bCs/>
                <w:color w:val="auto"/>
                <w:spacing w:val="-8"/>
                <w:sz w:val="24"/>
                <w:szCs w:val="24"/>
                <w:lang w:eastAsia="zh-CN"/>
              </w:rPr>
              <w:t>、商务标</w:t>
            </w:r>
          </w:p>
          <w:p w14:paraId="752EB2E4">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color w:val="auto"/>
                <w:sz w:val="24"/>
                <w:szCs w:val="24"/>
              </w:rPr>
              <w:t>生成的</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标电子投标文件包括：</w:t>
            </w:r>
          </w:p>
          <w:p w14:paraId="5CD74A77">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3"/>
              <w:spacing w:line="227" w:lineRule="auto"/>
              <w:ind w:left="36" w:right="27" w:hanging="3"/>
              <w:rPr>
                <w:color w:val="auto"/>
                <w:sz w:val="24"/>
                <w:szCs w:val="24"/>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vAlign w:val="center"/>
          </w:tcPr>
          <w:p w14:paraId="5D25E3FC">
            <w:pPr>
              <w:spacing w:line="261" w:lineRule="auto"/>
              <w:jc w:val="both"/>
              <w:rPr>
                <w:color w:val="auto"/>
                <w:sz w:val="24"/>
                <w:szCs w:val="24"/>
                <w:lang w:eastAsia="zh-CN"/>
              </w:rPr>
            </w:pPr>
          </w:p>
          <w:p w14:paraId="6C0709B4">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3"/>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334D2A97">
            <w:pPr>
              <w:pStyle w:val="23"/>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4B089E82">
            <w:pPr>
              <w:spacing w:line="261" w:lineRule="auto"/>
              <w:jc w:val="both"/>
              <w:rPr>
                <w:color w:val="auto"/>
                <w:sz w:val="24"/>
                <w:szCs w:val="24"/>
                <w:lang w:eastAsia="zh-CN"/>
              </w:rPr>
            </w:pPr>
          </w:p>
          <w:p w14:paraId="518BB9C9">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3"/>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51FD01ED">
            <w:pPr>
              <w:pStyle w:val="23"/>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3"/>
              <w:spacing w:before="78" w:line="217" w:lineRule="auto"/>
              <w:jc w:val="center"/>
              <w:rPr>
                <w:color w:val="auto"/>
                <w:sz w:val="24"/>
                <w:szCs w:val="24"/>
              </w:rPr>
            </w:pPr>
            <w:r>
              <w:rPr>
                <w:color w:val="auto"/>
                <w:spacing w:val="-2"/>
                <w:sz w:val="24"/>
                <w:szCs w:val="24"/>
              </w:rPr>
              <w:t>最高投标限价</w:t>
            </w:r>
          </w:p>
        </w:tc>
        <w:tc>
          <w:tcPr>
            <w:tcW w:w="7229" w:type="dxa"/>
          </w:tcPr>
          <w:p w14:paraId="0123E600">
            <w:pPr>
              <w:pStyle w:val="23"/>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6644456</w:t>
            </w:r>
            <w:r>
              <w:rPr>
                <w:rFonts w:hint="eastAsia" w:ascii="宋体" w:hAnsi="宋体" w:cs="宋体"/>
                <w:b/>
                <w:sz w:val="24"/>
                <w:szCs w:val="24"/>
                <w:highlight w:val="none"/>
                <w:u w:val="single"/>
              </w:rPr>
              <w:t>元</w:t>
            </w:r>
            <w:r>
              <w:rPr>
                <w:spacing w:val="-4"/>
                <w:sz w:val="24"/>
                <w:szCs w:val="24"/>
                <w:highlight w:val="none"/>
                <w:lang w:eastAsia="zh-CN"/>
              </w:rPr>
              <w:t>；</w:t>
            </w:r>
          </w:p>
          <w:p w14:paraId="1CD0188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lang w:val="en-US" w:eastAsia="zh-CN"/>
              </w:rPr>
              <w:t>柒佰贰拾陆万壹仟柒佰零柒元整</w:t>
            </w:r>
            <w:r>
              <w:rPr>
                <w:spacing w:val="-8"/>
                <w:sz w:val="24"/>
                <w:szCs w:val="24"/>
                <w:highlight w:val="none"/>
                <w:lang w:eastAsia="zh-CN"/>
              </w:rPr>
              <w:t>(￥</w:t>
            </w:r>
            <w:r>
              <w:rPr>
                <w:rFonts w:hint="eastAsia" w:cs="宋体"/>
                <w:b/>
                <w:sz w:val="24"/>
                <w:szCs w:val="24"/>
                <w:highlight w:val="none"/>
                <w:u w:val="single"/>
                <w:lang w:val="en-US" w:eastAsia="zh-CN"/>
              </w:rPr>
              <w:t>7261707</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下浮值8.5%。</w:t>
            </w:r>
          </w:p>
          <w:p w14:paraId="7124AE6A">
            <w:pPr>
              <w:pStyle w:val="23"/>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both"/>
              <w:rPr>
                <w:color w:val="auto"/>
                <w:sz w:val="24"/>
                <w:szCs w:val="24"/>
              </w:rPr>
            </w:pPr>
          </w:p>
          <w:p w14:paraId="1916A0A2">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3"/>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7CBEE87E">
            <w:pPr>
              <w:pStyle w:val="23"/>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3"/>
              <w:spacing w:before="179" w:line="219" w:lineRule="auto"/>
              <w:jc w:val="center"/>
              <w:rPr>
                <w:color w:val="auto"/>
                <w:sz w:val="24"/>
                <w:szCs w:val="24"/>
              </w:rPr>
            </w:pPr>
            <w:r>
              <w:rPr>
                <w:color w:val="auto"/>
                <w:spacing w:val="-2"/>
                <w:sz w:val="24"/>
                <w:szCs w:val="24"/>
              </w:rPr>
              <w:t>投标有效期</w:t>
            </w:r>
          </w:p>
        </w:tc>
        <w:tc>
          <w:tcPr>
            <w:tcW w:w="7229" w:type="dxa"/>
          </w:tcPr>
          <w:p w14:paraId="5A7C98F2">
            <w:pPr>
              <w:pStyle w:val="23"/>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3"/>
              <w:spacing w:before="78" w:line="219" w:lineRule="auto"/>
              <w:jc w:val="both"/>
              <w:rPr>
                <w:color w:val="auto"/>
                <w:sz w:val="24"/>
                <w:szCs w:val="24"/>
              </w:rPr>
            </w:pPr>
            <w:r>
              <w:rPr>
                <w:color w:val="auto"/>
                <w:spacing w:val="-2"/>
                <w:sz w:val="24"/>
                <w:szCs w:val="24"/>
              </w:rPr>
              <w:t>投标保证金</w:t>
            </w:r>
          </w:p>
        </w:tc>
        <w:tc>
          <w:tcPr>
            <w:tcW w:w="7229"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1、担保金额：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三门县公安局</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浙江希霖工程咨询有限公司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周文君</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电话：13958533735；</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3"/>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3"/>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0BFBCCD5">
            <w:pPr>
              <w:pStyle w:val="23"/>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3"/>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4505F7A5">
            <w:pPr>
              <w:pStyle w:val="23"/>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both"/>
              <w:rPr>
                <w:color w:val="auto"/>
                <w:sz w:val="24"/>
                <w:szCs w:val="24"/>
              </w:rPr>
            </w:pPr>
          </w:p>
          <w:p w14:paraId="6A917CDB">
            <w:pPr>
              <w:pStyle w:val="23"/>
              <w:spacing w:before="69" w:line="235" w:lineRule="auto"/>
              <w:ind w:left="189" w:right="189" w:firstLine="48"/>
              <w:jc w:val="both"/>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sz w:val="24"/>
                <w:szCs w:val="24"/>
                <w:lang w:eastAsia="zh-CN"/>
              </w:rPr>
            </w:pPr>
          </w:p>
          <w:p w14:paraId="2F22782B">
            <w:pPr>
              <w:spacing w:line="313" w:lineRule="auto"/>
              <w:jc w:val="center"/>
              <w:rPr>
                <w:color w:val="auto"/>
                <w:sz w:val="24"/>
                <w:szCs w:val="24"/>
                <w:lang w:eastAsia="zh-CN"/>
              </w:rPr>
            </w:pPr>
          </w:p>
          <w:p w14:paraId="45C7F163">
            <w:pPr>
              <w:pStyle w:val="23"/>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344381A4">
            <w:pPr>
              <w:pStyle w:val="27"/>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3"/>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3"/>
              <w:spacing w:before="244" w:line="235" w:lineRule="auto"/>
              <w:ind w:left="189" w:right="189" w:firstLine="48"/>
              <w:jc w:val="both"/>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3"/>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3EE67B58">
            <w:pPr>
              <w:pStyle w:val="27"/>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3"/>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vAlign w:val="center"/>
          </w:tcPr>
          <w:p w14:paraId="7D285ABF">
            <w:pPr>
              <w:pStyle w:val="23"/>
              <w:spacing w:before="151" w:line="235" w:lineRule="auto"/>
              <w:ind w:left="188" w:right="110" w:hanging="46"/>
              <w:jc w:val="both"/>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3"/>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42D5D1D6">
            <w:pPr>
              <w:pStyle w:val="23"/>
              <w:spacing w:before="149" w:line="230" w:lineRule="auto"/>
              <w:ind w:left="33" w:right="1600" w:firstLine="25"/>
              <w:rPr>
                <w:rFonts w:hint="eastAsia" w:eastAsia="宋体"/>
                <w:color w:val="auto"/>
                <w:sz w:val="24"/>
                <w:szCs w:val="24"/>
                <w:lang w:eastAsia="zh-CN"/>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4F097A9C">
            <w:pPr>
              <w:spacing w:line="261" w:lineRule="auto"/>
              <w:jc w:val="both"/>
              <w:rPr>
                <w:color w:val="auto"/>
                <w:sz w:val="24"/>
                <w:szCs w:val="24"/>
              </w:rPr>
            </w:pPr>
          </w:p>
          <w:p w14:paraId="7F91D321">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3"/>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37843FDB">
            <w:pPr>
              <w:pStyle w:val="23"/>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vAlign w:val="center"/>
          </w:tcPr>
          <w:p w14:paraId="67B3E312">
            <w:pPr>
              <w:spacing w:line="399" w:lineRule="auto"/>
              <w:jc w:val="both"/>
              <w:rPr>
                <w:color w:val="auto"/>
                <w:sz w:val="24"/>
                <w:szCs w:val="24"/>
                <w:lang w:eastAsia="zh-CN"/>
              </w:rPr>
            </w:pPr>
          </w:p>
          <w:p w14:paraId="75E15A55">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3"/>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585E50BA">
            <w:pPr>
              <w:spacing w:line="349" w:lineRule="auto"/>
              <w:rPr>
                <w:color w:val="auto"/>
                <w:sz w:val="24"/>
                <w:szCs w:val="24"/>
              </w:rPr>
            </w:pPr>
          </w:p>
          <w:p w14:paraId="0B24896C">
            <w:pPr>
              <w:pStyle w:val="23"/>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vAlign w:val="center"/>
          </w:tcPr>
          <w:p w14:paraId="7A44D4D0">
            <w:pPr>
              <w:spacing w:line="264" w:lineRule="auto"/>
              <w:jc w:val="both"/>
              <w:rPr>
                <w:color w:val="auto"/>
                <w:sz w:val="24"/>
                <w:szCs w:val="24"/>
              </w:rPr>
            </w:pPr>
          </w:p>
          <w:p w14:paraId="649D8A36">
            <w:pPr>
              <w:spacing w:line="264" w:lineRule="auto"/>
              <w:jc w:val="both"/>
              <w:rPr>
                <w:color w:val="auto"/>
                <w:sz w:val="24"/>
                <w:szCs w:val="24"/>
              </w:rPr>
            </w:pPr>
          </w:p>
          <w:p w14:paraId="72A8ABEF">
            <w:pPr>
              <w:spacing w:line="264" w:lineRule="auto"/>
              <w:jc w:val="both"/>
              <w:rPr>
                <w:color w:val="auto"/>
                <w:sz w:val="24"/>
                <w:szCs w:val="24"/>
              </w:rPr>
            </w:pPr>
          </w:p>
          <w:p w14:paraId="28FB7B60">
            <w:pPr>
              <w:spacing w:line="265" w:lineRule="auto"/>
              <w:jc w:val="both"/>
              <w:rPr>
                <w:color w:val="auto"/>
                <w:sz w:val="24"/>
                <w:szCs w:val="24"/>
              </w:rPr>
            </w:pPr>
          </w:p>
          <w:p w14:paraId="3CE109AE">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sz w:val="24"/>
                <w:szCs w:val="24"/>
                <w:lang w:eastAsia="zh-CN"/>
              </w:rPr>
            </w:pPr>
          </w:p>
          <w:p w14:paraId="0A29A03A">
            <w:pPr>
              <w:spacing w:line="276" w:lineRule="auto"/>
              <w:rPr>
                <w:color w:val="auto"/>
                <w:sz w:val="24"/>
                <w:szCs w:val="24"/>
                <w:lang w:eastAsia="zh-CN"/>
              </w:rPr>
            </w:pPr>
          </w:p>
          <w:p w14:paraId="643A4FDD">
            <w:pPr>
              <w:spacing w:line="277" w:lineRule="auto"/>
              <w:rPr>
                <w:color w:val="auto"/>
                <w:sz w:val="24"/>
                <w:szCs w:val="24"/>
                <w:lang w:eastAsia="zh-CN"/>
              </w:rPr>
            </w:pPr>
          </w:p>
          <w:p w14:paraId="7457CE33">
            <w:pPr>
              <w:pStyle w:val="23"/>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7A96B4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5"/>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5"/>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cs="宋体" w:eastAsiaTheme="minorEastAsia"/>
                <w:color w:val="auto"/>
                <w:sz w:val="24"/>
                <w:szCs w:val="24"/>
                <w:lang w:val="en-US" w:eastAsia="en-US" w:bidi="ar-SA"/>
              </w:rPr>
              <w:t>1)</w:t>
            </w:r>
            <w:r>
              <w:rPr>
                <w:rFonts w:hint="eastAsia" w:ascii="宋体" w:hAnsi="宋体" w:cs="宋体"/>
                <w:color w:val="auto"/>
                <w:sz w:val="24"/>
                <w:szCs w:val="24"/>
                <w:highlight w:val="none"/>
              </w:rPr>
              <w:t>登录三门县工程建设电子交易平台（网址：http://jyzx.sanmen.gov.cn）；</w:t>
            </w:r>
          </w:p>
          <w:p w14:paraId="693D422F">
            <w:pPr>
              <w:pStyle w:val="5"/>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cs="宋体" w:eastAsiaTheme="minorEastAsia"/>
                <w:color w:val="auto"/>
                <w:sz w:val="24"/>
                <w:szCs w:val="24"/>
                <w:lang w:val="en-US" w:eastAsia="en-US" w:bidi="ar-SA"/>
              </w:rPr>
              <w:t>2)</w:t>
            </w: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3"/>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vAlign w:val="center"/>
          </w:tcPr>
          <w:p w14:paraId="43F4D630">
            <w:pPr>
              <w:spacing w:line="356" w:lineRule="auto"/>
              <w:jc w:val="both"/>
              <w:rPr>
                <w:color w:val="auto"/>
                <w:sz w:val="24"/>
                <w:szCs w:val="24"/>
              </w:rPr>
            </w:pPr>
          </w:p>
          <w:p w14:paraId="615CDBEC">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sz w:val="24"/>
                <w:szCs w:val="24"/>
              </w:rPr>
            </w:pPr>
          </w:p>
          <w:p w14:paraId="19991D57">
            <w:pPr>
              <w:pStyle w:val="23"/>
              <w:spacing w:before="78" w:line="219" w:lineRule="auto"/>
              <w:rPr>
                <w:color w:val="auto"/>
                <w:sz w:val="24"/>
                <w:szCs w:val="24"/>
              </w:rPr>
            </w:pPr>
            <w:r>
              <w:rPr>
                <w:color w:val="auto"/>
                <w:spacing w:val="-2"/>
                <w:sz w:val="24"/>
                <w:szCs w:val="24"/>
              </w:rPr>
              <w:t>投标文件退还</w:t>
            </w:r>
          </w:p>
        </w:tc>
        <w:tc>
          <w:tcPr>
            <w:tcW w:w="7229" w:type="dxa"/>
          </w:tcPr>
          <w:p w14:paraId="66C1E7D0">
            <w:pPr>
              <w:pStyle w:val="23"/>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3"/>
              <w:numPr>
                <w:ilvl w:val="0"/>
                <w:numId w:val="4"/>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3"/>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3"/>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37F580AC">
            <w:pPr>
              <w:pStyle w:val="23"/>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4913DDC">
            <w:pPr>
              <w:pStyle w:val="23"/>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3"/>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3"/>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3"/>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3"/>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3"/>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sz w:val="24"/>
                <w:szCs w:val="24"/>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center"/>
          </w:tcPr>
          <w:p w14:paraId="3CFAC024">
            <w:pPr>
              <w:spacing w:line="242" w:lineRule="auto"/>
              <w:jc w:val="both"/>
              <w:rPr>
                <w:color w:val="auto"/>
                <w:sz w:val="24"/>
                <w:szCs w:val="24"/>
              </w:rPr>
            </w:pPr>
          </w:p>
          <w:p w14:paraId="17B0DBAC">
            <w:pPr>
              <w:spacing w:line="243" w:lineRule="auto"/>
              <w:jc w:val="both"/>
              <w:rPr>
                <w:color w:val="auto"/>
                <w:sz w:val="24"/>
                <w:szCs w:val="24"/>
              </w:rPr>
            </w:pPr>
          </w:p>
          <w:p w14:paraId="297C2DEE">
            <w:pPr>
              <w:spacing w:before="69" w:line="188" w:lineRule="auto"/>
              <w:ind w:left="32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sz w:val="24"/>
                <w:szCs w:val="24"/>
              </w:rPr>
            </w:pPr>
          </w:p>
          <w:p w14:paraId="59813351">
            <w:pPr>
              <w:pStyle w:val="23"/>
              <w:spacing w:before="78" w:line="219" w:lineRule="auto"/>
              <w:ind w:left="56"/>
              <w:rPr>
                <w:color w:val="auto"/>
                <w:sz w:val="24"/>
                <w:szCs w:val="24"/>
              </w:rPr>
            </w:pPr>
            <w:r>
              <w:rPr>
                <w:color w:val="auto"/>
                <w:spacing w:val="-3"/>
                <w:sz w:val="24"/>
                <w:szCs w:val="24"/>
              </w:rPr>
              <w:t>开标时间和地点</w:t>
            </w:r>
          </w:p>
        </w:tc>
        <w:tc>
          <w:tcPr>
            <w:tcW w:w="7229" w:type="dxa"/>
          </w:tcPr>
          <w:p w14:paraId="131386C7">
            <w:pPr>
              <w:pStyle w:val="23"/>
              <w:numPr>
                <w:ilvl w:val="0"/>
                <w:numId w:val="5"/>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3"/>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3"/>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3"/>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center"/>
          </w:tcPr>
          <w:p w14:paraId="3D9C6C8E">
            <w:pPr>
              <w:spacing w:line="249" w:lineRule="auto"/>
              <w:jc w:val="both"/>
              <w:rPr>
                <w:color w:val="auto"/>
                <w:sz w:val="24"/>
                <w:szCs w:val="24"/>
                <w:lang w:eastAsia="zh-CN"/>
              </w:rPr>
            </w:pPr>
          </w:p>
          <w:p w14:paraId="520A3A54">
            <w:pPr>
              <w:spacing w:line="249" w:lineRule="auto"/>
              <w:jc w:val="both"/>
              <w:rPr>
                <w:color w:val="auto"/>
                <w:sz w:val="24"/>
                <w:szCs w:val="24"/>
                <w:lang w:eastAsia="zh-CN"/>
              </w:rPr>
            </w:pPr>
          </w:p>
          <w:p w14:paraId="02D68D91">
            <w:pPr>
              <w:spacing w:line="249" w:lineRule="auto"/>
              <w:jc w:val="both"/>
              <w:rPr>
                <w:color w:val="auto"/>
                <w:sz w:val="24"/>
                <w:szCs w:val="24"/>
                <w:lang w:eastAsia="zh-CN"/>
              </w:rPr>
            </w:pPr>
          </w:p>
          <w:p w14:paraId="0C35CE54">
            <w:pPr>
              <w:spacing w:line="249" w:lineRule="auto"/>
              <w:jc w:val="both"/>
              <w:rPr>
                <w:color w:val="auto"/>
                <w:sz w:val="24"/>
                <w:szCs w:val="24"/>
                <w:lang w:eastAsia="zh-CN"/>
              </w:rPr>
            </w:pPr>
          </w:p>
          <w:p w14:paraId="31A6152A">
            <w:pPr>
              <w:spacing w:line="249" w:lineRule="auto"/>
              <w:jc w:val="both"/>
              <w:rPr>
                <w:color w:val="auto"/>
                <w:sz w:val="24"/>
                <w:szCs w:val="24"/>
                <w:lang w:eastAsia="zh-CN"/>
              </w:rPr>
            </w:pPr>
          </w:p>
          <w:p w14:paraId="3F72C69C">
            <w:pPr>
              <w:spacing w:line="249" w:lineRule="auto"/>
              <w:jc w:val="both"/>
              <w:rPr>
                <w:color w:val="auto"/>
                <w:sz w:val="24"/>
                <w:szCs w:val="24"/>
                <w:lang w:eastAsia="zh-CN"/>
              </w:rPr>
            </w:pPr>
          </w:p>
          <w:p w14:paraId="5E5CDEC7">
            <w:pPr>
              <w:spacing w:line="249" w:lineRule="auto"/>
              <w:jc w:val="both"/>
              <w:rPr>
                <w:color w:val="auto"/>
                <w:sz w:val="24"/>
                <w:szCs w:val="24"/>
                <w:lang w:eastAsia="zh-CN"/>
              </w:rPr>
            </w:pPr>
          </w:p>
          <w:p w14:paraId="7B72ABDC">
            <w:pPr>
              <w:spacing w:line="249" w:lineRule="auto"/>
              <w:jc w:val="both"/>
              <w:rPr>
                <w:color w:val="auto"/>
                <w:sz w:val="24"/>
                <w:szCs w:val="24"/>
                <w:lang w:eastAsia="zh-CN"/>
              </w:rPr>
            </w:pPr>
          </w:p>
          <w:p w14:paraId="50615DB4">
            <w:pPr>
              <w:spacing w:line="249" w:lineRule="auto"/>
              <w:jc w:val="both"/>
              <w:rPr>
                <w:color w:val="auto"/>
                <w:sz w:val="24"/>
                <w:szCs w:val="24"/>
                <w:lang w:eastAsia="zh-CN"/>
              </w:rPr>
            </w:pPr>
          </w:p>
          <w:p w14:paraId="44FBF3E8">
            <w:pPr>
              <w:spacing w:line="249" w:lineRule="auto"/>
              <w:jc w:val="both"/>
              <w:rPr>
                <w:color w:val="auto"/>
                <w:sz w:val="24"/>
                <w:szCs w:val="24"/>
                <w:lang w:eastAsia="zh-CN"/>
              </w:rPr>
            </w:pPr>
          </w:p>
          <w:p w14:paraId="2CB33252">
            <w:pPr>
              <w:spacing w:line="250" w:lineRule="auto"/>
              <w:jc w:val="both"/>
              <w:rPr>
                <w:color w:val="auto"/>
                <w:sz w:val="24"/>
                <w:szCs w:val="24"/>
                <w:lang w:eastAsia="zh-CN"/>
              </w:rPr>
            </w:pPr>
          </w:p>
          <w:p w14:paraId="7106211E">
            <w:pPr>
              <w:spacing w:line="250" w:lineRule="auto"/>
              <w:jc w:val="both"/>
              <w:rPr>
                <w:color w:val="auto"/>
                <w:sz w:val="24"/>
                <w:szCs w:val="24"/>
                <w:lang w:eastAsia="zh-CN"/>
              </w:rPr>
            </w:pPr>
          </w:p>
          <w:p w14:paraId="31C08F8E">
            <w:pPr>
              <w:spacing w:line="250" w:lineRule="auto"/>
              <w:jc w:val="both"/>
              <w:rPr>
                <w:color w:val="auto"/>
                <w:sz w:val="24"/>
                <w:szCs w:val="24"/>
                <w:lang w:eastAsia="zh-CN"/>
              </w:rPr>
            </w:pPr>
          </w:p>
          <w:p w14:paraId="358721E4">
            <w:pPr>
              <w:spacing w:line="250" w:lineRule="auto"/>
              <w:jc w:val="both"/>
              <w:rPr>
                <w:color w:val="auto"/>
                <w:sz w:val="24"/>
                <w:szCs w:val="24"/>
                <w:lang w:eastAsia="zh-CN"/>
              </w:rPr>
            </w:pPr>
          </w:p>
          <w:p w14:paraId="585A294F">
            <w:pPr>
              <w:spacing w:line="250" w:lineRule="auto"/>
              <w:jc w:val="both"/>
              <w:rPr>
                <w:color w:val="auto"/>
                <w:sz w:val="24"/>
                <w:szCs w:val="24"/>
                <w:lang w:eastAsia="zh-CN"/>
              </w:rPr>
            </w:pPr>
          </w:p>
          <w:p w14:paraId="5F172647">
            <w:pPr>
              <w:spacing w:line="250" w:lineRule="auto"/>
              <w:jc w:val="both"/>
              <w:rPr>
                <w:color w:val="auto"/>
                <w:sz w:val="24"/>
                <w:szCs w:val="24"/>
                <w:lang w:eastAsia="zh-CN"/>
              </w:rPr>
            </w:pPr>
          </w:p>
          <w:p w14:paraId="0134B2C8">
            <w:pPr>
              <w:spacing w:line="250" w:lineRule="auto"/>
              <w:jc w:val="both"/>
              <w:rPr>
                <w:color w:val="auto"/>
                <w:sz w:val="24"/>
                <w:szCs w:val="24"/>
                <w:lang w:eastAsia="zh-CN"/>
              </w:rPr>
            </w:pPr>
          </w:p>
          <w:p w14:paraId="39FAE3C2">
            <w:pPr>
              <w:spacing w:line="250" w:lineRule="auto"/>
              <w:jc w:val="both"/>
              <w:rPr>
                <w:color w:val="auto"/>
                <w:sz w:val="24"/>
                <w:szCs w:val="24"/>
                <w:lang w:eastAsia="zh-CN"/>
              </w:rPr>
            </w:pPr>
          </w:p>
          <w:p w14:paraId="507730CF">
            <w:pPr>
              <w:spacing w:line="250" w:lineRule="auto"/>
              <w:jc w:val="both"/>
              <w:rPr>
                <w:color w:val="auto"/>
                <w:sz w:val="24"/>
                <w:szCs w:val="24"/>
                <w:lang w:eastAsia="zh-CN"/>
              </w:rPr>
            </w:pPr>
          </w:p>
          <w:p w14:paraId="1D161FD9">
            <w:pPr>
              <w:spacing w:before="69" w:line="188" w:lineRule="auto"/>
              <w:ind w:left="329" w:leftChars="0"/>
              <w:jc w:val="both"/>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sz w:val="24"/>
                <w:szCs w:val="24"/>
              </w:rPr>
            </w:pPr>
          </w:p>
          <w:p w14:paraId="7B5489D2">
            <w:pPr>
              <w:spacing w:line="251" w:lineRule="auto"/>
              <w:rPr>
                <w:color w:val="auto"/>
                <w:sz w:val="24"/>
                <w:szCs w:val="24"/>
              </w:rPr>
            </w:pPr>
          </w:p>
          <w:p w14:paraId="2C7B0AD3">
            <w:pPr>
              <w:spacing w:line="252" w:lineRule="auto"/>
              <w:rPr>
                <w:color w:val="auto"/>
                <w:sz w:val="24"/>
                <w:szCs w:val="24"/>
              </w:rPr>
            </w:pPr>
          </w:p>
          <w:p w14:paraId="10A8CE1B">
            <w:pPr>
              <w:spacing w:line="252" w:lineRule="auto"/>
              <w:rPr>
                <w:color w:val="auto"/>
                <w:sz w:val="24"/>
                <w:szCs w:val="24"/>
              </w:rPr>
            </w:pPr>
          </w:p>
          <w:p w14:paraId="7F1C861C">
            <w:pPr>
              <w:spacing w:line="252" w:lineRule="auto"/>
              <w:rPr>
                <w:color w:val="auto"/>
                <w:sz w:val="24"/>
                <w:szCs w:val="24"/>
              </w:rPr>
            </w:pPr>
          </w:p>
          <w:p w14:paraId="0FFBE2DF">
            <w:pPr>
              <w:spacing w:line="252" w:lineRule="auto"/>
              <w:rPr>
                <w:color w:val="auto"/>
                <w:sz w:val="24"/>
                <w:szCs w:val="24"/>
              </w:rPr>
            </w:pPr>
          </w:p>
          <w:p w14:paraId="309EC752">
            <w:pPr>
              <w:spacing w:line="252" w:lineRule="auto"/>
              <w:rPr>
                <w:color w:val="auto"/>
                <w:sz w:val="24"/>
                <w:szCs w:val="24"/>
              </w:rPr>
            </w:pPr>
          </w:p>
          <w:p w14:paraId="02F3061A">
            <w:pPr>
              <w:spacing w:line="252" w:lineRule="auto"/>
              <w:rPr>
                <w:color w:val="auto"/>
                <w:sz w:val="24"/>
                <w:szCs w:val="24"/>
              </w:rPr>
            </w:pPr>
          </w:p>
          <w:p w14:paraId="2ACEC2DD">
            <w:pPr>
              <w:spacing w:line="252" w:lineRule="auto"/>
              <w:rPr>
                <w:color w:val="auto"/>
                <w:sz w:val="24"/>
                <w:szCs w:val="24"/>
              </w:rPr>
            </w:pPr>
          </w:p>
          <w:p w14:paraId="7DFEEDCD">
            <w:pPr>
              <w:spacing w:line="252" w:lineRule="auto"/>
              <w:rPr>
                <w:color w:val="auto"/>
                <w:sz w:val="24"/>
                <w:szCs w:val="24"/>
              </w:rPr>
            </w:pPr>
          </w:p>
          <w:p w14:paraId="4276166A">
            <w:pPr>
              <w:spacing w:line="252" w:lineRule="auto"/>
              <w:rPr>
                <w:color w:val="auto"/>
                <w:sz w:val="24"/>
                <w:szCs w:val="24"/>
              </w:rPr>
            </w:pPr>
          </w:p>
          <w:p w14:paraId="543246D0">
            <w:pPr>
              <w:spacing w:line="252" w:lineRule="auto"/>
              <w:rPr>
                <w:color w:val="auto"/>
                <w:sz w:val="24"/>
                <w:szCs w:val="24"/>
              </w:rPr>
            </w:pPr>
          </w:p>
          <w:p w14:paraId="797F7CF1">
            <w:pPr>
              <w:spacing w:line="252" w:lineRule="auto"/>
              <w:rPr>
                <w:color w:val="auto"/>
                <w:sz w:val="24"/>
                <w:szCs w:val="24"/>
              </w:rPr>
            </w:pPr>
          </w:p>
          <w:p w14:paraId="6B1727B7">
            <w:pPr>
              <w:spacing w:line="252" w:lineRule="auto"/>
              <w:rPr>
                <w:color w:val="auto"/>
                <w:sz w:val="24"/>
                <w:szCs w:val="24"/>
              </w:rPr>
            </w:pPr>
          </w:p>
          <w:p w14:paraId="20C85DBA">
            <w:pPr>
              <w:spacing w:line="252" w:lineRule="auto"/>
              <w:rPr>
                <w:color w:val="auto"/>
                <w:sz w:val="24"/>
                <w:szCs w:val="24"/>
              </w:rPr>
            </w:pPr>
          </w:p>
          <w:p w14:paraId="56D3576C">
            <w:pPr>
              <w:spacing w:line="252" w:lineRule="auto"/>
              <w:rPr>
                <w:color w:val="auto"/>
                <w:sz w:val="24"/>
                <w:szCs w:val="24"/>
              </w:rPr>
            </w:pPr>
          </w:p>
          <w:p w14:paraId="2927AF73">
            <w:pPr>
              <w:spacing w:line="252" w:lineRule="auto"/>
              <w:rPr>
                <w:color w:val="auto"/>
                <w:sz w:val="24"/>
                <w:szCs w:val="24"/>
              </w:rPr>
            </w:pPr>
          </w:p>
          <w:p w14:paraId="446632BB">
            <w:pPr>
              <w:spacing w:line="252" w:lineRule="auto"/>
              <w:rPr>
                <w:color w:val="auto"/>
                <w:sz w:val="24"/>
                <w:szCs w:val="24"/>
              </w:rPr>
            </w:pPr>
          </w:p>
          <w:p w14:paraId="36AED88E">
            <w:pPr>
              <w:pStyle w:val="23"/>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0163E22B">
            <w:pPr>
              <w:pStyle w:val="23"/>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3"/>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3DE8BF76">
            <w:pPr>
              <w:spacing w:line="277" w:lineRule="auto"/>
              <w:jc w:val="both"/>
              <w:rPr>
                <w:color w:val="auto"/>
                <w:sz w:val="24"/>
                <w:szCs w:val="24"/>
              </w:rPr>
            </w:pPr>
          </w:p>
          <w:p w14:paraId="0C5ABA6A">
            <w:pPr>
              <w:spacing w:line="278" w:lineRule="auto"/>
              <w:jc w:val="both"/>
              <w:rPr>
                <w:color w:val="auto"/>
                <w:sz w:val="24"/>
                <w:szCs w:val="24"/>
              </w:rPr>
            </w:pPr>
          </w:p>
          <w:p w14:paraId="02047B34">
            <w:pPr>
              <w:spacing w:line="278" w:lineRule="auto"/>
              <w:jc w:val="both"/>
              <w:rPr>
                <w:color w:val="auto"/>
                <w:sz w:val="24"/>
                <w:szCs w:val="24"/>
              </w:rPr>
            </w:pPr>
          </w:p>
          <w:p w14:paraId="64A8979F">
            <w:pPr>
              <w:spacing w:line="278" w:lineRule="auto"/>
              <w:jc w:val="both"/>
              <w:rPr>
                <w:color w:val="auto"/>
                <w:sz w:val="24"/>
                <w:szCs w:val="24"/>
              </w:rPr>
            </w:pPr>
          </w:p>
          <w:p w14:paraId="1968C2FF">
            <w:pPr>
              <w:spacing w:before="69" w:line="188" w:lineRule="auto"/>
              <w:ind w:left="32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sz w:val="24"/>
                <w:szCs w:val="24"/>
              </w:rPr>
            </w:pPr>
          </w:p>
          <w:p w14:paraId="30BF0447">
            <w:pPr>
              <w:spacing w:line="269" w:lineRule="auto"/>
              <w:rPr>
                <w:color w:val="auto"/>
                <w:sz w:val="24"/>
                <w:szCs w:val="24"/>
              </w:rPr>
            </w:pPr>
          </w:p>
          <w:p w14:paraId="4FA9F180">
            <w:pPr>
              <w:spacing w:line="269" w:lineRule="auto"/>
              <w:rPr>
                <w:color w:val="auto"/>
                <w:sz w:val="24"/>
                <w:szCs w:val="24"/>
              </w:rPr>
            </w:pPr>
          </w:p>
          <w:p w14:paraId="1A060029">
            <w:pPr>
              <w:spacing w:line="270" w:lineRule="auto"/>
              <w:rPr>
                <w:color w:val="auto"/>
                <w:sz w:val="24"/>
                <w:szCs w:val="24"/>
              </w:rPr>
            </w:pPr>
          </w:p>
          <w:p w14:paraId="0B7DD99D">
            <w:pPr>
              <w:pStyle w:val="23"/>
              <w:spacing w:before="78" w:line="219" w:lineRule="auto"/>
              <w:ind w:left="166"/>
              <w:rPr>
                <w:color w:val="auto"/>
                <w:sz w:val="24"/>
                <w:szCs w:val="24"/>
              </w:rPr>
            </w:pPr>
            <w:r>
              <w:rPr>
                <w:color w:val="auto"/>
                <w:spacing w:val="-2"/>
                <w:sz w:val="24"/>
                <w:szCs w:val="24"/>
              </w:rPr>
              <w:t>特殊情况处置</w:t>
            </w:r>
          </w:p>
        </w:tc>
        <w:tc>
          <w:tcPr>
            <w:tcW w:w="7229" w:type="dxa"/>
          </w:tcPr>
          <w:p w14:paraId="652E1260">
            <w:pPr>
              <w:pStyle w:val="23"/>
              <w:numPr>
                <w:ilvl w:val="0"/>
                <w:numId w:val="0"/>
              </w:numPr>
              <w:spacing w:before="149" w:line="234" w:lineRule="auto"/>
              <w:ind w:left="36" w:leftChars="0" w:right="27" w:rightChars="0" w:firstLine="16" w:firstLineChars="0"/>
              <w:rPr>
                <w:color w:val="auto"/>
                <w:spacing w:val="13"/>
                <w:sz w:val="24"/>
                <w:szCs w:val="24"/>
                <w:lang w:eastAsia="zh-CN"/>
              </w:rPr>
            </w:pPr>
            <w:r>
              <w:rPr>
                <w:rFonts w:ascii="宋体" w:hAnsi="宋体" w:eastAsia="宋体" w:cs="宋体"/>
                <w:color w:val="auto"/>
                <w:spacing w:val="13"/>
                <w:sz w:val="24"/>
                <w:szCs w:val="24"/>
                <w:lang w:val="en-US" w:eastAsia="zh-CN" w:bidi="ar-SA"/>
              </w:rPr>
              <w:t>1.</w:t>
            </w: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47FD276B">
            <w:pPr>
              <w:pStyle w:val="23"/>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3"/>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3"/>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3"/>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szCs w:val="24"/>
                <w:u w:val="single"/>
              </w:rPr>
              <w:t xml:space="preserve">          </w:t>
            </w:r>
            <w:r>
              <w:rPr>
                <w:rFonts w:hint="eastAsia"/>
                <w:color w:val="auto"/>
                <w:sz w:val="24"/>
                <w:szCs w:val="24"/>
                <w:u w:val="single"/>
                <w:lang w:val="en-US" w:eastAsia="zh-CN"/>
              </w:rPr>
              <w:t>/</w:t>
            </w:r>
            <w:r>
              <w:rPr>
                <w:color w:val="auto"/>
                <w:sz w:val="24"/>
                <w:szCs w:val="24"/>
                <w:u w:val="single"/>
              </w:rPr>
              <w:t xml:space="preserve">                 </w:t>
            </w:r>
            <w:r>
              <w:rPr>
                <w:color w:val="auto"/>
                <w:sz w:val="24"/>
                <w:szCs w:val="24"/>
              </w:rPr>
              <w:t xml:space="preserve"> </w:t>
            </w:r>
            <w:r>
              <w:rPr>
                <w:rFonts w:hAnsi="宋体"/>
                <w:color w:val="auto"/>
                <w:sz w:val="24"/>
                <w:szCs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425A3E1F">
            <w:pPr>
              <w:spacing w:line="316" w:lineRule="auto"/>
              <w:jc w:val="both"/>
              <w:rPr>
                <w:color w:val="auto"/>
                <w:sz w:val="24"/>
                <w:szCs w:val="24"/>
              </w:rPr>
            </w:pPr>
          </w:p>
          <w:p w14:paraId="2CEFA376">
            <w:pPr>
              <w:spacing w:before="69" w:line="188" w:lineRule="auto"/>
              <w:ind w:left="23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3"/>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45A0A240">
            <w:pPr>
              <w:pStyle w:val="23"/>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3"/>
              <w:spacing w:before="78" w:line="219" w:lineRule="auto"/>
              <w:jc w:val="center"/>
              <w:rPr>
                <w:color w:val="auto"/>
                <w:sz w:val="24"/>
                <w:szCs w:val="24"/>
              </w:rPr>
            </w:pPr>
            <w:r>
              <w:rPr>
                <w:color w:val="auto"/>
                <w:spacing w:val="-3"/>
                <w:sz w:val="24"/>
                <w:szCs w:val="24"/>
              </w:rPr>
              <w:t>评标办法</w:t>
            </w:r>
          </w:p>
        </w:tc>
        <w:tc>
          <w:tcPr>
            <w:tcW w:w="7229" w:type="dxa"/>
          </w:tcPr>
          <w:p w14:paraId="26B48DC1">
            <w:pPr>
              <w:pStyle w:val="23"/>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vAlign w:val="center"/>
          </w:tcPr>
          <w:p w14:paraId="350A3DCC">
            <w:pPr>
              <w:pStyle w:val="23"/>
              <w:spacing w:before="204" w:line="235" w:lineRule="auto"/>
              <w:ind w:left="142"/>
              <w:jc w:val="both"/>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3"/>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1635A575">
            <w:pPr>
              <w:pStyle w:val="23"/>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vAlign w:val="center"/>
          </w:tcPr>
          <w:p w14:paraId="7FD8C11A">
            <w:pPr>
              <w:spacing w:line="241" w:lineRule="auto"/>
              <w:jc w:val="both"/>
              <w:rPr>
                <w:color w:val="auto"/>
                <w:sz w:val="24"/>
                <w:szCs w:val="24"/>
                <w:lang w:eastAsia="zh-CN"/>
              </w:rPr>
            </w:pPr>
          </w:p>
          <w:p w14:paraId="1641AE31">
            <w:pPr>
              <w:spacing w:line="242" w:lineRule="auto"/>
              <w:jc w:val="both"/>
              <w:rPr>
                <w:color w:val="auto"/>
                <w:sz w:val="24"/>
                <w:szCs w:val="24"/>
                <w:lang w:eastAsia="zh-CN"/>
              </w:rPr>
            </w:pPr>
          </w:p>
          <w:p w14:paraId="46F48E50">
            <w:pPr>
              <w:spacing w:before="69" w:line="188" w:lineRule="auto"/>
              <w:ind w:left="23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3"/>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146633FA">
            <w:pPr>
              <w:pStyle w:val="23"/>
              <w:spacing w:before="26" w:line="213" w:lineRule="auto"/>
              <w:ind w:left="24" w:firstLine="272"/>
              <w:jc w:val="both"/>
              <w:rPr>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vAlign w:val="center"/>
          </w:tcPr>
          <w:p w14:paraId="7EFE3D8B">
            <w:pPr>
              <w:spacing w:line="259" w:lineRule="auto"/>
              <w:jc w:val="both"/>
              <w:rPr>
                <w:color w:val="auto"/>
                <w:sz w:val="24"/>
                <w:szCs w:val="24"/>
                <w:lang w:eastAsia="zh-CN"/>
              </w:rPr>
            </w:pPr>
          </w:p>
          <w:p w14:paraId="7C1125FD">
            <w:pPr>
              <w:spacing w:line="259" w:lineRule="auto"/>
              <w:jc w:val="both"/>
              <w:rPr>
                <w:color w:val="auto"/>
                <w:sz w:val="24"/>
                <w:szCs w:val="24"/>
                <w:lang w:eastAsia="zh-CN"/>
              </w:rPr>
            </w:pPr>
          </w:p>
          <w:p w14:paraId="0F53679F">
            <w:pPr>
              <w:spacing w:before="69" w:line="188" w:lineRule="auto"/>
              <w:ind w:left="23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sz w:val="24"/>
                <w:szCs w:val="24"/>
                <w:lang w:eastAsia="zh-CN"/>
              </w:rPr>
            </w:pPr>
          </w:p>
          <w:p w14:paraId="05422DA3">
            <w:pPr>
              <w:pStyle w:val="23"/>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3"/>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4E2EA48E">
            <w:pPr>
              <w:spacing w:line="332" w:lineRule="auto"/>
              <w:jc w:val="both"/>
              <w:rPr>
                <w:color w:val="auto"/>
                <w:sz w:val="24"/>
                <w:szCs w:val="24"/>
                <w:lang w:eastAsia="zh-CN"/>
              </w:rPr>
            </w:pPr>
          </w:p>
          <w:p w14:paraId="0412C6D6">
            <w:pPr>
              <w:spacing w:line="333" w:lineRule="auto"/>
              <w:jc w:val="both"/>
              <w:rPr>
                <w:color w:val="auto"/>
                <w:sz w:val="24"/>
                <w:szCs w:val="24"/>
                <w:lang w:eastAsia="zh-CN"/>
              </w:rPr>
            </w:pPr>
          </w:p>
          <w:p w14:paraId="061D66F1">
            <w:pPr>
              <w:spacing w:before="103" w:line="174" w:lineRule="auto"/>
              <w:ind w:left="212"/>
              <w:jc w:val="both"/>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sz w:val="24"/>
                <w:szCs w:val="24"/>
                <w:lang w:eastAsia="zh-CN"/>
              </w:rPr>
            </w:pPr>
          </w:p>
          <w:p w14:paraId="2B9C2E5E">
            <w:pPr>
              <w:pStyle w:val="23"/>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293F2548">
            <w:pPr>
              <w:pStyle w:val="23"/>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FEB8154">
            <w:pPr>
              <w:spacing w:before="69" w:line="188" w:lineRule="auto"/>
              <w:ind w:left="23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3"/>
              <w:spacing w:before="78" w:line="219" w:lineRule="auto"/>
              <w:rPr>
                <w:color w:val="auto"/>
                <w:sz w:val="24"/>
                <w:szCs w:val="24"/>
              </w:rPr>
            </w:pPr>
            <w:r>
              <w:rPr>
                <w:color w:val="auto"/>
                <w:spacing w:val="-2"/>
                <w:sz w:val="24"/>
                <w:szCs w:val="24"/>
              </w:rPr>
              <w:t>确定中标人</w:t>
            </w:r>
          </w:p>
        </w:tc>
        <w:tc>
          <w:tcPr>
            <w:tcW w:w="7229" w:type="dxa"/>
          </w:tcPr>
          <w:p w14:paraId="5E28C5C5">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3"/>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vAlign w:val="center"/>
          </w:tcPr>
          <w:p w14:paraId="39F2E049">
            <w:pPr>
              <w:spacing w:line="243" w:lineRule="auto"/>
              <w:jc w:val="both"/>
              <w:rPr>
                <w:color w:val="auto"/>
                <w:sz w:val="24"/>
                <w:szCs w:val="24"/>
              </w:rPr>
            </w:pPr>
          </w:p>
          <w:p w14:paraId="5E88B931">
            <w:pPr>
              <w:spacing w:line="244" w:lineRule="auto"/>
              <w:jc w:val="both"/>
              <w:rPr>
                <w:color w:val="auto"/>
                <w:sz w:val="24"/>
                <w:szCs w:val="24"/>
              </w:rPr>
            </w:pPr>
          </w:p>
          <w:p w14:paraId="7AB10356">
            <w:pPr>
              <w:spacing w:before="69" w:line="188" w:lineRule="auto"/>
              <w:ind w:left="32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3"/>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3"/>
              <w:spacing w:before="25" w:line="219" w:lineRule="auto"/>
              <w:rPr>
                <w:color w:val="auto"/>
                <w:sz w:val="24"/>
                <w:szCs w:val="24"/>
                <w:lang w:eastAsia="zh-CN"/>
              </w:rPr>
            </w:pPr>
            <w:r>
              <w:rPr>
                <w:color w:val="auto"/>
                <w:spacing w:val="-6"/>
                <w:sz w:val="24"/>
                <w:szCs w:val="24"/>
                <w:lang w:eastAsia="zh-CN"/>
              </w:rPr>
              <w:t>担保</w:t>
            </w:r>
          </w:p>
        </w:tc>
        <w:tc>
          <w:tcPr>
            <w:tcW w:w="7229" w:type="dxa"/>
          </w:tcPr>
          <w:p w14:paraId="0B28D1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36764BC4">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B034FA4">
            <w:pPr>
              <w:pStyle w:val="23"/>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vAlign w:val="center"/>
          </w:tcPr>
          <w:p w14:paraId="2D54159D">
            <w:pPr>
              <w:spacing w:line="260" w:lineRule="auto"/>
              <w:jc w:val="both"/>
              <w:rPr>
                <w:color w:val="auto"/>
                <w:sz w:val="24"/>
                <w:szCs w:val="24"/>
                <w:lang w:eastAsia="zh-CN"/>
              </w:rPr>
            </w:pPr>
          </w:p>
          <w:p w14:paraId="2528BB59">
            <w:pPr>
              <w:spacing w:line="261" w:lineRule="auto"/>
              <w:jc w:val="both"/>
              <w:rPr>
                <w:color w:val="auto"/>
                <w:sz w:val="24"/>
                <w:szCs w:val="24"/>
                <w:lang w:eastAsia="zh-CN"/>
              </w:rPr>
            </w:pPr>
          </w:p>
          <w:p w14:paraId="1E8B2DF6">
            <w:pPr>
              <w:spacing w:line="261" w:lineRule="auto"/>
              <w:jc w:val="both"/>
              <w:rPr>
                <w:color w:val="auto"/>
                <w:sz w:val="24"/>
                <w:szCs w:val="24"/>
                <w:lang w:eastAsia="zh-CN"/>
              </w:rPr>
            </w:pPr>
          </w:p>
          <w:p w14:paraId="01EFE6D2">
            <w:pPr>
              <w:spacing w:line="261" w:lineRule="auto"/>
              <w:jc w:val="both"/>
              <w:rPr>
                <w:color w:val="auto"/>
                <w:sz w:val="24"/>
                <w:szCs w:val="24"/>
                <w:lang w:eastAsia="zh-CN"/>
              </w:rPr>
            </w:pPr>
          </w:p>
          <w:p w14:paraId="398FFD0D">
            <w:pPr>
              <w:spacing w:line="261" w:lineRule="auto"/>
              <w:jc w:val="both"/>
              <w:rPr>
                <w:color w:val="auto"/>
                <w:sz w:val="24"/>
                <w:szCs w:val="24"/>
                <w:lang w:eastAsia="zh-CN"/>
              </w:rPr>
            </w:pPr>
          </w:p>
          <w:p w14:paraId="677F4536">
            <w:pPr>
              <w:spacing w:line="261" w:lineRule="auto"/>
              <w:jc w:val="both"/>
              <w:rPr>
                <w:color w:val="auto"/>
                <w:sz w:val="24"/>
                <w:szCs w:val="24"/>
                <w:lang w:eastAsia="zh-CN"/>
              </w:rPr>
            </w:pPr>
          </w:p>
          <w:p w14:paraId="6C6A1018">
            <w:pPr>
              <w:spacing w:before="69" w:line="188" w:lineRule="auto"/>
              <w:ind w:left="3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sz w:val="24"/>
                <w:szCs w:val="24"/>
              </w:rPr>
            </w:pPr>
          </w:p>
          <w:p w14:paraId="26CA988E">
            <w:pPr>
              <w:spacing w:line="272" w:lineRule="auto"/>
              <w:rPr>
                <w:color w:val="auto"/>
                <w:sz w:val="24"/>
                <w:szCs w:val="24"/>
              </w:rPr>
            </w:pPr>
          </w:p>
          <w:p w14:paraId="505E0002">
            <w:pPr>
              <w:spacing w:line="272" w:lineRule="auto"/>
              <w:rPr>
                <w:color w:val="auto"/>
                <w:sz w:val="24"/>
                <w:szCs w:val="24"/>
              </w:rPr>
            </w:pPr>
          </w:p>
          <w:p w14:paraId="043BB4F3">
            <w:pPr>
              <w:spacing w:line="273" w:lineRule="auto"/>
              <w:rPr>
                <w:color w:val="auto"/>
                <w:sz w:val="24"/>
                <w:szCs w:val="24"/>
              </w:rPr>
            </w:pPr>
          </w:p>
          <w:p w14:paraId="660455B1">
            <w:pPr>
              <w:spacing w:line="273" w:lineRule="auto"/>
              <w:rPr>
                <w:color w:val="auto"/>
                <w:sz w:val="24"/>
                <w:szCs w:val="24"/>
              </w:rPr>
            </w:pPr>
          </w:p>
          <w:p w14:paraId="6D1375E8">
            <w:pPr>
              <w:pStyle w:val="23"/>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6204FE">
            <w:pPr>
              <w:bidi w:val="0"/>
              <w:rPr>
                <w:rFonts w:hint="eastAsia" w:ascii="宋体" w:hAnsi="宋体" w:eastAsia="宋体" w:cs="宋体"/>
                <w:sz w:val="24"/>
                <w:szCs w:val="24"/>
              </w:rPr>
            </w:pPr>
            <w:r>
              <w:rPr>
                <w:rFonts w:hint="default" w:ascii="宋体" w:hAnsi="宋体" w:eastAsia="宋体" w:cs="宋体"/>
                <w:sz w:val="24"/>
                <w:szCs w:val="24"/>
                <w:lang w:val="en-US" w:eastAsia="zh-CN" w:bidi="ar-SA"/>
              </w:rPr>
              <w:t>1.</w:t>
            </w:r>
            <w:r>
              <w:rPr>
                <w:rFonts w:hint="eastAsia" w:ascii="宋体" w:hAnsi="宋体" w:eastAsia="宋体" w:cs="宋体"/>
                <w:sz w:val="24"/>
                <w:szCs w:val="24"/>
              </w:rPr>
              <w:t>招标投标过程中，因项目发生变更，现有招标资格条件与项目工程规模不符的；</w:t>
            </w:r>
          </w:p>
          <w:p w14:paraId="79308FF2">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bidi w:val="0"/>
              <w:rPr>
                <w:color w:val="auto"/>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vAlign w:val="center"/>
          </w:tcPr>
          <w:p w14:paraId="7B624D67">
            <w:pPr>
              <w:spacing w:line="328" w:lineRule="auto"/>
              <w:jc w:val="both"/>
              <w:rPr>
                <w:color w:val="auto"/>
                <w:sz w:val="24"/>
                <w:szCs w:val="24"/>
                <w:lang w:eastAsia="zh-CN"/>
              </w:rPr>
            </w:pPr>
          </w:p>
          <w:p w14:paraId="3C12250B">
            <w:pPr>
              <w:spacing w:before="69" w:line="188" w:lineRule="auto"/>
              <w:ind w:left="33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7CAAFB20">
            <w:pPr>
              <w:pStyle w:val="23"/>
              <w:spacing w:before="78" w:line="219" w:lineRule="auto"/>
              <w:ind w:left="53"/>
              <w:rPr>
                <w:color w:val="auto"/>
                <w:sz w:val="24"/>
                <w:szCs w:val="24"/>
              </w:rPr>
            </w:pPr>
            <w:r>
              <w:rPr>
                <w:color w:val="auto"/>
                <w:spacing w:val="-2"/>
                <w:sz w:val="24"/>
                <w:szCs w:val="24"/>
              </w:rPr>
              <w:t>不再招标的情形</w:t>
            </w:r>
          </w:p>
        </w:tc>
        <w:tc>
          <w:tcPr>
            <w:tcW w:w="7229" w:type="dxa"/>
          </w:tcPr>
          <w:p w14:paraId="4EDE916B">
            <w:pPr>
              <w:pStyle w:val="23"/>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5BD1EF44">
            <w:pPr>
              <w:spacing w:line="328" w:lineRule="auto"/>
              <w:jc w:val="both"/>
              <w:rPr>
                <w:color w:val="auto"/>
                <w:sz w:val="24"/>
                <w:szCs w:val="24"/>
                <w:lang w:eastAsia="zh-CN"/>
              </w:rPr>
            </w:pPr>
          </w:p>
          <w:p w14:paraId="7B5319FD">
            <w:pPr>
              <w:spacing w:before="69" w:line="188" w:lineRule="auto"/>
              <w:ind w:left="37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3"/>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61F3CE6D">
            <w:pPr>
              <w:pStyle w:val="23"/>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50992EF7">
            <w:pPr>
              <w:spacing w:line="247" w:lineRule="auto"/>
              <w:jc w:val="both"/>
              <w:rPr>
                <w:color w:val="auto"/>
                <w:sz w:val="24"/>
                <w:szCs w:val="24"/>
                <w:lang w:eastAsia="zh-CN"/>
              </w:rPr>
            </w:pPr>
          </w:p>
          <w:p w14:paraId="72C1DF30">
            <w:pPr>
              <w:spacing w:line="247" w:lineRule="auto"/>
              <w:jc w:val="both"/>
              <w:rPr>
                <w:color w:val="auto"/>
                <w:sz w:val="24"/>
                <w:szCs w:val="24"/>
                <w:lang w:eastAsia="zh-CN"/>
              </w:rPr>
            </w:pPr>
          </w:p>
          <w:p w14:paraId="09B5818A">
            <w:pPr>
              <w:spacing w:line="247" w:lineRule="auto"/>
              <w:jc w:val="both"/>
              <w:rPr>
                <w:color w:val="auto"/>
                <w:sz w:val="24"/>
                <w:szCs w:val="24"/>
                <w:lang w:eastAsia="zh-CN"/>
              </w:rPr>
            </w:pPr>
          </w:p>
          <w:p w14:paraId="0D0947CD">
            <w:pPr>
              <w:spacing w:line="247" w:lineRule="auto"/>
              <w:jc w:val="both"/>
              <w:rPr>
                <w:color w:val="auto"/>
                <w:sz w:val="24"/>
                <w:szCs w:val="24"/>
                <w:lang w:eastAsia="zh-CN"/>
              </w:rPr>
            </w:pPr>
          </w:p>
          <w:p w14:paraId="6A5F292C">
            <w:pPr>
              <w:spacing w:line="247" w:lineRule="auto"/>
              <w:jc w:val="both"/>
              <w:rPr>
                <w:color w:val="auto"/>
                <w:sz w:val="24"/>
                <w:szCs w:val="24"/>
                <w:lang w:eastAsia="zh-CN"/>
              </w:rPr>
            </w:pPr>
          </w:p>
          <w:p w14:paraId="5C4A6575">
            <w:pPr>
              <w:spacing w:line="247" w:lineRule="auto"/>
              <w:jc w:val="both"/>
              <w:rPr>
                <w:color w:val="auto"/>
                <w:sz w:val="24"/>
                <w:szCs w:val="24"/>
                <w:lang w:eastAsia="zh-CN"/>
              </w:rPr>
            </w:pPr>
          </w:p>
          <w:p w14:paraId="40B04D37">
            <w:pPr>
              <w:spacing w:line="248" w:lineRule="auto"/>
              <w:jc w:val="both"/>
              <w:rPr>
                <w:color w:val="auto"/>
                <w:sz w:val="24"/>
                <w:szCs w:val="24"/>
                <w:lang w:eastAsia="zh-CN"/>
              </w:rPr>
            </w:pPr>
          </w:p>
          <w:p w14:paraId="721D789C">
            <w:pPr>
              <w:spacing w:line="248" w:lineRule="auto"/>
              <w:jc w:val="both"/>
              <w:rPr>
                <w:color w:val="auto"/>
                <w:sz w:val="24"/>
                <w:szCs w:val="24"/>
                <w:lang w:eastAsia="zh-CN"/>
              </w:rPr>
            </w:pPr>
          </w:p>
          <w:p w14:paraId="2EBAB7E8">
            <w:pPr>
              <w:spacing w:line="248" w:lineRule="auto"/>
              <w:jc w:val="both"/>
              <w:rPr>
                <w:color w:val="auto"/>
                <w:sz w:val="24"/>
                <w:szCs w:val="24"/>
                <w:lang w:eastAsia="zh-CN"/>
              </w:rPr>
            </w:pPr>
          </w:p>
          <w:p w14:paraId="4CD3432A">
            <w:pPr>
              <w:spacing w:line="248" w:lineRule="auto"/>
              <w:jc w:val="both"/>
              <w:rPr>
                <w:color w:val="auto"/>
                <w:sz w:val="24"/>
                <w:szCs w:val="24"/>
                <w:lang w:eastAsia="zh-CN"/>
              </w:rPr>
            </w:pPr>
          </w:p>
          <w:p w14:paraId="4151E4BC">
            <w:pPr>
              <w:spacing w:line="248" w:lineRule="auto"/>
              <w:jc w:val="both"/>
              <w:rPr>
                <w:color w:val="auto"/>
                <w:sz w:val="24"/>
                <w:szCs w:val="24"/>
                <w:lang w:eastAsia="zh-CN"/>
              </w:rPr>
            </w:pPr>
          </w:p>
          <w:p w14:paraId="158094A8">
            <w:pPr>
              <w:spacing w:line="248" w:lineRule="auto"/>
              <w:jc w:val="both"/>
              <w:rPr>
                <w:color w:val="auto"/>
                <w:sz w:val="24"/>
                <w:szCs w:val="24"/>
                <w:lang w:eastAsia="zh-CN"/>
              </w:rPr>
            </w:pPr>
          </w:p>
          <w:p w14:paraId="6950614E">
            <w:pPr>
              <w:spacing w:line="248" w:lineRule="auto"/>
              <w:jc w:val="both"/>
              <w:rPr>
                <w:color w:val="auto"/>
                <w:sz w:val="24"/>
                <w:szCs w:val="24"/>
                <w:lang w:eastAsia="zh-CN"/>
              </w:rPr>
            </w:pPr>
          </w:p>
          <w:p w14:paraId="1F0A710B">
            <w:pPr>
              <w:spacing w:line="248" w:lineRule="auto"/>
              <w:jc w:val="both"/>
              <w:rPr>
                <w:color w:val="auto"/>
                <w:sz w:val="24"/>
                <w:szCs w:val="24"/>
                <w:lang w:eastAsia="zh-CN"/>
              </w:rPr>
            </w:pPr>
          </w:p>
          <w:p w14:paraId="659F3625">
            <w:pPr>
              <w:spacing w:before="69" w:line="188" w:lineRule="auto"/>
              <w:ind w:left="285" w:leftChars="0"/>
              <w:jc w:val="both"/>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sz w:val="24"/>
                <w:szCs w:val="24"/>
              </w:rPr>
            </w:pPr>
          </w:p>
          <w:p w14:paraId="249E87DC">
            <w:pPr>
              <w:spacing w:line="244" w:lineRule="auto"/>
              <w:rPr>
                <w:color w:val="auto"/>
                <w:sz w:val="24"/>
                <w:szCs w:val="24"/>
              </w:rPr>
            </w:pPr>
          </w:p>
          <w:p w14:paraId="444CE145">
            <w:pPr>
              <w:spacing w:line="244" w:lineRule="auto"/>
              <w:rPr>
                <w:color w:val="auto"/>
                <w:sz w:val="24"/>
                <w:szCs w:val="24"/>
              </w:rPr>
            </w:pPr>
          </w:p>
          <w:p w14:paraId="32E1B689">
            <w:pPr>
              <w:spacing w:line="244" w:lineRule="auto"/>
              <w:rPr>
                <w:color w:val="auto"/>
                <w:sz w:val="24"/>
                <w:szCs w:val="24"/>
              </w:rPr>
            </w:pPr>
          </w:p>
          <w:p w14:paraId="211F15EF">
            <w:pPr>
              <w:spacing w:line="244" w:lineRule="auto"/>
              <w:rPr>
                <w:color w:val="auto"/>
                <w:sz w:val="24"/>
                <w:szCs w:val="24"/>
              </w:rPr>
            </w:pPr>
          </w:p>
          <w:p w14:paraId="772C8C38">
            <w:pPr>
              <w:spacing w:line="244" w:lineRule="auto"/>
              <w:rPr>
                <w:color w:val="auto"/>
                <w:sz w:val="24"/>
                <w:szCs w:val="24"/>
              </w:rPr>
            </w:pPr>
          </w:p>
          <w:p w14:paraId="3983DE0B">
            <w:pPr>
              <w:pStyle w:val="23"/>
              <w:spacing w:before="78" w:line="219" w:lineRule="auto"/>
              <w:ind w:left="53" w:leftChars="0"/>
              <w:rPr>
                <w:color w:val="auto"/>
                <w:spacing w:val="-4"/>
                <w:sz w:val="24"/>
                <w:szCs w:val="24"/>
              </w:rPr>
            </w:pPr>
            <w:r>
              <w:rPr>
                <w:color w:val="auto"/>
                <w:spacing w:val="-2"/>
                <w:sz w:val="24"/>
                <w:szCs w:val="24"/>
              </w:rPr>
              <w:t>否决投标的情形</w:t>
            </w:r>
          </w:p>
        </w:tc>
        <w:tc>
          <w:tcPr>
            <w:tcW w:w="7229" w:type="dxa"/>
            <w:vAlign w:val="top"/>
          </w:tcPr>
          <w:p w14:paraId="2446307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lang w:eastAsia="zh-CN"/>
              </w:rPr>
            </w:pPr>
            <w:r>
              <w:rPr>
                <w:b/>
                <w:bCs/>
                <w:color w:val="auto"/>
                <w:sz w:val="24"/>
                <w:szCs w:val="24"/>
                <w:lang w:eastAsia="zh-CN"/>
              </w:rPr>
              <w:t>（1）评审区间确定内容：</w:t>
            </w:r>
          </w:p>
          <w:p w14:paraId="31FBF4D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lang w:eastAsia="zh-CN"/>
              </w:rPr>
            </w:pPr>
            <w:r>
              <w:rPr>
                <w:b/>
                <w:bCs/>
                <w:color w:val="auto"/>
                <w:sz w:val="24"/>
                <w:szCs w:val="24"/>
                <w:lang w:eastAsia="zh-CN"/>
              </w:rPr>
              <w:t>（2）资格标评审内容：</w:t>
            </w:r>
          </w:p>
          <w:p w14:paraId="5848166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（3）资信标评审内容</w:t>
            </w:r>
          </w:p>
          <w:p w14:paraId="1CC1DC8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3"/>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4</w:t>
            </w:r>
            <w:r>
              <w:rPr>
                <w:b/>
                <w:bCs/>
                <w:color w:val="auto"/>
                <w:spacing w:val="-4"/>
                <w:sz w:val="24"/>
                <w:szCs w:val="24"/>
                <w:lang w:eastAsia="zh-CN"/>
              </w:rPr>
              <w:t>）商务标评审内容：</w:t>
            </w:r>
          </w:p>
          <w:p w14:paraId="7AC60DE0">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3"/>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5</w:t>
            </w:r>
            <w:r>
              <w:rPr>
                <w:b/>
                <w:bCs/>
                <w:color w:val="auto"/>
                <w:spacing w:val="-6"/>
                <w:sz w:val="24"/>
                <w:szCs w:val="24"/>
                <w:lang w:eastAsia="zh-CN"/>
              </w:rPr>
              <w:t>）其他：</w:t>
            </w:r>
          </w:p>
          <w:p w14:paraId="69695D22">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center"/>
          </w:tcPr>
          <w:p w14:paraId="306851D7">
            <w:pPr>
              <w:spacing w:line="241" w:lineRule="auto"/>
              <w:jc w:val="both"/>
              <w:rPr>
                <w:color w:val="auto"/>
                <w:sz w:val="24"/>
                <w:szCs w:val="24"/>
                <w:lang w:eastAsia="zh-CN"/>
              </w:rPr>
            </w:pPr>
          </w:p>
          <w:p w14:paraId="7DA94306">
            <w:pPr>
              <w:spacing w:line="241" w:lineRule="auto"/>
              <w:jc w:val="both"/>
              <w:rPr>
                <w:color w:val="auto"/>
                <w:sz w:val="24"/>
                <w:szCs w:val="24"/>
                <w:lang w:eastAsia="zh-CN"/>
              </w:rPr>
            </w:pPr>
          </w:p>
          <w:p w14:paraId="68C5887E">
            <w:pPr>
              <w:spacing w:line="241" w:lineRule="auto"/>
              <w:jc w:val="both"/>
              <w:rPr>
                <w:color w:val="auto"/>
                <w:sz w:val="24"/>
                <w:szCs w:val="24"/>
                <w:lang w:eastAsia="zh-CN"/>
              </w:rPr>
            </w:pPr>
          </w:p>
          <w:p w14:paraId="194ECAC6">
            <w:pPr>
              <w:spacing w:line="241" w:lineRule="auto"/>
              <w:jc w:val="both"/>
              <w:rPr>
                <w:color w:val="auto"/>
                <w:sz w:val="24"/>
                <w:szCs w:val="24"/>
                <w:lang w:eastAsia="zh-CN"/>
              </w:rPr>
            </w:pPr>
          </w:p>
          <w:p w14:paraId="5204CB91">
            <w:pPr>
              <w:spacing w:line="241" w:lineRule="auto"/>
              <w:jc w:val="both"/>
              <w:rPr>
                <w:color w:val="auto"/>
                <w:sz w:val="24"/>
                <w:szCs w:val="24"/>
                <w:lang w:eastAsia="zh-CN"/>
              </w:rPr>
            </w:pPr>
          </w:p>
          <w:p w14:paraId="1C3D3D40">
            <w:pPr>
              <w:spacing w:line="241" w:lineRule="auto"/>
              <w:jc w:val="both"/>
              <w:rPr>
                <w:color w:val="auto"/>
                <w:sz w:val="24"/>
                <w:szCs w:val="24"/>
                <w:lang w:eastAsia="zh-CN"/>
              </w:rPr>
            </w:pPr>
          </w:p>
          <w:p w14:paraId="1D517FC8">
            <w:pPr>
              <w:spacing w:line="242" w:lineRule="auto"/>
              <w:jc w:val="both"/>
              <w:rPr>
                <w:color w:val="auto"/>
                <w:sz w:val="24"/>
                <w:szCs w:val="24"/>
                <w:lang w:eastAsia="zh-CN"/>
              </w:rPr>
            </w:pPr>
          </w:p>
          <w:p w14:paraId="513A369D">
            <w:pPr>
              <w:spacing w:line="242" w:lineRule="auto"/>
              <w:jc w:val="both"/>
              <w:rPr>
                <w:color w:val="auto"/>
                <w:sz w:val="24"/>
                <w:szCs w:val="24"/>
                <w:lang w:eastAsia="zh-CN"/>
              </w:rPr>
            </w:pPr>
          </w:p>
          <w:p w14:paraId="7ED55011">
            <w:pPr>
              <w:spacing w:line="242" w:lineRule="auto"/>
              <w:jc w:val="both"/>
              <w:rPr>
                <w:color w:val="auto"/>
                <w:sz w:val="24"/>
                <w:szCs w:val="24"/>
                <w:lang w:eastAsia="zh-CN"/>
              </w:rPr>
            </w:pPr>
          </w:p>
          <w:p w14:paraId="5800541F">
            <w:pPr>
              <w:spacing w:line="242" w:lineRule="auto"/>
              <w:jc w:val="both"/>
              <w:rPr>
                <w:color w:val="auto"/>
                <w:sz w:val="24"/>
                <w:szCs w:val="24"/>
                <w:lang w:eastAsia="zh-CN"/>
              </w:rPr>
            </w:pPr>
          </w:p>
          <w:p w14:paraId="3055A246">
            <w:pPr>
              <w:spacing w:line="242" w:lineRule="auto"/>
              <w:jc w:val="both"/>
              <w:rPr>
                <w:color w:val="auto"/>
                <w:sz w:val="24"/>
                <w:szCs w:val="24"/>
                <w:lang w:eastAsia="zh-CN"/>
              </w:rPr>
            </w:pPr>
          </w:p>
          <w:p w14:paraId="56BC3D58">
            <w:pPr>
              <w:spacing w:line="242" w:lineRule="auto"/>
              <w:jc w:val="both"/>
              <w:rPr>
                <w:color w:val="auto"/>
                <w:sz w:val="24"/>
                <w:szCs w:val="24"/>
                <w:lang w:eastAsia="zh-CN"/>
              </w:rPr>
            </w:pPr>
          </w:p>
          <w:p w14:paraId="4E04A751">
            <w:pPr>
              <w:spacing w:line="242" w:lineRule="auto"/>
              <w:jc w:val="both"/>
              <w:rPr>
                <w:color w:val="auto"/>
                <w:sz w:val="24"/>
                <w:szCs w:val="24"/>
                <w:lang w:eastAsia="zh-CN"/>
              </w:rPr>
            </w:pPr>
          </w:p>
          <w:p w14:paraId="36725617">
            <w:pPr>
              <w:spacing w:line="242" w:lineRule="auto"/>
              <w:jc w:val="both"/>
              <w:rPr>
                <w:color w:val="auto"/>
                <w:sz w:val="24"/>
                <w:szCs w:val="24"/>
                <w:lang w:eastAsia="zh-CN"/>
              </w:rPr>
            </w:pPr>
          </w:p>
          <w:p w14:paraId="4600D5C3">
            <w:pPr>
              <w:spacing w:line="242" w:lineRule="auto"/>
              <w:jc w:val="both"/>
              <w:rPr>
                <w:color w:val="auto"/>
                <w:sz w:val="24"/>
                <w:szCs w:val="24"/>
                <w:lang w:eastAsia="zh-CN"/>
              </w:rPr>
            </w:pPr>
          </w:p>
          <w:p w14:paraId="4CA98438">
            <w:pPr>
              <w:spacing w:line="242" w:lineRule="auto"/>
              <w:jc w:val="both"/>
              <w:rPr>
                <w:color w:val="auto"/>
                <w:sz w:val="24"/>
                <w:szCs w:val="24"/>
                <w:lang w:eastAsia="zh-CN"/>
              </w:rPr>
            </w:pPr>
          </w:p>
          <w:p w14:paraId="7C96AD9D">
            <w:pPr>
              <w:spacing w:line="242" w:lineRule="auto"/>
              <w:jc w:val="both"/>
              <w:rPr>
                <w:color w:val="auto"/>
                <w:sz w:val="24"/>
                <w:szCs w:val="24"/>
                <w:lang w:eastAsia="zh-CN"/>
              </w:rPr>
            </w:pPr>
          </w:p>
          <w:p w14:paraId="333E8FE1">
            <w:pPr>
              <w:spacing w:line="242" w:lineRule="auto"/>
              <w:jc w:val="both"/>
              <w:rPr>
                <w:color w:val="auto"/>
                <w:sz w:val="24"/>
                <w:szCs w:val="24"/>
                <w:lang w:eastAsia="zh-CN"/>
              </w:rPr>
            </w:pPr>
          </w:p>
          <w:p w14:paraId="6164BFA9">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sz w:val="24"/>
                <w:szCs w:val="24"/>
              </w:rPr>
            </w:pPr>
          </w:p>
          <w:p w14:paraId="23CB6F06">
            <w:pPr>
              <w:spacing w:line="253" w:lineRule="auto"/>
              <w:rPr>
                <w:color w:val="auto"/>
                <w:sz w:val="24"/>
                <w:szCs w:val="24"/>
              </w:rPr>
            </w:pPr>
          </w:p>
          <w:p w14:paraId="75C26858">
            <w:pPr>
              <w:spacing w:line="253" w:lineRule="auto"/>
              <w:rPr>
                <w:color w:val="auto"/>
                <w:sz w:val="24"/>
                <w:szCs w:val="24"/>
              </w:rPr>
            </w:pPr>
          </w:p>
          <w:p w14:paraId="5672427D">
            <w:pPr>
              <w:spacing w:line="253" w:lineRule="auto"/>
              <w:rPr>
                <w:color w:val="auto"/>
                <w:sz w:val="24"/>
                <w:szCs w:val="24"/>
              </w:rPr>
            </w:pPr>
          </w:p>
          <w:p w14:paraId="31BABDEB">
            <w:pPr>
              <w:spacing w:line="253" w:lineRule="auto"/>
              <w:rPr>
                <w:color w:val="auto"/>
                <w:sz w:val="24"/>
                <w:szCs w:val="24"/>
              </w:rPr>
            </w:pPr>
          </w:p>
          <w:p w14:paraId="1BD09F94">
            <w:pPr>
              <w:spacing w:line="253" w:lineRule="auto"/>
              <w:rPr>
                <w:color w:val="auto"/>
                <w:sz w:val="24"/>
                <w:szCs w:val="24"/>
              </w:rPr>
            </w:pPr>
          </w:p>
          <w:p w14:paraId="4AA89341">
            <w:pPr>
              <w:spacing w:line="253" w:lineRule="auto"/>
              <w:rPr>
                <w:color w:val="auto"/>
                <w:sz w:val="24"/>
                <w:szCs w:val="24"/>
              </w:rPr>
            </w:pPr>
          </w:p>
          <w:p w14:paraId="0735CC36">
            <w:pPr>
              <w:spacing w:line="253" w:lineRule="auto"/>
              <w:rPr>
                <w:color w:val="auto"/>
                <w:sz w:val="24"/>
                <w:szCs w:val="24"/>
              </w:rPr>
            </w:pPr>
          </w:p>
          <w:p w14:paraId="640F8848">
            <w:pPr>
              <w:spacing w:line="253" w:lineRule="auto"/>
              <w:rPr>
                <w:color w:val="auto"/>
                <w:sz w:val="24"/>
                <w:szCs w:val="24"/>
              </w:rPr>
            </w:pPr>
          </w:p>
          <w:p w14:paraId="21F4C2AA">
            <w:pPr>
              <w:spacing w:line="253" w:lineRule="auto"/>
              <w:rPr>
                <w:color w:val="auto"/>
                <w:sz w:val="24"/>
                <w:szCs w:val="24"/>
              </w:rPr>
            </w:pPr>
          </w:p>
          <w:p w14:paraId="3B8115B2">
            <w:pPr>
              <w:spacing w:line="253" w:lineRule="auto"/>
              <w:rPr>
                <w:color w:val="auto"/>
                <w:sz w:val="24"/>
                <w:szCs w:val="24"/>
              </w:rPr>
            </w:pPr>
          </w:p>
          <w:p w14:paraId="795CD017">
            <w:pPr>
              <w:spacing w:line="253" w:lineRule="auto"/>
              <w:rPr>
                <w:color w:val="auto"/>
                <w:sz w:val="24"/>
                <w:szCs w:val="24"/>
              </w:rPr>
            </w:pPr>
          </w:p>
          <w:p w14:paraId="619F2B16">
            <w:pPr>
              <w:spacing w:line="253" w:lineRule="auto"/>
              <w:rPr>
                <w:color w:val="auto"/>
                <w:sz w:val="24"/>
                <w:szCs w:val="24"/>
              </w:rPr>
            </w:pPr>
          </w:p>
          <w:p w14:paraId="21F3EDD3">
            <w:pPr>
              <w:spacing w:line="253" w:lineRule="auto"/>
              <w:rPr>
                <w:color w:val="auto"/>
                <w:sz w:val="24"/>
                <w:szCs w:val="24"/>
              </w:rPr>
            </w:pPr>
          </w:p>
          <w:p w14:paraId="1EE063F2">
            <w:pPr>
              <w:spacing w:line="253" w:lineRule="auto"/>
              <w:rPr>
                <w:color w:val="auto"/>
                <w:sz w:val="24"/>
                <w:szCs w:val="24"/>
              </w:rPr>
            </w:pPr>
          </w:p>
          <w:p w14:paraId="3D6DA05C">
            <w:pPr>
              <w:spacing w:line="253" w:lineRule="auto"/>
              <w:rPr>
                <w:color w:val="auto"/>
                <w:sz w:val="24"/>
                <w:szCs w:val="24"/>
              </w:rPr>
            </w:pPr>
          </w:p>
          <w:p w14:paraId="65ECE65F">
            <w:pPr>
              <w:spacing w:line="253" w:lineRule="auto"/>
              <w:rPr>
                <w:color w:val="auto"/>
                <w:sz w:val="24"/>
                <w:szCs w:val="24"/>
              </w:rPr>
            </w:pPr>
          </w:p>
          <w:p w14:paraId="00D1A2A4">
            <w:pPr>
              <w:pStyle w:val="23"/>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53FBB774">
            <w:pPr>
              <w:pStyle w:val="23"/>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3"/>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3"/>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 w:val="24"/>
                <w:szCs w:val="24"/>
                <w:u w:val="single"/>
                <w:lang w:val="en-US" w:eastAsia="zh-CN"/>
              </w:rPr>
              <w:t>/</w:t>
            </w:r>
            <w:r>
              <w:rPr>
                <w:rFonts w:ascii="Times New Roman" w:cs="Times New Roman"/>
                <w:color w:val="auto"/>
                <w:sz w:val="24"/>
                <w:szCs w:val="24"/>
                <w:u w:val="single"/>
              </w:rPr>
              <w:t xml:space="preserve">    </w:t>
            </w:r>
            <w:r>
              <w:rPr>
                <w:rFonts w:ascii="Times New Roman" w:cs="Times New Roman"/>
                <w:color w:val="auto"/>
                <w:sz w:val="24"/>
                <w:szCs w:val="24"/>
              </w:rPr>
              <w:t>。</w:t>
            </w:r>
          </w:p>
          <w:p w14:paraId="23EB137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3"/>
              <w:keepNext w:val="0"/>
              <w:keepLines w:val="0"/>
              <w:pageBreakBefore w:val="0"/>
              <w:widowControl w:val="0"/>
              <w:numPr>
                <w:ilvl w:val="0"/>
                <w:numId w:val="6"/>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3"/>
              <w:keepNext w:val="0"/>
              <w:keepLines w:val="0"/>
              <w:pageBreakBefore w:val="0"/>
              <w:widowControl w:val="0"/>
              <w:numPr>
                <w:ilvl w:val="0"/>
                <w:numId w:val="6"/>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center"/>
          </w:tcPr>
          <w:p w14:paraId="693BBE49">
            <w:pPr>
              <w:spacing w:line="275" w:lineRule="auto"/>
              <w:jc w:val="both"/>
              <w:rPr>
                <w:color w:val="auto"/>
                <w:sz w:val="24"/>
                <w:szCs w:val="24"/>
              </w:rPr>
            </w:pPr>
          </w:p>
          <w:p w14:paraId="67E55FB6">
            <w:pPr>
              <w:spacing w:line="275" w:lineRule="auto"/>
              <w:jc w:val="both"/>
              <w:rPr>
                <w:color w:val="auto"/>
                <w:sz w:val="24"/>
                <w:szCs w:val="24"/>
              </w:rPr>
            </w:pPr>
          </w:p>
          <w:p w14:paraId="314F1790">
            <w:pPr>
              <w:spacing w:line="275" w:lineRule="auto"/>
              <w:jc w:val="both"/>
              <w:rPr>
                <w:color w:val="auto"/>
                <w:sz w:val="24"/>
                <w:szCs w:val="24"/>
              </w:rPr>
            </w:pPr>
          </w:p>
          <w:p w14:paraId="7FD7BD86">
            <w:pPr>
              <w:spacing w:line="276" w:lineRule="auto"/>
              <w:jc w:val="both"/>
              <w:rPr>
                <w:color w:val="auto"/>
                <w:sz w:val="24"/>
                <w:szCs w:val="24"/>
              </w:rPr>
            </w:pPr>
          </w:p>
          <w:p w14:paraId="2CC649C6">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sz w:val="24"/>
                <w:szCs w:val="24"/>
              </w:rPr>
            </w:pPr>
          </w:p>
          <w:p w14:paraId="7DC03EE0">
            <w:pPr>
              <w:spacing w:line="263" w:lineRule="auto"/>
              <w:rPr>
                <w:color w:val="auto"/>
                <w:sz w:val="24"/>
                <w:szCs w:val="24"/>
              </w:rPr>
            </w:pPr>
          </w:p>
          <w:p w14:paraId="0949BC01">
            <w:pPr>
              <w:spacing w:line="263" w:lineRule="auto"/>
              <w:rPr>
                <w:color w:val="auto"/>
                <w:sz w:val="24"/>
                <w:szCs w:val="24"/>
              </w:rPr>
            </w:pPr>
          </w:p>
          <w:p w14:paraId="1B759FBB">
            <w:pPr>
              <w:spacing w:line="263" w:lineRule="auto"/>
              <w:rPr>
                <w:color w:val="auto"/>
                <w:sz w:val="24"/>
                <w:szCs w:val="24"/>
              </w:rPr>
            </w:pPr>
          </w:p>
          <w:p w14:paraId="4193BC2B">
            <w:pPr>
              <w:pStyle w:val="23"/>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2B0945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3"/>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4D0FE759">
            <w:pPr>
              <w:spacing w:line="249" w:lineRule="auto"/>
              <w:jc w:val="both"/>
              <w:rPr>
                <w:color w:val="auto"/>
                <w:sz w:val="24"/>
                <w:szCs w:val="24"/>
                <w:lang w:eastAsia="zh-CN"/>
              </w:rPr>
            </w:pPr>
          </w:p>
          <w:p w14:paraId="327846F0">
            <w:pPr>
              <w:spacing w:line="249" w:lineRule="auto"/>
              <w:jc w:val="both"/>
              <w:rPr>
                <w:color w:val="auto"/>
                <w:sz w:val="24"/>
                <w:szCs w:val="24"/>
                <w:lang w:eastAsia="zh-CN"/>
              </w:rPr>
            </w:pPr>
          </w:p>
          <w:p w14:paraId="3CF6734E">
            <w:pPr>
              <w:spacing w:line="249" w:lineRule="auto"/>
              <w:jc w:val="both"/>
              <w:rPr>
                <w:color w:val="auto"/>
                <w:sz w:val="24"/>
                <w:szCs w:val="24"/>
                <w:lang w:eastAsia="zh-CN"/>
              </w:rPr>
            </w:pPr>
          </w:p>
          <w:p w14:paraId="1E78B5A7">
            <w:pPr>
              <w:spacing w:line="249" w:lineRule="auto"/>
              <w:jc w:val="both"/>
              <w:rPr>
                <w:color w:val="auto"/>
                <w:sz w:val="24"/>
                <w:szCs w:val="24"/>
                <w:lang w:eastAsia="zh-CN"/>
              </w:rPr>
            </w:pPr>
          </w:p>
          <w:p w14:paraId="3BA98629">
            <w:pPr>
              <w:spacing w:line="249" w:lineRule="auto"/>
              <w:jc w:val="both"/>
              <w:rPr>
                <w:color w:val="auto"/>
                <w:sz w:val="24"/>
                <w:szCs w:val="24"/>
                <w:lang w:eastAsia="zh-CN"/>
              </w:rPr>
            </w:pPr>
          </w:p>
          <w:p w14:paraId="08FD4FB9">
            <w:pPr>
              <w:spacing w:line="249" w:lineRule="auto"/>
              <w:jc w:val="both"/>
              <w:rPr>
                <w:color w:val="auto"/>
                <w:sz w:val="24"/>
                <w:szCs w:val="24"/>
                <w:lang w:eastAsia="zh-CN"/>
              </w:rPr>
            </w:pPr>
          </w:p>
          <w:p w14:paraId="17E3D672">
            <w:pPr>
              <w:spacing w:line="249" w:lineRule="auto"/>
              <w:jc w:val="both"/>
              <w:rPr>
                <w:color w:val="auto"/>
                <w:sz w:val="24"/>
                <w:szCs w:val="24"/>
                <w:lang w:eastAsia="zh-CN"/>
              </w:rPr>
            </w:pPr>
          </w:p>
          <w:p w14:paraId="00DFF750">
            <w:pPr>
              <w:spacing w:line="249" w:lineRule="auto"/>
              <w:jc w:val="both"/>
              <w:rPr>
                <w:color w:val="auto"/>
                <w:sz w:val="24"/>
                <w:szCs w:val="24"/>
                <w:lang w:eastAsia="zh-CN"/>
              </w:rPr>
            </w:pPr>
          </w:p>
          <w:p w14:paraId="25A498C3">
            <w:pPr>
              <w:spacing w:line="249" w:lineRule="auto"/>
              <w:jc w:val="both"/>
              <w:rPr>
                <w:color w:val="auto"/>
                <w:sz w:val="24"/>
                <w:szCs w:val="24"/>
                <w:lang w:eastAsia="zh-CN"/>
              </w:rPr>
            </w:pPr>
          </w:p>
          <w:p w14:paraId="567B0A3C">
            <w:pPr>
              <w:spacing w:line="249" w:lineRule="auto"/>
              <w:jc w:val="both"/>
              <w:rPr>
                <w:color w:val="auto"/>
                <w:sz w:val="24"/>
                <w:szCs w:val="24"/>
                <w:lang w:eastAsia="zh-CN"/>
              </w:rPr>
            </w:pPr>
          </w:p>
          <w:p w14:paraId="78298D27">
            <w:pPr>
              <w:spacing w:line="249" w:lineRule="auto"/>
              <w:jc w:val="both"/>
              <w:rPr>
                <w:color w:val="auto"/>
                <w:sz w:val="24"/>
                <w:szCs w:val="24"/>
                <w:lang w:eastAsia="zh-CN"/>
              </w:rPr>
            </w:pPr>
          </w:p>
          <w:p w14:paraId="454BA54C">
            <w:pPr>
              <w:spacing w:line="249" w:lineRule="auto"/>
              <w:jc w:val="both"/>
              <w:rPr>
                <w:color w:val="auto"/>
                <w:sz w:val="24"/>
                <w:szCs w:val="24"/>
                <w:lang w:eastAsia="zh-CN"/>
              </w:rPr>
            </w:pPr>
          </w:p>
          <w:p w14:paraId="1955261E">
            <w:pPr>
              <w:spacing w:line="249" w:lineRule="auto"/>
              <w:jc w:val="both"/>
              <w:rPr>
                <w:color w:val="auto"/>
                <w:sz w:val="24"/>
                <w:szCs w:val="24"/>
                <w:lang w:eastAsia="zh-CN"/>
              </w:rPr>
            </w:pPr>
          </w:p>
          <w:p w14:paraId="0F80FEB5">
            <w:pPr>
              <w:spacing w:line="250" w:lineRule="auto"/>
              <w:jc w:val="both"/>
              <w:rPr>
                <w:color w:val="auto"/>
                <w:sz w:val="24"/>
                <w:szCs w:val="24"/>
                <w:lang w:eastAsia="zh-CN"/>
              </w:rPr>
            </w:pPr>
          </w:p>
          <w:p w14:paraId="7A37E291">
            <w:pPr>
              <w:spacing w:line="250" w:lineRule="auto"/>
              <w:jc w:val="both"/>
              <w:rPr>
                <w:color w:val="auto"/>
                <w:sz w:val="24"/>
                <w:szCs w:val="24"/>
                <w:lang w:eastAsia="zh-CN"/>
              </w:rPr>
            </w:pPr>
          </w:p>
          <w:p w14:paraId="7401FAA0">
            <w:pPr>
              <w:spacing w:line="250" w:lineRule="auto"/>
              <w:jc w:val="both"/>
              <w:rPr>
                <w:color w:val="auto"/>
                <w:sz w:val="24"/>
                <w:szCs w:val="24"/>
                <w:lang w:eastAsia="zh-CN"/>
              </w:rPr>
            </w:pPr>
          </w:p>
          <w:p w14:paraId="28394F35">
            <w:pPr>
              <w:spacing w:line="250" w:lineRule="auto"/>
              <w:jc w:val="both"/>
              <w:rPr>
                <w:color w:val="auto"/>
                <w:sz w:val="24"/>
                <w:szCs w:val="24"/>
                <w:lang w:eastAsia="zh-CN"/>
              </w:rPr>
            </w:pPr>
          </w:p>
          <w:p w14:paraId="0BECB4FE">
            <w:pPr>
              <w:spacing w:line="250" w:lineRule="auto"/>
              <w:jc w:val="both"/>
              <w:rPr>
                <w:color w:val="auto"/>
                <w:sz w:val="24"/>
                <w:szCs w:val="24"/>
                <w:lang w:eastAsia="zh-CN"/>
              </w:rPr>
            </w:pPr>
          </w:p>
          <w:p w14:paraId="75B5E25E">
            <w:pPr>
              <w:spacing w:line="250" w:lineRule="auto"/>
              <w:jc w:val="both"/>
              <w:rPr>
                <w:color w:val="auto"/>
                <w:sz w:val="24"/>
                <w:szCs w:val="24"/>
                <w:lang w:eastAsia="zh-CN"/>
              </w:rPr>
            </w:pPr>
          </w:p>
          <w:p w14:paraId="2BF281AF">
            <w:pPr>
              <w:spacing w:line="250" w:lineRule="auto"/>
              <w:jc w:val="both"/>
              <w:rPr>
                <w:color w:val="auto"/>
                <w:sz w:val="24"/>
                <w:szCs w:val="24"/>
                <w:lang w:eastAsia="zh-CN"/>
              </w:rPr>
            </w:pPr>
          </w:p>
          <w:p w14:paraId="521CA2C1">
            <w:pPr>
              <w:spacing w:line="250" w:lineRule="auto"/>
              <w:jc w:val="both"/>
              <w:rPr>
                <w:color w:val="auto"/>
                <w:sz w:val="24"/>
                <w:szCs w:val="24"/>
                <w:lang w:eastAsia="zh-CN"/>
              </w:rPr>
            </w:pPr>
          </w:p>
          <w:p w14:paraId="01814618">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sz w:val="24"/>
                <w:szCs w:val="24"/>
                <w:lang w:eastAsia="zh-CN"/>
              </w:rPr>
            </w:pPr>
          </w:p>
          <w:p w14:paraId="615A73C5">
            <w:pPr>
              <w:spacing w:line="251" w:lineRule="auto"/>
              <w:rPr>
                <w:color w:val="auto"/>
                <w:sz w:val="24"/>
                <w:szCs w:val="24"/>
                <w:lang w:eastAsia="zh-CN"/>
              </w:rPr>
            </w:pPr>
          </w:p>
          <w:p w14:paraId="7828D725">
            <w:pPr>
              <w:spacing w:line="251" w:lineRule="auto"/>
              <w:rPr>
                <w:color w:val="auto"/>
                <w:sz w:val="24"/>
                <w:szCs w:val="24"/>
                <w:lang w:eastAsia="zh-CN"/>
              </w:rPr>
            </w:pPr>
          </w:p>
          <w:p w14:paraId="6A149640">
            <w:pPr>
              <w:spacing w:line="251" w:lineRule="auto"/>
              <w:rPr>
                <w:color w:val="auto"/>
                <w:sz w:val="24"/>
                <w:szCs w:val="24"/>
                <w:lang w:eastAsia="zh-CN"/>
              </w:rPr>
            </w:pPr>
          </w:p>
          <w:p w14:paraId="24E07B77">
            <w:pPr>
              <w:spacing w:line="251" w:lineRule="auto"/>
              <w:rPr>
                <w:color w:val="auto"/>
                <w:sz w:val="24"/>
                <w:szCs w:val="24"/>
                <w:lang w:eastAsia="zh-CN"/>
              </w:rPr>
            </w:pPr>
          </w:p>
          <w:p w14:paraId="7FE4A3C4">
            <w:pPr>
              <w:spacing w:line="251" w:lineRule="auto"/>
              <w:rPr>
                <w:color w:val="auto"/>
                <w:sz w:val="24"/>
                <w:szCs w:val="24"/>
                <w:lang w:eastAsia="zh-CN"/>
              </w:rPr>
            </w:pPr>
          </w:p>
          <w:p w14:paraId="2A78C4D8">
            <w:pPr>
              <w:spacing w:line="251" w:lineRule="auto"/>
              <w:rPr>
                <w:color w:val="auto"/>
                <w:sz w:val="24"/>
                <w:szCs w:val="24"/>
                <w:lang w:eastAsia="zh-CN"/>
              </w:rPr>
            </w:pPr>
          </w:p>
          <w:p w14:paraId="4CC66320">
            <w:pPr>
              <w:spacing w:line="252" w:lineRule="auto"/>
              <w:rPr>
                <w:color w:val="auto"/>
                <w:sz w:val="24"/>
                <w:szCs w:val="24"/>
                <w:lang w:eastAsia="zh-CN"/>
              </w:rPr>
            </w:pPr>
          </w:p>
          <w:p w14:paraId="6EB40E6B">
            <w:pPr>
              <w:spacing w:line="252" w:lineRule="auto"/>
              <w:rPr>
                <w:color w:val="auto"/>
                <w:sz w:val="24"/>
                <w:szCs w:val="24"/>
                <w:lang w:eastAsia="zh-CN"/>
              </w:rPr>
            </w:pPr>
          </w:p>
          <w:p w14:paraId="0427CC95">
            <w:pPr>
              <w:spacing w:line="252" w:lineRule="auto"/>
              <w:rPr>
                <w:color w:val="auto"/>
                <w:sz w:val="24"/>
                <w:szCs w:val="24"/>
                <w:lang w:eastAsia="zh-CN"/>
              </w:rPr>
            </w:pPr>
          </w:p>
          <w:p w14:paraId="4F7E888E">
            <w:pPr>
              <w:spacing w:line="252" w:lineRule="auto"/>
              <w:rPr>
                <w:color w:val="auto"/>
                <w:sz w:val="24"/>
                <w:szCs w:val="24"/>
                <w:lang w:eastAsia="zh-CN"/>
              </w:rPr>
            </w:pPr>
          </w:p>
          <w:p w14:paraId="35922295">
            <w:pPr>
              <w:spacing w:line="252" w:lineRule="auto"/>
              <w:rPr>
                <w:color w:val="auto"/>
                <w:sz w:val="24"/>
                <w:szCs w:val="24"/>
                <w:lang w:eastAsia="zh-CN"/>
              </w:rPr>
            </w:pPr>
          </w:p>
          <w:p w14:paraId="2D25A5D7">
            <w:pPr>
              <w:spacing w:line="252" w:lineRule="auto"/>
              <w:rPr>
                <w:color w:val="auto"/>
                <w:sz w:val="24"/>
                <w:szCs w:val="24"/>
                <w:lang w:eastAsia="zh-CN"/>
              </w:rPr>
            </w:pPr>
          </w:p>
          <w:p w14:paraId="2C99D5B0">
            <w:pPr>
              <w:spacing w:line="252" w:lineRule="auto"/>
              <w:rPr>
                <w:color w:val="auto"/>
                <w:sz w:val="24"/>
                <w:szCs w:val="24"/>
                <w:lang w:eastAsia="zh-CN"/>
              </w:rPr>
            </w:pPr>
          </w:p>
          <w:p w14:paraId="39DBAB08">
            <w:pPr>
              <w:spacing w:line="252" w:lineRule="auto"/>
              <w:rPr>
                <w:color w:val="auto"/>
                <w:sz w:val="24"/>
                <w:szCs w:val="24"/>
                <w:lang w:eastAsia="zh-CN"/>
              </w:rPr>
            </w:pPr>
          </w:p>
          <w:p w14:paraId="374520D4">
            <w:pPr>
              <w:spacing w:line="252" w:lineRule="auto"/>
              <w:rPr>
                <w:color w:val="auto"/>
                <w:sz w:val="24"/>
                <w:szCs w:val="24"/>
                <w:lang w:eastAsia="zh-CN"/>
              </w:rPr>
            </w:pPr>
          </w:p>
          <w:p w14:paraId="5DCB4FBB">
            <w:pPr>
              <w:spacing w:line="252" w:lineRule="auto"/>
              <w:rPr>
                <w:color w:val="auto"/>
                <w:sz w:val="24"/>
                <w:szCs w:val="24"/>
                <w:lang w:eastAsia="zh-CN"/>
              </w:rPr>
            </w:pPr>
          </w:p>
          <w:p w14:paraId="1087F9B5">
            <w:pPr>
              <w:spacing w:line="252" w:lineRule="auto"/>
              <w:rPr>
                <w:color w:val="auto"/>
                <w:sz w:val="24"/>
                <w:szCs w:val="24"/>
                <w:lang w:eastAsia="zh-CN"/>
              </w:rPr>
            </w:pPr>
          </w:p>
          <w:p w14:paraId="417E2766">
            <w:pPr>
              <w:spacing w:line="252" w:lineRule="auto"/>
              <w:rPr>
                <w:color w:val="auto"/>
                <w:sz w:val="24"/>
                <w:szCs w:val="24"/>
                <w:lang w:eastAsia="zh-CN"/>
              </w:rPr>
            </w:pPr>
          </w:p>
          <w:p w14:paraId="2F39D17B">
            <w:pPr>
              <w:spacing w:line="252" w:lineRule="auto"/>
              <w:rPr>
                <w:color w:val="auto"/>
                <w:sz w:val="24"/>
                <w:szCs w:val="24"/>
                <w:lang w:eastAsia="zh-CN"/>
              </w:rPr>
            </w:pPr>
          </w:p>
          <w:p w14:paraId="6954EB2D">
            <w:pPr>
              <w:pStyle w:val="23"/>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1D9FEE4A">
            <w:pPr>
              <w:pStyle w:val="23"/>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3"/>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3"/>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3"/>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3"/>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46AAE345">
            <w:pPr>
              <w:pStyle w:val="23"/>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3"/>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3"/>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3"/>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3"/>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3"/>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3"/>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2199C013">
            <w:pPr>
              <w:spacing w:line="251" w:lineRule="auto"/>
              <w:jc w:val="both"/>
              <w:rPr>
                <w:color w:val="auto"/>
                <w:sz w:val="24"/>
                <w:szCs w:val="24"/>
                <w:lang w:eastAsia="zh-CN"/>
              </w:rPr>
            </w:pPr>
          </w:p>
          <w:p w14:paraId="720DE5AF">
            <w:pPr>
              <w:spacing w:line="251" w:lineRule="auto"/>
              <w:jc w:val="both"/>
              <w:rPr>
                <w:color w:val="auto"/>
                <w:sz w:val="24"/>
                <w:szCs w:val="24"/>
                <w:lang w:eastAsia="zh-CN"/>
              </w:rPr>
            </w:pPr>
          </w:p>
          <w:p w14:paraId="6818F0F5">
            <w:pPr>
              <w:spacing w:line="251" w:lineRule="auto"/>
              <w:jc w:val="both"/>
              <w:rPr>
                <w:color w:val="auto"/>
                <w:sz w:val="24"/>
                <w:szCs w:val="24"/>
                <w:lang w:eastAsia="zh-CN"/>
              </w:rPr>
            </w:pPr>
          </w:p>
          <w:p w14:paraId="56A3B787">
            <w:pPr>
              <w:spacing w:line="252" w:lineRule="auto"/>
              <w:jc w:val="both"/>
              <w:rPr>
                <w:color w:val="auto"/>
                <w:sz w:val="24"/>
                <w:szCs w:val="24"/>
                <w:lang w:eastAsia="zh-CN"/>
              </w:rPr>
            </w:pPr>
          </w:p>
          <w:p w14:paraId="638CB786">
            <w:pPr>
              <w:spacing w:line="252" w:lineRule="auto"/>
              <w:jc w:val="both"/>
              <w:rPr>
                <w:color w:val="auto"/>
                <w:sz w:val="24"/>
                <w:szCs w:val="24"/>
                <w:lang w:eastAsia="zh-CN"/>
              </w:rPr>
            </w:pPr>
          </w:p>
          <w:p w14:paraId="0CB1946F">
            <w:pPr>
              <w:spacing w:before="69" w:line="188" w:lineRule="auto"/>
              <w:ind w:left="285" w:leftChars="0"/>
              <w:jc w:val="both"/>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sz w:val="24"/>
                <w:szCs w:val="24"/>
                <w:lang w:eastAsia="zh-CN"/>
              </w:rPr>
            </w:pPr>
          </w:p>
          <w:p w14:paraId="3111CAFD">
            <w:pPr>
              <w:spacing w:line="263" w:lineRule="auto"/>
              <w:rPr>
                <w:color w:val="auto"/>
                <w:sz w:val="24"/>
                <w:szCs w:val="24"/>
                <w:lang w:eastAsia="zh-CN"/>
              </w:rPr>
            </w:pPr>
          </w:p>
          <w:p w14:paraId="68D09097">
            <w:pPr>
              <w:spacing w:line="264" w:lineRule="auto"/>
              <w:rPr>
                <w:color w:val="auto"/>
                <w:sz w:val="24"/>
                <w:szCs w:val="24"/>
                <w:lang w:eastAsia="zh-CN"/>
              </w:rPr>
            </w:pPr>
          </w:p>
          <w:p w14:paraId="0C0BE43F">
            <w:pPr>
              <w:spacing w:line="264" w:lineRule="auto"/>
              <w:rPr>
                <w:color w:val="auto"/>
                <w:sz w:val="24"/>
                <w:szCs w:val="24"/>
                <w:lang w:eastAsia="zh-CN"/>
              </w:rPr>
            </w:pPr>
          </w:p>
          <w:p w14:paraId="5B249808">
            <w:pPr>
              <w:pStyle w:val="23"/>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6ECBA29">
            <w:pPr>
              <w:pStyle w:val="23"/>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3"/>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3"/>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7"/>
              <w:keepNext w:val="0"/>
              <w:keepLines w:val="0"/>
              <w:pageBreakBefore w:val="0"/>
              <w:wordWrap/>
              <w:overflowPunct/>
              <w:bidi w:val="0"/>
              <w:snapToGrid w:val="0"/>
              <w:spacing w:line="320" w:lineRule="exact"/>
              <w:jc w:val="both"/>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7"/>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4"/>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4"/>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7"/>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7"/>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8"/>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8"/>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7"/>
              <w:keepNext w:val="0"/>
              <w:keepLines w:val="0"/>
              <w:pageBreakBefore w:val="0"/>
              <w:kinsoku w:val="0"/>
              <w:wordWrap/>
              <w:topLinePunct w:val="0"/>
              <w:bidi w:val="0"/>
              <w:snapToGrid/>
              <w:spacing w:line="440" w:lineRule="exact"/>
              <w:jc w:val="both"/>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both"/>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0D220548">
            <w:pPr>
              <w:pStyle w:val="27"/>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44242370">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both"/>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747DB49A">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2A0F82E4">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4AC2CE52">
      <w:pPr>
        <w:pStyle w:val="8"/>
        <w:rPr>
          <w:color w:val="auto"/>
          <w:lang w:eastAsia="zh-CN"/>
        </w:rPr>
      </w:pPr>
    </w:p>
    <w:p w14:paraId="7D124869">
      <w:pPr>
        <w:pStyle w:val="8"/>
        <w:rPr>
          <w:color w:val="auto"/>
          <w:lang w:eastAsia="zh-CN"/>
        </w:rPr>
      </w:pPr>
    </w:p>
    <w:p w14:paraId="226F6A15">
      <w:pPr>
        <w:rPr>
          <w:color w:val="auto"/>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lang w:eastAsia="zh-CN"/>
        </w:rPr>
      </w:pPr>
      <w:bookmarkStart w:id="11" w:name="bookmark15"/>
      <w:bookmarkEnd w:id="11"/>
      <w:r>
        <w:rPr>
          <w:rFonts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8"/>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根据《台州市住房和城乡建设局关于公布建筑工程和市政公用工程企业信用等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服务系统中房屋建筑工程和市政公用工程施工总承包企业评价等级分为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032C5C34">
      <w:pPr>
        <w:spacing w:line="372" w:lineRule="auto"/>
        <w:rPr>
          <w:rFonts w:ascii="宋体" w:hAnsi="宋体" w:eastAsia="宋体" w:cs="宋体"/>
          <w:color w:val="auto"/>
          <w:sz w:val="24"/>
          <w:szCs w:val="24"/>
          <w:lang w:eastAsia="zh-CN"/>
        </w:rPr>
        <w:sectPr>
          <w:footerReference r:id="rId8" w:type="default"/>
          <w:pgSz w:w="11906" w:h="16839"/>
          <w:pgMar w:top="1431" w:right="1588" w:bottom="1147" w:left="1597" w:header="0" w:footer="960" w:gutter="0"/>
          <w:pgNumType w:fmt="decimal"/>
          <w:cols w:space="720" w:num="1"/>
          <w:docGrid w:linePitch="0" w:charSpace="0"/>
        </w:sectPr>
      </w:pPr>
    </w:p>
    <w:p w14:paraId="4E3238D2">
      <w:pPr>
        <w:spacing w:before="90" w:line="225" w:lineRule="auto"/>
        <w:ind w:left="2127"/>
        <w:outlineLvl w:val="0"/>
        <w:rPr>
          <w:rFonts w:ascii="黑体" w:hAnsi="黑体" w:eastAsia="黑体" w:cs="黑体"/>
          <w:color w:val="auto"/>
          <w:sz w:val="43"/>
          <w:szCs w:val="43"/>
          <w:lang w:eastAsia="zh-CN"/>
        </w:rPr>
      </w:pPr>
      <w:bookmarkStart w:id="12" w:name="bookmark7"/>
      <w:bookmarkEnd w:id="12"/>
      <w:r>
        <w:rPr>
          <w:rFonts w:ascii="黑体" w:hAnsi="黑体" w:eastAsia="黑体" w:cs="黑体"/>
          <w:color w:val="auto"/>
          <w:spacing w:val="6"/>
          <w:sz w:val="43"/>
          <w:szCs w:val="43"/>
          <w:lang w:eastAsia="zh-CN"/>
        </w:rPr>
        <w:t>第四章合同条款及格式</w:t>
      </w:r>
    </w:p>
    <w:p w14:paraId="1224E7F9">
      <w:pPr>
        <w:pStyle w:val="8"/>
        <w:spacing w:line="273" w:lineRule="auto"/>
        <w:rPr>
          <w:color w:val="auto"/>
          <w:lang w:eastAsia="zh-CN"/>
        </w:rPr>
      </w:pPr>
    </w:p>
    <w:p w14:paraId="059E3069">
      <w:pPr>
        <w:spacing w:line="440" w:lineRule="exact"/>
        <w:jc w:val="both"/>
        <w:rPr>
          <w:rFonts w:ascii="宋体" w:hAnsi="宋体" w:cs="宋体"/>
          <w:color w:val="auto"/>
        </w:rPr>
      </w:pPr>
      <w:bookmarkStart w:id="13" w:name="bookmark9"/>
      <w:bookmarkEnd w:id="13"/>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4" w:name="_Toc149922241"/>
      <w:bookmarkStart w:id="15" w:name="_Toc151471690"/>
      <w:r>
        <w:rPr>
          <w:rFonts w:hint="eastAsia" w:ascii="宋体" w:hAnsi="宋体" w:cs="宋体"/>
          <w:color w:val="auto"/>
        </w:rPr>
        <w:t>合同专用条款中的主要条款将由招标人(发包人)与中标人(承包人)根据投标文件签订。</w:t>
      </w:r>
      <w:bookmarkEnd w:id="14"/>
      <w:bookmarkEnd w:id="15"/>
      <w:bookmarkStart w:id="16" w:name="bookmark181"/>
      <w:bookmarkEnd w:id="16"/>
    </w:p>
    <w:p w14:paraId="0DAD42F8">
      <w:pPr>
        <w:pStyle w:val="2"/>
        <w:ind w:firstLine="420" w:firstLineChars="200"/>
        <w:rPr>
          <w:color w:val="auto"/>
          <w:sz w:val="21"/>
          <w:szCs w:val="21"/>
        </w:rPr>
      </w:pPr>
    </w:p>
    <w:p w14:paraId="2A4AB6CF">
      <w:pPr>
        <w:pStyle w:val="2"/>
        <w:ind w:firstLine="422" w:firstLineChars="200"/>
        <w:rPr>
          <w:color w:val="auto"/>
          <w:sz w:val="21"/>
          <w:szCs w:val="21"/>
        </w:rPr>
      </w:pPr>
      <w:r>
        <w:rPr>
          <w:rFonts w:ascii="宋体" w:hAnsi="宋体"/>
          <w:b/>
          <w:color w:val="auto"/>
          <w:sz w:val="21"/>
          <w:szCs w:val="21"/>
        </w:rPr>
        <w:br w:type="page"/>
      </w:r>
    </w:p>
    <w:p w14:paraId="14561E20">
      <w:pPr>
        <w:pStyle w:val="29"/>
        <w:jc w:val="center"/>
        <w:rPr>
          <w:rFonts w:cs="Times New Roman"/>
          <w:sz w:val="32"/>
          <w:szCs w:val="32"/>
        </w:rPr>
      </w:pPr>
      <w:bookmarkStart w:id="17" w:name="_Toc148964065"/>
      <w:r>
        <w:rPr>
          <w:rFonts w:cs="Times New Roman"/>
          <w:sz w:val="32"/>
          <w:szCs w:val="32"/>
        </w:rPr>
        <w:t>第一部分　　合同协议书</w:t>
      </w:r>
      <w:bookmarkEnd w:id="17"/>
    </w:p>
    <w:p w14:paraId="3F749CE0">
      <w:pPr>
        <w:spacing w:line="240" w:lineRule="exact"/>
        <w:rPr>
          <w:rFonts w:eastAsia="仿宋_GB2312"/>
          <w:sz w:val="24"/>
          <w:u w:val="single"/>
        </w:rPr>
      </w:pPr>
    </w:p>
    <w:p w14:paraId="37CC1784">
      <w:pPr>
        <w:spacing w:line="380" w:lineRule="exact"/>
        <w:ind w:firstLine="422" w:firstLineChars="200"/>
        <w:rPr>
          <w:rFonts w:eastAsia="黑体"/>
          <w:b/>
          <w:szCs w:val="21"/>
          <w:u w:val="single"/>
        </w:rPr>
      </w:pPr>
      <w:r>
        <w:rPr>
          <w:rFonts w:eastAsia="黑体"/>
          <w:b/>
          <w:szCs w:val="21"/>
        </w:rPr>
        <w:t>发包人（全称）：</w:t>
      </w:r>
      <w:r>
        <w:rPr>
          <w:rFonts w:hint="eastAsia" w:eastAsia="黑体"/>
          <w:b/>
          <w:szCs w:val="21"/>
          <w:u w:val="single"/>
          <w:lang w:eastAsia="zh-CN"/>
        </w:rPr>
        <w:t>三门县公安局</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三门县公安局蛇蟠派出所技术业务用房建设项目</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三门县公安局蛇蟠派出所技术业务用房建设项目</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三门县蛇蟠乡</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lang w:val="en-US" w:eastAsia="zh-CN"/>
        </w:rPr>
        <w:t xml:space="preserve"> 〔2025〕120</w:t>
      </w:r>
      <w:r>
        <w:rPr>
          <w:rFonts w:hint="eastAsia"/>
          <w:bCs/>
          <w:szCs w:val="21"/>
          <w:u w:val="single"/>
        </w:rPr>
        <w:t>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szCs w:val="21"/>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u w:val="single"/>
          <w:lang w:val="en-US" w:eastAsia="zh-CN"/>
        </w:rPr>
        <w:t>本工程建设地点为三门</w:t>
      </w:r>
      <w:r>
        <w:rPr>
          <w:rFonts w:hint="eastAsia"/>
          <w:u w:val="single"/>
          <w:lang w:val="en-US" w:eastAsia="zh-CN"/>
        </w:rPr>
        <w:t>县蛇蟠乡。主要建设内容为：新建蛇蟠派出所技术业务用房，建筑面积为2173.68平方米，总层数5层，地面4层，半地下室1层，建筑高度17.2米。</w:t>
      </w:r>
      <w:r>
        <w:rPr>
          <w:rFonts w:hint="eastAsia"/>
          <w:u w:val="single"/>
        </w:rPr>
        <w:t>具体详见施工图纸及工程量清单。</w:t>
      </w:r>
      <w:r>
        <w:rPr>
          <w:rFonts w:hint="eastAsia"/>
          <w:bCs/>
          <w:color w:val="0000FF"/>
          <w:szCs w:val="21"/>
          <w:u w:val="single"/>
          <w:lang w:val="en-US" w:eastAsia="zh-CN"/>
        </w:rPr>
        <w:t xml:space="preserve"> </w:t>
      </w:r>
    </w:p>
    <w:p w14:paraId="532ACC2A">
      <w:pPr>
        <w:spacing w:line="380" w:lineRule="exact"/>
        <w:ind w:firstLine="420" w:firstLineChars="200"/>
        <w:rPr>
          <w:rFonts w:hint="eastAsia"/>
          <w:bCs/>
          <w:szCs w:val="21"/>
        </w:rPr>
      </w:pPr>
      <w:r>
        <w:rPr>
          <w:bCs/>
          <w:szCs w:val="21"/>
        </w:rPr>
        <w:t>6．工程承包范围：</w:t>
      </w:r>
    </w:p>
    <w:p w14:paraId="793944CA">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8" w:name="_Toc351203483"/>
      <w:r>
        <w:rPr>
          <w:rFonts w:eastAsia="黑体"/>
          <w:b/>
          <w:szCs w:val="21"/>
        </w:rPr>
        <w:t>三、质量标准</w:t>
      </w:r>
      <w:bookmarkEnd w:id="18"/>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9" w:name="_Toc351203484"/>
      <w:r>
        <w:rPr>
          <w:rFonts w:eastAsia="黑体"/>
          <w:b/>
          <w:szCs w:val="21"/>
        </w:rPr>
        <w:t>四、签约合同价与合同价格形式</w:t>
      </w:r>
      <w:bookmarkEnd w:id="19"/>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20" w:name="_Toc351203485"/>
      <w:r>
        <w:rPr>
          <w:rFonts w:eastAsia="黑体"/>
          <w:b/>
          <w:szCs w:val="21"/>
        </w:rPr>
        <w:t>五、</w:t>
      </w:r>
      <w:bookmarkEnd w:id="20"/>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1" w:name="_Toc351203486"/>
      <w:r>
        <w:rPr>
          <w:rFonts w:eastAsia="黑体"/>
          <w:b/>
          <w:szCs w:val="21"/>
        </w:rPr>
        <w:t>六、合同文件构成</w:t>
      </w:r>
      <w:bookmarkEnd w:id="21"/>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2" w:name="_Toc351203487"/>
      <w:r>
        <w:rPr>
          <w:rFonts w:hint="eastAsia" w:eastAsia="黑体"/>
          <w:b/>
          <w:szCs w:val="21"/>
        </w:rPr>
        <w:t>八</w:t>
      </w:r>
      <w:r>
        <w:rPr>
          <w:rFonts w:eastAsia="黑体"/>
          <w:b/>
          <w:szCs w:val="21"/>
        </w:rPr>
        <w:t>、承诺</w:t>
      </w:r>
      <w:bookmarkEnd w:id="22"/>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23" w:name="_Toc351203488"/>
      <w:r>
        <w:rPr>
          <w:b/>
          <w:szCs w:val="21"/>
        </w:rPr>
        <w:t xml:space="preserve"> </w:t>
      </w:r>
      <w:r>
        <w:rPr>
          <w:rFonts w:hint="eastAsia" w:eastAsia="黑体"/>
          <w:b/>
          <w:szCs w:val="21"/>
        </w:rPr>
        <w:t>九</w:t>
      </w:r>
      <w:r>
        <w:rPr>
          <w:rFonts w:eastAsia="黑体"/>
          <w:b/>
          <w:szCs w:val="21"/>
        </w:rPr>
        <w:t>、词语含义</w:t>
      </w:r>
      <w:bookmarkEnd w:id="23"/>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4" w:name="_Toc351203489"/>
      <w:r>
        <w:rPr>
          <w:rFonts w:hint="eastAsia" w:eastAsia="黑体"/>
          <w:b/>
          <w:szCs w:val="21"/>
        </w:rPr>
        <w:t>十</w:t>
      </w:r>
      <w:r>
        <w:rPr>
          <w:rFonts w:eastAsia="黑体"/>
          <w:b/>
          <w:szCs w:val="21"/>
        </w:rPr>
        <w:t>、签订时间</w:t>
      </w:r>
      <w:bookmarkEnd w:id="24"/>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5" w:name="_Toc351203490"/>
      <w:r>
        <w:rPr>
          <w:rFonts w:eastAsia="黑体"/>
          <w:b/>
          <w:szCs w:val="21"/>
        </w:rPr>
        <w:t>十</w:t>
      </w:r>
      <w:r>
        <w:rPr>
          <w:rFonts w:hint="eastAsia" w:eastAsia="黑体"/>
          <w:b/>
          <w:szCs w:val="21"/>
        </w:rPr>
        <w:t>一</w:t>
      </w:r>
      <w:r>
        <w:rPr>
          <w:rFonts w:eastAsia="黑体"/>
          <w:b/>
          <w:szCs w:val="21"/>
        </w:rPr>
        <w:t>、签订地点</w:t>
      </w:r>
      <w:bookmarkEnd w:id="25"/>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6" w:name="_Toc351203491"/>
      <w:r>
        <w:rPr>
          <w:rFonts w:eastAsia="黑体"/>
          <w:b/>
          <w:szCs w:val="21"/>
        </w:rPr>
        <w:t>十</w:t>
      </w:r>
      <w:r>
        <w:rPr>
          <w:rFonts w:hint="eastAsia" w:eastAsia="黑体"/>
          <w:b/>
          <w:szCs w:val="21"/>
        </w:rPr>
        <w:t>二</w:t>
      </w:r>
      <w:r>
        <w:rPr>
          <w:rFonts w:eastAsia="黑体"/>
          <w:b/>
          <w:szCs w:val="21"/>
        </w:rPr>
        <w:t>、补充协议</w:t>
      </w:r>
      <w:bookmarkEnd w:id="26"/>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7" w:name="_Toc351203492"/>
      <w:r>
        <w:rPr>
          <w:rFonts w:eastAsia="黑体"/>
          <w:b/>
          <w:szCs w:val="21"/>
        </w:rPr>
        <w:t>十</w:t>
      </w:r>
      <w:r>
        <w:rPr>
          <w:rFonts w:hint="eastAsia" w:eastAsia="黑体"/>
          <w:b/>
          <w:szCs w:val="21"/>
        </w:rPr>
        <w:t>三</w:t>
      </w:r>
      <w:r>
        <w:rPr>
          <w:rFonts w:eastAsia="黑体"/>
          <w:b/>
          <w:szCs w:val="21"/>
        </w:rPr>
        <w:t>、合同生效</w:t>
      </w:r>
      <w:bookmarkEnd w:id="27"/>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8" w:name="_Toc351203493"/>
      <w:r>
        <w:rPr>
          <w:rFonts w:eastAsia="黑体"/>
          <w:b/>
          <w:szCs w:val="21"/>
        </w:rPr>
        <w:t>十</w:t>
      </w:r>
      <w:r>
        <w:rPr>
          <w:rFonts w:hint="eastAsia" w:eastAsia="黑体"/>
          <w:b/>
          <w:szCs w:val="21"/>
        </w:rPr>
        <w:t>四</w:t>
      </w:r>
      <w:r>
        <w:rPr>
          <w:rFonts w:eastAsia="黑体"/>
          <w:b/>
          <w:szCs w:val="21"/>
        </w:rPr>
        <w:t>、合同份数</w:t>
      </w:r>
      <w:bookmarkEnd w:id="28"/>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43FD5B2E">
      <w:pPr>
        <w:bidi w:val="0"/>
      </w:pPr>
      <w:bookmarkStart w:id="29" w:name="_Toc148964066"/>
    </w:p>
    <w:p w14:paraId="098264C7">
      <w:pPr>
        <w:bidi w:val="0"/>
      </w:pPr>
    </w:p>
    <w:p w14:paraId="762975F5">
      <w:pPr>
        <w:bidi w:val="0"/>
      </w:pPr>
    </w:p>
    <w:p w14:paraId="15B31103">
      <w:pPr>
        <w:bidi w:val="0"/>
      </w:pPr>
    </w:p>
    <w:p w14:paraId="675B660B">
      <w:pPr>
        <w:bidi w:val="0"/>
      </w:pPr>
    </w:p>
    <w:p w14:paraId="63BDFABD">
      <w:pPr>
        <w:bidi w:val="0"/>
      </w:pPr>
    </w:p>
    <w:p w14:paraId="7D8D198E">
      <w:pPr>
        <w:bidi w:val="0"/>
      </w:pPr>
    </w:p>
    <w:p w14:paraId="52CEC186">
      <w:pPr>
        <w:bidi w:val="0"/>
      </w:pPr>
    </w:p>
    <w:p w14:paraId="47B4C874">
      <w:pPr>
        <w:bidi w:val="0"/>
      </w:pPr>
    </w:p>
    <w:p w14:paraId="31E5CAAC">
      <w:pPr>
        <w:bidi w:val="0"/>
      </w:pPr>
    </w:p>
    <w:p w14:paraId="7A315236">
      <w:pPr>
        <w:bidi w:val="0"/>
      </w:pPr>
    </w:p>
    <w:p w14:paraId="03F58FBF">
      <w:pPr>
        <w:bidi w:val="0"/>
      </w:pPr>
    </w:p>
    <w:p w14:paraId="3F77235B">
      <w:pPr>
        <w:pStyle w:val="29"/>
        <w:jc w:val="center"/>
        <w:rPr>
          <w:rFonts w:cs="Times New Roman"/>
          <w:sz w:val="32"/>
          <w:szCs w:val="32"/>
        </w:rPr>
      </w:pPr>
    </w:p>
    <w:p w14:paraId="087BDF59">
      <w:pPr>
        <w:bidi w:val="0"/>
      </w:pPr>
    </w:p>
    <w:p w14:paraId="0BBCD1F7">
      <w:pPr>
        <w:bidi w:val="0"/>
      </w:pPr>
    </w:p>
    <w:p w14:paraId="6417A2E1">
      <w:pPr>
        <w:pStyle w:val="29"/>
        <w:jc w:val="center"/>
      </w:pPr>
      <w:r>
        <w:rPr>
          <w:rFonts w:cs="Times New Roman"/>
          <w:sz w:val="32"/>
          <w:szCs w:val="32"/>
        </w:rPr>
        <w:t>第二部分   通用合同条款（略）</w:t>
      </w:r>
      <w:bookmarkEnd w:id="29"/>
    </w:p>
    <w:p w14:paraId="479AF755">
      <w:pPr>
        <w:pStyle w:val="30"/>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29"/>
        <w:jc w:val="center"/>
        <w:rPr>
          <w:rFonts w:cs="Times New Roman"/>
          <w:sz w:val="32"/>
          <w:szCs w:val="32"/>
        </w:rPr>
      </w:pPr>
      <w:bookmarkStart w:id="30" w:name="_Toc267919286"/>
      <w:bookmarkStart w:id="31" w:name="_Toc278377207"/>
      <w:bookmarkStart w:id="32" w:name="_Toc394573947"/>
      <w:bookmarkStart w:id="33" w:name="_Toc148964067"/>
      <w:r>
        <w:rPr>
          <w:rFonts w:cs="Times New Roman"/>
          <w:sz w:val="32"/>
          <w:szCs w:val="32"/>
        </w:rPr>
        <w:t>第三部分　　专用合同条款</w:t>
      </w:r>
      <w:bookmarkEnd w:id="30"/>
      <w:bookmarkEnd w:id="31"/>
      <w:bookmarkEnd w:id="32"/>
      <w:bookmarkEnd w:id="33"/>
    </w:p>
    <w:p w14:paraId="129DCBC2">
      <w:pPr>
        <w:spacing w:line="400" w:lineRule="exact"/>
        <w:ind w:firstLine="422" w:firstLineChars="200"/>
        <w:rPr>
          <w:b/>
          <w:szCs w:val="21"/>
        </w:rPr>
      </w:pPr>
      <w:bookmarkStart w:id="34" w:name="_Toc351203633"/>
      <w:r>
        <w:rPr>
          <w:b/>
          <w:szCs w:val="21"/>
        </w:rPr>
        <w:t>1. 一般约定</w:t>
      </w:r>
      <w:bookmarkEnd w:id="34"/>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37DEA219">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发包人提供部分临时占地的场地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rPr>
          <w:rFonts w:hint="eastAsia"/>
          <w:szCs w:val="21"/>
          <w:highlight w:val="yellow"/>
          <w:u w:val="single"/>
        </w:rPr>
      </w:pPr>
      <w:r>
        <w:rPr>
          <w:szCs w:val="21"/>
        </w:rPr>
        <w:t>适用于合同的其他规范性文件</w:t>
      </w:r>
      <w:r>
        <w:rPr>
          <w:szCs w:val="21"/>
          <w:highlight w:val="none"/>
        </w:rPr>
        <w:t>：</w:t>
      </w:r>
      <w:r>
        <w:rPr>
          <w:rFonts w:hint="eastAsia"/>
          <w:szCs w:val="21"/>
          <w:highlight w:val="none"/>
          <w:u w:val="single"/>
        </w:rPr>
        <w:t>《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163CEA48">
      <w:pPr>
        <w:spacing w:line="400" w:lineRule="exact"/>
        <w:ind w:firstLine="420" w:firstLineChars="200"/>
        <w:rPr>
          <w:rFonts w:hint="eastAsia"/>
          <w:b/>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F2266B">
      <w:pPr>
        <w:pStyle w:val="10"/>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ascii="Times New Roman" w:hAnsi="Times New Roman"/>
          <w:sz w:val="21"/>
          <w:szCs w:val="21"/>
        </w:rPr>
      </w:pPr>
      <w:bookmarkStart w:id="35" w:name="_Toc351203635"/>
      <w:r>
        <w:rPr>
          <w:rFonts w:ascii="Times New Roman" w:hAnsi="Times New Roman"/>
          <w:sz w:val="21"/>
          <w:szCs w:val="21"/>
        </w:rPr>
        <w:t>3. 承包人</w:t>
      </w:r>
      <w:bookmarkEnd w:id="35"/>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u w:val="single"/>
        </w:rPr>
        <w:t>承包人自身发生</w:t>
      </w:r>
      <w:r>
        <w:rPr>
          <w:rFonts w:ascii="宋体" w:hAnsi="宋体"/>
          <w:b/>
          <w:u w:val="single"/>
        </w:rPr>
        <w:t>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农民工工资按三人社[2019]41号关于全面治理拖欠农民工工资问题的实施意见执行。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13607E98">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w:t>
      </w:r>
      <w:r>
        <w:rPr>
          <w:rFonts w:hint="eastAsia" w:ascii="宋体" w:hAnsi="宋体" w:cs="宋体"/>
          <w:b/>
          <w:bCs/>
          <w:szCs w:val="21"/>
          <w:u w:val="single"/>
          <w:lang w:eastAsia="zh-CN"/>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szCs w:val="21"/>
          <w:u w:val="single"/>
        </w:rPr>
        <w:t>（以下合称“履约保函”）的，要符合以下条件：（1）履约保函的受益人：</w:t>
      </w:r>
      <w:r>
        <w:rPr>
          <w:rFonts w:hint="eastAsia" w:ascii="宋体" w:hAnsi="宋体" w:cs="宋体"/>
          <w:b/>
          <w:bCs/>
          <w:szCs w:val="21"/>
          <w:u w:val="single"/>
          <w:lang w:eastAsia="zh-CN"/>
        </w:rPr>
        <w:t>三门县公安局</w:t>
      </w:r>
      <w:r>
        <w:rPr>
          <w:rFonts w:hint="eastAsia" w:ascii="宋体" w:hAnsi="宋体" w:cs="宋体"/>
          <w:b/>
          <w:bCs/>
          <w:szCs w:val="21"/>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6" w:name="_Toc296503162"/>
      <w:bookmarkStart w:id="37" w:name="_Toc297120462"/>
      <w:bookmarkStart w:id="38" w:name="_Toc297048348"/>
      <w:bookmarkStart w:id="39" w:name="_Toc292559871"/>
      <w:bookmarkStart w:id="40" w:name="_Toc296347161"/>
      <w:bookmarkStart w:id="41" w:name="_Toc267251413"/>
      <w:bookmarkStart w:id="42" w:name="_Toc296890990"/>
      <w:bookmarkStart w:id="43" w:name="_Toc296346663"/>
      <w:bookmarkStart w:id="44" w:name="_Toc296944501"/>
      <w:bookmarkStart w:id="45" w:name="_Toc296891202"/>
      <w:bookmarkStart w:id="46" w:name="_Toc292559366"/>
      <w:r>
        <w:rPr>
          <w:rFonts w:ascii="Times New Roman" w:hAnsi="Times New Roman"/>
          <w:sz w:val="21"/>
          <w:szCs w:val="21"/>
        </w:rPr>
        <w:t>. 监</w:t>
      </w:r>
      <w:bookmarkEnd w:id="36"/>
      <w:bookmarkEnd w:id="37"/>
      <w:bookmarkEnd w:id="38"/>
      <w:bookmarkEnd w:id="39"/>
      <w:bookmarkEnd w:id="40"/>
      <w:bookmarkEnd w:id="41"/>
      <w:bookmarkEnd w:id="42"/>
      <w:bookmarkEnd w:id="43"/>
      <w:bookmarkEnd w:id="44"/>
      <w:bookmarkEnd w:id="45"/>
      <w:bookmarkEnd w:id="46"/>
      <w:r>
        <w:rPr>
          <w:rFonts w:ascii="Times New Roman" w:hAnsi="Times New Roman"/>
          <w:sz w:val="21"/>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4"/>
        <w:spacing w:before="0" w:after="0" w:line="400" w:lineRule="exact"/>
        <w:ind w:firstLine="422" w:firstLineChars="200"/>
        <w:rPr>
          <w:rFonts w:ascii="Times New Roman" w:hAnsi="Times New Roman"/>
          <w:sz w:val="21"/>
          <w:szCs w:val="21"/>
        </w:rPr>
      </w:pPr>
      <w:bookmarkStart w:id="47" w:name="_Toc351203637"/>
      <w:r>
        <w:rPr>
          <w:rFonts w:ascii="Times New Roman" w:hAnsi="Times New Roman"/>
          <w:sz w:val="21"/>
          <w:szCs w:val="21"/>
        </w:rPr>
        <w:t>5. 工程质量</w:t>
      </w:r>
      <w:bookmarkEnd w:id="47"/>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pStyle w:val="4"/>
        <w:spacing w:before="0" w:after="0" w:line="400" w:lineRule="exact"/>
        <w:ind w:firstLine="422" w:firstLineChars="200"/>
        <w:rPr>
          <w:rFonts w:ascii="Times New Roman" w:hAnsi="Times New Roman"/>
          <w:sz w:val="21"/>
          <w:szCs w:val="21"/>
        </w:rPr>
      </w:pPr>
      <w:bookmarkStart w:id="48" w:name="_Toc351203639"/>
      <w:r>
        <w:rPr>
          <w:rFonts w:ascii="Times New Roman" w:hAnsi="Times New Roman"/>
          <w:sz w:val="21"/>
          <w:szCs w:val="21"/>
        </w:rPr>
        <w:t>7. 工期和进度</w:t>
      </w:r>
      <w:bookmarkEnd w:id="48"/>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7.5 工期延误</w:t>
      </w:r>
    </w:p>
    <w:p w14:paraId="4D482EC6">
      <w:pPr>
        <w:spacing w:line="400" w:lineRule="exact"/>
        <w:ind w:firstLine="420" w:firstLineChars="200"/>
        <w:rPr>
          <w:szCs w:val="21"/>
        </w:rPr>
      </w:pPr>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7.5.2 因承包人原因导致工期延误</w:t>
      </w:r>
    </w:p>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9" w:name="_Toc318581170"/>
      <w:bookmarkStart w:id="50" w:name="_Toc312678013"/>
      <w:bookmarkStart w:id="51" w:name="_Toc312677487"/>
      <w:r>
        <w:rPr>
          <w:szCs w:val="21"/>
        </w:rPr>
        <w:t>承包人原因造成工期延误，逾期竣工违约金的计算方法为：</w:t>
      </w:r>
      <w:bookmarkEnd w:id="49"/>
      <w:bookmarkEnd w:id="50"/>
      <w:bookmarkEnd w:id="51"/>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52" w:name="_Toc297216178"/>
      <w:bookmarkStart w:id="53" w:name="_Toc300934971"/>
      <w:bookmarkStart w:id="54" w:name="_Toc312678015"/>
      <w:bookmarkStart w:id="55" w:name="_Toc297123519"/>
      <w:bookmarkStart w:id="56" w:name="_Toc304295549"/>
      <w:bookmarkStart w:id="57" w:name="_Toc303539128"/>
      <w:r>
        <w:rPr>
          <w:szCs w:val="21"/>
        </w:rPr>
        <w:t>.6 不</w:t>
      </w:r>
      <w:bookmarkEnd w:id="52"/>
      <w:bookmarkEnd w:id="53"/>
      <w:bookmarkEnd w:id="54"/>
      <w:bookmarkEnd w:id="55"/>
      <w:bookmarkEnd w:id="56"/>
      <w:bookmarkEnd w:id="57"/>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专用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4"/>
        <w:spacing w:before="0" w:after="0" w:line="400" w:lineRule="exact"/>
        <w:ind w:firstLine="422" w:firstLineChars="200"/>
        <w:rPr>
          <w:rFonts w:ascii="Times New Roman" w:hAnsi="Times New Roman"/>
          <w:sz w:val="21"/>
          <w:szCs w:val="21"/>
        </w:rPr>
      </w:pPr>
      <w:bookmarkStart w:id="58" w:name="_Toc351203640"/>
      <w:r>
        <w:rPr>
          <w:rFonts w:ascii="Times New Roman" w:hAnsi="Times New Roman"/>
          <w:sz w:val="21"/>
          <w:szCs w:val="21"/>
        </w:rPr>
        <w:t>8. 材料与设备</w:t>
      </w:r>
      <w:bookmarkEnd w:id="58"/>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：（黄砂</w:t>
      </w:r>
      <w:r>
        <w:rPr>
          <w:szCs w:val="21"/>
          <w:u w:val="single"/>
        </w:rPr>
        <w:t>、</w:t>
      </w:r>
      <w:r>
        <w:rPr>
          <w:rFonts w:hint="eastAsia"/>
          <w:szCs w:val="21"/>
          <w:u w:val="single"/>
        </w:rPr>
        <w:t>瓷砖</w:t>
      </w:r>
      <w:r>
        <w:rPr>
          <w:szCs w:val="21"/>
          <w:u w:val="single"/>
        </w:rPr>
        <w:t>、地砖等</w:t>
      </w:r>
      <w:r>
        <w:rPr>
          <w:rFonts w:hint="eastAsia"/>
          <w:szCs w:val="21"/>
          <w:u w:val="single"/>
        </w:rPr>
        <w:t>）</w:t>
      </w:r>
      <w:r>
        <w:rPr>
          <w:szCs w:val="21"/>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9" w:name="_Toc292559373"/>
      <w:bookmarkStart w:id="60" w:name="_Toc292559878"/>
      <w:r>
        <w:rPr>
          <w:szCs w:val="21"/>
        </w:rPr>
        <w:t>.4.1发包人供应的材料设备的保管费用的承担</w:t>
      </w:r>
      <w:bookmarkEnd w:id="59"/>
      <w:bookmarkEnd w:id="60"/>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pStyle w:val="4"/>
        <w:spacing w:before="0" w:after="0" w:line="400" w:lineRule="exact"/>
        <w:ind w:firstLine="422" w:firstLineChars="200"/>
        <w:rPr>
          <w:rFonts w:ascii="Times New Roman" w:hAnsi="Times New Roman"/>
          <w:sz w:val="21"/>
          <w:szCs w:val="21"/>
        </w:rPr>
      </w:pPr>
      <w:bookmarkStart w:id="61" w:name="_Toc351203641"/>
      <w:r>
        <w:rPr>
          <w:rFonts w:ascii="Times New Roman" w:hAnsi="Times New Roman"/>
          <w:sz w:val="21"/>
          <w:szCs w:val="21"/>
        </w:rPr>
        <w:t>9. 试验与检验</w:t>
      </w:r>
      <w:bookmarkEnd w:id="61"/>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pStyle w:val="4"/>
        <w:spacing w:before="0" w:after="0" w:line="400" w:lineRule="exact"/>
        <w:ind w:firstLine="422" w:firstLineChars="200"/>
        <w:rPr>
          <w:rFonts w:ascii="Times New Roman" w:hAnsi="Times New Roman"/>
          <w:sz w:val="21"/>
          <w:szCs w:val="21"/>
        </w:rPr>
      </w:pPr>
      <w:bookmarkStart w:id="62" w:name="_Toc351203642"/>
      <w:r>
        <w:rPr>
          <w:rFonts w:ascii="Times New Roman" w:hAnsi="Times New Roman"/>
          <w:sz w:val="21"/>
          <w:szCs w:val="21"/>
        </w:rPr>
        <w:t>1</w:t>
      </w:r>
      <w:bookmarkStart w:id="63" w:name="_Toc300934989"/>
      <w:bookmarkStart w:id="64" w:name="_Toc296944532"/>
      <w:bookmarkStart w:id="65" w:name="_Toc297216199"/>
      <w:bookmarkStart w:id="66" w:name="_Toc303539146"/>
      <w:bookmarkStart w:id="67" w:name="_Toc304295566"/>
      <w:bookmarkStart w:id="68" w:name="_Toc296347192"/>
      <w:bookmarkStart w:id="69" w:name="_Toc296503193"/>
      <w:bookmarkStart w:id="70" w:name="_Toc297048379"/>
      <w:bookmarkStart w:id="71" w:name="_Toc296891233"/>
      <w:bookmarkStart w:id="72" w:name="_Toc297120493"/>
      <w:bookmarkStart w:id="73" w:name="_Toc292559398"/>
      <w:bookmarkStart w:id="74" w:name="_Toc296891021"/>
      <w:bookmarkStart w:id="75" w:name="_Toc297123540"/>
      <w:bookmarkStart w:id="76" w:name="_Toc292559903"/>
      <w:bookmarkStart w:id="77" w:name="_Toc296346694"/>
      <w:r>
        <w:rPr>
          <w:rFonts w:ascii="Times New Roman" w:hAnsi="Times New Roman"/>
          <w:sz w:val="21"/>
          <w:szCs w:val="21"/>
        </w:rPr>
        <w:t>0. 变更</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8" w:name="_Toc296891025"/>
      <w:bookmarkStart w:id="79" w:name="_Toc297216203"/>
      <w:bookmarkStart w:id="80" w:name="_Toc292559402"/>
      <w:bookmarkStart w:id="81" w:name="_Toc296503197"/>
      <w:bookmarkStart w:id="82" w:name="_Toc296346698"/>
      <w:bookmarkStart w:id="83" w:name="_Toc296944536"/>
      <w:bookmarkStart w:id="84" w:name="_Toc296347196"/>
      <w:bookmarkStart w:id="85" w:name="_Toc300934993"/>
      <w:bookmarkStart w:id="86" w:name="_Toc297123544"/>
      <w:bookmarkStart w:id="87" w:name="_Toc297120497"/>
      <w:bookmarkStart w:id="88" w:name="_Toc296891237"/>
      <w:bookmarkStart w:id="89" w:name="_Toc297048383"/>
      <w:bookmarkStart w:id="90" w:name="_Toc303539150"/>
      <w:bookmarkStart w:id="91" w:name="_Toc292559907"/>
      <w:r>
        <w:rPr>
          <w:szCs w:val="21"/>
        </w:rPr>
        <w:t>0.5承</w:t>
      </w:r>
      <w:bookmarkEnd w:id="78"/>
      <w:bookmarkEnd w:id="79"/>
      <w:bookmarkEnd w:id="80"/>
      <w:bookmarkEnd w:id="81"/>
      <w:bookmarkEnd w:id="82"/>
      <w:bookmarkEnd w:id="83"/>
      <w:bookmarkEnd w:id="84"/>
      <w:bookmarkEnd w:id="85"/>
      <w:bookmarkEnd w:id="86"/>
      <w:bookmarkEnd w:id="87"/>
      <w:bookmarkEnd w:id="88"/>
      <w:bookmarkEnd w:id="89"/>
      <w:bookmarkEnd w:id="90"/>
      <w:bookmarkEnd w:id="91"/>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rFonts w:hint="eastAsia"/>
          <w:szCs w:val="21"/>
          <w:u w:val="single"/>
          <w:lang w:val="en-US" w:eastAsia="zh-CN"/>
        </w:rPr>
        <w:t>5</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4"/>
        <w:spacing w:before="0" w:after="0" w:line="400" w:lineRule="exact"/>
        <w:ind w:firstLine="422" w:firstLineChars="200"/>
        <w:rPr>
          <w:rFonts w:ascii="Times New Roman" w:hAnsi="Times New Roman"/>
          <w:sz w:val="21"/>
          <w:szCs w:val="21"/>
        </w:rPr>
      </w:pPr>
      <w:bookmarkStart w:id="92" w:name="_Toc351203643"/>
      <w:r>
        <w:rPr>
          <w:rFonts w:ascii="Times New Roman" w:hAnsi="Times New Roman"/>
          <w:sz w:val="21"/>
          <w:szCs w:val="21"/>
        </w:rPr>
        <w:t>11. 价格调整</w:t>
      </w:r>
      <w:bookmarkEnd w:id="92"/>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EB30B33">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highlight w:val="none"/>
          <w:u w:val="single"/>
        </w:rPr>
        <w:t>分部分项及技术措施项目综合单价中的〔具体调整的材料（</w:t>
      </w:r>
      <w:r>
        <w:rPr>
          <w:rFonts w:hint="eastAsia"/>
          <w:b/>
          <w:bCs/>
          <w:szCs w:val="21"/>
          <w:highlight w:val="none"/>
          <w:u w:val="single"/>
        </w:rPr>
        <w:t>水泥、商品砼、</w:t>
      </w:r>
      <w:r>
        <w:rPr>
          <w:rFonts w:hint="eastAsia"/>
          <w:b/>
          <w:bCs/>
          <w:szCs w:val="21"/>
          <w:highlight w:val="none"/>
          <w:u w:val="single"/>
          <w:lang w:eastAsia="zh-CN"/>
        </w:rPr>
        <w:t>钢筋、</w:t>
      </w:r>
      <w:r>
        <w:rPr>
          <w:rFonts w:hint="eastAsia"/>
          <w:b/>
          <w:bCs/>
          <w:szCs w:val="21"/>
          <w:highlight w:val="none"/>
          <w:u w:val="single"/>
        </w:rPr>
        <w:t>砂、石子</w:t>
      </w:r>
      <w:r>
        <w:rPr>
          <w:rFonts w:hint="eastAsia"/>
          <w:szCs w:val="21"/>
          <w:highlight w:val="none"/>
          <w:u w:val="single"/>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133E2037">
      <w:pPr>
        <w:pStyle w:val="4"/>
        <w:spacing w:before="0" w:after="0" w:line="400" w:lineRule="exact"/>
        <w:ind w:firstLine="422" w:firstLineChars="200"/>
        <w:rPr>
          <w:rFonts w:ascii="Times New Roman" w:hAnsi="Times New Roman"/>
          <w:sz w:val="21"/>
          <w:szCs w:val="21"/>
          <w:highlight w:val="none"/>
        </w:rPr>
      </w:pPr>
      <w:bookmarkStart w:id="93" w:name="_Toc297120505"/>
      <w:bookmarkStart w:id="94" w:name="_Toc296891245"/>
      <w:bookmarkStart w:id="95" w:name="_Toc296503205"/>
      <w:bookmarkStart w:id="96" w:name="_Toc292559915"/>
      <w:bookmarkStart w:id="97" w:name="_Toc296346706"/>
      <w:bookmarkStart w:id="98" w:name="_Toc297048391"/>
      <w:bookmarkStart w:id="99" w:name="_Toc296944544"/>
      <w:bookmarkStart w:id="100" w:name="_Toc296891033"/>
      <w:bookmarkStart w:id="101" w:name="_Toc296347204"/>
      <w:bookmarkStart w:id="102" w:name="_Toc292559410"/>
      <w:bookmarkStart w:id="103" w:name="_Toc351203644"/>
      <w:r>
        <w:rPr>
          <w:rFonts w:ascii="Times New Roman" w:hAnsi="Times New Roman"/>
          <w:sz w:val="21"/>
          <w:szCs w:val="21"/>
          <w:highlight w:val="none"/>
        </w:rPr>
        <w:t xml:space="preserve">12. </w:t>
      </w:r>
      <w:bookmarkEnd w:id="93"/>
      <w:bookmarkEnd w:id="94"/>
      <w:bookmarkEnd w:id="95"/>
      <w:bookmarkEnd w:id="96"/>
      <w:bookmarkEnd w:id="97"/>
      <w:bookmarkEnd w:id="98"/>
      <w:bookmarkEnd w:id="99"/>
      <w:bookmarkEnd w:id="100"/>
      <w:bookmarkEnd w:id="101"/>
      <w:bookmarkEnd w:id="102"/>
      <w:r>
        <w:rPr>
          <w:rFonts w:ascii="Times New Roman" w:hAnsi="Times New Roman"/>
          <w:sz w:val="21"/>
          <w:szCs w:val="21"/>
          <w:highlight w:val="none"/>
        </w:rPr>
        <w:t>合同价格、计量与支付</w:t>
      </w:r>
      <w:bookmarkEnd w:id="103"/>
    </w:p>
    <w:p w14:paraId="619EE85C">
      <w:pPr>
        <w:spacing w:line="400" w:lineRule="exact"/>
        <w:ind w:firstLine="420" w:firstLineChars="200"/>
        <w:rPr>
          <w:szCs w:val="21"/>
          <w:highlight w:val="none"/>
        </w:rPr>
      </w:pPr>
      <w:bookmarkStart w:id="104" w:name="_Toc292559411"/>
      <w:bookmarkStart w:id="105" w:name="_Toc267251461"/>
      <w:bookmarkStart w:id="106" w:name="_Toc292559916"/>
      <w:bookmarkStart w:id="107" w:name="_Toc296944545"/>
      <w:bookmarkStart w:id="108" w:name="_Toc296347205"/>
      <w:bookmarkStart w:id="109" w:name="_Toc297048392"/>
      <w:bookmarkStart w:id="110" w:name="_Toc296503206"/>
      <w:bookmarkStart w:id="111" w:name="_Toc296346707"/>
      <w:bookmarkStart w:id="112" w:name="_Toc296891034"/>
      <w:bookmarkStart w:id="113" w:name="_Toc297120506"/>
      <w:bookmarkStart w:id="114" w:name="_Toc296891246"/>
      <w:r>
        <w:rPr>
          <w:szCs w:val="21"/>
          <w:highlight w:val="none"/>
        </w:rPr>
        <w:t>12.1 合</w:t>
      </w:r>
      <w:bookmarkEnd w:id="104"/>
      <w:bookmarkEnd w:id="105"/>
      <w:bookmarkEnd w:id="106"/>
      <w:r>
        <w:rPr>
          <w:szCs w:val="21"/>
          <w:highlight w:val="none"/>
        </w:rPr>
        <w:t>同价</w:t>
      </w:r>
      <w:bookmarkEnd w:id="107"/>
      <w:bookmarkEnd w:id="108"/>
      <w:bookmarkEnd w:id="109"/>
      <w:bookmarkEnd w:id="110"/>
      <w:bookmarkEnd w:id="111"/>
      <w:bookmarkEnd w:id="112"/>
      <w:bookmarkEnd w:id="113"/>
      <w:bookmarkEnd w:id="114"/>
      <w:r>
        <w:rPr>
          <w:szCs w:val="21"/>
          <w:highlight w:val="none"/>
        </w:rPr>
        <w:t>格形式</w:t>
      </w:r>
    </w:p>
    <w:p w14:paraId="77609D39">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0B1B81D2">
      <w:pPr>
        <w:spacing w:line="400" w:lineRule="exact"/>
        <w:ind w:firstLine="420" w:firstLineChars="200"/>
        <w:rPr>
          <w:szCs w:val="21"/>
          <w:highlight w:val="none"/>
        </w:rPr>
      </w:pPr>
      <w:r>
        <w:rPr>
          <w:szCs w:val="21"/>
          <w:highlight w:val="none"/>
        </w:rPr>
        <w:t>1．单价合同。</w:t>
      </w:r>
    </w:p>
    <w:p w14:paraId="3270CF04">
      <w:pPr>
        <w:spacing w:line="400" w:lineRule="exact"/>
        <w:ind w:firstLine="420" w:firstLineChars="200"/>
        <w:rPr>
          <w:szCs w:val="21"/>
          <w:highlight w:val="none"/>
        </w:rPr>
      </w:pPr>
      <w:r>
        <w:rPr>
          <w:szCs w:val="21"/>
          <w:highlight w:val="none"/>
        </w:rPr>
        <w:t>综合单价包含的风险范围：</w:t>
      </w:r>
    </w:p>
    <w:p w14:paraId="5025C99F">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369546AF">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g.施工中有关报批手续及相关工程报批、测试、验收及检测单位所有检测费用（含竣工验收所需的各类检测费用）由承包人支付。检测单位由发包人指定，由此引起的费用承包人应在报价中综合考虑。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h.项目竣工验收备案相关费用（包括资料费等）由承包人在投标报价时综合考虑，不再另行计取。</w:t>
      </w:r>
    </w:p>
    <w:p w14:paraId="6BE71D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lang w:val="en-US" w:eastAsia="zh-CN"/>
        </w:rPr>
        <w:t>i</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rFonts w:hint="eastAsia" w:eastAsiaTheme="minorEastAsia"/>
          <w:szCs w:val="21"/>
          <w:u w:val="single"/>
          <w:lang w:val="en-US" w:eastAsia="zh-CN"/>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r>
        <w:rPr>
          <w:rFonts w:hint="eastAsia"/>
          <w:szCs w:val="21"/>
          <w:u w:val="single"/>
          <w:lang w:val="en-US" w:eastAsia="zh-CN"/>
        </w:rPr>
        <w:t>；</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57ACABFE">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szCs w:val="21"/>
          <w:u w:val="single"/>
        </w:rPr>
        <w:t>要符合以下条件：（1）预付款保函的受益人：</w:t>
      </w:r>
      <w:r>
        <w:rPr>
          <w:rFonts w:hint="eastAsia"/>
          <w:szCs w:val="21"/>
          <w:u w:val="single"/>
          <w:lang w:eastAsia="zh-CN"/>
        </w:rPr>
        <w:t>三门县公安局</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highlight w:val="none"/>
        </w:rPr>
      </w:pPr>
      <w:r>
        <w:rPr>
          <w:szCs w:val="21"/>
          <w:highlight w:val="none"/>
        </w:rPr>
        <w:t>12.3.1 计量原则</w:t>
      </w:r>
    </w:p>
    <w:p w14:paraId="53AF2FAE">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14CA56FC">
      <w:pPr>
        <w:spacing w:line="400" w:lineRule="exact"/>
        <w:ind w:firstLine="422" w:firstLineChars="200"/>
        <w:rPr>
          <w:rFonts w:hint="eastAsia"/>
          <w:b/>
          <w:color w:val="000000" w:themeColor="text1"/>
          <w:szCs w:val="21"/>
          <w:highlight w:val="none"/>
          <w:u w:val="single"/>
          <w14:textFill>
            <w14:solidFill>
              <w14:schemeClr w14:val="tx1"/>
            </w14:solidFill>
          </w14:textFill>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）承包人收取每期工程款时应开具正式发票。其余按通用合同条款。承包人收取备料款及每期工程款时应开具正式发票。</w:t>
      </w:r>
    </w:p>
    <w:p w14:paraId="0ECBB73C">
      <w:pPr>
        <w:spacing w:line="400" w:lineRule="exact"/>
        <w:ind w:firstLine="420" w:firstLineChars="200"/>
        <w:rPr>
          <w:szCs w:val="21"/>
        </w:rPr>
      </w:pPr>
      <w:r>
        <w:rPr>
          <w:szCs w:val="21"/>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46E5ADBD">
      <w:pPr>
        <w:pStyle w:val="4"/>
        <w:spacing w:before="0" w:after="0" w:line="400" w:lineRule="exact"/>
        <w:ind w:firstLine="422" w:firstLineChars="200"/>
        <w:rPr>
          <w:rFonts w:ascii="Times New Roman" w:hAnsi="Times New Roman"/>
          <w:sz w:val="21"/>
          <w:szCs w:val="21"/>
        </w:rPr>
      </w:pPr>
      <w:bookmarkStart w:id="115" w:name="_Toc351203645"/>
      <w:r>
        <w:rPr>
          <w:rFonts w:ascii="Times New Roman" w:hAnsi="Times New Roman"/>
          <w:sz w:val="21"/>
          <w:szCs w:val="21"/>
        </w:rPr>
        <w:t>13. 验收和工程试车</w:t>
      </w:r>
      <w:bookmarkEnd w:id="115"/>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4"/>
        <w:spacing w:before="0" w:after="0" w:line="400" w:lineRule="exact"/>
        <w:ind w:firstLine="422" w:firstLineChars="200"/>
        <w:rPr>
          <w:rFonts w:ascii="Times New Roman" w:hAnsi="Times New Roman"/>
          <w:sz w:val="21"/>
          <w:szCs w:val="21"/>
        </w:rPr>
      </w:pPr>
      <w:bookmarkStart w:id="116" w:name="_Toc351203646"/>
      <w:r>
        <w:rPr>
          <w:rFonts w:ascii="Times New Roman" w:hAnsi="Times New Roman"/>
          <w:sz w:val="21"/>
          <w:szCs w:val="21"/>
        </w:rPr>
        <w:t>14. 竣工结算</w:t>
      </w:r>
      <w:bookmarkEnd w:id="116"/>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610DB62C">
      <w:pPr>
        <w:numPr>
          <w:ilvl w:val="0"/>
          <w:numId w:val="8"/>
        </w:numPr>
        <w:spacing w:line="400" w:lineRule="exact"/>
        <w:ind w:firstLine="420" w:firstLineChars="200"/>
        <w:rPr>
          <w:rFonts w:hint="eastAsia"/>
          <w:szCs w:val="21"/>
          <w:u w:val="single"/>
        </w:rPr>
      </w:pPr>
      <w:r>
        <w:rPr>
          <w:rFonts w:hint="eastAsia"/>
          <w:szCs w:val="21"/>
          <w:u w:val="single"/>
        </w:rPr>
        <w:t>发包人在签署最终工程结算证书后14天内，按专用条款15.3条办理工程质量保证金留置手续后完成对承包人的付款。</w:t>
      </w:r>
    </w:p>
    <w:p w14:paraId="02EA3A50">
      <w:pPr>
        <w:numPr>
          <w:ilvl w:val="0"/>
          <w:numId w:val="8"/>
        </w:numPr>
        <w:spacing w:line="400" w:lineRule="exact"/>
        <w:ind w:firstLine="420" w:firstLineChars="200"/>
        <w:rPr>
          <w:rFonts w:hint="eastAsia"/>
          <w:szCs w:val="21"/>
          <w:u w:val="single"/>
        </w:rPr>
      </w:pPr>
      <w:r>
        <w:rPr>
          <w:rFonts w:hint="eastAsia"/>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pStyle w:val="4"/>
        <w:spacing w:before="0" w:after="0" w:line="400" w:lineRule="exact"/>
        <w:ind w:firstLine="422" w:firstLineChars="200"/>
        <w:rPr>
          <w:rFonts w:ascii="Times New Roman" w:hAnsi="Times New Roman" w:eastAsia="宋体"/>
          <w:b w:val="0"/>
          <w:sz w:val="21"/>
          <w:szCs w:val="21"/>
        </w:rPr>
      </w:pPr>
      <w:bookmarkStart w:id="117" w:name="_Toc351203647"/>
      <w:r>
        <w:rPr>
          <w:rFonts w:ascii="Times New Roman" w:hAnsi="Times New Roman"/>
          <w:sz w:val="21"/>
          <w:szCs w:val="21"/>
        </w:rPr>
        <w:t>15. 缺陷责任期与保修</w:t>
      </w:r>
      <w:bookmarkEnd w:id="117"/>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pStyle w:val="4"/>
        <w:spacing w:before="0" w:after="0" w:line="400" w:lineRule="exact"/>
        <w:ind w:firstLine="422" w:firstLineChars="200"/>
        <w:rPr>
          <w:rFonts w:ascii="Times New Roman" w:hAnsi="Times New Roman"/>
          <w:sz w:val="21"/>
          <w:szCs w:val="21"/>
        </w:rPr>
      </w:pPr>
      <w:bookmarkStart w:id="118" w:name="_Toc351203648"/>
      <w:r>
        <w:rPr>
          <w:rFonts w:ascii="Times New Roman" w:hAnsi="Times New Roman"/>
          <w:sz w:val="21"/>
          <w:szCs w:val="21"/>
        </w:rPr>
        <w:t>16. 违约</w:t>
      </w:r>
      <w:bookmarkEnd w:id="118"/>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eastAsia="zh-CN"/>
          <w14:textFill>
            <w14:solidFill>
              <w14:schemeClr w14:val="tx1"/>
            </w14:solidFill>
          </w14:textFill>
        </w:rPr>
        <w:t>延误</w:t>
      </w:r>
      <w:r>
        <w:rPr>
          <w:rFonts w:hint="eastAsia"/>
          <w:color w:val="000000" w:themeColor="text1"/>
          <w:szCs w:val="21"/>
          <w:u w:val="single"/>
          <w14:textFill>
            <w14:solidFill>
              <w14:schemeClr w14:val="tx1"/>
            </w14:solidFill>
          </w14:textFill>
        </w:rPr>
        <w:t>工期超过合同工期〔50%〕以上时，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如符合16.2.1条款，在发包人要求改正期限30天</w:t>
      </w:r>
      <w:r>
        <w:rPr>
          <w:rFonts w:hint="eastAsia"/>
          <w:b/>
          <w:szCs w:val="21"/>
          <w:u w:val="single"/>
          <w:lang w:eastAsia="zh-CN"/>
        </w:rPr>
        <w:t>内</w:t>
      </w:r>
      <w:r>
        <w:rPr>
          <w:rFonts w:hint="eastAsia"/>
          <w:b/>
          <w:szCs w:val="21"/>
          <w:u w:val="single"/>
        </w:rPr>
        <w:t>拒不改正，发包人有权解除合同</w:t>
      </w:r>
      <w:r>
        <w:rPr>
          <w:b/>
          <w:szCs w:val="21"/>
          <w:u w:val="single"/>
        </w:rPr>
        <w:t>。</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按约定的支付违约金给发包人，发包人损失超过违约金约定金额的，</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pStyle w:val="4"/>
        <w:spacing w:before="0" w:after="0" w:line="400" w:lineRule="exact"/>
        <w:ind w:firstLine="422" w:firstLineChars="200"/>
        <w:rPr>
          <w:rFonts w:ascii="Times New Roman" w:hAnsi="Times New Roman" w:eastAsia="宋体"/>
          <w:b w:val="0"/>
          <w:sz w:val="21"/>
          <w:szCs w:val="21"/>
        </w:rPr>
      </w:pPr>
      <w:bookmarkStart w:id="119" w:name="_Toc351203649"/>
      <w:r>
        <w:rPr>
          <w:rFonts w:ascii="Times New Roman" w:hAnsi="Times New Roman"/>
          <w:sz w:val="21"/>
          <w:szCs w:val="21"/>
        </w:rPr>
        <w:t>17. 不可抗力</w:t>
      </w:r>
      <w:bookmarkEnd w:id="119"/>
      <w:r>
        <w:rPr>
          <w:rFonts w:ascii="Times New Roman" w:hAnsi="Times New Roman" w:eastAsia="宋体"/>
          <w:b w:val="0"/>
          <w:sz w:val="21"/>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4"/>
        <w:spacing w:before="0" w:after="0" w:line="400" w:lineRule="exact"/>
        <w:ind w:firstLine="422" w:firstLineChars="200"/>
        <w:rPr>
          <w:rFonts w:ascii="Times New Roman" w:hAnsi="Times New Roman"/>
          <w:sz w:val="21"/>
          <w:szCs w:val="21"/>
        </w:rPr>
      </w:pPr>
      <w:bookmarkStart w:id="120" w:name="_Toc351203650"/>
      <w:r>
        <w:rPr>
          <w:rFonts w:ascii="Times New Roman" w:hAnsi="Times New Roman"/>
          <w:sz w:val="21"/>
          <w:szCs w:val="21"/>
        </w:rPr>
        <w:t>18. 保险</w:t>
      </w:r>
      <w:bookmarkEnd w:id="120"/>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pStyle w:val="4"/>
        <w:spacing w:before="0" w:after="0" w:line="400" w:lineRule="exact"/>
        <w:ind w:firstLine="422" w:firstLineChars="200"/>
        <w:rPr>
          <w:rFonts w:ascii="Times New Roman" w:hAnsi="Times New Roman"/>
          <w:sz w:val="21"/>
          <w:szCs w:val="21"/>
        </w:rPr>
      </w:pPr>
      <w:bookmarkStart w:id="121" w:name="_Toc351203651"/>
      <w:r>
        <w:rPr>
          <w:rFonts w:ascii="Times New Roman" w:hAnsi="Times New Roman"/>
          <w:sz w:val="21"/>
          <w:szCs w:val="21"/>
        </w:rPr>
        <w:t>20. 争议解决</w:t>
      </w:r>
      <w:bookmarkEnd w:id="121"/>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pStyle w:val="4"/>
        <w:spacing w:before="0" w:after="0" w:line="400" w:lineRule="exact"/>
        <w:ind w:firstLine="422"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21、补充条款</w:t>
      </w:r>
    </w:p>
    <w:p w14:paraId="59D03F50">
      <w:pPr>
        <w:pStyle w:val="9"/>
        <w:rPr>
          <w:rFonts w:hint="default"/>
          <w:lang w:val="en-US" w:eastAsia="zh-CN"/>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3CA690E">
      <w:pPr>
        <w:snapToGrid w:val="0"/>
        <w:spacing w:line="440" w:lineRule="exact"/>
        <w:rPr>
          <w:rFonts w:hint="eastAsia" w:ascii="宋体" w:hAnsi="宋体" w:cs="宋体"/>
          <w:szCs w:val="21"/>
          <w:lang w:eastAsia="zh-CN"/>
        </w:rPr>
      </w:pPr>
    </w:p>
    <w:p w14:paraId="1A2A1D85">
      <w:pPr>
        <w:spacing w:line="400" w:lineRule="exact"/>
        <w:rPr>
          <w:rFonts w:ascii="宋体" w:hAnsi="宋体" w:cs="宋体"/>
          <w:color w:val="auto"/>
        </w:rPr>
      </w:pPr>
      <w:r>
        <w:rPr>
          <w:rFonts w:hint="eastAsia" w:ascii="宋体" w:hAnsi="宋体" w:cs="宋体"/>
          <w:color w:val="auto"/>
        </w:rPr>
        <w:t xml:space="preserve"> </w:t>
      </w:r>
    </w:p>
    <w:p w14:paraId="3C529536">
      <w:pPr>
        <w:spacing w:line="400" w:lineRule="exact"/>
        <w:ind w:firstLine="420" w:firstLineChars="200"/>
        <w:rPr>
          <w:rFonts w:ascii="宋体" w:hAnsi="宋体" w:cs="宋体"/>
          <w:color w:val="auto"/>
        </w:rPr>
      </w:pPr>
    </w:p>
    <w:p w14:paraId="4E123CEE">
      <w:pPr>
        <w:spacing w:line="400" w:lineRule="exact"/>
        <w:ind w:firstLine="420" w:firstLineChars="200"/>
        <w:rPr>
          <w:rFonts w:ascii="宋体" w:hAnsi="宋体" w:cs="宋体"/>
          <w:color w:val="auto"/>
        </w:rPr>
        <w:sectPr>
          <w:footerReference r:id="rId9" w:type="default"/>
          <w:pgSz w:w="11906" w:h="16838"/>
          <w:pgMar w:top="1304" w:right="1361" w:bottom="1304" w:left="1304" w:header="851" w:footer="992" w:gutter="0"/>
          <w:pgNumType w:fmt="decimal"/>
          <w:cols w:space="0" w:num="1"/>
          <w:docGrid w:linePitch="312" w:charSpace="0"/>
        </w:sectPr>
      </w:pP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9"/>
        <w:rPr>
          <w:rFonts w:hint="eastAsia"/>
          <w:szCs w:val="21"/>
        </w:rPr>
      </w:pPr>
    </w:p>
    <w:p w14:paraId="03EA509E">
      <w:pPr>
        <w:pStyle w:val="5"/>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2" w:name="_Toc296346727"/>
      <w:bookmarkStart w:id="123" w:name="_Toc267261693"/>
      <w:bookmarkStart w:id="124" w:name="_Toc296891266"/>
      <w:bookmarkStart w:id="125" w:name="_Toc296891054"/>
      <w:bookmarkStart w:id="126" w:name="_Toc296944565"/>
      <w:bookmarkStart w:id="127" w:name="_Toc296347225"/>
      <w:bookmarkStart w:id="128" w:name="_Toc296503226"/>
      <w:r>
        <w:rPr>
          <w:rFonts w:ascii="Times New Roman" w:hAnsi="Times New Roman"/>
          <w:sz w:val="21"/>
          <w:szCs w:val="21"/>
        </w:rPr>
        <w:t>件3：</w:t>
      </w:r>
      <w:bookmarkEnd w:id="122"/>
      <w:bookmarkEnd w:id="123"/>
      <w:bookmarkEnd w:id="124"/>
      <w:bookmarkEnd w:id="125"/>
      <w:bookmarkEnd w:id="126"/>
      <w:bookmarkEnd w:id="127"/>
      <w:bookmarkEnd w:id="128"/>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46DEC209">
      <w:pPr>
        <w:spacing w:line="500" w:lineRule="exact"/>
        <w:ind w:firstLine="420" w:firstLineChars="200"/>
        <w:rPr>
          <w:rFonts w:hint="eastAsia" w:eastAsiaTheme="minorEastAsia"/>
          <w:bCs/>
          <w:szCs w:val="21"/>
          <w:u w:val="single"/>
          <w:lang w:eastAsia="zh-CN"/>
        </w:rPr>
      </w:pPr>
      <w:r>
        <w:rPr>
          <w:bCs/>
          <w:szCs w:val="21"/>
        </w:rPr>
        <w:t>发包人（全称）：</w:t>
      </w:r>
      <w:r>
        <w:rPr>
          <w:rFonts w:hint="eastAsia"/>
          <w:bCs/>
          <w:szCs w:val="21"/>
          <w:u w:val="single"/>
        </w:rPr>
        <w:t xml:space="preserve">  </w:t>
      </w:r>
      <w:r>
        <w:rPr>
          <w:rFonts w:hint="eastAsia"/>
          <w:bCs/>
          <w:szCs w:val="21"/>
          <w:u w:val="single"/>
          <w:lang w:eastAsia="zh-CN"/>
        </w:rPr>
        <w:t>三门县公安局</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三门县公安局蛇蟠派出所技术业务用房建设项目</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982BFE4">
      <w:pPr>
        <w:spacing w:line="500" w:lineRule="exact"/>
        <w:ind w:firstLine="420" w:firstLineChars="200"/>
        <w:rPr>
          <w:rFonts w:hint="eastAsia"/>
          <w:b/>
          <w:bCs/>
          <w:szCs w:val="21"/>
          <w:u w:val="single"/>
          <w:lang w:val="en-US" w:eastAsia="zh-CN"/>
        </w:rPr>
      </w:pPr>
      <w:r>
        <w:rPr>
          <w:bCs/>
          <w:szCs w:val="21"/>
        </w:rPr>
        <w:t>7．其他项目保修期限约定如下：</w:t>
      </w:r>
      <w:r>
        <w:rPr>
          <w:rFonts w:hint="eastAsia"/>
          <w:b/>
          <w:bCs/>
          <w:szCs w:val="21"/>
          <w:u w:val="single"/>
          <w:lang w:val="en-US" w:eastAsia="zh-CN"/>
        </w:rPr>
        <w:t xml:space="preserve">         </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38CF2707">
      <w:pPr>
        <w:pStyle w:val="9"/>
      </w:pPr>
    </w:p>
    <w:p w14:paraId="77A2A973"/>
    <w:p w14:paraId="78050B27"/>
    <w:p w14:paraId="0CA9C669"/>
    <w:p w14:paraId="4EF72FFF"/>
    <w:p w14:paraId="2574C677"/>
    <w:p w14:paraId="13E4A994"/>
    <w:p w14:paraId="38F5B36A"/>
    <w:p w14:paraId="6AC6B03A"/>
    <w:p w14:paraId="5CB780C5"/>
    <w:p w14:paraId="4192E40A"/>
    <w:p w14:paraId="7D1569E7"/>
    <w:p w14:paraId="061887A1"/>
    <w:p w14:paraId="116BE37D"/>
    <w:p w14:paraId="0DBA413C"/>
    <w:p w14:paraId="09B95003">
      <w:pPr>
        <w:pStyle w:val="4"/>
        <w:spacing w:before="0" w:after="0" w:line="360" w:lineRule="exact"/>
        <w:ind w:firstLine="422" w:firstLineChars="200"/>
        <w:rPr>
          <w:rFonts w:ascii="Times New Roman" w:hAnsi="Times New Roman"/>
          <w:sz w:val="20"/>
          <w:szCs w:val="20"/>
        </w:rPr>
      </w:pPr>
      <w:r>
        <w:rPr>
          <w:rFonts w:ascii="Times New Roman" w:hAnsi="Times New Roman"/>
          <w:sz w:val="21"/>
          <w:szCs w:val="21"/>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w:t>
      </w:r>
      <w:r>
        <w:rPr>
          <w:rFonts w:hint="eastAsia"/>
          <w:sz w:val="22"/>
          <w:szCs w:val="20"/>
        </w:rPr>
        <w:t>届满之日起一年内</w:t>
      </w:r>
      <w:r>
        <w:rPr>
          <w:sz w:val="22"/>
          <w:szCs w:val="20"/>
        </w:rPr>
        <w:t>。</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34D7CBEF">
      <w:pPr>
        <w:pStyle w:val="9"/>
        <w:rPr>
          <w:sz w:val="22"/>
          <w:szCs w:val="20"/>
        </w:rPr>
      </w:pPr>
    </w:p>
    <w:p w14:paraId="1F8E2EDA">
      <w:pPr>
        <w:pStyle w:val="4"/>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3EDA01F5">
      <w:pPr>
        <w:spacing w:line="360" w:lineRule="auto"/>
        <w:rPr>
          <w:rFonts w:ascii="宋体" w:hAnsi="宋体" w:cs="宋体"/>
          <w:sz w:val="22"/>
          <w:szCs w:val="20"/>
        </w:rPr>
      </w:pP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三、本保函有效期自开立之日起至发包人全额扣回预付款或者工程计量款支付至90%预付款全部转化为工程款之次日止，最迟不超过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pStyle w:val="4"/>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9"/>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三门县公安局蛇蟠派出所技术业务用房建设项目</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三门县蛇蟠乡</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791E6D43">
      <w:pPr>
        <w:autoSpaceDE w:val="0"/>
        <w:autoSpaceDN w:val="0"/>
        <w:spacing w:line="440" w:lineRule="exact"/>
        <w:ind w:firstLine="482"/>
        <w:rPr>
          <w:rFonts w:hint="eastAsia"/>
          <w:szCs w:val="21"/>
          <w:u w:val="single"/>
          <w:lang w:eastAsia="zh-CN"/>
        </w:rPr>
      </w:pPr>
      <w:r>
        <w:rPr>
          <w:szCs w:val="21"/>
        </w:rPr>
        <w:t>建设单位（甲方）：</w:t>
      </w:r>
      <w:r>
        <w:rPr>
          <w:rFonts w:hint="eastAsia"/>
          <w:szCs w:val="21"/>
          <w:u w:val="single"/>
          <w:lang w:eastAsia="zh-CN"/>
        </w:rPr>
        <w:t>三门县公安局</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58743058">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年  月  日 </w:t>
      </w:r>
    </w:p>
    <w:p w14:paraId="18C45F75">
      <w:pPr>
        <w:snapToGrid w:val="0"/>
        <w:spacing w:line="440" w:lineRule="exact"/>
        <w:ind w:firstLine="420" w:firstLineChars="200"/>
        <w:rPr>
          <w:rFonts w:hint="eastAsia" w:ascii="宋体" w:hAnsi="宋体" w:cs="宋体"/>
          <w:szCs w:val="21"/>
          <w:lang w:val="en-US" w:eastAsia="zh-CN"/>
        </w:rPr>
      </w:pPr>
    </w:p>
    <w:p w14:paraId="30F311BB">
      <w:pPr>
        <w:snapToGrid w:val="0"/>
        <w:spacing w:line="440" w:lineRule="exact"/>
        <w:ind w:firstLine="420" w:firstLineChars="200"/>
        <w:rPr>
          <w:rFonts w:hint="eastAsia" w:ascii="宋体" w:hAnsi="宋体" w:cs="宋体"/>
          <w:szCs w:val="21"/>
          <w:lang w:val="en-US" w:eastAsia="zh-CN"/>
        </w:rPr>
      </w:pPr>
    </w:p>
    <w:p w14:paraId="0630598A">
      <w:pPr>
        <w:snapToGrid w:val="0"/>
        <w:spacing w:line="440" w:lineRule="exact"/>
        <w:ind w:firstLine="420" w:firstLineChars="200"/>
        <w:rPr>
          <w:rFonts w:hint="default" w:ascii="宋体" w:hAnsi="宋体" w:cs="宋体"/>
          <w:szCs w:val="21"/>
          <w:lang w:val="en-US" w:eastAsia="zh-CN"/>
        </w:rPr>
      </w:pPr>
    </w:p>
    <w:p w14:paraId="44D51AA4">
      <w:pPr>
        <w:autoSpaceDE w:val="0"/>
        <w:autoSpaceDN w:val="0"/>
        <w:spacing w:line="360" w:lineRule="exact"/>
        <w:ind w:firstLine="482"/>
        <w:jc w:val="right"/>
        <w:rPr>
          <w:rFonts w:hint="eastAsia"/>
        </w:rPr>
      </w:pPr>
    </w:p>
    <w:p w14:paraId="3CB73A3C">
      <w:pPr>
        <w:pStyle w:val="29"/>
        <w:jc w:val="center"/>
        <w:rPr>
          <w:rFonts w:cs="Times New Roman"/>
          <w:sz w:val="32"/>
          <w:szCs w:val="32"/>
        </w:rPr>
      </w:pPr>
      <w:bookmarkStart w:id="129" w:name="_Toc531360472"/>
      <w:bookmarkStart w:id="130"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9"/>
      <w:bookmarkEnd w:id="130"/>
    </w:p>
    <w:p w14:paraId="2A7AAD95">
      <w:pPr>
        <w:pStyle w:val="31"/>
        <w:spacing w:line="360" w:lineRule="exact"/>
        <w:ind w:firstLine="420" w:firstLineChars="200"/>
        <w:rPr>
          <w:rFonts w:hint="eastAsia"/>
        </w:rPr>
      </w:pPr>
    </w:p>
    <w:p w14:paraId="35BB1200">
      <w:pPr>
        <w:pStyle w:val="31"/>
        <w:spacing w:line="360" w:lineRule="exact"/>
        <w:ind w:left="-420" w:leftChars="-200" w:right="-506" w:rightChars="-241" w:firstLine="420" w:firstLineChars="200"/>
        <w:rPr>
          <w:rFonts w:hint="eastAsia"/>
          <w:szCs w:val="21"/>
          <w:u w:val="single"/>
          <w:lang w:eastAsia="zh-CN"/>
        </w:rPr>
      </w:pPr>
      <w:r>
        <w:rPr>
          <w:rFonts w:hint="eastAsia"/>
        </w:rPr>
        <w:t>甲方：</w:t>
      </w:r>
      <w:r>
        <w:rPr>
          <w:rFonts w:hint="eastAsia"/>
          <w:szCs w:val="21"/>
          <w:u w:val="single"/>
          <w:lang w:eastAsia="zh-CN"/>
        </w:rPr>
        <w:t>三门县公安局</w:t>
      </w:r>
    </w:p>
    <w:p w14:paraId="47EAAE4E">
      <w:pPr>
        <w:pStyle w:val="31"/>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1"/>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1"/>
        <w:spacing w:line="360" w:lineRule="exact"/>
        <w:ind w:left="-420" w:leftChars="-200" w:right="-506" w:rightChars="-241" w:firstLine="420" w:firstLineChars="200"/>
        <w:rPr>
          <w:rFonts w:hint="eastAsia"/>
        </w:rPr>
      </w:pPr>
      <w:r>
        <w:rPr>
          <w:rFonts w:hint="eastAsia"/>
        </w:rPr>
        <w:t>一、管理目标：</w:t>
      </w:r>
    </w:p>
    <w:p w14:paraId="5108FB2E">
      <w:pPr>
        <w:pStyle w:val="31"/>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1"/>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1"/>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1"/>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1"/>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1"/>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1"/>
        <w:spacing w:line="360" w:lineRule="exact"/>
        <w:ind w:left="-420" w:leftChars="-200" w:right="-506" w:rightChars="-241" w:firstLine="420" w:firstLineChars="200"/>
        <w:rPr>
          <w:rFonts w:hint="eastAsia"/>
        </w:rPr>
      </w:pPr>
      <w:r>
        <w:rPr>
          <w:rFonts w:hint="eastAsia"/>
        </w:rPr>
        <w:t>二、安全生产要求</w:t>
      </w:r>
    </w:p>
    <w:p w14:paraId="48A31CCF">
      <w:pPr>
        <w:pStyle w:val="31"/>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1"/>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1"/>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1"/>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1"/>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1"/>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1"/>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1"/>
        <w:spacing w:line="360" w:lineRule="exact"/>
        <w:ind w:left="-420" w:leftChars="-200" w:right="-506" w:rightChars="-241" w:firstLine="420" w:firstLineChars="200"/>
        <w:rPr>
          <w:rFonts w:hint="eastAsia"/>
        </w:rPr>
      </w:pPr>
      <w:r>
        <w:rPr>
          <w:rFonts w:hint="eastAsia"/>
        </w:rPr>
        <w:t>三、甲、乙双方的责任</w:t>
      </w:r>
    </w:p>
    <w:p w14:paraId="767E8866">
      <w:pPr>
        <w:pStyle w:val="31"/>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1"/>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1"/>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1"/>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1"/>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1"/>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1"/>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1"/>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1"/>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1"/>
        <w:spacing w:line="360" w:lineRule="exact"/>
        <w:ind w:left="-420" w:leftChars="-200" w:right="-506" w:rightChars="-241" w:firstLine="420" w:firstLineChars="200"/>
        <w:rPr>
          <w:rFonts w:hint="eastAsia"/>
        </w:rPr>
      </w:pPr>
      <w:r>
        <w:rPr>
          <w:rFonts w:hint="eastAsia"/>
        </w:rPr>
        <w:t>四、事故责任与处理</w:t>
      </w:r>
    </w:p>
    <w:p w14:paraId="569D59CC">
      <w:pPr>
        <w:pStyle w:val="31"/>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1"/>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1"/>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1"/>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1"/>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1"/>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16B18F7F">
      <w:pPr>
        <w:snapToGrid w:val="0"/>
        <w:spacing w:line="440" w:lineRule="exact"/>
        <w:ind w:firstLine="420" w:firstLineChars="200"/>
        <w:rPr>
          <w:rFonts w:hint="eastAsia" w:ascii="宋体" w:hAnsi="宋体" w:cs="宋体"/>
          <w:szCs w:val="21"/>
          <w:lang w:val="en-US" w:eastAsia="zh-CN"/>
        </w:rPr>
      </w:pPr>
    </w:p>
    <w:p w14:paraId="7C21169C">
      <w:pPr>
        <w:snapToGrid w:val="0"/>
        <w:spacing w:line="440" w:lineRule="exact"/>
        <w:ind w:firstLine="420" w:firstLineChars="200"/>
        <w:rPr>
          <w:rFonts w:hint="eastAsia" w:ascii="宋体" w:hAnsi="宋体" w:cs="宋体"/>
          <w:szCs w:val="21"/>
          <w:lang w:val="en-US" w:eastAsia="zh-CN"/>
        </w:rPr>
      </w:pPr>
    </w:p>
    <w:p w14:paraId="12B781D2">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年  月  日 </w:t>
      </w:r>
    </w:p>
    <w:p w14:paraId="14E743C8">
      <w:pPr>
        <w:snapToGrid w:val="0"/>
        <w:spacing w:line="440" w:lineRule="exact"/>
        <w:ind w:firstLine="420" w:firstLineChars="200"/>
        <w:rPr>
          <w:rFonts w:hint="default" w:ascii="宋体" w:hAnsi="宋体" w:cs="宋体"/>
          <w:szCs w:val="21"/>
          <w:lang w:val="en-US" w:eastAsia="zh-CN"/>
        </w:rPr>
      </w:pPr>
    </w:p>
    <w:p w14:paraId="7B52C716">
      <w:pPr>
        <w:pStyle w:val="10"/>
        <w:spacing w:line="360" w:lineRule="auto"/>
        <w:jc w:val="center"/>
        <w:rPr>
          <w:rFonts w:hint="eastAsia" w:ascii="Calibri" w:hAnsi="Calibri"/>
          <w:szCs w:val="22"/>
        </w:rPr>
      </w:pPr>
    </w:p>
    <w:p w14:paraId="3A4899A5">
      <w:pPr>
        <w:pStyle w:val="10"/>
        <w:spacing w:line="360" w:lineRule="auto"/>
        <w:jc w:val="center"/>
        <w:rPr>
          <w:rFonts w:ascii="宋体" w:hAnsi="宋体"/>
        </w:rPr>
      </w:pPr>
      <w:bookmarkStart w:id="131" w:name="_Toc144974834"/>
      <w:bookmarkStart w:id="132" w:name="_Toc152045772"/>
      <w:bookmarkStart w:id="133" w:name="_Toc148964070"/>
      <w:bookmarkStart w:id="134" w:name="_Toc152042554"/>
      <w:r>
        <w:rPr>
          <w:rStyle w:val="34"/>
        </w:rPr>
        <w:t xml:space="preserve">第五章  </w:t>
      </w:r>
      <w:bookmarkEnd w:id="131"/>
      <w:bookmarkEnd w:id="132"/>
      <w:bookmarkEnd w:id="133"/>
      <w:bookmarkEnd w:id="134"/>
      <w:r>
        <w:rPr>
          <w:rStyle w:val="34"/>
        </w:rPr>
        <w:t>工程量清单</w:t>
      </w:r>
      <w:r>
        <w:rPr>
          <w:rStyle w:val="34"/>
          <w:rFonts w:hint="eastAsia"/>
        </w:rPr>
        <w:t>编制</w:t>
      </w:r>
    </w:p>
    <w:p w14:paraId="65DB486F">
      <w:pPr>
        <w:pStyle w:val="29"/>
        <w:spacing w:line="380" w:lineRule="exact"/>
        <w:jc w:val="center"/>
        <w:rPr>
          <w:rFonts w:cs="Times New Roman"/>
        </w:rPr>
      </w:pPr>
      <w:r>
        <w:rPr>
          <w:rFonts w:cs="Times New Roman"/>
        </w:rPr>
        <w:t>1. 投标报价组成</w:t>
      </w:r>
    </w:p>
    <w:p w14:paraId="2AB474D7">
      <w:pPr>
        <w:spacing w:line="380" w:lineRule="exact"/>
      </w:pPr>
    </w:p>
    <w:p w14:paraId="6E475165">
      <w:pPr>
        <w:pStyle w:val="8"/>
        <w:tabs>
          <w:tab w:val="left" w:pos="574"/>
        </w:tabs>
        <w:spacing w:after="0" w:line="380" w:lineRule="exact"/>
        <w:ind w:firstLine="420" w:firstLineChars="200"/>
      </w:pPr>
      <w:r>
        <w:t>1.1报价方式：本工程项目报价方式为工程量清单报价法。</w:t>
      </w:r>
    </w:p>
    <w:p w14:paraId="139FD553">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32D0991">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8"/>
        <w:tabs>
          <w:tab w:val="left" w:pos="574"/>
        </w:tabs>
        <w:spacing w:after="0" w:line="380" w:lineRule="exact"/>
      </w:pPr>
      <w:r>
        <w:t>1.7规费项目具体内容如下：</w:t>
      </w:r>
    </w:p>
    <w:p w14:paraId="338ADC2C">
      <w:pPr>
        <w:pStyle w:val="8"/>
        <w:tabs>
          <w:tab w:val="left" w:pos="574"/>
        </w:tabs>
        <w:spacing w:after="0" w:line="380" w:lineRule="exact"/>
        <w:ind w:firstLine="420" w:firstLineChars="200"/>
      </w:pPr>
      <w:r>
        <w:t>（1）排污费、社保费、公积金；</w:t>
      </w:r>
    </w:p>
    <w:p w14:paraId="58629818">
      <w:pPr>
        <w:pStyle w:val="8"/>
        <w:tabs>
          <w:tab w:val="left" w:pos="574"/>
        </w:tabs>
        <w:spacing w:after="0" w:line="380" w:lineRule="exact"/>
        <w:ind w:firstLine="420" w:firstLineChars="200"/>
      </w:pPr>
      <w:r>
        <w:t>（2）民工工伤保险费。</w:t>
      </w:r>
    </w:p>
    <w:p w14:paraId="45254A25">
      <w:pPr>
        <w:pStyle w:val="8"/>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8"/>
        <w:tabs>
          <w:tab w:val="left" w:pos="574"/>
        </w:tabs>
        <w:spacing w:after="0" w:line="380" w:lineRule="exact"/>
        <w:rPr>
          <w:u w:val="single"/>
        </w:rPr>
      </w:pPr>
      <w:r>
        <w:rPr>
          <w:u w:val="single"/>
        </w:rPr>
        <w:t>1.8危险作业意外伤害保险费，本项目不计取。</w:t>
      </w:r>
    </w:p>
    <w:p w14:paraId="5957FDCB">
      <w:pPr>
        <w:pStyle w:val="8"/>
        <w:tabs>
          <w:tab w:val="left" w:pos="574"/>
        </w:tabs>
        <w:spacing w:after="0" w:line="380" w:lineRule="exact"/>
        <w:rPr>
          <w:rFonts w:hint="eastAsia" w:eastAsia="宋体"/>
          <w:u w:val="single"/>
          <w:lang w:eastAsia="zh-CN"/>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r>
        <w:rPr>
          <w:rFonts w:hint="eastAsia" w:eastAsia="宋体"/>
          <w:u w:val="single"/>
          <w:lang w:eastAsia="zh-CN"/>
        </w:rPr>
        <w:t>。</w:t>
      </w:r>
    </w:p>
    <w:p w14:paraId="2DAB1C80">
      <w:pPr>
        <w:pStyle w:val="8"/>
        <w:tabs>
          <w:tab w:val="left" w:pos="574"/>
        </w:tabs>
        <w:spacing w:after="0" w:line="380" w:lineRule="exact"/>
        <w:rPr>
          <w:u w:val="single"/>
        </w:rPr>
      </w:pPr>
    </w:p>
    <w:p w14:paraId="3729063F">
      <w:pPr>
        <w:pStyle w:val="29"/>
        <w:spacing w:line="380" w:lineRule="exact"/>
        <w:jc w:val="center"/>
        <w:rPr>
          <w:rFonts w:cs="Times New Roman"/>
        </w:rPr>
      </w:pPr>
      <w:bookmarkStart w:id="135" w:name="_Toc152042556"/>
      <w:bookmarkStart w:id="136" w:name="_Toc152045774"/>
      <w:bookmarkStart w:id="137" w:name="_Toc144974836"/>
      <w:bookmarkStart w:id="138" w:name="_Toc54333554"/>
      <w:bookmarkStart w:id="139" w:name="_Toc372899881"/>
      <w:bookmarkStart w:id="140" w:name="_Toc394573951"/>
      <w:bookmarkStart w:id="141" w:name="_Toc288556306"/>
      <w:r>
        <w:rPr>
          <w:rFonts w:cs="Times New Roman"/>
        </w:rPr>
        <w:t>2. 投标报价</w:t>
      </w:r>
      <w:bookmarkEnd w:id="135"/>
      <w:bookmarkEnd w:id="136"/>
      <w:bookmarkEnd w:id="137"/>
      <w:r>
        <w:rPr>
          <w:rFonts w:cs="Times New Roman"/>
        </w:rPr>
        <w:t>要求</w:t>
      </w:r>
      <w:bookmarkEnd w:id="138"/>
      <w:bookmarkEnd w:id="139"/>
      <w:bookmarkEnd w:id="140"/>
      <w:bookmarkEnd w:id="141"/>
    </w:p>
    <w:p w14:paraId="756F94CF">
      <w:pPr>
        <w:pStyle w:val="8"/>
        <w:tabs>
          <w:tab w:val="left" w:pos="574"/>
        </w:tabs>
        <w:adjustRightInd w:val="0"/>
        <w:spacing w:after="0" w:line="380" w:lineRule="exact"/>
        <w:jc w:val="left"/>
        <w:rPr>
          <w:rFonts w:hint="eastAsia"/>
        </w:rPr>
      </w:pPr>
    </w:p>
    <w:p w14:paraId="2A2722D4">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0" w:firstLineChars="200"/>
        <w:jc w:val="left"/>
        <w:rPr>
          <w:rFonts w:hint="eastAsia"/>
          <w:b/>
        </w:rPr>
      </w:pPr>
    </w:p>
    <w:p w14:paraId="00B01798">
      <w:pPr>
        <w:pStyle w:val="29"/>
        <w:spacing w:line="380" w:lineRule="exact"/>
        <w:jc w:val="center"/>
      </w:pPr>
      <w:bookmarkStart w:id="142" w:name="_Toc2292_WPSOffice_Level2"/>
      <w:bookmarkStart w:id="143" w:name="_Toc17352"/>
      <w:bookmarkStart w:id="144" w:name="_Toc16242_WPSOffice_Level2"/>
      <w:bookmarkStart w:id="145" w:name="_Toc5620"/>
      <w:bookmarkStart w:id="146" w:name="_Toc16521981"/>
      <w:bookmarkStart w:id="147" w:name="_Toc54333555"/>
      <w:bookmarkStart w:id="148" w:name="_Toc8305385"/>
      <w:bookmarkStart w:id="149" w:name="_Toc13657"/>
      <w:bookmarkStart w:id="150" w:name="_Toc19717_WPSOffice_Level2"/>
      <w:bookmarkStart w:id="151" w:name="_Toc8586"/>
      <w:bookmarkStart w:id="152" w:name="_Toc21256_WPSOffice_Level2"/>
      <w:r>
        <w:rPr>
          <w:rFonts w:hint="eastAsia"/>
        </w:rPr>
        <w:t>3. 工程量清单与计价表</w:t>
      </w:r>
      <w:bookmarkEnd w:id="142"/>
      <w:bookmarkEnd w:id="143"/>
      <w:bookmarkEnd w:id="144"/>
      <w:bookmarkEnd w:id="145"/>
      <w:bookmarkEnd w:id="146"/>
      <w:bookmarkEnd w:id="147"/>
      <w:bookmarkEnd w:id="148"/>
      <w:bookmarkEnd w:id="149"/>
      <w:bookmarkEnd w:id="150"/>
      <w:bookmarkEnd w:id="151"/>
      <w:bookmarkEnd w:id="152"/>
    </w:p>
    <w:p w14:paraId="0CDE77C9">
      <w:pPr>
        <w:pStyle w:val="8"/>
        <w:tabs>
          <w:tab w:val="left" w:pos="574"/>
        </w:tabs>
        <w:adjustRightInd w:val="0"/>
        <w:spacing w:after="0" w:line="380" w:lineRule="exact"/>
        <w:ind w:firstLine="420" w:firstLineChars="200"/>
        <w:jc w:val="left"/>
      </w:pPr>
    </w:p>
    <w:p w14:paraId="56AB91BC">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8"/>
        <w:tabs>
          <w:tab w:val="left" w:pos="574"/>
        </w:tabs>
        <w:adjustRightInd w:val="0"/>
        <w:spacing w:after="0" w:line="380" w:lineRule="exact"/>
        <w:ind w:firstLine="420" w:firstLineChars="200"/>
        <w:jc w:val="left"/>
      </w:pPr>
      <w:r>
        <w:rPr>
          <w:rFonts w:hint="eastAsia"/>
        </w:rPr>
        <w:t>3.2工程量</w:t>
      </w:r>
      <w:r>
        <w:t>清单编制说明</w:t>
      </w:r>
    </w:p>
    <w:p w14:paraId="2C7A64EE">
      <w:pPr>
        <w:pStyle w:val="8"/>
        <w:tabs>
          <w:tab w:val="left" w:pos="574"/>
        </w:tabs>
        <w:adjustRightInd w:val="0"/>
        <w:spacing w:after="0" w:line="380" w:lineRule="exact"/>
        <w:ind w:firstLine="420" w:firstLineChars="200"/>
        <w:jc w:val="left"/>
      </w:pPr>
    </w:p>
    <w:p w14:paraId="331AD305">
      <w:pPr>
        <w:pStyle w:val="8"/>
        <w:tabs>
          <w:tab w:val="left" w:pos="574"/>
        </w:tabs>
        <w:adjustRightInd w:val="0"/>
        <w:spacing w:after="0" w:line="380" w:lineRule="exact"/>
        <w:ind w:firstLine="420" w:firstLineChars="200"/>
        <w:jc w:val="left"/>
      </w:pPr>
    </w:p>
    <w:p w14:paraId="71451C78">
      <w:pPr>
        <w:pStyle w:val="8"/>
        <w:tabs>
          <w:tab w:val="left" w:pos="574"/>
        </w:tabs>
        <w:adjustRightInd w:val="0"/>
        <w:spacing w:after="0" w:line="380" w:lineRule="exact"/>
        <w:ind w:firstLine="420" w:firstLineChars="200"/>
        <w:jc w:val="left"/>
      </w:pPr>
    </w:p>
    <w:p w14:paraId="68C702D9">
      <w:pPr>
        <w:pStyle w:val="8"/>
        <w:tabs>
          <w:tab w:val="left" w:pos="574"/>
        </w:tabs>
        <w:adjustRightInd w:val="0"/>
        <w:spacing w:after="0" w:line="380" w:lineRule="exact"/>
        <w:ind w:firstLine="420" w:firstLineChars="200"/>
        <w:jc w:val="left"/>
      </w:pPr>
    </w:p>
    <w:p w14:paraId="09599522">
      <w:pPr>
        <w:pStyle w:val="8"/>
        <w:tabs>
          <w:tab w:val="left" w:pos="574"/>
        </w:tabs>
        <w:adjustRightInd w:val="0"/>
        <w:spacing w:after="0" w:line="380" w:lineRule="exact"/>
        <w:ind w:firstLine="420" w:firstLineChars="200"/>
        <w:jc w:val="left"/>
      </w:pPr>
    </w:p>
    <w:p w14:paraId="3489D68A">
      <w:pPr>
        <w:pStyle w:val="8"/>
        <w:tabs>
          <w:tab w:val="left" w:pos="574"/>
        </w:tabs>
        <w:adjustRightInd w:val="0"/>
        <w:spacing w:after="0" w:line="380" w:lineRule="exact"/>
        <w:ind w:firstLine="420" w:firstLineChars="200"/>
        <w:jc w:val="left"/>
      </w:pPr>
    </w:p>
    <w:p w14:paraId="458458D2">
      <w:pPr>
        <w:pStyle w:val="8"/>
        <w:tabs>
          <w:tab w:val="left" w:pos="574"/>
        </w:tabs>
        <w:adjustRightInd w:val="0"/>
        <w:spacing w:after="0" w:line="380" w:lineRule="exact"/>
        <w:ind w:firstLine="420" w:firstLineChars="200"/>
        <w:jc w:val="left"/>
      </w:pPr>
    </w:p>
    <w:p w14:paraId="2E465FC4">
      <w:pPr>
        <w:pStyle w:val="8"/>
        <w:tabs>
          <w:tab w:val="left" w:pos="574"/>
        </w:tabs>
        <w:adjustRightInd w:val="0"/>
        <w:spacing w:after="0" w:line="380" w:lineRule="exact"/>
        <w:ind w:firstLine="420" w:firstLineChars="200"/>
        <w:jc w:val="left"/>
      </w:pPr>
    </w:p>
    <w:p w14:paraId="24B1665F">
      <w:pPr>
        <w:pStyle w:val="8"/>
        <w:tabs>
          <w:tab w:val="left" w:pos="574"/>
        </w:tabs>
        <w:adjustRightInd w:val="0"/>
        <w:spacing w:after="0" w:line="380" w:lineRule="exact"/>
        <w:ind w:firstLine="420" w:firstLineChars="200"/>
        <w:jc w:val="left"/>
      </w:pPr>
    </w:p>
    <w:p w14:paraId="0DAF4DEE">
      <w:pPr>
        <w:pStyle w:val="8"/>
        <w:tabs>
          <w:tab w:val="left" w:pos="574"/>
        </w:tabs>
        <w:adjustRightInd w:val="0"/>
        <w:spacing w:after="0" w:line="380" w:lineRule="exact"/>
        <w:ind w:firstLine="420" w:firstLineChars="200"/>
        <w:jc w:val="left"/>
      </w:pPr>
    </w:p>
    <w:p w14:paraId="281EBA71">
      <w:pPr>
        <w:pStyle w:val="8"/>
        <w:tabs>
          <w:tab w:val="left" w:pos="574"/>
        </w:tabs>
        <w:adjustRightInd w:val="0"/>
        <w:spacing w:after="0" w:line="380" w:lineRule="exact"/>
        <w:ind w:firstLine="420" w:firstLineChars="200"/>
        <w:jc w:val="left"/>
      </w:pPr>
    </w:p>
    <w:p w14:paraId="34DFA6F4">
      <w:pPr>
        <w:pStyle w:val="8"/>
        <w:tabs>
          <w:tab w:val="left" w:pos="574"/>
        </w:tabs>
        <w:adjustRightInd w:val="0"/>
        <w:spacing w:after="0" w:line="380" w:lineRule="exact"/>
        <w:ind w:firstLine="420" w:firstLineChars="200"/>
        <w:jc w:val="left"/>
      </w:pPr>
    </w:p>
    <w:p w14:paraId="3E854C08">
      <w:pPr>
        <w:pStyle w:val="8"/>
        <w:tabs>
          <w:tab w:val="left" w:pos="574"/>
        </w:tabs>
        <w:adjustRightInd w:val="0"/>
        <w:spacing w:after="0" w:line="380" w:lineRule="exact"/>
        <w:jc w:val="left"/>
        <w:rPr>
          <w:rFonts w:hint="eastAsia" w:ascii="新宋体" w:hAnsi="新宋体" w:eastAsia="新宋体"/>
          <w:b/>
          <w:kern w:val="0"/>
          <w:sz w:val="32"/>
          <w:szCs w:val="32"/>
        </w:rPr>
      </w:pPr>
    </w:p>
    <w:p w14:paraId="4D610A30">
      <w:pPr>
        <w:pStyle w:val="10"/>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三门县公安局蛇蟠派出所技术业务用房建设项目</w:t>
      </w:r>
    </w:p>
    <w:p w14:paraId="63A446C3">
      <w:pPr>
        <w:tabs>
          <w:tab w:val="left" w:pos="375"/>
        </w:tabs>
        <w:spacing w:beforeLines="0" w:afterLines="0" w:line="420" w:lineRule="exact"/>
        <w:jc w:val="center"/>
        <w:rPr>
          <w:rFonts w:hint="eastAsia" w:ascii="宋体" w:hAnsi="宋体"/>
          <w:b/>
          <w:sz w:val="32"/>
          <w:szCs w:val="22"/>
          <w:lang w:val="zh-CN"/>
        </w:rPr>
      </w:pPr>
      <w:r>
        <w:rPr>
          <w:rFonts w:hint="eastAsia" w:ascii="宋体" w:hAnsi="宋体"/>
          <w:b/>
          <w:sz w:val="32"/>
          <w:szCs w:val="22"/>
          <w:lang w:val="zh-CN"/>
        </w:rPr>
        <w:t>工程量清单编制说明</w:t>
      </w:r>
    </w:p>
    <w:p w14:paraId="6A9BE0F3">
      <w:pPr>
        <w:topLinePunct/>
        <w:spacing w:line="560" w:lineRule="exact"/>
        <w:jc w:val="center"/>
        <w:rPr>
          <w:rStyle w:val="34"/>
          <w:rFonts w:hint="eastAsia" w:eastAsia="黑体"/>
          <w:b w:val="0"/>
          <w:bCs w:val="0"/>
        </w:rPr>
      </w:pPr>
    </w:p>
    <w:p w14:paraId="1E4EC4AA">
      <w:pPr>
        <w:topLinePunct/>
        <w:spacing w:line="560" w:lineRule="exact"/>
        <w:jc w:val="center"/>
        <w:rPr>
          <w:rStyle w:val="34"/>
          <w:rFonts w:hint="eastAsia" w:eastAsia="黑体"/>
          <w:b w:val="0"/>
          <w:bCs w:val="0"/>
        </w:rPr>
      </w:pPr>
    </w:p>
    <w:p w14:paraId="63CE39CE">
      <w:pPr>
        <w:topLinePunct/>
        <w:spacing w:line="440" w:lineRule="exact"/>
        <w:jc w:val="center"/>
        <w:rPr>
          <w:rStyle w:val="35"/>
        </w:rPr>
      </w:pPr>
    </w:p>
    <w:p w14:paraId="679AF371">
      <w:pPr>
        <w:topLinePunct/>
        <w:spacing w:line="440" w:lineRule="exact"/>
        <w:jc w:val="center"/>
        <w:rPr>
          <w:rStyle w:val="35"/>
        </w:rPr>
      </w:pPr>
    </w:p>
    <w:p w14:paraId="654B0524">
      <w:pPr>
        <w:topLinePunct/>
        <w:spacing w:line="440" w:lineRule="exact"/>
        <w:jc w:val="center"/>
        <w:rPr>
          <w:rStyle w:val="35"/>
        </w:rPr>
      </w:pPr>
    </w:p>
    <w:p w14:paraId="2886FE9A">
      <w:pPr>
        <w:topLinePunct/>
        <w:spacing w:line="440" w:lineRule="exact"/>
        <w:jc w:val="center"/>
        <w:rPr>
          <w:rStyle w:val="35"/>
        </w:rPr>
      </w:pPr>
    </w:p>
    <w:p w14:paraId="721325B7">
      <w:pPr>
        <w:topLinePunct/>
        <w:spacing w:line="440" w:lineRule="exact"/>
        <w:jc w:val="center"/>
        <w:rPr>
          <w:rStyle w:val="35"/>
        </w:rPr>
      </w:pPr>
    </w:p>
    <w:p w14:paraId="61A62FCE">
      <w:pPr>
        <w:topLinePunct/>
        <w:spacing w:line="440" w:lineRule="exact"/>
        <w:jc w:val="center"/>
        <w:rPr>
          <w:rStyle w:val="35"/>
        </w:rPr>
      </w:pPr>
    </w:p>
    <w:p w14:paraId="499AB7A2">
      <w:pPr>
        <w:topLinePunct/>
        <w:spacing w:line="440" w:lineRule="exact"/>
        <w:jc w:val="center"/>
        <w:rPr>
          <w:rStyle w:val="35"/>
        </w:rPr>
      </w:pPr>
    </w:p>
    <w:p w14:paraId="522DFFF2">
      <w:pPr>
        <w:topLinePunct/>
        <w:spacing w:line="440" w:lineRule="exact"/>
        <w:jc w:val="center"/>
        <w:rPr>
          <w:rStyle w:val="35"/>
        </w:rPr>
      </w:pPr>
    </w:p>
    <w:p w14:paraId="52E9DCCB">
      <w:pPr>
        <w:topLinePunct/>
        <w:spacing w:line="440" w:lineRule="exact"/>
        <w:jc w:val="center"/>
        <w:rPr>
          <w:rStyle w:val="35"/>
        </w:rPr>
      </w:pPr>
    </w:p>
    <w:p w14:paraId="4ACB1118">
      <w:pPr>
        <w:topLinePunct/>
        <w:spacing w:line="440" w:lineRule="exact"/>
        <w:jc w:val="center"/>
        <w:rPr>
          <w:rStyle w:val="35"/>
        </w:rPr>
      </w:pPr>
    </w:p>
    <w:p w14:paraId="522F3279">
      <w:pPr>
        <w:topLinePunct/>
        <w:spacing w:line="440" w:lineRule="exact"/>
        <w:jc w:val="center"/>
        <w:rPr>
          <w:rStyle w:val="35"/>
        </w:rPr>
      </w:pPr>
    </w:p>
    <w:p w14:paraId="115A8E6A">
      <w:pPr>
        <w:topLinePunct/>
        <w:spacing w:line="440" w:lineRule="exact"/>
        <w:jc w:val="center"/>
        <w:rPr>
          <w:rStyle w:val="35"/>
        </w:rPr>
      </w:pPr>
    </w:p>
    <w:p w14:paraId="3EDFCACB">
      <w:pPr>
        <w:topLinePunct/>
        <w:spacing w:line="440" w:lineRule="exact"/>
        <w:jc w:val="center"/>
        <w:rPr>
          <w:rStyle w:val="35"/>
        </w:rPr>
      </w:pPr>
    </w:p>
    <w:p w14:paraId="07BF1F38">
      <w:pPr>
        <w:topLinePunct/>
        <w:spacing w:line="440" w:lineRule="exact"/>
        <w:jc w:val="center"/>
        <w:rPr>
          <w:rStyle w:val="35"/>
        </w:rPr>
      </w:pPr>
    </w:p>
    <w:p w14:paraId="0A6E38A5">
      <w:pPr>
        <w:topLinePunct/>
        <w:spacing w:line="440" w:lineRule="exact"/>
        <w:jc w:val="center"/>
        <w:rPr>
          <w:rStyle w:val="35"/>
        </w:rPr>
      </w:pPr>
    </w:p>
    <w:p w14:paraId="4FAAAA37">
      <w:pPr>
        <w:topLinePunct/>
        <w:spacing w:line="440" w:lineRule="exact"/>
        <w:jc w:val="center"/>
        <w:rPr>
          <w:rStyle w:val="35"/>
        </w:rPr>
      </w:pPr>
    </w:p>
    <w:p w14:paraId="7583A70E">
      <w:pPr>
        <w:topLinePunct/>
        <w:spacing w:line="440" w:lineRule="exact"/>
        <w:jc w:val="center"/>
        <w:rPr>
          <w:rStyle w:val="35"/>
        </w:rPr>
      </w:pPr>
    </w:p>
    <w:p w14:paraId="06E8269B">
      <w:pPr>
        <w:topLinePunct/>
        <w:spacing w:line="440" w:lineRule="exact"/>
        <w:jc w:val="center"/>
        <w:rPr>
          <w:rStyle w:val="35"/>
        </w:rPr>
      </w:pPr>
    </w:p>
    <w:p w14:paraId="5CDCC77C">
      <w:pPr>
        <w:topLinePunct/>
        <w:spacing w:line="440" w:lineRule="exact"/>
        <w:jc w:val="center"/>
        <w:rPr>
          <w:rStyle w:val="35"/>
        </w:rPr>
      </w:pPr>
    </w:p>
    <w:p w14:paraId="34278EC9">
      <w:pPr>
        <w:topLinePunct/>
        <w:spacing w:line="440" w:lineRule="exact"/>
        <w:jc w:val="center"/>
        <w:rPr>
          <w:rStyle w:val="35"/>
        </w:rPr>
      </w:pPr>
    </w:p>
    <w:p w14:paraId="52FE65EB">
      <w:pPr>
        <w:topLinePunct/>
        <w:spacing w:line="440" w:lineRule="exact"/>
        <w:jc w:val="center"/>
        <w:rPr>
          <w:rStyle w:val="35"/>
        </w:rPr>
      </w:pPr>
    </w:p>
    <w:p w14:paraId="727B4204">
      <w:pPr>
        <w:topLinePunct/>
        <w:spacing w:line="440" w:lineRule="exact"/>
        <w:jc w:val="center"/>
        <w:rPr>
          <w:rStyle w:val="35"/>
        </w:rPr>
      </w:pPr>
    </w:p>
    <w:p w14:paraId="5C8830F4">
      <w:pPr>
        <w:topLinePunct/>
        <w:spacing w:line="440" w:lineRule="exact"/>
        <w:jc w:val="center"/>
        <w:rPr>
          <w:rStyle w:val="35"/>
        </w:rPr>
      </w:pPr>
    </w:p>
    <w:p w14:paraId="4C9C2D23">
      <w:pPr>
        <w:topLinePunct/>
        <w:spacing w:line="440" w:lineRule="exact"/>
        <w:jc w:val="center"/>
        <w:rPr>
          <w:rStyle w:val="35"/>
        </w:rPr>
      </w:pPr>
    </w:p>
    <w:p w14:paraId="2E3327C4">
      <w:pPr>
        <w:topLinePunct/>
        <w:spacing w:line="440" w:lineRule="exact"/>
        <w:jc w:val="center"/>
        <w:rPr>
          <w:rStyle w:val="35"/>
        </w:rPr>
      </w:pPr>
    </w:p>
    <w:p w14:paraId="57BC7200">
      <w:pPr>
        <w:topLinePunct/>
        <w:spacing w:line="440" w:lineRule="exact"/>
        <w:jc w:val="center"/>
        <w:rPr>
          <w:rStyle w:val="35"/>
        </w:rPr>
      </w:pPr>
    </w:p>
    <w:p w14:paraId="46C70B8E">
      <w:pPr>
        <w:topLinePunct/>
        <w:spacing w:line="440" w:lineRule="exact"/>
        <w:jc w:val="center"/>
        <w:rPr>
          <w:rStyle w:val="35"/>
        </w:rPr>
      </w:pPr>
    </w:p>
    <w:p w14:paraId="357CB871">
      <w:pPr>
        <w:topLinePunct/>
        <w:spacing w:line="440" w:lineRule="exact"/>
        <w:jc w:val="center"/>
        <w:rPr>
          <w:rFonts w:hint="eastAsia" w:eastAsia="黑体"/>
          <w:b/>
          <w:bCs/>
          <w:sz w:val="32"/>
        </w:rPr>
      </w:pPr>
      <w:r>
        <w:rPr>
          <w:rStyle w:val="35"/>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60EAFD31">
      <w:pPr>
        <w:spacing w:line="440" w:lineRule="exact"/>
        <w:jc w:val="center"/>
      </w:pPr>
    </w:p>
    <w:p w14:paraId="10F30D0F">
      <w:pPr>
        <w:spacing w:line="440" w:lineRule="exact"/>
        <w:jc w:val="center"/>
      </w:pPr>
    </w:p>
    <w:p w14:paraId="0C208C50">
      <w:pPr>
        <w:spacing w:line="440" w:lineRule="exact"/>
        <w:jc w:val="center"/>
        <w:rPr>
          <w:rFonts w:hint="eastAsia"/>
        </w:rPr>
      </w:pPr>
    </w:p>
    <w:p w14:paraId="1D0A8ACC">
      <w:pPr>
        <w:pStyle w:val="3"/>
        <w:jc w:val="center"/>
      </w:pPr>
    </w:p>
    <w:p w14:paraId="0C9A5086">
      <w:pPr>
        <w:pStyle w:val="3"/>
        <w:jc w:val="center"/>
      </w:pPr>
    </w:p>
    <w:p w14:paraId="509AD212">
      <w:pPr>
        <w:pStyle w:val="3"/>
        <w:jc w:val="center"/>
      </w:pPr>
    </w:p>
    <w:p w14:paraId="1AB3E342">
      <w:pPr>
        <w:pStyle w:val="3"/>
        <w:jc w:val="center"/>
      </w:pPr>
    </w:p>
    <w:p w14:paraId="057DBE55">
      <w:pPr>
        <w:pStyle w:val="3"/>
        <w:jc w:val="center"/>
      </w:pPr>
    </w:p>
    <w:p w14:paraId="612434F4">
      <w:pPr>
        <w:pStyle w:val="3"/>
        <w:jc w:val="center"/>
      </w:pPr>
    </w:p>
    <w:p w14:paraId="2A98E76B">
      <w:pPr>
        <w:pStyle w:val="3"/>
        <w:jc w:val="center"/>
      </w:pPr>
    </w:p>
    <w:p w14:paraId="139D49B8">
      <w:pPr>
        <w:pStyle w:val="3"/>
        <w:jc w:val="center"/>
        <w:rPr>
          <w:rFonts w:hint="eastAsia"/>
        </w:rPr>
      </w:pPr>
      <w:r>
        <w:t>第七章  技术标准和要求</w:t>
      </w:r>
    </w:p>
    <w:p w14:paraId="24D1A4BE">
      <w:pPr>
        <w:pStyle w:val="29"/>
        <w:jc w:val="center"/>
        <w:rPr>
          <w:rFonts w:hint="eastAsia"/>
        </w:rPr>
      </w:pPr>
      <w:bookmarkStart w:id="153" w:name="_Toc394573957"/>
      <w:bookmarkStart w:id="154" w:name="_Toc372899887"/>
      <w:bookmarkStart w:id="155" w:name="_Toc148964073"/>
      <w:bookmarkStart w:id="156" w:name="_Toc288556313"/>
      <w:r>
        <w:rPr>
          <w:rFonts w:hint="eastAsia"/>
        </w:rPr>
        <w:t>1. 工程概况</w:t>
      </w:r>
      <w:bookmarkEnd w:id="153"/>
      <w:bookmarkEnd w:id="154"/>
      <w:bookmarkEnd w:id="155"/>
      <w:bookmarkEnd w:id="156"/>
    </w:p>
    <w:p w14:paraId="10A7C8E8">
      <w:pPr>
        <w:pStyle w:val="33"/>
        <w:spacing w:line="320" w:lineRule="exact"/>
        <w:rPr>
          <w:rFonts w:hint="eastAsia" w:ascii="Times New Roman" w:hAnsi="Times New Roman"/>
        </w:rPr>
      </w:pPr>
    </w:p>
    <w:p w14:paraId="3FFF45E2">
      <w:pPr>
        <w:pStyle w:val="33"/>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三门县公安局蛇蟠派出所技术业务用房建设项目</w:t>
      </w:r>
    </w:p>
    <w:p w14:paraId="657D0143">
      <w:pPr>
        <w:pStyle w:val="33"/>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3"/>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3"/>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三门县蛇蟠乡</w:t>
      </w:r>
    </w:p>
    <w:p w14:paraId="04019965">
      <w:pPr>
        <w:pStyle w:val="33"/>
        <w:rPr>
          <w:rFonts w:ascii="Times New Roman" w:hAnsi="Times New Roman"/>
        </w:rPr>
      </w:pPr>
    </w:p>
    <w:p w14:paraId="2C5AE85D">
      <w:pPr>
        <w:pStyle w:val="29"/>
        <w:jc w:val="center"/>
        <w:rPr>
          <w:rFonts w:hint="eastAsia"/>
        </w:rPr>
      </w:pPr>
      <w:bookmarkStart w:id="157" w:name="_Toc148964074"/>
      <w:bookmarkStart w:id="158" w:name="_Toc394573958"/>
      <w:bookmarkStart w:id="159" w:name="_Toc288556314"/>
      <w:bookmarkStart w:id="160" w:name="_Toc372899888"/>
      <w:r>
        <w:rPr>
          <w:rFonts w:hint="eastAsia"/>
        </w:rPr>
        <w:t>2. 技术规范及标准</w:t>
      </w:r>
      <w:bookmarkEnd w:id="157"/>
      <w:bookmarkEnd w:id="158"/>
      <w:bookmarkEnd w:id="159"/>
      <w:bookmarkEnd w:id="160"/>
    </w:p>
    <w:p w14:paraId="6E70982D">
      <w:pPr>
        <w:pStyle w:val="33"/>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3"/>
        <w:spacing w:line="400" w:lineRule="exact"/>
        <w:rPr>
          <w:rFonts w:hint="eastAsia"/>
        </w:rPr>
      </w:pPr>
      <w:r>
        <w:rPr>
          <w:rFonts w:hint="eastAsia"/>
        </w:rPr>
        <w:t>《工程测量标准》GB50026-2020</w:t>
      </w:r>
    </w:p>
    <w:p w14:paraId="20C12EDF">
      <w:pPr>
        <w:pStyle w:val="33"/>
        <w:spacing w:line="400" w:lineRule="exact"/>
        <w:rPr>
          <w:rFonts w:hint="eastAsia"/>
        </w:rPr>
      </w:pPr>
      <w:r>
        <w:rPr>
          <w:rFonts w:hint="eastAsia"/>
        </w:rPr>
        <w:t xml:space="preserve"> 《城镇道路工程施工与质量验收规范》CJJ1-2008</w:t>
      </w:r>
    </w:p>
    <w:p w14:paraId="603DD539">
      <w:pPr>
        <w:pStyle w:val="33"/>
        <w:spacing w:line="400" w:lineRule="exact"/>
        <w:rPr>
          <w:rFonts w:hint="eastAsia"/>
        </w:rPr>
      </w:pPr>
      <w:r>
        <w:rPr>
          <w:rFonts w:hint="eastAsia"/>
        </w:rPr>
        <w:t xml:space="preserve"> 《给水排水管道工程施工及验收规范》GB50268-2008</w:t>
      </w:r>
    </w:p>
    <w:p w14:paraId="0720CAB8">
      <w:pPr>
        <w:pStyle w:val="33"/>
        <w:spacing w:line="400" w:lineRule="exact"/>
        <w:rPr>
          <w:rFonts w:hint="eastAsia"/>
        </w:rPr>
      </w:pPr>
      <w:r>
        <w:rPr>
          <w:rFonts w:hint="eastAsia"/>
        </w:rPr>
        <w:t xml:space="preserve"> 《建筑地面工程施工质量验收规范》GB50209-2002</w:t>
      </w:r>
    </w:p>
    <w:p w14:paraId="56E2A912">
      <w:pPr>
        <w:pStyle w:val="33"/>
        <w:spacing w:line="400" w:lineRule="exact"/>
        <w:rPr>
          <w:rFonts w:hint="eastAsia"/>
        </w:rPr>
      </w:pPr>
      <w:r>
        <w:rPr>
          <w:rFonts w:hint="eastAsia"/>
        </w:rPr>
        <w:t xml:space="preserve"> 《建筑基坑支护技术规程》JGJ120-2012</w:t>
      </w:r>
    </w:p>
    <w:p w14:paraId="28823520">
      <w:pPr>
        <w:pStyle w:val="33"/>
        <w:spacing w:line="400" w:lineRule="exact"/>
        <w:rPr>
          <w:rFonts w:hint="eastAsia"/>
        </w:rPr>
      </w:pPr>
      <w:r>
        <w:rPr>
          <w:rFonts w:hint="eastAsia"/>
        </w:rPr>
        <w:t xml:space="preserve"> 《建筑地基处理技术规范》JGJ79-2012</w:t>
      </w:r>
    </w:p>
    <w:p w14:paraId="6CB2941D">
      <w:pPr>
        <w:pStyle w:val="33"/>
        <w:spacing w:line="400" w:lineRule="exact"/>
        <w:rPr>
          <w:rFonts w:hint="eastAsia"/>
        </w:rPr>
      </w:pPr>
      <w:r>
        <w:rPr>
          <w:rFonts w:hint="eastAsia"/>
        </w:rPr>
        <w:t xml:space="preserve"> 《混凝土结构工程施工质量验收规范》GB50204-2015</w:t>
      </w:r>
    </w:p>
    <w:p w14:paraId="42814249">
      <w:pPr>
        <w:pStyle w:val="33"/>
        <w:spacing w:line="400" w:lineRule="exact"/>
        <w:rPr>
          <w:rFonts w:hint="eastAsia"/>
        </w:rPr>
      </w:pPr>
      <w:r>
        <w:rPr>
          <w:rFonts w:hint="eastAsia"/>
        </w:rPr>
        <w:t xml:space="preserve"> 《混凝土质量控制标准》GB50164-2011</w:t>
      </w:r>
    </w:p>
    <w:p w14:paraId="54288463">
      <w:pPr>
        <w:pStyle w:val="33"/>
        <w:spacing w:line="400" w:lineRule="exact"/>
        <w:rPr>
          <w:rFonts w:hint="eastAsia"/>
        </w:rPr>
      </w:pPr>
      <w:r>
        <w:rPr>
          <w:rFonts w:hint="eastAsia"/>
        </w:rPr>
        <w:t xml:space="preserve"> 《普通混凝土用砂、石质量及检验方法标准》JGJ52-2006</w:t>
      </w:r>
    </w:p>
    <w:p w14:paraId="1F867A6C">
      <w:pPr>
        <w:pStyle w:val="33"/>
        <w:spacing w:line="400" w:lineRule="exact"/>
        <w:rPr>
          <w:rFonts w:hint="eastAsia"/>
        </w:rPr>
      </w:pPr>
      <w:r>
        <w:rPr>
          <w:rFonts w:hint="eastAsia"/>
        </w:rPr>
        <w:t xml:space="preserve"> 《混凝土外加剂应用技术规范》GB50119-2013</w:t>
      </w:r>
    </w:p>
    <w:p w14:paraId="33554ABF">
      <w:pPr>
        <w:pStyle w:val="33"/>
        <w:spacing w:line="400" w:lineRule="exact"/>
        <w:rPr>
          <w:rFonts w:hint="eastAsia"/>
        </w:rPr>
      </w:pPr>
      <w:r>
        <w:rPr>
          <w:rFonts w:hint="eastAsia"/>
        </w:rPr>
        <w:t xml:space="preserve"> 《钢筋机械连接技术规程》JGJ107-2016</w:t>
      </w:r>
    </w:p>
    <w:p w14:paraId="170BFECB">
      <w:pPr>
        <w:pStyle w:val="33"/>
        <w:spacing w:line="400" w:lineRule="exact"/>
        <w:rPr>
          <w:rFonts w:hint="eastAsia"/>
        </w:rPr>
      </w:pPr>
      <w:r>
        <w:rPr>
          <w:rFonts w:hint="eastAsia"/>
        </w:rPr>
        <w:t xml:space="preserve"> 《砌体结构工程施工质量验收规范》GB50203-2011</w:t>
      </w:r>
    </w:p>
    <w:p w14:paraId="58AF2D05">
      <w:pPr>
        <w:pStyle w:val="33"/>
        <w:spacing w:line="400" w:lineRule="exact"/>
        <w:rPr>
          <w:rFonts w:hint="eastAsia"/>
        </w:rPr>
      </w:pPr>
      <w:r>
        <w:rPr>
          <w:rFonts w:hint="eastAsia"/>
        </w:rPr>
        <w:t xml:space="preserve"> 《屋面工程技术规范》GB50345-2012</w:t>
      </w:r>
    </w:p>
    <w:p w14:paraId="78FDEF6E">
      <w:pPr>
        <w:pStyle w:val="33"/>
        <w:spacing w:line="400" w:lineRule="exact"/>
        <w:rPr>
          <w:rFonts w:hint="eastAsia"/>
        </w:rPr>
      </w:pPr>
      <w:r>
        <w:rPr>
          <w:rFonts w:hint="eastAsia"/>
        </w:rPr>
        <w:t xml:space="preserve"> 《建筑钢结构焊接技术规程》JGJ81-2002</w:t>
      </w:r>
    </w:p>
    <w:p w14:paraId="48B8D97A">
      <w:pPr>
        <w:pStyle w:val="33"/>
        <w:spacing w:line="400" w:lineRule="exact"/>
        <w:rPr>
          <w:rFonts w:hint="eastAsia"/>
        </w:rPr>
      </w:pPr>
      <w:r>
        <w:rPr>
          <w:rFonts w:hint="eastAsia"/>
        </w:rPr>
        <w:t xml:space="preserve"> 《冷弯薄壁型钢结构技术规范》GB50018-2002</w:t>
      </w:r>
    </w:p>
    <w:p w14:paraId="09C9F836">
      <w:pPr>
        <w:pStyle w:val="33"/>
        <w:spacing w:line="400" w:lineRule="exact"/>
        <w:rPr>
          <w:rFonts w:hint="eastAsia"/>
        </w:rPr>
      </w:pPr>
      <w:r>
        <w:rPr>
          <w:rFonts w:hint="eastAsia"/>
        </w:rPr>
        <w:t xml:space="preserve"> 《混凝土结构设计规范》GB50010-2010</w:t>
      </w:r>
    </w:p>
    <w:p w14:paraId="14E647ED">
      <w:pPr>
        <w:pStyle w:val="33"/>
        <w:spacing w:line="400" w:lineRule="exact"/>
        <w:rPr>
          <w:rFonts w:hint="eastAsia"/>
        </w:rPr>
      </w:pPr>
      <w:r>
        <w:rPr>
          <w:rFonts w:hint="eastAsia"/>
        </w:rPr>
        <w:t xml:space="preserve"> 《钢结构工程施工质量验收标准》GB50205-2020</w:t>
      </w:r>
    </w:p>
    <w:p w14:paraId="4CB323DE">
      <w:pPr>
        <w:pStyle w:val="33"/>
        <w:spacing w:line="400" w:lineRule="exact"/>
        <w:rPr>
          <w:rFonts w:hint="eastAsia"/>
        </w:rPr>
      </w:pPr>
      <w:r>
        <w:rPr>
          <w:rFonts w:hint="eastAsia"/>
        </w:rPr>
        <w:t xml:space="preserve"> 《钢结构防火涂料应用技术规程》CECS24-2020</w:t>
      </w:r>
    </w:p>
    <w:p w14:paraId="6FEBA650">
      <w:pPr>
        <w:pStyle w:val="33"/>
        <w:spacing w:line="400" w:lineRule="exact"/>
        <w:rPr>
          <w:rFonts w:hint="eastAsia"/>
        </w:rPr>
      </w:pPr>
      <w:r>
        <w:rPr>
          <w:rFonts w:hint="eastAsia"/>
        </w:rPr>
        <w:t xml:space="preserve"> 《门式刚架轻型房屋钢结构技术规范》GB51022-2015</w:t>
      </w:r>
    </w:p>
    <w:p w14:paraId="0C489000">
      <w:pPr>
        <w:pStyle w:val="33"/>
        <w:spacing w:line="400" w:lineRule="exact"/>
        <w:rPr>
          <w:rFonts w:hint="eastAsia"/>
        </w:rPr>
      </w:pPr>
      <w:r>
        <w:rPr>
          <w:rFonts w:hint="eastAsia"/>
        </w:rPr>
        <w:t xml:space="preserve"> 《钢结构高强度螺栓连接技术规程》JGJ82-2011</w:t>
      </w:r>
    </w:p>
    <w:p w14:paraId="620A83CE">
      <w:pPr>
        <w:pStyle w:val="33"/>
        <w:spacing w:line="400" w:lineRule="exact"/>
        <w:rPr>
          <w:rFonts w:hint="eastAsia"/>
        </w:rPr>
      </w:pPr>
      <w:r>
        <w:rPr>
          <w:rFonts w:hint="eastAsia"/>
        </w:rPr>
        <w:t xml:space="preserve"> 《涂装前钢材表面锈蚀等级和除锈等级》GB8923.1-2011</w:t>
      </w:r>
    </w:p>
    <w:p w14:paraId="77B35C16">
      <w:pPr>
        <w:pStyle w:val="33"/>
        <w:spacing w:line="400" w:lineRule="exact"/>
        <w:rPr>
          <w:rFonts w:hint="eastAsia"/>
        </w:rPr>
      </w:pPr>
      <w:r>
        <w:rPr>
          <w:rFonts w:hint="eastAsia"/>
        </w:rPr>
        <w:t xml:space="preserve"> 《施工现场临时用电安全技术规范》JGJ46-2005</w:t>
      </w:r>
    </w:p>
    <w:p w14:paraId="0D889E60">
      <w:pPr>
        <w:pStyle w:val="33"/>
        <w:spacing w:line="400" w:lineRule="exact"/>
        <w:rPr>
          <w:rFonts w:hint="eastAsia"/>
        </w:rPr>
      </w:pPr>
      <w:r>
        <w:rPr>
          <w:rFonts w:hint="eastAsia"/>
        </w:rPr>
        <w:t xml:space="preserve"> 《建筑施工高处作业安全技术规范》JGJ80-2016</w:t>
      </w:r>
    </w:p>
    <w:p w14:paraId="26BC01E1">
      <w:pPr>
        <w:pStyle w:val="33"/>
        <w:spacing w:line="400" w:lineRule="exact"/>
        <w:rPr>
          <w:rFonts w:hint="eastAsia"/>
        </w:rPr>
      </w:pPr>
      <w:r>
        <w:rPr>
          <w:rFonts w:hint="eastAsia"/>
        </w:rPr>
        <w:t xml:space="preserve"> 《建筑机械使用安全技术规程》JGJ33-2012</w:t>
      </w:r>
    </w:p>
    <w:p w14:paraId="4C8A4E53">
      <w:pPr>
        <w:pStyle w:val="33"/>
        <w:spacing w:line="400" w:lineRule="exact"/>
        <w:rPr>
          <w:rFonts w:hint="eastAsia"/>
        </w:rPr>
      </w:pPr>
      <w:r>
        <w:rPr>
          <w:rFonts w:hint="eastAsia"/>
        </w:rPr>
        <w:t xml:space="preserve"> 《建筑内部装修设计防火规范》GB50222-2017</w:t>
      </w:r>
    </w:p>
    <w:p w14:paraId="4792FE50">
      <w:pPr>
        <w:pStyle w:val="33"/>
        <w:spacing w:line="400" w:lineRule="exact"/>
        <w:rPr>
          <w:rFonts w:hint="eastAsia"/>
        </w:rPr>
      </w:pPr>
      <w:r>
        <w:rPr>
          <w:rFonts w:hint="eastAsia"/>
        </w:rPr>
        <w:t xml:space="preserve"> 《建筑装饰装修工程质量验收标准》GB50210-2018</w:t>
      </w:r>
    </w:p>
    <w:p w14:paraId="65FE5122">
      <w:pPr>
        <w:pStyle w:val="33"/>
        <w:spacing w:line="400" w:lineRule="exact"/>
        <w:rPr>
          <w:rFonts w:hint="eastAsia"/>
        </w:rPr>
      </w:pPr>
      <w:r>
        <w:rPr>
          <w:rFonts w:hint="eastAsia"/>
        </w:rPr>
        <w:t xml:space="preserve">《民用建筑工程室内环境污染控制标准》GB50325-2020 </w:t>
      </w:r>
    </w:p>
    <w:p w14:paraId="4C4AF41F">
      <w:pPr>
        <w:pStyle w:val="33"/>
        <w:spacing w:line="400" w:lineRule="exact"/>
        <w:rPr>
          <w:rFonts w:hint="eastAsia"/>
        </w:rPr>
      </w:pPr>
      <w:r>
        <w:rPr>
          <w:rFonts w:hint="eastAsia"/>
        </w:rPr>
        <w:t xml:space="preserve">《采暖通风与空气调节设计规范》GBJ19-2003 </w:t>
      </w:r>
    </w:p>
    <w:p w14:paraId="628C8CA1">
      <w:pPr>
        <w:pStyle w:val="33"/>
        <w:spacing w:line="400" w:lineRule="exact"/>
        <w:rPr>
          <w:rFonts w:hint="eastAsia"/>
        </w:rPr>
      </w:pPr>
      <w:r>
        <w:rPr>
          <w:rFonts w:hint="eastAsia"/>
        </w:rPr>
        <w:t xml:space="preserve">《建筑电气工程施工质量验收规范》GB50303-2015 </w:t>
      </w:r>
    </w:p>
    <w:p w14:paraId="76F0F000">
      <w:pPr>
        <w:pStyle w:val="33"/>
        <w:spacing w:line="400" w:lineRule="exact"/>
        <w:rPr>
          <w:rFonts w:hint="eastAsia"/>
        </w:rPr>
      </w:pPr>
      <w:r>
        <w:rPr>
          <w:rFonts w:hint="eastAsia"/>
        </w:rPr>
        <w:t xml:space="preserve">《建筑给水排水及采暖施工质量验收规程》GB50242-2002 </w:t>
      </w:r>
    </w:p>
    <w:p w14:paraId="7C0D81FF">
      <w:pPr>
        <w:pStyle w:val="33"/>
        <w:spacing w:line="400" w:lineRule="exact"/>
        <w:rPr>
          <w:rFonts w:hint="eastAsia"/>
        </w:rPr>
      </w:pPr>
      <w:r>
        <w:rPr>
          <w:rFonts w:hint="eastAsia"/>
        </w:rPr>
        <w:t xml:space="preserve">《通风与空调工程施工质量验收规范》GB50243-2016 </w:t>
      </w:r>
    </w:p>
    <w:p w14:paraId="6A050868">
      <w:pPr>
        <w:pStyle w:val="33"/>
        <w:spacing w:line="400" w:lineRule="exact"/>
        <w:rPr>
          <w:rFonts w:hint="eastAsia"/>
        </w:rPr>
      </w:pPr>
      <w:r>
        <w:rPr>
          <w:rFonts w:hint="eastAsia"/>
        </w:rPr>
        <w:t xml:space="preserve">《火灾自动报警系统设计规范》GB50116-2013 </w:t>
      </w:r>
    </w:p>
    <w:p w14:paraId="7FD1A97C">
      <w:pPr>
        <w:pStyle w:val="33"/>
        <w:spacing w:line="400" w:lineRule="exact"/>
        <w:rPr>
          <w:rFonts w:hint="eastAsia"/>
        </w:rPr>
      </w:pPr>
      <w:r>
        <w:rPr>
          <w:rFonts w:hint="eastAsia"/>
        </w:rPr>
        <w:t xml:space="preserve">《火灾自动报警系统施工及验收标准》GB 50166-2019 </w:t>
      </w:r>
    </w:p>
    <w:p w14:paraId="1495FEB7">
      <w:pPr>
        <w:pStyle w:val="33"/>
        <w:spacing w:line="400" w:lineRule="exact"/>
        <w:rPr>
          <w:rFonts w:hint="eastAsia"/>
        </w:rPr>
      </w:pPr>
      <w:r>
        <w:rPr>
          <w:rFonts w:hint="eastAsia"/>
        </w:rPr>
        <w:t xml:space="preserve">《自动喷水灭火系统施工及验收规范》GB 50261-2017 </w:t>
      </w:r>
    </w:p>
    <w:p w14:paraId="2066D58A">
      <w:pPr>
        <w:pStyle w:val="33"/>
        <w:spacing w:line="400" w:lineRule="exact"/>
        <w:rPr>
          <w:rFonts w:hint="eastAsia"/>
        </w:rPr>
      </w:pPr>
      <w:r>
        <w:rPr>
          <w:rFonts w:hint="eastAsia"/>
        </w:rPr>
        <w:t xml:space="preserve">《浙江省园林绿化工程施工质量验收规范》 </w:t>
      </w:r>
    </w:p>
    <w:p w14:paraId="0EB0387C">
      <w:pPr>
        <w:pStyle w:val="33"/>
        <w:spacing w:line="400" w:lineRule="exact"/>
        <w:rPr>
          <w:rFonts w:hint="eastAsia"/>
        </w:rPr>
      </w:pPr>
      <w:r>
        <w:rPr>
          <w:rFonts w:hint="eastAsia"/>
        </w:rPr>
        <w:t>《浙江省园林绿化技术规程(试行)》DB33/T1009-2001、DB33/T1009.1-2001</w:t>
      </w:r>
    </w:p>
    <w:p w14:paraId="117BBF1C">
      <w:pPr>
        <w:pStyle w:val="33"/>
        <w:spacing w:line="400" w:lineRule="exact"/>
        <w:rPr>
          <w:rFonts w:hint="eastAsia"/>
        </w:rPr>
      </w:pPr>
      <w:r>
        <w:rPr>
          <w:rFonts w:hint="eastAsia"/>
        </w:rPr>
        <w:t>……</w:t>
      </w:r>
    </w:p>
    <w:p w14:paraId="6B83E57D">
      <w:pPr>
        <w:pStyle w:val="33"/>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3"/>
        <w:rPr>
          <w:rFonts w:hint="eastAsia" w:ascii="Times New Roman" w:hAnsi="Times New Roman"/>
        </w:rPr>
      </w:pPr>
    </w:p>
    <w:p w14:paraId="11502BF4">
      <w:pPr>
        <w:pStyle w:val="29"/>
        <w:jc w:val="center"/>
      </w:pPr>
      <w:bookmarkStart w:id="161" w:name="_Toc372899889"/>
      <w:bookmarkStart w:id="162" w:name="_Toc148964075"/>
      <w:bookmarkStart w:id="163" w:name="_Toc282596327"/>
      <w:bookmarkStart w:id="164" w:name="_Toc394573959"/>
      <w:bookmarkStart w:id="165" w:name="_Toc288556315"/>
      <w:bookmarkStart w:id="166" w:name="_Toc283976562"/>
      <w:bookmarkStart w:id="167" w:name="_Toc229990372"/>
      <w:bookmarkStart w:id="168" w:name="_Toc283886272"/>
      <w:r>
        <w:rPr>
          <w:rFonts w:hint="eastAsia"/>
        </w:rPr>
        <w:t>3</w:t>
      </w:r>
      <w:r>
        <w:t>．材料质量要求</w:t>
      </w:r>
      <w:bookmarkEnd w:id="161"/>
      <w:bookmarkEnd w:id="162"/>
      <w:bookmarkEnd w:id="163"/>
      <w:bookmarkEnd w:id="164"/>
      <w:bookmarkEnd w:id="165"/>
      <w:bookmarkEnd w:id="166"/>
      <w:bookmarkEnd w:id="167"/>
      <w:bookmarkEnd w:id="168"/>
    </w:p>
    <w:p w14:paraId="2254EBF8">
      <w:pPr>
        <w:pStyle w:val="33"/>
        <w:spacing w:line="320" w:lineRule="exact"/>
        <w:rPr>
          <w:rFonts w:hint="eastAsia" w:ascii="Times New Roman" w:hAnsi="Times New Roman"/>
        </w:rPr>
      </w:pPr>
    </w:p>
    <w:p w14:paraId="2EE099C1">
      <w:pPr>
        <w:pStyle w:val="33"/>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3"/>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3"/>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3"/>
        <w:spacing w:line="400" w:lineRule="exact"/>
        <w:rPr>
          <w:rFonts w:ascii="Times New Roman" w:hAnsi="Times New Roman"/>
        </w:rPr>
      </w:pPr>
      <w:bookmarkStart w:id="169" w:name="_Toc66769198"/>
      <w:r>
        <w:rPr>
          <w:rFonts w:hint="eastAsia" w:ascii="Times New Roman" w:hAnsi="Times New Roman"/>
        </w:rPr>
        <w:t xml:space="preserve">3.2 </w:t>
      </w:r>
      <w:r>
        <w:rPr>
          <w:rFonts w:ascii="Times New Roman" w:hAnsi="Times New Roman"/>
        </w:rPr>
        <w:t>材料的质量保证</w:t>
      </w:r>
      <w:bookmarkEnd w:id="169"/>
    </w:p>
    <w:p w14:paraId="73677CF5">
      <w:pPr>
        <w:pStyle w:val="33"/>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3"/>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3"/>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3"/>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3"/>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3"/>
        <w:spacing w:line="400" w:lineRule="exact"/>
        <w:rPr>
          <w:rFonts w:hint="eastAsia" w:ascii="Times New Roman" w:hAnsi="Times New Roman"/>
        </w:rPr>
      </w:pPr>
      <w:bookmarkStart w:id="170" w:name="_Toc163749454"/>
      <w:bookmarkStart w:id="171" w:name="_Toc66769200"/>
      <w:bookmarkStart w:id="172"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0"/>
      <w:bookmarkEnd w:id="171"/>
      <w:bookmarkEnd w:id="172"/>
    </w:p>
    <w:p w14:paraId="7FAEB13C">
      <w:pPr>
        <w:pStyle w:val="33"/>
        <w:spacing w:line="400" w:lineRule="exact"/>
        <w:rPr>
          <w:rFonts w:hint="eastAsia" w:ascii="Times New Roman" w:hAnsi="Times New Roman"/>
        </w:rPr>
      </w:pPr>
    </w:p>
    <w:p w14:paraId="2EC46FB9">
      <w:pPr>
        <w:pStyle w:val="29"/>
        <w:jc w:val="center"/>
      </w:pPr>
      <w:bookmarkStart w:id="173" w:name="_Toc26660"/>
      <w:bookmarkStart w:id="174" w:name="_Toc21651_WPSOffice_Level2"/>
      <w:bookmarkStart w:id="175" w:name="_Toc11121"/>
      <w:bookmarkStart w:id="176" w:name="_Toc8305389"/>
      <w:bookmarkStart w:id="177" w:name="_Toc4972"/>
      <w:bookmarkStart w:id="178" w:name="_Toc7891"/>
      <w:bookmarkStart w:id="179" w:name="_Toc10894_WPSOffice_Level2"/>
      <w:bookmarkStart w:id="180" w:name="_Toc148964076"/>
      <w:bookmarkStart w:id="181" w:name="_Toc16521985"/>
      <w:bookmarkStart w:id="182" w:name="_Toc10796_WPSOffice_Level2"/>
      <w:bookmarkStart w:id="183" w:name="_Toc3666_WPSOffice_Level2"/>
      <w:bookmarkStart w:id="184" w:name="_Toc3776_WPSOffice_Level2"/>
      <w:r>
        <w:rPr>
          <w:rFonts w:hint="eastAsia"/>
        </w:rPr>
        <w:t>4</w:t>
      </w:r>
      <w:r>
        <w:t>．工程管理的要求</w:t>
      </w:r>
      <w:bookmarkEnd w:id="173"/>
      <w:bookmarkEnd w:id="174"/>
      <w:bookmarkEnd w:id="175"/>
      <w:bookmarkEnd w:id="176"/>
      <w:bookmarkEnd w:id="177"/>
      <w:bookmarkEnd w:id="178"/>
      <w:bookmarkEnd w:id="179"/>
      <w:bookmarkEnd w:id="180"/>
      <w:bookmarkEnd w:id="181"/>
      <w:bookmarkEnd w:id="182"/>
      <w:bookmarkEnd w:id="183"/>
      <w:bookmarkEnd w:id="184"/>
    </w:p>
    <w:p w14:paraId="0523D5D2">
      <w:pPr>
        <w:pStyle w:val="33"/>
        <w:spacing w:line="320" w:lineRule="exact"/>
        <w:rPr>
          <w:rFonts w:ascii="Times New Roman" w:hAnsi="Times New Roman"/>
        </w:rPr>
      </w:pPr>
    </w:p>
    <w:p w14:paraId="5BFC1035">
      <w:pPr>
        <w:pStyle w:val="33"/>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3"/>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3"/>
        <w:rPr>
          <w:rFonts w:hint="eastAsia" w:ascii="Times New Roman" w:hAnsi="Times New Roman"/>
        </w:rPr>
      </w:pPr>
    </w:p>
    <w:p w14:paraId="2202CDC3">
      <w:pPr>
        <w:pStyle w:val="29"/>
        <w:jc w:val="center"/>
        <w:rPr>
          <w:rFonts w:hint="eastAsia"/>
        </w:rPr>
      </w:pPr>
      <w:bookmarkStart w:id="185" w:name="_Toc372899891"/>
      <w:bookmarkStart w:id="186" w:name="_Toc14581"/>
      <w:bookmarkStart w:id="187" w:name="_Toc16423_WPSOffice_Level2"/>
      <w:bookmarkStart w:id="188" w:name="_Toc283976564"/>
      <w:bookmarkStart w:id="189" w:name="_Toc24061"/>
      <w:bookmarkStart w:id="190" w:name="_Toc283886274"/>
      <w:bookmarkStart w:id="191" w:name="_Toc288556317"/>
      <w:bookmarkStart w:id="192" w:name="_Toc9799"/>
      <w:bookmarkStart w:id="193" w:name="_Toc4855_WPSOffice_Level2"/>
      <w:bookmarkStart w:id="194" w:name="_Toc10595_WPSOffice_Level2"/>
      <w:bookmarkStart w:id="195" w:name="_Toc14543_WPSOffice_Level2"/>
      <w:bookmarkStart w:id="196" w:name="_Toc282596329"/>
      <w:bookmarkStart w:id="197" w:name="_Toc21397_WPSOffice_Level2"/>
      <w:bookmarkStart w:id="198" w:name="_Toc16521986"/>
      <w:bookmarkStart w:id="199" w:name="_Toc229990374"/>
      <w:bookmarkStart w:id="200" w:name="_Toc148964077"/>
      <w:bookmarkStart w:id="201" w:name="_Toc5042"/>
      <w:bookmarkStart w:id="202" w:name="_Toc394573961"/>
      <w:bookmarkStart w:id="203" w:name="_Toc8305390"/>
      <w:r>
        <w:t>5．其他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16D7084">
      <w:pPr>
        <w:pStyle w:val="33"/>
        <w:spacing w:line="320" w:lineRule="exact"/>
        <w:rPr>
          <w:rFonts w:hint="eastAsia" w:ascii="Times New Roman" w:hAnsi="Times New Roman"/>
        </w:rPr>
      </w:pPr>
    </w:p>
    <w:p w14:paraId="6F760531">
      <w:pPr>
        <w:pStyle w:val="33"/>
        <w:spacing w:line="320" w:lineRule="exact"/>
        <w:rPr>
          <w:rFonts w:ascii="Times New Roman" w:hAnsi="Times New Roman"/>
        </w:rPr>
      </w:pPr>
    </w:p>
    <w:p w14:paraId="08A462C0">
      <w:pPr>
        <w:pStyle w:val="33"/>
        <w:spacing w:line="320" w:lineRule="exact"/>
        <w:rPr>
          <w:rFonts w:ascii="Times New Roman" w:hAnsi="Times New Roman"/>
        </w:rPr>
      </w:pPr>
    </w:p>
    <w:p w14:paraId="4088748D">
      <w:pPr>
        <w:pStyle w:val="33"/>
        <w:spacing w:line="320" w:lineRule="exact"/>
        <w:rPr>
          <w:rFonts w:ascii="Times New Roman" w:hAnsi="Times New Roman"/>
        </w:rPr>
      </w:pPr>
    </w:p>
    <w:p w14:paraId="371D6CF5">
      <w:pPr>
        <w:pStyle w:val="33"/>
        <w:spacing w:line="320" w:lineRule="exact"/>
        <w:rPr>
          <w:rFonts w:ascii="Times New Roman" w:hAnsi="Times New Roman"/>
        </w:rPr>
      </w:pPr>
    </w:p>
    <w:p w14:paraId="48AC9DA8">
      <w:pPr>
        <w:pStyle w:val="33"/>
        <w:spacing w:line="320" w:lineRule="exact"/>
        <w:rPr>
          <w:rFonts w:hint="eastAsia" w:ascii="Times New Roman" w:hAnsi="Times New Roman"/>
        </w:rPr>
      </w:pPr>
    </w:p>
    <w:p w14:paraId="046CE87D">
      <w:pPr>
        <w:pStyle w:val="33"/>
        <w:spacing w:line="320" w:lineRule="exact"/>
        <w:rPr>
          <w:rFonts w:hint="eastAsia" w:ascii="Times New Roman" w:hAnsi="Times New Roman"/>
        </w:rPr>
      </w:pPr>
    </w:p>
    <w:p w14:paraId="7AF39796">
      <w:pPr>
        <w:pStyle w:val="33"/>
        <w:spacing w:line="320" w:lineRule="exact"/>
        <w:rPr>
          <w:rFonts w:hint="eastAsia" w:ascii="Times New Roman" w:hAnsi="Times New Roman"/>
        </w:rPr>
      </w:pPr>
    </w:p>
    <w:p w14:paraId="6F02A766">
      <w:pPr>
        <w:pStyle w:val="33"/>
        <w:spacing w:line="320" w:lineRule="exact"/>
        <w:rPr>
          <w:rFonts w:ascii="Times New Roman" w:hAnsi="Times New Roman"/>
        </w:rPr>
      </w:pPr>
    </w:p>
    <w:p w14:paraId="2BCEF087">
      <w:pPr>
        <w:pStyle w:val="33"/>
        <w:spacing w:line="320" w:lineRule="exact"/>
        <w:rPr>
          <w:rFonts w:ascii="Times New Roman" w:hAnsi="Times New Roman"/>
        </w:rPr>
      </w:pPr>
    </w:p>
    <w:p w14:paraId="1AF6D2C8">
      <w:pPr>
        <w:pStyle w:val="33"/>
        <w:spacing w:line="320" w:lineRule="exact"/>
        <w:rPr>
          <w:rFonts w:ascii="Times New Roman" w:hAnsi="Times New Roman"/>
        </w:rPr>
      </w:pPr>
    </w:p>
    <w:p w14:paraId="1427B10F">
      <w:pPr>
        <w:pStyle w:val="33"/>
        <w:spacing w:line="320" w:lineRule="exact"/>
        <w:rPr>
          <w:rFonts w:ascii="Times New Roman" w:hAnsi="Times New Roman"/>
        </w:rPr>
      </w:pPr>
    </w:p>
    <w:p w14:paraId="1C9D808B">
      <w:pPr>
        <w:pStyle w:val="33"/>
        <w:spacing w:line="320" w:lineRule="exact"/>
        <w:rPr>
          <w:rFonts w:ascii="Times New Roman" w:hAnsi="Times New Roman"/>
        </w:rPr>
      </w:pPr>
    </w:p>
    <w:p w14:paraId="5C90AC77">
      <w:pPr>
        <w:pStyle w:val="33"/>
        <w:spacing w:line="320" w:lineRule="exact"/>
        <w:rPr>
          <w:rFonts w:ascii="Times New Roman" w:hAnsi="Times New Roman"/>
        </w:rPr>
      </w:pPr>
    </w:p>
    <w:p w14:paraId="356106C6">
      <w:pPr>
        <w:pStyle w:val="33"/>
        <w:spacing w:line="320" w:lineRule="exact"/>
        <w:rPr>
          <w:rFonts w:ascii="Times New Roman" w:hAnsi="Times New Roman"/>
        </w:rPr>
      </w:pPr>
    </w:p>
    <w:p w14:paraId="67CA5B5D">
      <w:pPr>
        <w:pStyle w:val="33"/>
        <w:spacing w:line="320" w:lineRule="exact"/>
        <w:rPr>
          <w:rFonts w:ascii="Times New Roman" w:hAnsi="Times New Roman"/>
        </w:rPr>
      </w:pPr>
    </w:p>
    <w:p w14:paraId="006C8408">
      <w:pPr>
        <w:pStyle w:val="33"/>
        <w:spacing w:line="320" w:lineRule="exact"/>
        <w:rPr>
          <w:rFonts w:ascii="Times New Roman" w:hAnsi="Times New Roman"/>
        </w:rPr>
      </w:pPr>
    </w:p>
    <w:p w14:paraId="3CACAAAE">
      <w:pPr>
        <w:pStyle w:val="33"/>
        <w:spacing w:line="320" w:lineRule="exact"/>
        <w:rPr>
          <w:rFonts w:ascii="Times New Roman" w:hAnsi="Times New Roman"/>
        </w:rPr>
      </w:pPr>
    </w:p>
    <w:p w14:paraId="79FE9831">
      <w:pPr>
        <w:pStyle w:val="33"/>
        <w:spacing w:line="320" w:lineRule="exact"/>
        <w:rPr>
          <w:rFonts w:ascii="Times New Roman" w:hAnsi="Times New Roman"/>
        </w:rPr>
      </w:pPr>
    </w:p>
    <w:p w14:paraId="5AAB6B0B">
      <w:pPr>
        <w:pStyle w:val="33"/>
        <w:spacing w:line="320" w:lineRule="exact"/>
        <w:rPr>
          <w:rFonts w:ascii="Times New Roman" w:hAnsi="Times New Roman"/>
        </w:rPr>
      </w:pPr>
    </w:p>
    <w:p w14:paraId="6CCCD108">
      <w:pPr>
        <w:pStyle w:val="33"/>
        <w:spacing w:line="320" w:lineRule="exact"/>
        <w:rPr>
          <w:rFonts w:ascii="Times New Roman" w:hAnsi="Times New Roman"/>
        </w:rPr>
      </w:pPr>
    </w:p>
    <w:p w14:paraId="2D101D52">
      <w:pPr>
        <w:pStyle w:val="33"/>
        <w:spacing w:line="320" w:lineRule="exact"/>
        <w:rPr>
          <w:rFonts w:ascii="Times New Roman" w:hAnsi="Times New Roman"/>
        </w:rPr>
      </w:pPr>
    </w:p>
    <w:p w14:paraId="6D8FACE4">
      <w:pPr>
        <w:pStyle w:val="33"/>
        <w:spacing w:line="320" w:lineRule="exact"/>
        <w:rPr>
          <w:rFonts w:ascii="Times New Roman" w:hAnsi="Times New Roman"/>
        </w:rPr>
      </w:pPr>
    </w:p>
    <w:p w14:paraId="7D9706AF">
      <w:pPr>
        <w:spacing w:line="400" w:lineRule="exact"/>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17"/>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rPr>
            </w:pPr>
          </w:p>
        </w:tc>
      </w:tr>
    </w:tbl>
    <w:p w14:paraId="73C106D9">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rPr>
      </w:pPr>
    </w:p>
    <w:p w14:paraId="2CD9F997">
      <w:pPr>
        <w:pStyle w:val="3"/>
        <w:jc w:val="center"/>
      </w:pPr>
    </w:p>
    <w:p w14:paraId="4FFAC049">
      <w:pPr>
        <w:pStyle w:val="3"/>
        <w:jc w:val="center"/>
      </w:pPr>
    </w:p>
    <w:p w14:paraId="6B7D478C">
      <w:pPr>
        <w:pStyle w:val="3"/>
        <w:jc w:val="center"/>
      </w:pPr>
    </w:p>
    <w:p w14:paraId="3C948043">
      <w:pPr>
        <w:pStyle w:val="3"/>
        <w:jc w:val="center"/>
      </w:pPr>
    </w:p>
    <w:p w14:paraId="4BA031D4">
      <w:pPr>
        <w:pStyle w:val="3"/>
        <w:jc w:val="center"/>
      </w:pPr>
    </w:p>
    <w:p w14:paraId="350EEABF">
      <w:pPr>
        <w:pStyle w:val="3"/>
        <w:jc w:val="center"/>
      </w:pP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0C23BE71">
      <w:pPr>
        <w:pStyle w:val="3"/>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204" w:name="_Toc148964080"/>
      <w:r>
        <w:rPr>
          <w:szCs w:val="28"/>
        </w:rPr>
        <w:t>一、项目负责人简历表</w:t>
      </w:r>
      <w:bookmarkEnd w:id="204"/>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7"/>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9"/>
        <w:rPr>
          <w:rFonts w:cs="Times New Roman"/>
          <w:szCs w:val="28"/>
        </w:rPr>
      </w:pPr>
    </w:p>
    <w:p w14:paraId="04762DE4">
      <w:pPr>
        <w:pStyle w:val="29"/>
        <w:rPr>
          <w:rFonts w:cs="Times New Roman"/>
          <w:szCs w:val="28"/>
        </w:rPr>
      </w:pPr>
      <w:r>
        <w:rPr>
          <w:rFonts w:cs="Times New Roman"/>
          <w:szCs w:val="28"/>
        </w:rPr>
        <w:t>二、技术负责人简历表</w:t>
      </w:r>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9"/>
        <w:rPr>
          <w:rFonts w:cs="Times New Roman"/>
          <w:szCs w:val="28"/>
        </w:rPr>
      </w:pPr>
      <w:bookmarkStart w:id="205" w:name="_Toc148964082"/>
      <w:r>
        <w:rPr>
          <w:rFonts w:cs="Times New Roman"/>
          <w:szCs w:val="28"/>
        </w:rPr>
        <w:t>三、主要施工机械设备表</w:t>
      </w:r>
      <w:bookmarkEnd w:id="205"/>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9"/>
        <w:rPr>
          <w:rFonts w:hint="eastAsia"/>
        </w:rPr>
      </w:pPr>
    </w:p>
    <w:p w14:paraId="53ABEBBB">
      <w:pPr>
        <w:pStyle w:val="29"/>
        <w:rPr>
          <w:rFonts w:hint="eastAsia" w:cs="Times New Roman"/>
          <w:szCs w:val="28"/>
        </w:rPr>
      </w:pPr>
      <w:bookmarkStart w:id="206" w:name="_Toc288556325"/>
      <w:bookmarkStart w:id="207" w:name="_Toc365645478"/>
      <w:bookmarkStart w:id="208" w:name="_Toc370743415"/>
      <w:bookmarkStart w:id="209" w:name="_Toc12085"/>
      <w:bookmarkStart w:id="210" w:name="_Toc148964083"/>
      <w:r>
        <w:rPr>
          <w:rFonts w:cs="Times New Roman"/>
          <w:szCs w:val="28"/>
        </w:rPr>
        <w:t>四、</w:t>
      </w:r>
      <w:bookmarkEnd w:id="206"/>
      <w:r>
        <w:rPr>
          <w:rFonts w:cs="Times New Roman"/>
          <w:szCs w:val="28"/>
        </w:rPr>
        <w:t>台州市建设工程投标人资格自查表</w:t>
      </w:r>
      <w:bookmarkEnd w:id="207"/>
      <w:bookmarkEnd w:id="208"/>
      <w:bookmarkEnd w:id="209"/>
      <w:bookmarkEnd w:id="210"/>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p>
    <w:p w14:paraId="275CE53B">
      <w:pPr>
        <w:pStyle w:val="9"/>
        <w:rPr>
          <w:szCs w:val="21"/>
        </w:rPr>
      </w:pPr>
    </w:p>
    <w:p w14:paraId="7B3BF3C2">
      <w:pPr>
        <w:pStyle w:val="5"/>
        <w:rPr>
          <w:szCs w:val="21"/>
        </w:rPr>
      </w:pPr>
    </w:p>
    <w:p w14:paraId="620207DD">
      <w:pPr>
        <w:pStyle w:val="9"/>
      </w:pPr>
    </w:p>
    <w:p w14:paraId="7B40EF38">
      <w:pPr>
        <w:spacing w:line="440" w:lineRule="exact"/>
        <w:rPr>
          <w:sz w:val="24"/>
          <w:u w:val="single"/>
        </w:rPr>
      </w:pPr>
      <w:r>
        <w:rPr>
          <w:rFonts w:ascii="黑体" w:hAnsi="黑体" w:eastAsia="黑体"/>
          <w:sz w:val="28"/>
          <w:szCs w:val="28"/>
        </w:rPr>
        <w:t>五、台州市建设工程投标项目负责人资格自查表</w:t>
      </w:r>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p>
    <w:p w14:paraId="02AB60FE">
      <w:pPr>
        <w:pStyle w:val="9"/>
      </w:pPr>
    </w:p>
    <w:p w14:paraId="7C443B15">
      <w:pPr>
        <w:pStyle w:val="5"/>
      </w:pPr>
    </w:p>
    <w:p w14:paraId="04B0D5E2">
      <w:pPr>
        <w:pStyle w:val="9"/>
        <w:rPr>
          <w:rFonts w:hint="eastAsia"/>
        </w:rPr>
      </w:pPr>
    </w:p>
    <w:p w14:paraId="40C894B3">
      <w:pPr>
        <w:pStyle w:val="29"/>
        <w:rPr>
          <w:rFonts w:cs="Times New Roman"/>
          <w:szCs w:val="28"/>
        </w:rPr>
      </w:pPr>
      <w:bookmarkStart w:id="211" w:name="_Toc148964084"/>
      <w:r>
        <w:rPr>
          <w:rFonts w:hint="eastAsia" w:cs="Times New Roman"/>
          <w:szCs w:val="28"/>
        </w:rPr>
        <w:t>六、建设工程投标人及项目负责人资信分自查表</w:t>
      </w:r>
      <w:bookmarkEnd w:id="211"/>
    </w:p>
    <w:p w14:paraId="12C28BC8">
      <w:pPr>
        <w:pStyle w:val="8"/>
        <w:kinsoku w:val="0"/>
        <w:overflowPunct w:val="0"/>
        <w:spacing w:before="2"/>
        <w:rPr>
          <w:sz w:val="24"/>
        </w:rPr>
      </w:pPr>
    </w:p>
    <w:p w14:paraId="110C05DF">
      <w:pPr>
        <w:pStyle w:val="8"/>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8"/>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c>
          <w:tcPr>
            <w:tcW w:w="3243" w:type="dxa"/>
            <w:noWrap w:val="0"/>
            <w:vAlign w:val="center"/>
          </w:tcPr>
          <w:p w14:paraId="0D89B904">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r>
    </w:tbl>
    <w:p w14:paraId="64F3EDC0">
      <w:pPr>
        <w:rPr>
          <w:rFonts w:ascii="宋体" w:hAnsi="宋体"/>
          <w:sz w:val="28"/>
          <w:szCs w:val="28"/>
          <w:u w:val="single"/>
        </w:rPr>
      </w:pPr>
    </w:p>
    <w:tbl>
      <w:tblPr>
        <w:tblStyle w:val="17"/>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8"/>
        <w:kinsoku w:val="0"/>
        <w:overflowPunct w:val="0"/>
        <w:rPr>
          <w:sz w:val="20"/>
          <w:szCs w:val="20"/>
        </w:rPr>
      </w:pPr>
    </w:p>
    <w:p w14:paraId="2F814407">
      <w:pPr>
        <w:pStyle w:val="8"/>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8"/>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8"/>
        <w:kinsoku w:val="0"/>
        <w:overflowPunct w:val="0"/>
        <w:ind w:firstLine="720" w:firstLineChars="300"/>
        <w:rPr>
          <w:rFonts w:hint="eastAsia"/>
          <w:sz w:val="24"/>
        </w:rPr>
      </w:pPr>
    </w:p>
    <w:p w14:paraId="3FD372B6">
      <w:pPr>
        <w:pStyle w:val="8"/>
        <w:kinsoku w:val="0"/>
        <w:overflowPunct w:val="0"/>
        <w:ind w:firstLine="720" w:firstLineChars="300"/>
        <w:rPr>
          <w:sz w:val="24"/>
        </w:rPr>
      </w:pPr>
      <w:r>
        <w:rPr>
          <w:rFonts w:hint="eastAsia"/>
          <w:sz w:val="24"/>
        </w:rPr>
        <w:t xml:space="preserve">                                               </w:t>
      </w:r>
      <w:r>
        <w:rPr>
          <w:sz w:val="24"/>
        </w:rPr>
        <w:t>年    月    日</w:t>
      </w:r>
    </w:p>
    <w:p w14:paraId="30534D8B">
      <w:pPr>
        <w:pStyle w:val="8"/>
        <w:kinsoku w:val="0"/>
        <w:overflowPunct w:val="0"/>
        <w:ind w:firstLine="720" w:firstLineChars="300"/>
        <w:rPr>
          <w:sz w:val="24"/>
        </w:rPr>
      </w:pPr>
    </w:p>
    <w:p w14:paraId="1A6D8CE8">
      <w:pPr>
        <w:pStyle w:val="8"/>
        <w:kinsoku w:val="0"/>
        <w:overflowPunct w:val="0"/>
        <w:ind w:firstLine="720" w:firstLineChars="300"/>
        <w:rPr>
          <w:sz w:val="24"/>
        </w:rPr>
      </w:pPr>
    </w:p>
    <w:p w14:paraId="46A88764">
      <w:pPr>
        <w:pStyle w:val="8"/>
        <w:kinsoku w:val="0"/>
        <w:overflowPunct w:val="0"/>
        <w:ind w:firstLine="720" w:firstLineChars="300"/>
        <w:rPr>
          <w:sz w:val="24"/>
        </w:rPr>
      </w:pPr>
    </w:p>
    <w:p w14:paraId="4FF951FC">
      <w:pPr>
        <w:pStyle w:val="8"/>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9"/>
        <w:rPr>
          <w:rFonts w:hint="eastAsia"/>
          <w:szCs w:val="21"/>
        </w:rPr>
      </w:pPr>
    </w:p>
    <w:p w14:paraId="665FDDA5">
      <w:pPr>
        <w:pStyle w:val="5"/>
        <w:rPr>
          <w:rFonts w:hint="eastAsia"/>
          <w:szCs w:val="21"/>
        </w:rPr>
      </w:pPr>
    </w:p>
    <w:p w14:paraId="33CF9884">
      <w:pPr>
        <w:pStyle w:val="9"/>
        <w:rPr>
          <w:rFonts w:hint="eastAsia"/>
          <w:szCs w:val="21"/>
        </w:rPr>
      </w:pPr>
    </w:p>
    <w:p w14:paraId="4251352C">
      <w:pPr>
        <w:pStyle w:val="5"/>
        <w:rPr>
          <w:rFonts w:hint="eastAsia"/>
          <w:szCs w:val="21"/>
        </w:rPr>
      </w:pPr>
    </w:p>
    <w:p w14:paraId="508FE14F">
      <w:pPr>
        <w:pStyle w:val="9"/>
        <w:rPr>
          <w:rFonts w:hint="eastAsia"/>
          <w:szCs w:val="21"/>
        </w:rPr>
      </w:pPr>
    </w:p>
    <w:p w14:paraId="7A8E85FB">
      <w:pPr>
        <w:pStyle w:val="5"/>
        <w:ind w:left="0" w:leftChars="0" w:firstLine="0" w:firstLineChars="0"/>
        <w:rPr>
          <w:rFonts w:hint="eastAsia"/>
        </w:rPr>
      </w:pPr>
    </w:p>
    <w:p w14:paraId="7721560E">
      <w:pPr>
        <w:pStyle w:val="29"/>
        <w:rPr>
          <w:rFonts w:cs="Times New Roman"/>
          <w:szCs w:val="28"/>
        </w:rPr>
      </w:pPr>
      <w:bookmarkStart w:id="212" w:name="_Toc148964085"/>
      <w:bookmarkStart w:id="213" w:name="_Toc365645477"/>
      <w:bookmarkStart w:id="214" w:name="_Toc370743414"/>
      <w:r>
        <w:rPr>
          <w:rFonts w:hint="eastAsia" w:cs="Times New Roman"/>
          <w:szCs w:val="28"/>
        </w:rPr>
        <w:t>七</w:t>
      </w:r>
      <w:r>
        <w:rPr>
          <w:rFonts w:cs="Times New Roman"/>
          <w:szCs w:val="28"/>
        </w:rPr>
        <w:t>、台州市建设工程诚信投标承诺书</w:t>
      </w:r>
      <w:bookmarkEnd w:id="212"/>
      <w:bookmarkEnd w:id="213"/>
      <w:bookmarkEnd w:id="214"/>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9"/>
        <w:rPr>
          <w:rFonts w:cs="Times New Roman"/>
          <w:szCs w:val="28"/>
        </w:rPr>
      </w:pPr>
      <w:r>
        <w:rPr>
          <w:sz w:val="24"/>
        </w:rPr>
        <w:br w:type="page"/>
      </w:r>
      <w:bookmarkStart w:id="215" w:name="_Toc148964087"/>
      <w:r>
        <w:rPr>
          <w:rFonts w:hint="eastAsia" w:cs="Times New Roman"/>
          <w:szCs w:val="28"/>
        </w:rPr>
        <w:t>八</w:t>
      </w:r>
      <w:r>
        <w:rPr>
          <w:rFonts w:cs="Times New Roman"/>
          <w:szCs w:val="28"/>
        </w:rPr>
        <w:t>、法定代表人授权委托书</w:t>
      </w:r>
      <w:bookmarkEnd w:id="215"/>
    </w:p>
    <w:p w14:paraId="72A9B679">
      <w:pPr>
        <w:pStyle w:val="29"/>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4"/>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9"/>
        <w:rPr>
          <w:sz w:val="24"/>
        </w:rPr>
      </w:pPr>
    </w:p>
    <w:p w14:paraId="76B63DB4">
      <w:pPr>
        <w:pStyle w:val="5"/>
        <w:rPr>
          <w:rFonts w:hint="eastAsia"/>
        </w:rPr>
      </w:pPr>
    </w:p>
    <w:p w14:paraId="296DCC1C">
      <w:pPr>
        <w:pStyle w:val="29"/>
        <w:rPr>
          <w:rFonts w:cs="Times New Roman"/>
          <w:szCs w:val="28"/>
        </w:rPr>
      </w:pPr>
      <w:r>
        <w:rPr>
          <w:rFonts w:hint="eastAsia" w:cs="Times New Roman"/>
          <w:szCs w:val="28"/>
        </w:rPr>
        <w:t>九</w:t>
      </w:r>
      <w:r>
        <w:rPr>
          <w:rFonts w:cs="Times New Roman"/>
          <w:szCs w:val="28"/>
        </w:rPr>
        <w:t>、台州市建设工程安全生产任职资格承诺书</w:t>
      </w:r>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9"/>
        <w:rPr>
          <w:rFonts w:hint="eastAsia"/>
          <w:sz w:val="24"/>
        </w:rPr>
      </w:pPr>
    </w:p>
    <w:p w14:paraId="0CB38A56">
      <w:pPr>
        <w:pStyle w:val="5"/>
        <w:rPr>
          <w:rFonts w:hint="eastAsia"/>
          <w:sz w:val="24"/>
        </w:rPr>
      </w:pPr>
    </w:p>
    <w:p w14:paraId="2482DE2C">
      <w:pPr>
        <w:pStyle w:val="9"/>
        <w:rPr>
          <w:rFonts w:hint="eastAsia"/>
          <w:sz w:val="24"/>
        </w:rPr>
      </w:pPr>
    </w:p>
    <w:p w14:paraId="48198873">
      <w:pPr>
        <w:pStyle w:val="5"/>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9"/>
        <w:rPr>
          <w:rFonts w:hint="eastAsia"/>
          <w:szCs w:val="21"/>
        </w:rPr>
      </w:pPr>
    </w:p>
    <w:p w14:paraId="2E488890">
      <w:pPr>
        <w:pStyle w:val="5"/>
        <w:rPr>
          <w:rFonts w:hint="eastAsia"/>
          <w:szCs w:val="21"/>
        </w:rPr>
      </w:pPr>
    </w:p>
    <w:p w14:paraId="758101A3">
      <w:pPr>
        <w:pStyle w:val="9"/>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9"/>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9"/>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216" w:name="_Toc20791_WPSOffice_Level1"/>
      <w:r>
        <w:rPr>
          <w:rFonts w:hint="eastAsia" w:ascii="宋体" w:hAnsi="宋体"/>
          <w:b/>
          <w:sz w:val="32"/>
          <w:szCs w:val="32"/>
        </w:rPr>
        <w:t>法定代表人身份证明</w:t>
      </w:r>
      <w:bookmarkEnd w:id="216"/>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7"/>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9"/>
      </w:pPr>
    </w:p>
    <w:p w14:paraId="12BFD0C6">
      <w:pPr>
        <w:pStyle w:val="5"/>
      </w:pPr>
    </w:p>
    <w:p w14:paraId="3C0ED704">
      <w:pPr>
        <w:pStyle w:val="9"/>
      </w:pPr>
    </w:p>
    <w:p w14:paraId="6F19FA4E">
      <w:pPr>
        <w:pStyle w:val="5"/>
      </w:pPr>
    </w:p>
    <w:p w14:paraId="728B8BF1">
      <w:pPr>
        <w:pStyle w:val="9"/>
      </w:pPr>
    </w:p>
    <w:p w14:paraId="5D26F085">
      <w:pPr>
        <w:pStyle w:val="8"/>
        <w:spacing w:line="360" w:lineRule="auto"/>
        <w:ind w:left="522"/>
        <w:rPr>
          <w:b/>
          <w:position w:val="-4"/>
        </w:rPr>
      </w:pPr>
    </w:p>
    <w:p w14:paraId="4F55CD4A">
      <w:pPr>
        <w:pStyle w:val="29"/>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5"/>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6"/>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6"/>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72D9774"/>
    <w:multiLevelType w:val="singleLevel"/>
    <w:tmpl w:val="172D9774"/>
    <w:lvl w:ilvl="0" w:tentative="0">
      <w:start w:val="2"/>
      <w:numFmt w:val="decimal"/>
      <w:suff w:val="nothing"/>
      <w:lvlText w:val="（%1）"/>
      <w:lvlJc w:val="left"/>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3CDBF947"/>
    <w:multiLevelType w:val="singleLevel"/>
    <w:tmpl w:val="3CDBF947"/>
    <w:lvl w:ilvl="0" w:tentative="0">
      <w:start w:val="2"/>
      <w:numFmt w:val="decimal"/>
      <w:suff w:val="nothing"/>
      <w:lvlText w:val="（%1）"/>
      <w:lvlJc w:val="left"/>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1"/>
  </w:num>
  <w:num w:numId="4">
    <w:abstractNumId w:val="3"/>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1842D38"/>
    <w:rsid w:val="01BB0194"/>
    <w:rsid w:val="025474C1"/>
    <w:rsid w:val="0342780C"/>
    <w:rsid w:val="03B11A9D"/>
    <w:rsid w:val="06006D63"/>
    <w:rsid w:val="0665409B"/>
    <w:rsid w:val="06A1553C"/>
    <w:rsid w:val="06DE7CAE"/>
    <w:rsid w:val="07702E6D"/>
    <w:rsid w:val="08905040"/>
    <w:rsid w:val="098D7D07"/>
    <w:rsid w:val="0A860222"/>
    <w:rsid w:val="0AD100C7"/>
    <w:rsid w:val="0B397091"/>
    <w:rsid w:val="0C00660B"/>
    <w:rsid w:val="0D7C0F42"/>
    <w:rsid w:val="0F786D63"/>
    <w:rsid w:val="10967933"/>
    <w:rsid w:val="120E02AD"/>
    <w:rsid w:val="12C56763"/>
    <w:rsid w:val="13334A85"/>
    <w:rsid w:val="16777F5D"/>
    <w:rsid w:val="18F60A3D"/>
    <w:rsid w:val="1A08264E"/>
    <w:rsid w:val="1A4A4CE5"/>
    <w:rsid w:val="1D946544"/>
    <w:rsid w:val="1DF6675D"/>
    <w:rsid w:val="1F1D16D5"/>
    <w:rsid w:val="1F462BF8"/>
    <w:rsid w:val="1F6542F4"/>
    <w:rsid w:val="203C2688"/>
    <w:rsid w:val="20425C15"/>
    <w:rsid w:val="20C15A7C"/>
    <w:rsid w:val="20E27B73"/>
    <w:rsid w:val="212570CC"/>
    <w:rsid w:val="214851A7"/>
    <w:rsid w:val="22145301"/>
    <w:rsid w:val="231369CD"/>
    <w:rsid w:val="23EB448F"/>
    <w:rsid w:val="25011468"/>
    <w:rsid w:val="253C3E23"/>
    <w:rsid w:val="2584600A"/>
    <w:rsid w:val="25A35D5C"/>
    <w:rsid w:val="25CE36DC"/>
    <w:rsid w:val="266C6CB7"/>
    <w:rsid w:val="280D03AF"/>
    <w:rsid w:val="282F4FA1"/>
    <w:rsid w:val="2A0F7F3C"/>
    <w:rsid w:val="2A88636A"/>
    <w:rsid w:val="2C24507B"/>
    <w:rsid w:val="2C960832"/>
    <w:rsid w:val="2CAA74D3"/>
    <w:rsid w:val="2E151A0F"/>
    <w:rsid w:val="30AF10BB"/>
    <w:rsid w:val="30E23E89"/>
    <w:rsid w:val="326107D8"/>
    <w:rsid w:val="326170B4"/>
    <w:rsid w:val="33413EDE"/>
    <w:rsid w:val="343C2591"/>
    <w:rsid w:val="349A333E"/>
    <w:rsid w:val="355E084C"/>
    <w:rsid w:val="36F111D3"/>
    <w:rsid w:val="37B07887"/>
    <w:rsid w:val="382B1C53"/>
    <w:rsid w:val="386046B4"/>
    <w:rsid w:val="38BA083D"/>
    <w:rsid w:val="3C4E6795"/>
    <w:rsid w:val="3D982B42"/>
    <w:rsid w:val="40854C21"/>
    <w:rsid w:val="40C355D0"/>
    <w:rsid w:val="41C0096A"/>
    <w:rsid w:val="43A01E09"/>
    <w:rsid w:val="462753A7"/>
    <w:rsid w:val="468629BF"/>
    <w:rsid w:val="475278DD"/>
    <w:rsid w:val="494970A4"/>
    <w:rsid w:val="4A0951CC"/>
    <w:rsid w:val="4A6873F9"/>
    <w:rsid w:val="4AFD351F"/>
    <w:rsid w:val="4B3B3A74"/>
    <w:rsid w:val="4D4507B1"/>
    <w:rsid w:val="4E4837C9"/>
    <w:rsid w:val="518741CF"/>
    <w:rsid w:val="51BD0087"/>
    <w:rsid w:val="521D3526"/>
    <w:rsid w:val="536203AC"/>
    <w:rsid w:val="536E5A80"/>
    <w:rsid w:val="554A7DEE"/>
    <w:rsid w:val="562C38FC"/>
    <w:rsid w:val="56E46059"/>
    <w:rsid w:val="56F34C36"/>
    <w:rsid w:val="57ED0501"/>
    <w:rsid w:val="581979D5"/>
    <w:rsid w:val="5851704B"/>
    <w:rsid w:val="58F44C79"/>
    <w:rsid w:val="5AE92129"/>
    <w:rsid w:val="5BAF7068"/>
    <w:rsid w:val="5CB80DEC"/>
    <w:rsid w:val="5CD72533"/>
    <w:rsid w:val="6030410E"/>
    <w:rsid w:val="6196329D"/>
    <w:rsid w:val="62586D96"/>
    <w:rsid w:val="628019CF"/>
    <w:rsid w:val="646F1879"/>
    <w:rsid w:val="69665AFA"/>
    <w:rsid w:val="69A26117"/>
    <w:rsid w:val="69A32664"/>
    <w:rsid w:val="69CB42FE"/>
    <w:rsid w:val="6B861377"/>
    <w:rsid w:val="6E7647D3"/>
    <w:rsid w:val="6F973D20"/>
    <w:rsid w:val="6FCA2456"/>
    <w:rsid w:val="709E4A5F"/>
    <w:rsid w:val="73133E0B"/>
    <w:rsid w:val="733049F4"/>
    <w:rsid w:val="742D309E"/>
    <w:rsid w:val="76A97E3B"/>
    <w:rsid w:val="79A06916"/>
    <w:rsid w:val="79B122B3"/>
    <w:rsid w:val="7B8C31E4"/>
    <w:rsid w:val="7C47549D"/>
    <w:rsid w:val="7CA825F9"/>
    <w:rsid w:val="7D6640FB"/>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link w:val="35"/>
    <w:qFormat/>
    <w:uiPriority w:val="0"/>
    <w:pPr>
      <w:ind w:left="3"/>
      <w:outlineLvl w:val="1"/>
    </w:pPr>
    <w:rPr>
      <w:rFonts w:ascii="Cambria" w:hAnsi="Cambria"/>
      <w:b/>
      <w:bCs/>
      <w:sz w:val="32"/>
      <w:szCs w:val="32"/>
    </w:rPr>
  </w:style>
  <w:style w:type="paragraph" w:styleId="4">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annotation text"/>
    <w:basedOn w:val="1"/>
    <w:semiHidden/>
    <w:unhideWhenUsed/>
    <w:qFormat/>
    <w:uiPriority w:val="99"/>
    <w:pPr>
      <w:jc w:val="left"/>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 w:val="21"/>
      <w:szCs w:val="22"/>
    </w:rPr>
  </w:style>
  <w:style w:type="paragraph" w:styleId="16">
    <w:name w:val="Body Text First Indent"/>
    <w:basedOn w:val="8"/>
    <w:qFormat/>
    <w:uiPriority w:val="0"/>
    <w:pPr>
      <w:tabs>
        <w:tab w:val="left" w:pos="9360"/>
      </w:tabs>
      <w:adjustRightInd/>
      <w:ind w:firstLine="420" w:firstLineChars="100"/>
    </w:pPr>
    <w:rPr>
      <w:sz w:val="21"/>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Normal]"/>
    <w:unhideWhenUsed/>
    <w:qFormat/>
    <w:uiPriority w:val="0"/>
    <w:rPr>
      <w:rFonts w:hint="eastAsia" w:ascii="宋体" w:hAnsi="宋体" w:eastAsia="宋体" w:cs="Times New Roman"/>
      <w:sz w:val="24"/>
      <w:lang w:val="zh-CN"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8"/>
    <w:link w:val="13"/>
    <w:semiHidden/>
    <w:qFormat/>
    <w:uiPriority w:val="99"/>
    <w:rPr>
      <w:sz w:val="18"/>
      <w:szCs w:val="18"/>
    </w:rPr>
  </w:style>
  <w:style w:type="character" w:customStyle="1" w:styleId="25">
    <w:name w:val="页脚 Char"/>
    <w:basedOn w:val="18"/>
    <w:link w:val="12"/>
    <w:semiHidden/>
    <w:qFormat/>
    <w:uiPriority w:val="99"/>
    <w:rPr>
      <w:sz w:val="18"/>
      <w:szCs w:val="18"/>
    </w:rPr>
  </w:style>
  <w:style w:type="character" w:customStyle="1" w:styleId="26">
    <w:name w:val="批注框文本 Char"/>
    <w:basedOn w:val="18"/>
    <w:link w:val="11"/>
    <w:semiHidden/>
    <w:qFormat/>
    <w:uiPriority w:val="99"/>
    <w:rPr>
      <w:sz w:val="18"/>
      <w:szCs w:val="18"/>
    </w:rPr>
  </w:style>
  <w:style w:type="paragraph" w:customStyle="1" w:styleId="27">
    <w:name w:val="Table Paragraph"/>
    <w:basedOn w:val="1"/>
    <w:qFormat/>
    <w:uiPriority w:val="1"/>
  </w:style>
  <w:style w:type="paragraph" w:customStyle="1" w:styleId="28">
    <w:name w:val="List Paragraph"/>
    <w:basedOn w:val="1"/>
    <w:qFormat/>
    <w:uiPriority w:val="0"/>
  </w:style>
  <w:style w:type="paragraph" w:customStyle="1" w:styleId="29">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4">
    <w:name w:val="标题 1 Char"/>
    <w:link w:val="2"/>
    <w:qFormat/>
    <w:uiPriority w:val="0"/>
    <w:rPr>
      <w:rFonts w:ascii="Times New Roman" w:hAnsi="Times New Roman" w:eastAsia="黑体"/>
      <w:bCs/>
      <w:kern w:val="44"/>
      <w:sz w:val="44"/>
      <w:szCs w:val="44"/>
    </w:rPr>
  </w:style>
  <w:style w:type="character" w:customStyle="1" w:styleId="35">
    <w:name w:val="标题 2 Char"/>
    <w:link w:val="3"/>
    <w:qFormat/>
    <w:uiPriority w:val="0"/>
    <w:rPr>
      <w:rFonts w:ascii="Cambria" w:hAnsi="Cambria"/>
      <w:b/>
      <w:bCs/>
      <w:sz w:val="32"/>
      <w:szCs w:val="32"/>
    </w:rPr>
  </w:style>
  <w:style w:type="paragraph" w:customStyle="1" w:styleId="36">
    <w:name w:val="正文文本首行缩进"/>
    <w:basedOn w:val="8"/>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62971</Words>
  <Characters>66837</Characters>
  <Lines>597</Lines>
  <Paragraphs>168</Paragraphs>
  <TotalTime>4</TotalTime>
  <ScaleCrop>false</ScaleCrop>
  <LinksUpToDate>false</LinksUpToDate>
  <CharactersWithSpaces>75249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苡☆°ら。米</cp:lastModifiedBy>
  <cp:lastPrinted>2025-03-11T02:48:00Z</cp:lastPrinted>
  <dcterms:modified xsi:type="dcterms:W3CDTF">2025-05-27T07:04:43Z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1F10CE1B91084CC19A5633E568C4B8B2_13</vt:lpwstr>
  </property>
  <property fmtid="{D5CDD505-2E9C-101B-9397-08002B2CF9AE}" pid="6" name="KSOTemplateDocerSaveRecord">
    <vt:lpwstr>eyJoZGlkIjoiZDRhZmM1MzA0YTI1NWY3ZjczZDY0NDQxYWU2NGI2NDQiLCJ1c2VySWQiOiIzMDA0Mzc2NDgifQ==</vt:lpwstr>
  </property>
</Properties>
</file>