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8"/>
        <w:spacing w:line="271" w:lineRule="auto"/>
        <w:rPr>
          <w:rFonts w:hint="eastAsia" w:ascii="宋体" w:hAnsi="宋体" w:eastAsia="宋体" w:cs="宋体"/>
          <w:color w:val="auto"/>
          <w:lang w:eastAsia="zh-CN"/>
        </w:rPr>
      </w:pPr>
    </w:p>
    <w:p w14:paraId="2663F8B3">
      <w:pPr>
        <w:pStyle w:val="8"/>
        <w:spacing w:line="272" w:lineRule="auto"/>
        <w:rPr>
          <w:rFonts w:hint="eastAsia" w:ascii="宋体" w:hAnsi="宋体" w:eastAsia="宋体" w:cs="宋体"/>
          <w:color w:val="auto"/>
          <w:lang w:eastAsia="zh-CN"/>
        </w:rPr>
      </w:pPr>
    </w:p>
    <w:p w14:paraId="5CF49D01">
      <w:pPr>
        <w:pStyle w:val="8"/>
        <w:spacing w:line="272" w:lineRule="auto"/>
        <w:rPr>
          <w:rFonts w:hint="eastAsia" w:ascii="宋体" w:hAnsi="宋体" w:eastAsia="宋体" w:cs="宋体"/>
          <w:color w:val="auto"/>
          <w:lang w:eastAsia="zh-CN"/>
        </w:rPr>
      </w:pPr>
    </w:p>
    <w:p w14:paraId="6D0AB278">
      <w:pPr>
        <w:pStyle w:val="15"/>
        <w:ind w:left="0" w:firstLine="0" w:firstLineChars="0"/>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三门县山场片区共同富裕茶叶产业示范基地项目（二期）</w:t>
      </w:r>
    </w:p>
    <w:p w14:paraId="3441D67B">
      <w:pPr>
        <w:pStyle w:val="8"/>
        <w:spacing w:line="323" w:lineRule="auto"/>
        <w:rPr>
          <w:rFonts w:hint="eastAsia" w:ascii="宋体" w:hAnsi="宋体" w:eastAsia="宋体" w:cs="宋体"/>
          <w:color w:val="auto"/>
          <w:lang w:eastAsia="zh-CN"/>
        </w:rPr>
      </w:pPr>
    </w:p>
    <w:p w14:paraId="316794DE">
      <w:pPr>
        <w:pStyle w:val="8"/>
        <w:spacing w:line="323" w:lineRule="auto"/>
        <w:rPr>
          <w:rFonts w:hint="eastAsia" w:ascii="宋体" w:hAnsi="宋体" w:eastAsia="宋体" w:cs="宋体"/>
          <w:color w:val="auto"/>
          <w:highlight w:val="none"/>
          <w:lang w:eastAsia="zh-CN"/>
        </w:rPr>
      </w:pPr>
    </w:p>
    <w:p w14:paraId="15B0B069">
      <w:pPr>
        <w:spacing w:before="91" w:line="219" w:lineRule="auto"/>
        <w:ind w:left="1129"/>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3"/>
          <w:sz w:val="28"/>
          <w:szCs w:val="28"/>
          <w:highlight w:val="none"/>
          <w:lang w:eastAsia="zh-CN"/>
        </w:rPr>
        <w:t>（招标编号/备案登记号</w:t>
      </w:r>
      <w:r>
        <w:rPr>
          <w:rFonts w:hint="eastAsia" w:ascii="宋体" w:hAnsi="宋体" w:eastAsia="宋体" w:cs="宋体"/>
          <w:color w:val="auto"/>
          <w:spacing w:val="-1"/>
          <w:sz w:val="28"/>
          <w:szCs w:val="28"/>
          <w:highlight w:val="none"/>
          <w:lang w:eastAsia="zh-CN"/>
        </w:rPr>
        <w:t>：</w:t>
      </w:r>
      <w:r>
        <w:rPr>
          <w:rFonts w:hint="eastAsia" w:ascii="宋体" w:hAnsi="宋体" w:eastAsia="宋体" w:cs="宋体"/>
          <w:color w:val="auto"/>
          <w:spacing w:val="-1"/>
          <w:sz w:val="28"/>
          <w:szCs w:val="28"/>
          <w:highlight w:val="none"/>
        </w:rPr>
        <w:t>三招建备【202</w:t>
      </w:r>
      <w:r>
        <w:rPr>
          <w:rFonts w:hint="eastAsia" w:ascii="宋体" w:hAnsi="宋体" w:eastAsia="宋体" w:cs="宋体"/>
          <w:color w:val="auto"/>
          <w:spacing w:val="-1"/>
          <w:sz w:val="28"/>
          <w:szCs w:val="28"/>
          <w:highlight w:val="none"/>
          <w:lang w:val="en-US" w:eastAsia="zh-CN"/>
        </w:rPr>
        <w:t>5</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1"/>
          <w:sz w:val="28"/>
          <w:szCs w:val="28"/>
          <w:highlight w:val="none"/>
          <w:lang w:val="en-US" w:eastAsia="zh-CN"/>
        </w:rPr>
        <w:t>064</w:t>
      </w:r>
      <w:r>
        <w:rPr>
          <w:rFonts w:hint="eastAsia" w:ascii="宋体" w:hAnsi="宋体" w:eastAsia="宋体" w:cs="宋体"/>
          <w:color w:val="auto"/>
          <w:spacing w:val="-1"/>
          <w:sz w:val="28"/>
          <w:szCs w:val="28"/>
          <w:highlight w:val="none"/>
        </w:rPr>
        <w:t>号</w:t>
      </w:r>
      <w:r>
        <w:rPr>
          <w:rFonts w:hint="eastAsia" w:ascii="宋体" w:hAnsi="宋体" w:eastAsia="宋体" w:cs="宋体"/>
          <w:color w:val="auto"/>
          <w:spacing w:val="-1"/>
          <w:sz w:val="28"/>
          <w:szCs w:val="28"/>
          <w:highlight w:val="none"/>
          <w:lang w:eastAsia="zh-CN"/>
        </w:rPr>
        <w:t>）</w:t>
      </w:r>
    </w:p>
    <w:p w14:paraId="04BA6259">
      <w:pPr>
        <w:pStyle w:val="8"/>
        <w:rPr>
          <w:rFonts w:hint="eastAsia" w:ascii="宋体" w:hAnsi="宋体" w:eastAsia="宋体" w:cs="宋体"/>
          <w:color w:val="auto"/>
          <w:highlight w:val="none"/>
          <w:lang w:eastAsia="zh-CN"/>
        </w:rPr>
      </w:pPr>
    </w:p>
    <w:p w14:paraId="25431116">
      <w:pPr>
        <w:pStyle w:val="8"/>
        <w:rPr>
          <w:rFonts w:hint="eastAsia" w:ascii="宋体" w:hAnsi="宋体" w:eastAsia="宋体" w:cs="宋体"/>
          <w:color w:val="auto"/>
          <w:highlight w:val="none"/>
          <w:lang w:eastAsia="zh-CN"/>
        </w:rPr>
      </w:pPr>
    </w:p>
    <w:p w14:paraId="0B6FCA97">
      <w:pPr>
        <w:pStyle w:val="8"/>
        <w:rPr>
          <w:rFonts w:hint="eastAsia" w:ascii="宋体" w:hAnsi="宋体" w:eastAsia="宋体" w:cs="宋体"/>
          <w:color w:val="auto"/>
          <w:highlight w:val="none"/>
          <w:lang w:eastAsia="zh-CN"/>
        </w:rPr>
      </w:pPr>
    </w:p>
    <w:p w14:paraId="7C04FC43">
      <w:pPr>
        <w:pStyle w:val="8"/>
        <w:rPr>
          <w:rFonts w:hint="eastAsia" w:ascii="宋体" w:hAnsi="宋体" w:eastAsia="宋体" w:cs="宋体"/>
          <w:color w:val="auto"/>
          <w:highlight w:val="none"/>
          <w:lang w:eastAsia="zh-CN"/>
        </w:rPr>
      </w:pPr>
    </w:p>
    <w:p w14:paraId="02A26BAF">
      <w:pPr>
        <w:pStyle w:val="8"/>
        <w:rPr>
          <w:rFonts w:hint="eastAsia" w:ascii="宋体" w:hAnsi="宋体" w:eastAsia="宋体" w:cs="宋体"/>
          <w:color w:val="auto"/>
          <w:highlight w:val="none"/>
          <w:lang w:eastAsia="zh-CN"/>
        </w:rPr>
      </w:pPr>
    </w:p>
    <w:p w14:paraId="3958E7FF">
      <w:pPr>
        <w:pStyle w:val="8"/>
        <w:rPr>
          <w:rFonts w:hint="eastAsia" w:ascii="宋体" w:hAnsi="宋体" w:eastAsia="宋体" w:cs="宋体"/>
          <w:color w:val="auto"/>
          <w:highlight w:val="none"/>
          <w:lang w:eastAsia="zh-CN"/>
        </w:rPr>
      </w:pPr>
    </w:p>
    <w:p w14:paraId="6777B2C5">
      <w:pPr>
        <w:pStyle w:val="8"/>
        <w:rPr>
          <w:rFonts w:hint="eastAsia" w:ascii="宋体" w:hAnsi="宋体" w:eastAsia="宋体" w:cs="宋体"/>
          <w:color w:val="auto"/>
          <w:highlight w:val="none"/>
          <w:lang w:eastAsia="zh-CN"/>
        </w:rPr>
      </w:pPr>
    </w:p>
    <w:p w14:paraId="5F150D2D">
      <w:pPr>
        <w:pStyle w:val="8"/>
        <w:spacing w:line="241" w:lineRule="auto"/>
        <w:rPr>
          <w:rFonts w:hint="eastAsia" w:ascii="宋体" w:hAnsi="宋体" w:eastAsia="宋体" w:cs="宋体"/>
          <w:color w:val="auto"/>
          <w:highlight w:val="none"/>
          <w:lang w:eastAsia="zh-CN"/>
        </w:rPr>
      </w:pPr>
    </w:p>
    <w:p w14:paraId="295F8DA9">
      <w:pPr>
        <w:spacing w:before="139" w:line="222" w:lineRule="auto"/>
        <w:ind w:left="3306"/>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5"/>
          <w:sz w:val="43"/>
          <w:szCs w:val="43"/>
          <w:highlight w:val="none"/>
          <w:lang w:eastAsia="zh-CN"/>
        </w:rPr>
        <w:t>招标文件</w:t>
      </w:r>
    </w:p>
    <w:p w14:paraId="5B8342B3">
      <w:pPr>
        <w:pStyle w:val="8"/>
        <w:spacing w:line="241" w:lineRule="auto"/>
        <w:rPr>
          <w:rFonts w:hint="eastAsia" w:ascii="宋体" w:hAnsi="宋体" w:eastAsia="宋体" w:cs="宋体"/>
          <w:color w:val="auto"/>
          <w:highlight w:val="none"/>
          <w:lang w:eastAsia="zh-CN"/>
        </w:rPr>
      </w:pPr>
    </w:p>
    <w:p w14:paraId="37AE56BC">
      <w:pPr>
        <w:spacing w:before="139" w:line="223" w:lineRule="auto"/>
        <w:ind w:left="1774"/>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eastAsia="zh-CN"/>
        </w:rPr>
        <w:t>(☑公开招标□邀请招标）</w:t>
      </w:r>
    </w:p>
    <w:p w14:paraId="6090D96F">
      <w:pPr>
        <w:pStyle w:val="8"/>
        <w:spacing w:line="252" w:lineRule="auto"/>
        <w:rPr>
          <w:rFonts w:hint="eastAsia" w:ascii="宋体" w:hAnsi="宋体" w:eastAsia="宋体" w:cs="宋体"/>
          <w:color w:val="auto"/>
          <w:highlight w:val="none"/>
          <w:lang w:eastAsia="zh-CN"/>
        </w:rPr>
      </w:pPr>
    </w:p>
    <w:p w14:paraId="024F334E">
      <w:pPr>
        <w:pStyle w:val="8"/>
        <w:spacing w:line="252" w:lineRule="auto"/>
        <w:rPr>
          <w:rFonts w:hint="eastAsia" w:ascii="宋体" w:hAnsi="宋体" w:eastAsia="宋体" w:cs="宋体"/>
          <w:color w:val="auto"/>
          <w:highlight w:val="none"/>
          <w:lang w:eastAsia="zh-CN"/>
        </w:rPr>
      </w:pPr>
    </w:p>
    <w:p w14:paraId="236B6A7A">
      <w:pPr>
        <w:pStyle w:val="8"/>
        <w:spacing w:line="252" w:lineRule="auto"/>
        <w:rPr>
          <w:rFonts w:hint="eastAsia" w:ascii="宋体" w:hAnsi="宋体" w:eastAsia="宋体" w:cs="宋体"/>
          <w:color w:val="auto"/>
          <w:highlight w:val="none"/>
          <w:lang w:eastAsia="zh-CN"/>
        </w:rPr>
      </w:pPr>
    </w:p>
    <w:p w14:paraId="0AF833CE">
      <w:pPr>
        <w:pStyle w:val="8"/>
        <w:spacing w:line="252" w:lineRule="auto"/>
        <w:rPr>
          <w:rFonts w:hint="eastAsia" w:ascii="宋体" w:hAnsi="宋体" w:eastAsia="宋体" w:cs="宋体"/>
          <w:color w:val="auto"/>
          <w:highlight w:val="none"/>
          <w:lang w:eastAsia="zh-CN"/>
        </w:rPr>
      </w:pPr>
    </w:p>
    <w:p w14:paraId="4626D2C6">
      <w:pPr>
        <w:pStyle w:val="8"/>
        <w:spacing w:line="252" w:lineRule="auto"/>
        <w:rPr>
          <w:rFonts w:hint="eastAsia" w:ascii="宋体" w:hAnsi="宋体" w:eastAsia="宋体" w:cs="宋体"/>
          <w:color w:val="auto"/>
          <w:highlight w:val="none"/>
          <w:lang w:eastAsia="zh-CN"/>
        </w:rPr>
      </w:pPr>
    </w:p>
    <w:p w14:paraId="630F178B">
      <w:pPr>
        <w:pStyle w:val="8"/>
        <w:spacing w:line="252" w:lineRule="auto"/>
        <w:rPr>
          <w:rFonts w:hint="eastAsia" w:ascii="宋体" w:hAnsi="宋体" w:eastAsia="宋体" w:cs="宋体"/>
          <w:color w:val="auto"/>
          <w:highlight w:val="none"/>
          <w:lang w:eastAsia="zh-CN"/>
        </w:rPr>
      </w:pPr>
    </w:p>
    <w:p w14:paraId="7420A8C4">
      <w:pPr>
        <w:pStyle w:val="8"/>
        <w:spacing w:line="252" w:lineRule="auto"/>
        <w:rPr>
          <w:rFonts w:hint="eastAsia" w:ascii="宋体" w:hAnsi="宋体" w:eastAsia="宋体" w:cs="宋体"/>
          <w:color w:val="auto"/>
          <w:highlight w:val="none"/>
          <w:lang w:eastAsia="zh-CN"/>
        </w:rPr>
      </w:pPr>
    </w:p>
    <w:p w14:paraId="4E9E91F5">
      <w:pPr>
        <w:pStyle w:val="8"/>
        <w:spacing w:line="253" w:lineRule="auto"/>
        <w:rPr>
          <w:rFonts w:hint="eastAsia" w:ascii="宋体" w:hAnsi="宋体" w:eastAsia="宋体" w:cs="宋体"/>
          <w:color w:val="auto"/>
          <w:highlight w:val="none"/>
          <w:lang w:eastAsia="zh-CN"/>
        </w:rPr>
      </w:pPr>
    </w:p>
    <w:p w14:paraId="3A166B15">
      <w:pPr>
        <w:pStyle w:val="8"/>
        <w:spacing w:line="253" w:lineRule="auto"/>
        <w:rPr>
          <w:rFonts w:hint="eastAsia" w:ascii="宋体" w:hAnsi="宋体" w:eastAsia="宋体" w:cs="宋体"/>
          <w:color w:val="auto"/>
          <w:highlight w:val="none"/>
          <w:lang w:eastAsia="zh-CN"/>
        </w:rPr>
      </w:pPr>
    </w:p>
    <w:p w14:paraId="03208710">
      <w:pPr>
        <w:pStyle w:val="8"/>
        <w:spacing w:line="253" w:lineRule="auto"/>
        <w:rPr>
          <w:rFonts w:hint="eastAsia" w:ascii="宋体" w:hAnsi="宋体" w:eastAsia="宋体" w:cs="宋体"/>
          <w:color w:val="auto"/>
          <w:highlight w:val="none"/>
          <w:lang w:eastAsia="zh-CN"/>
        </w:rPr>
      </w:pPr>
    </w:p>
    <w:p w14:paraId="415FD7E1">
      <w:pPr>
        <w:pStyle w:val="8"/>
        <w:spacing w:line="253" w:lineRule="auto"/>
        <w:rPr>
          <w:rFonts w:hint="eastAsia" w:ascii="宋体" w:hAnsi="宋体" w:eastAsia="宋体" w:cs="宋体"/>
          <w:color w:val="auto"/>
          <w:highlight w:val="none"/>
          <w:lang w:eastAsia="zh-CN"/>
        </w:rPr>
      </w:pPr>
    </w:p>
    <w:p w14:paraId="078BF909">
      <w:pPr>
        <w:pStyle w:val="8"/>
        <w:spacing w:line="253" w:lineRule="auto"/>
        <w:rPr>
          <w:rFonts w:hint="eastAsia" w:ascii="宋体" w:hAnsi="宋体" w:eastAsia="宋体" w:cs="宋体"/>
          <w:color w:val="auto"/>
          <w:highlight w:val="none"/>
          <w:lang w:eastAsia="zh-CN"/>
        </w:rPr>
      </w:pPr>
    </w:p>
    <w:p w14:paraId="1E79DE8D">
      <w:pPr>
        <w:pStyle w:val="8"/>
        <w:spacing w:line="253" w:lineRule="auto"/>
        <w:rPr>
          <w:rFonts w:hint="eastAsia" w:ascii="宋体" w:hAnsi="宋体" w:eastAsia="宋体" w:cs="宋体"/>
          <w:color w:val="auto"/>
          <w:highlight w:val="none"/>
          <w:lang w:eastAsia="zh-CN"/>
        </w:rPr>
      </w:pPr>
    </w:p>
    <w:p w14:paraId="48463DD3">
      <w:pPr>
        <w:pStyle w:val="8"/>
        <w:tabs>
          <w:tab w:val="left" w:pos="2593"/>
        </w:tabs>
        <w:kinsoku w:val="0"/>
        <w:spacing w:line="360" w:lineRule="auto"/>
        <w:ind w:left="0" w:firstLine="1120" w:firstLineChars="400"/>
        <w:jc w:val="distribut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三门县六邕昌茶叶有限公司</w:t>
      </w:r>
    </w:p>
    <w:p w14:paraId="454D55E3">
      <w:pPr>
        <w:ind w:firstLine="1120" w:firstLineChars="400"/>
        <w:jc w:val="distribute"/>
        <w:rPr>
          <w:rFonts w:hint="eastAsia" w:ascii="宋体" w:hAnsi="宋体" w:eastAsia="宋体" w:cs="宋体"/>
          <w:color w:val="auto"/>
          <w:sz w:val="28"/>
          <w:szCs w:val="28"/>
          <w:highlight w:val="none"/>
        </w:rPr>
      </w:pPr>
    </w:p>
    <w:p w14:paraId="0B36E708">
      <w:pPr>
        <w:pStyle w:val="8"/>
        <w:tabs>
          <w:tab w:val="left" w:pos="2593"/>
        </w:tabs>
        <w:kinsoku w:val="0"/>
        <w:spacing w:line="360" w:lineRule="auto"/>
        <w:ind w:left="0" w:firstLine="1120" w:firstLineChars="400"/>
        <w:jc w:val="distribute"/>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招标代理机构：</w:t>
      </w:r>
      <w:r>
        <w:rPr>
          <w:rFonts w:hint="eastAsia" w:ascii="宋体" w:hAnsi="宋体" w:eastAsia="宋体" w:cs="宋体"/>
          <w:color w:val="auto"/>
          <w:sz w:val="28"/>
          <w:szCs w:val="28"/>
          <w:highlight w:val="none"/>
          <w:shd w:val="clear"/>
          <w:lang w:eastAsia="zh-CN"/>
        </w:rPr>
        <w:t>宁波守诚项目管理有限公司</w:t>
      </w:r>
    </w:p>
    <w:p w14:paraId="5A947A37">
      <w:pPr>
        <w:pStyle w:val="15"/>
        <w:ind w:firstLine="840" w:firstLineChars="400"/>
        <w:jc w:val="distribute"/>
        <w:rPr>
          <w:rFonts w:hint="eastAsia" w:ascii="宋体" w:hAnsi="宋体" w:eastAsia="宋体" w:cs="宋体"/>
          <w:color w:val="auto"/>
          <w:highlight w:val="none"/>
        </w:rPr>
      </w:pPr>
    </w:p>
    <w:p w14:paraId="139B59FB">
      <w:pPr>
        <w:pStyle w:val="15"/>
        <w:ind w:left="0" w:firstLine="1120" w:firstLineChars="400"/>
        <w:jc w:val="distribut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行业主管部门:</w:t>
      </w:r>
      <w:r>
        <w:rPr>
          <w:rFonts w:hint="eastAsia" w:ascii="宋体" w:hAnsi="宋体" w:eastAsia="宋体" w:cs="宋体"/>
          <w:color w:val="auto"/>
          <w:sz w:val="28"/>
          <w:szCs w:val="28"/>
          <w:highlight w:val="none"/>
          <w:lang w:eastAsia="zh-CN"/>
        </w:rPr>
        <w:t>三门县农业农村局</w:t>
      </w:r>
    </w:p>
    <w:p w14:paraId="61341716">
      <w:pPr>
        <w:pStyle w:val="8"/>
        <w:tabs>
          <w:tab w:val="left" w:pos="3611"/>
          <w:tab w:val="left" w:pos="4626"/>
          <w:tab w:val="left" w:pos="5642"/>
        </w:tabs>
        <w:kinsoku w:val="0"/>
        <w:spacing w:before="14" w:line="360" w:lineRule="auto"/>
        <w:ind w:left="2877" w:right="175" w:firstLine="301" w:firstLineChars="100"/>
        <w:rPr>
          <w:rFonts w:hint="eastAsia" w:ascii="宋体" w:hAnsi="宋体" w:eastAsia="宋体" w:cs="宋体"/>
          <w:b/>
          <w:bCs/>
          <w:color w:val="auto"/>
          <w:sz w:val="30"/>
          <w:szCs w:val="30"/>
          <w:highlight w:val="none"/>
        </w:rPr>
      </w:pPr>
    </w:p>
    <w:p w14:paraId="4E709B3C">
      <w:pPr>
        <w:pStyle w:val="8"/>
        <w:tabs>
          <w:tab w:val="left" w:pos="3611"/>
          <w:tab w:val="left" w:pos="4626"/>
          <w:tab w:val="left" w:pos="5642"/>
        </w:tabs>
        <w:kinsoku w:val="0"/>
        <w:spacing w:before="14" w:line="360" w:lineRule="auto"/>
        <w:ind w:left="2877" w:right="175" w:firstLine="301" w:firstLineChars="100"/>
        <w:rPr>
          <w:rFonts w:hint="eastAsia" w:ascii="宋体" w:hAnsi="宋体" w:eastAsia="宋体" w:cs="宋体"/>
          <w:color w:val="auto"/>
          <w:sz w:val="28"/>
          <w:szCs w:val="28"/>
          <w:highlight w:val="none"/>
          <w:lang w:val="en-US"/>
        </w:rPr>
        <w:sectPr>
          <w:headerReference r:id="rId3" w:type="default"/>
          <w:footerReference r:id="rId4" w:type="default"/>
          <w:pgSz w:w="11905" w:h="16838"/>
          <w:pgMar w:top="1429" w:right="1468" w:bottom="1287" w:left="1531" w:header="0" w:footer="1100" w:gutter="0"/>
          <w:pgNumType w:fmt="decimal"/>
          <w:cols w:space="0" w:num="1"/>
          <w:rtlGutter w:val="0"/>
          <w:docGrid w:linePitch="0" w:charSpace="0"/>
        </w:sectPr>
      </w:pPr>
      <w:r>
        <w:rPr>
          <w:rFonts w:hint="eastAsia" w:ascii="宋体" w:hAnsi="宋体" w:eastAsia="宋体" w:cs="宋体"/>
          <w:b/>
          <w:bCs/>
          <w:color w:val="auto"/>
          <w:sz w:val="30"/>
          <w:szCs w:val="30"/>
          <w:highlight w:val="none"/>
        </w:rPr>
        <w:t>二〇二</w:t>
      </w:r>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lang w:val="en-US" w:eastAsia="zh-CN"/>
        </w:rPr>
        <w:t>五月</w:t>
      </w:r>
    </w:p>
    <w:p w14:paraId="73A83CE5">
      <w:pPr>
        <w:spacing w:line="640" w:lineRule="exact"/>
        <w:jc w:val="center"/>
        <w:rPr>
          <w:rFonts w:hint="eastAsia" w:ascii="宋体" w:hAnsi="宋体" w:eastAsia="宋体" w:cs="宋体"/>
          <w:bCs/>
          <w:color w:val="000000"/>
          <w:sz w:val="44"/>
          <w:szCs w:val="20"/>
          <w:highlight w:val="none"/>
        </w:rPr>
      </w:pPr>
    </w:p>
    <w:p w14:paraId="0366BD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44"/>
          <w:szCs w:val="44"/>
        </w:rPr>
      </w:pPr>
      <w:r>
        <w:rPr>
          <w:rFonts w:hint="eastAsia" w:ascii="宋体" w:hAnsi="宋体" w:eastAsia="宋体" w:cs="宋体"/>
          <w:sz w:val="44"/>
          <w:szCs w:val="44"/>
        </w:rPr>
        <w:t>三   门   县</w:t>
      </w:r>
    </w:p>
    <w:p w14:paraId="132ED8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44"/>
          <w:szCs w:val="44"/>
        </w:rPr>
      </w:pPr>
      <w:r>
        <w:rPr>
          <w:rFonts w:hint="eastAsia" w:ascii="宋体" w:hAnsi="宋体" w:eastAsia="宋体" w:cs="宋体"/>
          <w:sz w:val="44"/>
          <w:szCs w:val="44"/>
        </w:rPr>
        <w:t>建设工程招标文件</w:t>
      </w:r>
    </w:p>
    <w:p w14:paraId="5D07CF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32"/>
          <w:szCs w:val="32"/>
        </w:rPr>
      </w:pPr>
      <w:r>
        <w:rPr>
          <w:rFonts w:hint="eastAsia" w:ascii="宋体" w:hAnsi="宋体" w:eastAsia="宋体" w:cs="宋体"/>
          <w:sz w:val="32"/>
          <w:szCs w:val="32"/>
        </w:rPr>
        <w:t>备案登记号：三招建备202</w:t>
      </w:r>
      <w:r>
        <w:rPr>
          <w:rFonts w:hint="eastAsia" w:ascii="宋体" w:hAnsi="宋体" w:eastAsia="宋体" w:cs="宋体"/>
          <w:sz w:val="32"/>
          <w:szCs w:val="32"/>
          <w:lang w:val="en-US" w:eastAsia="zh-CN"/>
        </w:rPr>
        <w:t>5</w:t>
      </w:r>
      <w:r>
        <w:rPr>
          <w:rFonts w:hint="eastAsia" w:ascii="宋体" w:hAnsi="宋体" w:eastAsia="宋体" w:cs="宋体"/>
          <w:sz w:val="32"/>
          <w:szCs w:val="32"/>
        </w:rPr>
        <w:t>-</w:t>
      </w:r>
      <w:r>
        <w:rPr>
          <w:rFonts w:hint="eastAsia" w:ascii="宋体" w:hAnsi="宋体" w:eastAsia="宋体" w:cs="宋体"/>
          <w:sz w:val="32"/>
          <w:szCs w:val="32"/>
          <w:lang w:val="en-US" w:eastAsia="zh-CN"/>
        </w:rPr>
        <w:t xml:space="preserve"> 064</w:t>
      </w:r>
      <w:r>
        <w:rPr>
          <w:rFonts w:hint="eastAsia" w:ascii="宋体" w:hAnsi="宋体" w:eastAsia="宋体" w:cs="宋体"/>
          <w:sz w:val="32"/>
          <w:szCs w:val="32"/>
        </w:rPr>
        <w:t>号</w:t>
      </w:r>
    </w:p>
    <w:p w14:paraId="4DB434F9">
      <w:pPr>
        <w:bidi w:val="0"/>
        <w:jc w:val="center"/>
        <w:rPr>
          <w:rFonts w:hint="eastAsia" w:ascii="宋体" w:hAnsi="宋体" w:eastAsia="宋体" w:cs="宋体"/>
          <w:sz w:val="44"/>
          <w:szCs w:val="44"/>
        </w:rPr>
      </w:pPr>
    </w:p>
    <w:p w14:paraId="2E3F96C1">
      <w:pPr>
        <w:pStyle w:val="26"/>
        <w:tabs>
          <w:tab w:val="left" w:pos="3839"/>
        </w:tabs>
        <w:kinsoku w:val="0"/>
        <w:snapToGrid w:val="0"/>
        <w:spacing w:before="174" w:line="360" w:lineRule="auto"/>
        <w:ind w:right="175"/>
        <w:jc w:val="center"/>
        <w:rPr>
          <w:rFonts w:hint="eastAsia" w:ascii="宋体" w:hAnsi="宋体" w:eastAsia="宋体" w:cs="宋体"/>
          <w:sz w:val="44"/>
          <w:szCs w:val="44"/>
          <w:lang w:eastAsia="zh-CN"/>
        </w:rPr>
      </w:pPr>
      <w:r>
        <w:rPr>
          <w:rFonts w:hint="eastAsia" w:ascii="宋体" w:hAnsi="宋体" w:eastAsia="宋体" w:cs="宋体"/>
          <w:b/>
          <w:bCs/>
          <w:color w:val="000000"/>
          <w:sz w:val="32"/>
          <w:szCs w:val="32"/>
        </w:rPr>
        <w:t>项目名称：</w:t>
      </w:r>
      <w:r>
        <w:rPr>
          <w:rFonts w:hint="eastAsia" w:ascii="宋体" w:hAnsi="宋体" w:eastAsia="宋体" w:cs="宋体"/>
          <w:b/>
          <w:bCs/>
          <w:color w:val="000000"/>
          <w:sz w:val="32"/>
          <w:szCs w:val="32"/>
          <w:lang w:eastAsia="zh-CN"/>
        </w:rPr>
        <w:t>三门县山场片区共同富裕茶叶产业示范基地项目（二期）</w:t>
      </w:r>
    </w:p>
    <w:p w14:paraId="73A5F6B6">
      <w:pPr>
        <w:spacing w:line="640" w:lineRule="exact"/>
        <w:rPr>
          <w:rFonts w:hint="eastAsia" w:ascii="宋体" w:hAnsi="宋体" w:eastAsia="宋体" w:cs="宋体"/>
          <w:bCs/>
          <w:color w:val="000000"/>
          <w:sz w:val="32"/>
          <w:szCs w:val="20"/>
        </w:rPr>
      </w:pPr>
    </w:p>
    <w:p w14:paraId="1CAE41FE">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rPr>
      </w:pPr>
      <w:r>
        <w:rPr>
          <w:rFonts w:hint="eastAsia" w:ascii="宋体" w:hAnsi="宋体" w:eastAsia="宋体" w:cs="宋体"/>
          <w:bCs/>
          <w:color w:val="000000"/>
          <w:sz w:val="32"/>
          <w:szCs w:val="20"/>
        </w:rPr>
        <w:t>招标人：</w:t>
      </w:r>
      <w:r>
        <w:rPr>
          <w:rFonts w:hint="eastAsia" w:ascii="宋体" w:hAnsi="宋体" w:eastAsia="宋体" w:cs="宋体"/>
          <w:bCs/>
          <w:color w:val="000000"/>
          <w:sz w:val="32"/>
          <w:szCs w:val="20"/>
          <w:lang w:eastAsia="zh-CN"/>
        </w:rPr>
        <w:t>三门县六邕昌茶叶有限公司</w:t>
      </w:r>
      <w:r>
        <w:rPr>
          <w:rFonts w:hint="eastAsia" w:ascii="宋体" w:hAnsi="宋体" w:eastAsia="宋体" w:cs="宋体"/>
          <w:bCs/>
          <w:sz w:val="32"/>
          <w:szCs w:val="20"/>
        </w:rPr>
        <w:t>（</w:t>
      </w:r>
      <w:r>
        <w:rPr>
          <w:rFonts w:hint="eastAsia" w:ascii="宋体" w:hAnsi="宋体" w:eastAsia="宋体" w:cs="宋体"/>
          <w:bCs/>
          <w:color w:val="000000"/>
          <w:sz w:val="32"/>
          <w:szCs w:val="20"/>
        </w:rPr>
        <w:t>盖章）</w:t>
      </w:r>
    </w:p>
    <w:p w14:paraId="0E068332">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lang w:eastAsia="zh-CN"/>
        </w:rPr>
      </w:pPr>
      <w:r>
        <w:rPr>
          <w:rFonts w:hint="eastAsia" w:ascii="宋体" w:hAnsi="宋体" w:eastAsia="宋体" w:cs="宋体"/>
          <w:bCs/>
          <w:color w:val="000000"/>
          <w:sz w:val="32"/>
          <w:szCs w:val="20"/>
        </w:rPr>
        <w:t>联 系 人：</w:t>
      </w:r>
      <w:r>
        <w:rPr>
          <w:rFonts w:hint="eastAsia" w:ascii="宋体" w:hAnsi="宋体" w:eastAsia="宋体" w:cs="宋体"/>
          <w:bCs/>
          <w:color w:val="000000"/>
          <w:sz w:val="32"/>
          <w:szCs w:val="20"/>
          <w:lang w:eastAsia="zh-CN"/>
        </w:rPr>
        <w:t>陈建军</w:t>
      </w:r>
    </w:p>
    <w:p w14:paraId="53F799E1">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lang w:eastAsia="zh-CN"/>
        </w:rPr>
      </w:pPr>
      <w:r>
        <w:rPr>
          <w:rFonts w:hint="eastAsia" w:ascii="宋体" w:hAnsi="宋体" w:eastAsia="宋体" w:cs="宋体"/>
          <w:bCs/>
          <w:color w:val="000000"/>
          <w:sz w:val="32"/>
          <w:szCs w:val="20"/>
        </w:rPr>
        <w:t>联系电话：</w:t>
      </w:r>
      <w:r>
        <w:rPr>
          <w:rFonts w:hint="eastAsia" w:ascii="宋体" w:hAnsi="宋体" w:eastAsia="宋体" w:cs="宋体"/>
          <w:bCs/>
          <w:color w:val="000000"/>
          <w:sz w:val="32"/>
          <w:szCs w:val="20"/>
          <w:lang w:eastAsia="zh-CN"/>
        </w:rPr>
        <w:t>13736542368</w:t>
      </w:r>
    </w:p>
    <w:p w14:paraId="38A9B0F1">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rPr>
      </w:pPr>
    </w:p>
    <w:p w14:paraId="00CD707C">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rPr>
      </w:pPr>
      <w:r>
        <w:rPr>
          <w:rFonts w:hint="eastAsia" w:ascii="宋体" w:hAnsi="宋体" w:eastAsia="宋体" w:cs="宋体"/>
          <w:bCs/>
          <w:color w:val="000000"/>
          <w:sz w:val="32"/>
          <w:szCs w:val="20"/>
        </w:rPr>
        <w:t>招标代理：</w:t>
      </w:r>
      <w:r>
        <w:rPr>
          <w:rFonts w:hint="eastAsia" w:ascii="宋体" w:hAnsi="宋体" w:eastAsia="宋体" w:cs="宋体"/>
          <w:bCs/>
          <w:color w:val="000000"/>
          <w:sz w:val="32"/>
          <w:szCs w:val="20"/>
          <w:lang w:eastAsia="zh-CN"/>
        </w:rPr>
        <w:t>宁波守诚项目管理有限公司</w:t>
      </w:r>
      <w:r>
        <w:rPr>
          <w:rFonts w:hint="eastAsia" w:ascii="宋体" w:hAnsi="宋体" w:eastAsia="宋体" w:cs="宋体"/>
          <w:bCs/>
          <w:color w:val="000000"/>
          <w:sz w:val="32"/>
          <w:szCs w:val="20"/>
        </w:rPr>
        <w:t>（盖章）</w:t>
      </w:r>
    </w:p>
    <w:p w14:paraId="1426127F">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lang w:eastAsia="zh-CN"/>
        </w:rPr>
      </w:pPr>
      <w:r>
        <w:rPr>
          <w:rFonts w:hint="eastAsia" w:ascii="宋体" w:hAnsi="宋体" w:eastAsia="宋体" w:cs="宋体"/>
          <w:bCs/>
          <w:color w:val="000000"/>
          <w:sz w:val="32"/>
          <w:szCs w:val="20"/>
        </w:rPr>
        <w:t>联 系 人：</w:t>
      </w:r>
      <w:r>
        <w:rPr>
          <w:rFonts w:hint="eastAsia" w:ascii="宋体" w:hAnsi="宋体" w:eastAsia="宋体" w:cs="宋体"/>
          <w:bCs/>
          <w:color w:val="000000"/>
          <w:sz w:val="32"/>
          <w:szCs w:val="20"/>
          <w:lang w:eastAsia="zh-CN"/>
        </w:rPr>
        <w:t>金磊</w:t>
      </w:r>
    </w:p>
    <w:p w14:paraId="7F35828C">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lang w:eastAsia="zh-CN"/>
        </w:rPr>
      </w:pPr>
      <w:r>
        <w:rPr>
          <w:rFonts w:hint="eastAsia" w:ascii="宋体" w:hAnsi="宋体" w:eastAsia="宋体" w:cs="宋体"/>
          <w:bCs/>
          <w:color w:val="000000"/>
          <w:sz w:val="32"/>
          <w:szCs w:val="20"/>
        </w:rPr>
        <w:t>联系电话：</w:t>
      </w:r>
      <w:r>
        <w:rPr>
          <w:rFonts w:hint="eastAsia" w:ascii="宋体" w:hAnsi="宋体" w:eastAsia="宋体" w:cs="宋体"/>
          <w:bCs/>
          <w:color w:val="000000"/>
          <w:sz w:val="32"/>
          <w:szCs w:val="20"/>
          <w:lang w:eastAsia="zh-CN"/>
        </w:rPr>
        <w:t>0576-83300276</w:t>
      </w:r>
    </w:p>
    <w:p w14:paraId="7B2A56C1">
      <w:pPr>
        <w:pStyle w:val="13"/>
        <w:keepNext w:val="0"/>
        <w:keepLines w:val="0"/>
        <w:pageBreakBefore w:val="0"/>
        <w:widowControl/>
        <w:kinsoku w:val="0"/>
        <w:wordWrap/>
        <w:overflowPunct/>
        <w:topLinePunct w:val="0"/>
        <w:bidi w:val="0"/>
        <w:snapToGrid w:val="0"/>
        <w:ind w:left="840" w:leftChars="400" w:right="-210" w:rightChars="-100" w:firstLine="0" w:firstLineChars="0"/>
        <w:textAlignment w:val="baseline"/>
        <w:rPr>
          <w:rFonts w:hint="eastAsia" w:ascii="宋体" w:hAnsi="宋体" w:eastAsia="宋体" w:cs="宋体"/>
        </w:rPr>
      </w:pPr>
    </w:p>
    <w:p w14:paraId="32F0B7DA">
      <w:pPr>
        <w:keepNext w:val="0"/>
        <w:keepLines w:val="0"/>
        <w:pageBreakBefore w:val="0"/>
        <w:widowControl/>
        <w:kinsoku w:val="0"/>
        <w:wordWrap/>
        <w:overflowPunct/>
        <w:topLinePunct w:val="0"/>
        <w:bidi w:val="0"/>
        <w:snapToGrid w:val="0"/>
        <w:ind w:left="840" w:leftChars="400" w:right="-210" w:rightChars="-100" w:firstLine="0" w:firstLineChars="0"/>
        <w:textAlignment w:val="baseline"/>
        <w:rPr>
          <w:rFonts w:hint="eastAsia" w:ascii="宋体" w:hAnsi="宋体" w:eastAsia="宋体" w:cs="宋体"/>
        </w:rPr>
      </w:pPr>
    </w:p>
    <w:p w14:paraId="5DC646D0">
      <w:pPr>
        <w:pStyle w:val="6"/>
        <w:keepNext w:val="0"/>
        <w:keepLines w:val="0"/>
        <w:pageBreakBefore w:val="0"/>
        <w:widowControl/>
        <w:kinsoku w:val="0"/>
        <w:wordWrap/>
        <w:overflowPunct/>
        <w:topLinePunct w:val="0"/>
        <w:bidi w:val="0"/>
        <w:snapToGrid w:val="0"/>
        <w:ind w:left="840" w:leftChars="400" w:right="-210" w:rightChars="-100" w:firstLine="0" w:firstLineChars="0"/>
        <w:textAlignment w:val="baseline"/>
        <w:rPr>
          <w:rFonts w:hint="eastAsia" w:ascii="宋体" w:hAnsi="宋体" w:eastAsia="宋体" w:cs="宋体"/>
        </w:rPr>
      </w:pPr>
    </w:p>
    <w:p w14:paraId="384A77CC">
      <w:pPr>
        <w:keepNext w:val="0"/>
        <w:keepLines w:val="0"/>
        <w:pageBreakBefore w:val="0"/>
        <w:widowControl/>
        <w:kinsoku w:val="0"/>
        <w:wordWrap/>
        <w:overflowPunct/>
        <w:topLinePunct w:val="0"/>
        <w:bidi w:val="0"/>
        <w:snapToGrid w:val="0"/>
        <w:spacing w:line="640" w:lineRule="exact"/>
        <w:ind w:left="840" w:leftChars="400" w:right="-210" w:rightChars="-100" w:firstLine="0" w:firstLineChars="0"/>
        <w:textAlignment w:val="baseline"/>
        <w:rPr>
          <w:rFonts w:hint="eastAsia" w:ascii="宋体" w:hAnsi="宋体" w:eastAsia="宋体" w:cs="宋体"/>
          <w:bCs/>
          <w:color w:val="000000"/>
        </w:rPr>
      </w:pPr>
      <w:r>
        <w:rPr>
          <w:rFonts w:hint="eastAsia" w:ascii="宋体" w:hAnsi="宋体" w:eastAsia="宋体" w:cs="宋体"/>
          <w:bCs/>
          <w:color w:val="000000"/>
          <w:sz w:val="32"/>
          <w:szCs w:val="20"/>
        </w:rPr>
        <w:t>行业主管部门：</w:t>
      </w:r>
      <w:r>
        <w:rPr>
          <w:rFonts w:hint="eastAsia" w:ascii="宋体" w:hAnsi="宋体" w:eastAsia="宋体" w:cs="宋体"/>
          <w:bCs/>
          <w:color w:val="000000"/>
          <w:sz w:val="32"/>
          <w:szCs w:val="20"/>
          <w:lang w:eastAsia="zh-CN"/>
        </w:rPr>
        <w:t>三门县农业农村局</w:t>
      </w:r>
      <w:r>
        <w:rPr>
          <w:rFonts w:hint="eastAsia" w:ascii="宋体" w:hAnsi="宋体" w:eastAsia="宋体" w:cs="宋体"/>
          <w:bCs/>
          <w:color w:val="000000"/>
          <w:sz w:val="32"/>
          <w:szCs w:val="20"/>
        </w:rPr>
        <w:t>（盖章）</w:t>
      </w:r>
    </w:p>
    <w:p w14:paraId="0FF493C3">
      <w:pPr>
        <w:spacing w:line="640" w:lineRule="exact"/>
        <w:rPr>
          <w:rFonts w:hint="eastAsia" w:ascii="宋体" w:hAnsi="宋体" w:eastAsia="宋体" w:cs="宋体"/>
          <w:bCs/>
          <w:color w:val="000000"/>
        </w:rPr>
      </w:pPr>
    </w:p>
    <w:p w14:paraId="543E003E">
      <w:pPr>
        <w:pStyle w:val="8"/>
        <w:spacing w:line="286" w:lineRule="auto"/>
        <w:jc w:val="center"/>
        <w:rPr>
          <w:rFonts w:hint="eastAsia" w:ascii="宋体" w:hAnsi="宋体" w:eastAsia="宋体" w:cs="宋体"/>
          <w:bCs/>
          <w:snapToGrid w:val="0"/>
          <w:color w:val="000000"/>
          <w:sz w:val="32"/>
          <w:szCs w:val="20"/>
          <w:lang w:val="en-US" w:eastAsia="zh-CN" w:bidi="ar-SA"/>
        </w:rPr>
      </w:pPr>
      <w:r>
        <w:rPr>
          <w:rFonts w:hint="eastAsia" w:ascii="宋体" w:hAnsi="宋体" w:eastAsia="宋体" w:cs="宋体"/>
          <w:bCs/>
          <w:snapToGrid w:val="0"/>
          <w:color w:val="000000"/>
          <w:sz w:val="32"/>
          <w:szCs w:val="20"/>
          <w:lang w:val="en-US" w:eastAsia="en-US" w:bidi="ar-SA"/>
        </w:rPr>
        <w:t>二〇二</w:t>
      </w:r>
      <w:r>
        <w:rPr>
          <w:rFonts w:hint="eastAsia" w:ascii="宋体" w:hAnsi="宋体" w:eastAsia="宋体" w:cs="宋体"/>
          <w:bCs/>
          <w:snapToGrid w:val="0"/>
          <w:color w:val="000000"/>
          <w:sz w:val="32"/>
          <w:szCs w:val="20"/>
          <w:lang w:val="en-US" w:eastAsia="zh-CN" w:bidi="ar-SA"/>
        </w:rPr>
        <w:t>五</w:t>
      </w:r>
      <w:r>
        <w:rPr>
          <w:rFonts w:hint="eastAsia" w:ascii="宋体" w:hAnsi="宋体" w:eastAsia="宋体" w:cs="宋体"/>
          <w:bCs/>
          <w:snapToGrid w:val="0"/>
          <w:color w:val="000000"/>
          <w:sz w:val="32"/>
          <w:szCs w:val="20"/>
          <w:lang w:val="en-US" w:eastAsia="en-US" w:bidi="ar-SA"/>
        </w:rPr>
        <w:t>年</w:t>
      </w:r>
      <w:r>
        <w:rPr>
          <w:rFonts w:hint="eastAsia" w:ascii="宋体" w:hAnsi="宋体" w:eastAsia="宋体" w:cs="宋体"/>
          <w:bCs/>
          <w:snapToGrid w:val="0"/>
          <w:color w:val="000000"/>
          <w:sz w:val="32"/>
          <w:szCs w:val="20"/>
          <w:lang w:val="en-US" w:eastAsia="zh-CN" w:bidi="ar-SA"/>
        </w:rPr>
        <w:t>五</w:t>
      </w:r>
      <w:r>
        <w:rPr>
          <w:rFonts w:hint="eastAsia" w:ascii="宋体" w:hAnsi="宋体" w:eastAsia="宋体" w:cs="宋体"/>
          <w:bCs/>
          <w:snapToGrid w:val="0"/>
          <w:color w:val="000000"/>
          <w:sz w:val="32"/>
          <w:szCs w:val="20"/>
          <w:lang w:val="en-US" w:eastAsia="en-US" w:bidi="ar-SA"/>
        </w:rPr>
        <w:t>月</w:t>
      </w:r>
    </w:p>
    <w:p w14:paraId="272746BF">
      <w:pPr>
        <w:pStyle w:val="8"/>
        <w:spacing w:line="286" w:lineRule="auto"/>
        <w:rPr>
          <w:rFonts w:hint="eastAsia" w:ascii="宋体" w:hAnsi="宋体" w:eastAsia="宋体" w:cs="宋体"/>
          <w:color w:val="auto"/>
          <w:lang w:eastAsia="zh-CN"/>
        </w:rPr>
      </w:pPr>
    </w:p>
    <w:p w14:paraId="336D1129">
      <w:pPr>
        <w:pStyle w:val="8"/>
        <w:spacing w:line="287" w:lineRule="auto"/>
        <w:rPr>
          <w:rFonts w:hint="eastAsia" w:ascii="宋体" w:hAnsi="宋体" w:eastAsia="宋体" w:cs="宋体"/>
          <w:color w:val="auto"/>
          <w:lang w:eastAsia="zh-CN"/>
        </w:rPr>
      </w:pPr>
    </w:p>
    <w:p w14:paraId="038E1836">
      <w:pPr>
        <w:pStyle w:val="8"/>
        <w:spacing w:line="258" w:lineRule="auto"/>
        <w:rPr>
          <w:rFonts w:hint="eastAsia" w:ascii="宋体" w:hAnsi="宋体" w:eastAsia="宋体" w:cs="宋体"/>
          <w:color w:val="auto"/>
          <w:lang w:eastAsia="zh-CN"/>
        </w:rPr>
      </w:pPr>
    </w:p>
    <w:p w14:paraId="2974BF77">
      <w:pPr>
        <w:pStyle w:val="8"/>
        <w:spacing w:line="258" w:lineRule="auto"/>
        <w:rPr>
          <w:rFonts w:hint="eastAsia" w:ascii="宋体" w:hAnsi="宋体" w:eastAsia="宋体" w:cs="宋体"/>
          <w:color w:val="auto"/>
          <w:lang w:eastAsia="zh-CN"/>
        </w:rPr>
      </w:pPr>
    </w:p>
    <w:p w14:paraId="5A3E068D">
      <w:pPr>
        <w:pStyle w:val="8"/>
        <w:spacing w:line="258" w:lineRule="auto"/>
        <w:rPr>
          <w:rFonts w:hint="eastAsia" w:ascii="宋体" w:hAnsi="宋体" w:eastAsia="宋体" w:cs="宋体"/>
          <w:color w:val="auto"/>
          <w:lang w:eastAsia="zh-CN"/>
        </w:rPr>
      </w:pPr>
    </w:p>
    <w:sdt>
      <w:sdtPr>
        <w:rPr>
          <w:rFonts w:hint="eastAsia" w:ascii="宋体" w:hAnsi="宋体" w:eastAsia="宋体" w:cs="宋体"/>
          <w:snapToGrid w:val="0"/>
          <w:color w:val="000000"/>
          <w:sz w:val="21"/>
          <w:szCs w:val="21"/>
          <w:lang w:val="en-US" w:eastAsia="en-US" w:bidi="ar-SA"/>
        </w:rPr>
        <w:id w:val="147454614"/>
        <w15:color w:val="DBDBDB"/>
        <w:docPartObj>
          <w:docPartGallery w:val="Table of Contents"/>
          <w:docPartUnique/>
        </w:docPartObj>
      </w:sdtPr>
      <w:sdtEndPr>
        <w:rPr>
          <w:rFonts w:hint="eastAsia" w:ascii="宋体" w:hAnsi="宋体" w:eastAsia="宋体" w:cs="宋体"/>
          <w:snapToGrid w:val="0"/>
          <w:color w:val="auto"/>
          <w:sz w:val="21"/>
          <w:szCs w:val="24"/>
          <w:lang w:val="en-US" w:eastAsia="zh-CN" w:bidi="ar-SA"/>
        </w:rPr>
      </w:sdtEndPr>
      <w:sdtContent>
        <w:p w14:paraId="46C378F8">
          <w:pPr>
            <w:spacing w:before="0" w:beforeLines="0" w:after="0" w:afterLines="0" w:line="240" w:lineRule="auto"/>
            <w:ind w:left="0" w:leftChars="0" w:right="0" w:rightChars="0" w:firstLine="0" w:firstLineChars="0"/>
            <w:jc w:val="center"/>
            <w:rPr>
              <w:rFonts w:hint="eastAsia" w:ascii="宋体" w:hAnsi="宋体" w:eastAsia="宋体" w:cs="宋体"/>
            </w:rPr>
          </w:pPr>
          <w:r>
            <w:rPr>
              <w:rFonts w:hint="eastAsia" w:ascii="宋体" w:hAnsi="宋体" w:eastAsia="宋体" w:cs="宋体"/>
              <w:sz w:val="21"/>
            </w:rPr>
            <w:t>目录</w:t>
          </w:r>
        </w:p>
        <w:p w14:paraId="49DC4713">
          <w:pPr>
            <w:pStyle w:val="13"/>
            <w:tabs>
              <w:tab w:val="right" w:leader="dot" w:pos="8906"/>
            </w:tabs>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TOC \o "1-1" \h \u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_Toc5541 </w:instrText>
          </w:r>
          <w:r>
            <w:rPr>
              <w:rFonts w:hint="eastAsia" w:ascii="宋体" w:hAnsi="宋体" w:eastAsia="宋体" w:cs="宋体"/>
              <w:szCs w:val="24"/>
              <w:lang w:eastAsia="zh-CN"/>
            </w:rPr>
            <w:fldChar w:fldCharType="separate"/>
          </w:r>
          <w:r>
            <w:rPr>
              <w:rFonts w:hint="eastAsia" w:ascii="宋体" w:hAnsi="宋体" w:eastAsia="宋体" w:cs="宋体"/>
              <w:bCs w:val="0"/>
              <w:szCs w:val="28"/>
              <w:lang w:eastAsia="zh-CN"/>
            </w:rPr>
            <w:t>招标公告</w:t>
          </w:r>
          <w:r>
            <w:tab/>
          </w:r>
          <w:r>
            <w:fldChar w:fldCharType="begin"/>
          </w:r>
          <w:r>
            <w:instrText xml:space="preserve"> PAGEREF _Toc5541 \h </w:instrText>
          </w:r>
          <w:r>
            <w:fldChar w:fldCharType="separate"/>
          </w:r>
          <w:r>
            <w:t>6</w:t>
          </w:r>
          <w:r>
            <w:fldChar w:fldCharType="end"/>
          </w:r>
          <w:r>
            <w:rPr>
              <w:rFonts w:hint="eastAsia" w:ascii="宋体" w:hAnsi="宋体" w:eastAsia="宋体" w:cs="宋体"/>
              <w:color w:val="auto"/>
              <w:szCs w:val="24"/>
              <w:lang w:eastAsia="zh-CN"/>
            </w:rPr>
            <w:fldChar w:fldCharType="end"/>
          </w:r>
        </w:p>
        <w:p w14:paraId="77DD81D6">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_Toc525 </w:instrText>
          </w:r>
          <w:r>
            <w:rPr>
              <w:rFonts w:hint="eastAsia" w:ascii="宋体" w:hAnsi="宋体" w:eastAsia="宋体" w:cs="宋体"/>
              <w:szCs w:val="24"/>
              <w:lang w:eastAsia="zh-CN"/>
            </w:rPr>
            <w:fldChar w:fldCharType="separate"/>
          </w:r>
          <w:r>
            <w:rPr>
              <w:rFonts w:hint="eastAsia" w:ascii="宋体" w:hAnsi="宋体" w:eastAsia="宋体" w:cs="宋体"/>
              <w:spacing w:val="5"/>
              <w:szCs w:val="43"/>
              <w:lang w:eastAsia="zh-CN"/>
            </w:rPr>
            <w:t>第二章</w:t>
          </w:r>
          <w:r>
            <w:rPr>
              <w:rFonts w:hint="eastAsia" w:ascii="宋体" w:hAnsi="宋体" w:eastAsia="宋体" w:cs="宋体"/>
              <w:spacing w:val="5"/>
              <w:szCs w:val="43"/>
              <w:lang w:val="en-US" w:eastAsia="zh-CN"/>
            </w:rPr>
            <w:t xml:space="preserve">  </w:t>
          </w:r>
          <w:r>
            <w:rPr>
              <w:rFonts w:hint="eastAsia" w:ascii="宋体" w:hAnsi="宋体" w:eastAsia="宋体" w:cs="宋体"/>
              <w:spacing w:val="5"/>
              <w:szCs w:val="43"/>
              <w:lang w:eastAsia="zh-CN"/>
            </w:rPr>
            <w:t>投标人须知</w:t>
          </w:r>
          <w:r>
            <w:tab/>
          </w:r>
          <w:r>
            <w:fldChar w:fldCharType="begin"/>
          </w:r>
          <w:r>
            <w:instrText xml:space="preserve"> PAGEREF _Toc525 \h </w:instrText>
          </w:r>
          <w:r>
            <w:fldChar w:fldCharType="separate"/>
          </w:r>
          <w:r>
            <w:t>10</w:t>
          </w:r>
          <w:r>
            <w:fldChar w:fldCharType="end"/>
          </w:r>
          <w:r>
            <w:rPr>
              <w:rFonts w:hint="eastAsia" w:ascii="宋体" w:hAnsi="宋体" w:eastAsia="宋体" w:cs="宋体"/>
              <w:color w:val="auto"/>
              <w:szCs w:val="24"/>
              <w:lang w:eastAsia="zh-CN"/>
            </w:rPr>
            <w:fldChar w:fldCharType="end"/>
          </w:r>
        </w:p>
        <w:p w14:paraId="3F0F8AE2">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_Toc8225 </w:instrText>
          </w:r>
          <w:r>
            <w:rPr>
              <w:rFonts w:hint="eastAsia" w:ascii="宋体" w:hAnsi="宋体" w:eastAsia="宋体" w:cs="宋体"/>
              <w:szCs w:val="24"/>
              <w:lang w:eastAsia="zh-CN"/>
            </w:rPr>
            <w:fldChar w:fldCharType="separate"/>
          </w:r>
          <w:r>
            <w:rPr>
              <w:rFonts w:hint="eastAsia" w:ascii="宋体" w:hAnsi="宋体" w:eastAsia="宋体" w:cs="宋体"/>
              <w:spacing w:val="6"/>
              <w:szCs w:val="43"/>
              <w:lang w:eastAsia="zh-CN"/>
            </w:rPr>
            <w:t>第三章</w:t>
          </w:r>
          <w:r>
            <w:rPr>
              <w:rFonts w:hint="eastAsia" w:ascii="宋体" w:hAnsi="宋体" w:eastAsia="宋体" w:cs="宋体"/>
              <w:spacing w:val="6"/>
              <w:szCs w:val="43"/>
              <w:lang w:val="en-US" w:eastAsia="zh-CN"/>
            </w:rPr>
            <w:t xml:space="preserve">  </w:t>
          </w:r>
          <w:r>
            <w:rPr>
              <w:rFonts w:hint="eastAsia" w:ascii="宋体" w:hAnsi="宋体" w:eastAsia="宋体" w:cs="宋体"/>
              <w:spacing w:val="6"/>
              <w:szCs w:val="43"/>
              <w:lang w:eastAsia="zh-CN"/>
            </w:rPr>
            <w:t>评标定标办法</w:t>
          </w:r>
          <w:r>
            <w:tab/>
          </w:r>
          <w:r>
            <w:fldChar w:fldCharType="begin"/>
          </w:r>
          <w:r>
            <w:instrText xml:space="preserve"> PAGEREF _Toc8225 \h </w:instrText>
          </w:r>
          <w:r>
            <w:fldChar w:fldCharType="separate"/>
          </w:r>
          <w:r>
            <w:t>37</w:t>
          </w:r>
          <w:r>
            <w:fldChar w:fldCharType="end"/>
          </w:r>
          <w:r>
            <w:rPr>
              <w:rFonts w:hint="eastAsia" w:ascii="宋体" w:hAnsi="宋体" w:eastAsia="宋体" w:cs="宋体"/>
              <w:color w:val="auto"/>
              <w:szCs w:val="24"/>
              <w:lang w:eastAsia="zh-CN"/>
            </w:rPr>
            <w:fldChar w:fldCharType="end"/>
          </w:r>
        </w:p>
        <w:p w14:paraId="66D62EA1">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_Toc1393 </w:instrText>
          </w:r>
          <w:r>
            <w:rPr>
              <w:rFonts w:hint="eastAsia" w:ascii="宋体" w:hAnsi="宋体" w:eastAsia="宋体" w:cs="宋体"/>
              <w:szCs w:val="24"/>
              <w:lang w:eastAsia="zh-CN"/>
            </w:rPr>
            <w:fldChar w:fldCharType="separate"/>
          </w:r>
          <w:r>
            <w:rPr>
              <w:rFonts w:hint="eastAsia" w:ascii="宋体" w:hAnsi="宋体" w:eastAsia="宋体" w:cs="宋体"/>
              <w:spacing w:val="6"/>
              <w:szCs w:val="43"/>
              <w:lang w:eastAsia="zh-CN"/>
            </w:rPr>
            <w:t>第四章</w:t>
          </w:r>
          <w:r>
            <w:rPr>
              <w:rFonts w:hint="eastAsia" w:ascii="宋体" w:hAnsi="宋体" w:eastAsia="宋体" w:cs="宋体"/>
              <w:spacing w:val="6"/>
              <w:szCs w:val="43"/>
              <w:lang w:val="en-US" w:eastAsia="zh-CN"/>
            </w:rPr>
            <w:t xml:space="preserve">  </w:t>
          </w:r>
          <w:r>
            <w:rPr>
              <w:rFonts w:hint="eastAsia" w:ascii="宋体" w:hAnsi="宋体" w:eastAsia="宋体" w:cs="宋体"/>
              <w:spacing w:val="6"/>
              <w:szCs w:val="43"/>
              <w:lang w:eastAsia="zh-CN"/>
            </w:rPr>
            <w:t>合同条款及格式</w:t>
          </w:r>
          <w:r>
            <w:tab/>
          </w:r>
          <w:r>
            <w:fldChar w:fldCharType="begin"/>
          </w:r>
          <w:r>
            <w:instrText xml:space="preserve"> PAGEREF _Toc1393 \h </w:instrText>
          </w:r>
          <w:r>
            <w:fldChar w:fldCharType="separate"/>
          </w:r>
          <w:r>
            <w:t>41</w:t>
          </w:r>
          <w:r>
            <w:fldChar w:fldCharType="end"/>
          </w:r>
          <w:r>
            <w:rPr>
              <w:rFonts w:hint="eastAsia" w:ascii="宋体" w:hAnsi="宋体" w:eastAsia="宋体" w:cs="宋体"/>
              <w:color w:val="auto"/>
              <w:szCs w:val="24"/>
              <w:lang w:eastAsia="zh-CN"/>
            </w:rPr>
            <w:fldChar w:fldCharType="end"/>
          </w:r>
        </w:p>
        <w:p w14:paraId="39E4FC62">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_Toc6793 </w:instrText>
          </w:r>
          <w:r>
            <w:rPr>
              <w:rFonts w:hint="eastAsia" w:ascii="宋体" w:hAnsi="宋体" w:eastAsia="宋体" w:cs="宋体"/>
              <w:szCs w:val="24"/>
              <w:lang w:eastAsia="zh-CN"/>
            </w:rPr>
            <w:fldChar w:fldCharType="separate"/>
          </w:r>
          <w:r>
            <w:rPr>
              <w:rFonts w:hint="eastAsia" w:ascii="宋体" w:hAnsi="宋体" w:eastAsia="宋体" w:cs="宋体"/>
            </w:rPr>
            <w:t>第五章  工程量清单编制</w:t>
          </w:r>
          <w:r>
            <w:tab/>
          </w:r>
          <w:r>
            <w:fldChar w:fldCharType="begin"/>
          </w:r>
          <w:r>
            <w:instrText xml:space="preserve"> PAGEREF _Toc6793 \h </w:instrText>
          </w:r>
          <w:r>
            <w:fldChar w:fldCharType="separate"/>
          </w:r>
          <w:r>
            <w:t>84</w:t>
          </w:r>
          <w:r>
            <w:fldChar w:fldCharType="end"/>
          </w:r>
          <w:r>
            <w:rPr>
              <w:rFonts w:hint="eastAsia" w:ascii="宋体" w:hAnsi="宋体" w:eastAsia="宋体" w:cs="宋体"/>
              <w:color w:val="auto"/>
              <w:szCs w:val="24"/>
              <w:lang w:eastAsia="zh-CN"/>
            </w:rPr>
            <w:fldChar w:fldCharType="end"/>
          </w:r>
        </w:p>
        <w:p w14:paraId="155C604A">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_Toc16665 </w:instrText>
          </w:r>
          <w:r>
            <w:rPr>
              <w:rFonts w:hint="eastAsia" w:ascii="宋体" w:hAnsi="宋体" w:eastAsia="宋体" w:cs="宋体"/>
              <w:szCs w:val="24"/>
              <w:lang w:eastAsia="zh-CN"/>
            </w:rPr>
            <w:fldChar w:fldCharType="separate"/>
          </w:r>
          <w:r>
            <w:rPr>
              <w:rFonts w:hint="eastAsia" w:ascii="宋体" w:hAnsi="宋体" w:eastAsia="宋体" w:cs="宋体"/>
            </w:rPr>
            <w:t>第六章  图  纸</w:t>
          </w:r>
          <w:r>
            <w:tab/>
          </w:r>
          <w:r>
            <w:fldChar w:fldCharType="begin"/>
          </w:r>
          <w:r>
            <w:instrText xml:space="preserve"> PAGEREF _Toc16665 \h </w:instrText>
          </w:r>
          <w:r>
            <w:fldChar w:fldCharType="separate"/>
          </w:r>
          <w:r>
            <w:t>87</w:t>
          </w:r>
          <w:r>
            <w:fldChar w:fldCharType="end"/>
          </w:r>
          <w:r>
            <w:rPr>
              <w:rFonts w:hint="eastAsia" w:ascii="宋体" w:hAnsi="宋体" w:eastAsia="宋体" w:cs="宋体"/>
              <w:color w:val="auto"/>
              <w:szCs w:val="24"/>
              <w:lang w:eastAsia="zh-CN"/>
            </w:rPr>
            <w:fldChar w:fldCharType="end"/>
          </w:r>
        </w:p>
        <w:p w14:paraId="60847E82">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_Toc15637 </w:instrText>
          </w:r>
          <w:r>
            <w:rPr>
              <w:rFonts w:hint="eastAsia" w:ascii="宋体" w:hAnsi="宋体" w:eastAsia="宋体" w:cs="宋体"/>
              <w:szCs w:val="24"/>
              <w:lang w:eastAsia="zh-CN"/>
            </w:rPr>
            <w:fldChar w:fldCharType="separate"/>
          </w:r>
          <w:r>
            <w:rPr>
              <w:rFonts w:hint="eastAsia" w:ascii="宋体" w:hAnsi="宋体" w:eastAsia="宋体" w:cs="宋体"/>
            </w:rPr>
            <w:t>第七章  技术标准和要求</w:t>
          </w:r>
          <w:r>
            <w:tab/>
          </w:r>
          <w:r>
            <w:fldChar w:fldCharType="begin"/>
          </w:r>
          <w:r>
            <w:instrText xml:space="preserve"> PAGEREF _Toc15637 \h </w:instrText>
          </w:r>
          <w:r>
            <w:fldChar w:fldCharType="separate"/>
          </w:r>
          <w:r>
            <w:t>88</w:t>
          </w:r>
          <w:r>
            <w:fldChar w:fldCharType="end"/>
          </w:r>
          <w:r>
            <w:rPr>
              <w:rFonts w:hint="eastAsia" w:ascii="宋体" w:hAnsi="宋体" w:eastAsia="宋体" w:cs="宋体"/>
              <w:color w:val="auto"/>
              <w:szCs w:val="24"/>
              <w:lang w:eastAsia="zh-CN"/>
            </w:rPr>
            <w:fldChar w:fldCharType="end"/>
          </w:r>
        </w:p>
        <w:p w14:paraId="3B26CD4A">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_Toc22154 </w:instrText>
          </w:r>
          <w:r>
            <w:rPr>
              <w:rFonts w:hint="eastAsia" w:ascii="宋体" w:hAnsi="宋体" w:eastAsia="宋体" w:cs="宋体"/>
              <w:szCs w:val="24"/>
              <w:lang w:eastAsia="zh-CN"/>
            </w:rPr>
            <w:fldChar w:fldCharType="separate"/>
          </w:r>
          <w:r>
            <w:rPr>
              <w:rFonts w:hint="eastAsia" w:ascii="宋体" w:hAnsi="宋体" w:eastAsia="宋体" w:cs="宋体"/>
            </w:rPr>
            <w:t>第八章  投标文件格式</w:t>
          </w:r>
          <w:r>
            <w:tab/>
          </w:r>
          <w:r>
            <w:fldChar w:fldCharType="begin"/>
          </w:r>
          <w:r>
            <w:instrText xml:space="preserve"> PAGEREF _Toc22154 \h </w:instrText>
          </w:r>
          <w:r>
            <w:fldChar w:fldCharType="separate"/>
          </w:r>
          <w:r>
            <w:t>92</w:t>
          </w:r>
          <w:r>
            <w:fldChar w:fldCharType="end"/>
          </w:r>
          <w:r>
            <w:rPr>
              <w:rFonts w:hint="eastAsia" w:ascii="宋体" w:hAnsi="宋体" w:eastAsia="宋体" w:cs="宋体"/>
              <w:color w:val="auto"/>
              <w:szCs w:val="24"/>
              <w:lang w:eastAsia="zh-CN"/>
            </w:rPr>
            <w:fldChar w:fldCharType="end"/>
          </w:r>
        </w:p>
        <w:p w14:paraId="33C43902">
          <w:pPr>
            <w:spacing w:line="218" w:lineRule="auto"/>
            <w:rPr>
              <w:rFonts w:hint="eastAsia" w:ascii="宋体" w:hAnsi="宋体" w:eastAsia="宋体" w:cs="宋体"/>
              <w:snapToGrid w:val="0"/>
              <w:color w:val="auto"/>
              <w:sz w:val="21"/>
              <w:szCs w:val="24"/>
              <w:lang w:val="en-US" w:eastAsia="zh-CN" w:bidi="ar-SA"/>
            </w:rPr>
          </w:pPr>
          <w:r>
            <w:rPr>
              <w:rFonts w:hint="eastAsia" w:ascii="宋体" w:hAnsi="宋体" w:eastAsia="宋体" w:cs="宋体"/>
              <w:color w:val="auto"/>
              <w:szCs w:val="24"/>
              <w:lang w:eastAsia="zh-CN"/>
            </w:rPr>
            <w:fldChar w:fldCharType="end"/>
          </w:r>
        </w:p>
      </w:sdtContent>
    </w:sdt>
    <w:p w14:paraId="79F7A4D2">
      <w:pPr>
        <w:spacing w:line="218" w:lineRule="auto"/>
        <w:rPr>
          <w:rFonts w:hint="eastAsia" w:ascii="宋体" w:hAnsi="宋体" w:eastAsia="宋体" w:cs="宋体"/>
          <w:snapToGrid w:val="0"/>
          <w:color w:val="auto"/>
          <w:sz w:val="21"/>
          <w:szCs w:val="24"/>
          <w:lang w:val="en-US" w:eastAsia="zh-CN" w:bidi="ar-SA"/>
        </w:rPr>
        <w:sectPr>
          <w:footerReference r:id="rId5" w:type="default"/>
          <w:pgSz w:w="11905" w:h="16838"/>
          <w:pgMar w:top="1429" w:right="1468" w:bottom="1287" w:left="1531" w:header="0" w:footer="1100" w:gutter="0"/>
          <w:pgNumType w:fmt="decimal"/>
          <w:cols w:space="0" w:num="1"/>
          <w:rtlGutter w:val="0"/>
          <w:docGrid w:linePitch="0" w:charSpace="0"/>
        </w:sectPr>
      </w:pPr>
    </w:p>
    <w:p w14:paraId="4B96D3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auto"/>
          <w:highlight w:val="none"/>
        </w:rPr>
      </w:pPr>
      <w:r>
        <w:rPr>
          <w:rFonts w:hint="eastAsia" w:ascii="宋体" w:hAnsi="宋体" w:eastAsia="宋体" w:cs="宋体"/>
          <w:color w:val="auto"/>
          <w:spacing w:val="-2"/>
          <w:highlight w:val="none"/>
        </w:rPr>
        <w:t>不见面开标项目投标文件均用专用招投标工具软件编制，软件下载地址见网站下载中心，</w:t>
      </w:r>
      <w:r>
        <w:rPr>
          <w:rFonts w:hint="eastAsia" w:ascii="宋体" w:hAnsi="宋体" w:eastAsia="宋体" w:cs="宋体"/>
          <w:color w:val="auto"/>
          <w:highlight w:val="none"/>
        </w:rPr>
        <w:t>投标工具锁申请地址：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"http://commkey.pminfo.cn/RegisterRockey/Login/Login.aspx" </w:instrText>
      </w:r>
      <w:r>
        <w:rPr>
          <w:rFonts w:hint="eastAsia" w:ascii="宋体" w:hAnsi="宋体" w:eastAsia="宋体" w:cs="宋体"/>
          <w:color w:val="auto"/>
          <w:highlight w:val="none"/>
        </w:rPr>
        <w:fldChar w:fldCharType="separate"/>
      </w:r>
      <w:r>
        <w:rPr>
          <w:rStyle w:val="19"/>
          <w:rFonts w:hint="eastAsia" w:ascii="宋体" w:hAnsi="宋体" w:eastAsia="宋体" w:cs="宋体"/>
          <w:color w:val="auto"/>
          <w:highlight w:val="none"/>
        </w:rPr>
        <w:t>http://commkey.pminfo.cn/R</w:t>
      </w:r>
      <w:bookmarkStart w:id="0" w:name="_Hlt44403250"/>
      <w:bookmarkStart w:id="1" w:name="_Hlt44403249"/>
      <w:r>
        <w:rPr>
          <w:rStyle w:val="19"/>
          <w:rFonts w:hint="eastAsia" w:ascii="宋体" w:hAnsi="宋体" w:eastAsia="宋体" w:cs="宋体"/>
          <w:color w:val="auto"/>
          <w:highlight w:val="none"/>
        </w:rPr>
        <w:t>e</w:t>
      </w:r>
      <w:bookmarkEnd w:id="0"/>
      <w:bookmarkEnd w:id="1"/>
      <w:r>
        <w:rPr>
          <w:rStyle w:val="19"/>
          <w:rFonts w:hint="eastAsia" w:ascii="宋体" w:hAnsi="宋体" w:eastAsia="宋体" w:cs="宋体"/>
          <w:color w:val="auto"/>
          <w:highlight w:val="none"/>
        </w:rPr>
        <w:t>gisterRockey/Login/Login.aspx</w:t>
      </w:r>
      <w:r>
        <w:rPr>
          <w:rStyle w:val="19"/>
          <w:rFonts w:hint="eastAsia" w:ascii="宋体" w:hAnsi="宋体" w:eastAsia="宋体" w:cs="宋体"/>
          <w:color w:val="auto"/>
          <w:highlight w:val="none"/>
        </w:rPr>
        <w:fldChar w:fldCharType="end"/>
      </w:r>
      <w:r>
        <w:rPr>
          <w:rFonts w:hint="eastAsia" w:ascii="宋体" w:hAnsi="宋体" w:eastAsia="宋体" w:cs="宋体"/>
          <w:color w:val="auto"/>
          <w:spacing w:val="-2"/>
          <w:highlight w:val="none"/>
        </w:rPr>
        <w:t>。</w:t>
      </w:r>
    </w:p>
    <w:p w14:paraId="0F1E613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投标文件递交截止时间前，各投标人的授权委托人或法人代表应提前进入不见面交易系统进行在线签到，</w:t>
      </w:r>
      <w:r>
        <w:rPr>
          <w:rFonts w:hint="eastAsia" w:ascii="宋体" w:hAnsi="宋体" w:eastAsia="宋体" w:cs="宋体"/>
          <w:b/>
          <w:color w:val="auto"/>
          <w:highlight w:val="none"/>
        </w:rPr>
        <w:t>未完成签到的，将无法解密投标文件，并视为放弃投标</w:t>
      </w:r>
      <w:r>
        <w:rPr>
          <w:rFonts w:hint="eastAsia" w:ascii="宋体" w:hAnsi="宋体" w:eastAsia="宋体" w:cs="宋体"/>
          <w:color w:val="auto"/>
          <w:highlight w:val="none"/>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如有疑问，请咨询品茗公司技术服务电话，技术服务电话：章宏涛  13968512856。QQ“三门交易平台交流群”（群号：146117595），进行业务咨询。此群也将作为不见面开标的备用远程交互群。</w:t>
      </w:r>
    </w:p>
    <w:p w14:paraId="537F9BEF">
      <w:pPr>
        <w:spacing w:line="218" w:lineRule="auto"/>
        <w:rPr>
          <w:rFonts w:hint="eastAsia" w:ascii="宋体" w:hAnsi="宋体" w:eastAsia="宋体" w:cs="宋体"/>
          <w:color w:val="auto"/>
          <w:sz w:val="24"/>
          <w:szCs w:val="24"/>
          <w:lang w:eastAsia="zh-CN"/>
        </w:rPr>
        <w:sectPr>
          <w:pgSz w:w="11905" w:h="16838"/>
          <w:pgMar w:top="1429" w:right="1468" w:bottom="1287" w:left="1531" w:header="0" w:footer="1100" w:gutter="0"/>
          <w:pgNumType w:fmt="decimal"/>
          <w:cols w:space="0" w:num="1"/>
          <w:rtlGutter w:val="0"/>
          <w:docGrid w:linePitch="0" w:charSpace="0"/>
        </w:sectPr>
      </w:pPr>
    </w:p>
    <w:p w14:paraId="0B0961BB">
      <w:pPr>
        <w:spacing w:before="139" w:line="225" w:lineRule="auto"/>
        <w:ind w:left="2645"/>
        <w:rPr>
          <w:rFonts w:hint="eastAsia" w:ascii="宋体" w:hAnsi="宋体" w:eastAsia="宋体" w:cs="宋体"/>
          <w:color w:val="auto"/>
          <w:spacing w:val="3"/>
          <w:sz w:val="43"/>
          <w:szCs w:val="43"/>
          <w:lang w:eastAsia="zh-CN"/>
        </w:rPr>
      </w:pPr>
      <w:r>
        <w:rPr>
          <w:rFonts w:hint="eastAsia" w:ascii="宋体" w:hAnsi="宋体" w:eastAsia="宋体" w:cs="宋体"/>
          <w:color w:val="auto"/>
          <w:spacing w:val="3"/>
          <w:sz w:val="43"/>
          <w:szCs w:val="43"/>
          <w:lang w:eastAsia="zh-CN"/>
        </w:rPr>
        <w:t>☑</w:t>
      </w:r>
      <w:r>
        <w:rPr>
          <w:rFonts w:hint="eastAsia" w:ascii="宋体" w:hAnsi="宋体" w:eastAsia="宋体" w:cs="宋体"/>
          <w:color w:val="auto"/>
          <w:spacing w:val="5"/>
          <w:sz w:val="43"/>
          <w:szCs w:val="43"/>
          <w:lang w:eastAsia="zh-CN"/>
        </w:rPr>
        <w:t>第一章招标公告</w:t>
      </w:r>
    </w:p>
    <w:p w14:paraId="17048C25">
      <w:pPr>
        <w:keepNext w:val="0"/>
        <w:keepLines w:val="0"/>
        <w:pageBreakBefore w:val="0"/>
        <w:widowControl/>
        <w:kinsoku w:val="0"/>
        <w:wordWrap/>
        <w:overflowPunct/>
        <w:topLinePunct w:val="0"/>
        <w:autoSpaceDE w:val="0"/>
        <w:autoSpaceDN w:val="0"/>
        <w:bidi w:val="0"/>
        <w:adjustRightInd w:val="0"/>
        <w:snapToGrid w:val="0"/>
        <w:spacing w:before="139" w:line="360" w:lineRule="auto"/>
        <w:jc w:val="center"/>
        <w:textAlignment w:val="baseline"/>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u w:val="single"/>
          <w:lang w:eastAsia="zh-CN"/>
        </w:rPr>
        <w:t>三门县山场片区共同富裕茶叶产业示范基地项目（二期）</w:t>
      </w:r>
    </w:p>
    <w:p w14:paraId="620EEE6C">
      <w:pPr>
        <w:pStyle w:val="2"/>
        <w:bidi w:val="0"/>
        <w:rPr>
          <w:rFonts w:hint="eastAsia" w:ascii="宋体" w:hAnsi="宋体" w:eastAsia="宋体" w:cs="宋体"/>
          <w:b/>
          <w:bCs w:val="0"/>
          <w:sz w:val="28"/>
          <w:szCs w:val="28"/>
          <w:lang w:eastAsia="zh-CN"/>
        </w:rPr>
      </w:pPr>
      <w:bookmarkStart w:id="2" w:name="_Toc5541"/>
      <w:r>
        <w:rPr>
          <w:rFonts w:hint="eastAsia" w:ascii="宋体" w:hAnsi="宋体" w:eastAsia="宋体" w:cs="宋体"/>
          <w:b/>
          <w:bCs w:val="0"/>
          <w:sz w:val="28"/>
          <w:szCs w:val="28"/>
          <w:lang w:eastAsia="zh-CN"/>
        </w:rPr>
        <w:t>招标公告</w:t>
      </w:r>
      <w:bookmarkEnd w:id="2"/>
    </w:p>
    <w:p w14:paraId="486DBF08">
      <w:pPr>
        <w:pageBreakBefore w:val="0"/>
        <w:wordWrap/>
        <w:overflowPunct/>
        <w:topLinePunct w:val="0"/>
        <w:bidi w:val="0"/>
        <w:snapToGrid w:val="0"/>
        <w:spacing w:line="360" w:lineRule="auto"/>
        <w:ind w:left="34"/>
        <w:rPr>
          <w:rFonts w:hint="eastAsia" w:ascii="宋体" w:hAnsi="宋体" w:eastAsia="宋体" w:cs="宋体"/>
          <w:color w:val="auto"/>
          <w:sz w:val="31"/>
          <w:szCs w:val="31"/>
          <w:lang w:eastAsia="zh-CN"/>
        </w:rPr>
      </w:pPr>
      <w:r>
        <w:rPr>
          <w:rFonts w:hint="eastAsia" w:ascii="宋体" w:hAnsi="宋体" w:eastAsia="宋体" w:cs="宋体"/>
          <w:b/>
          <w:bCs/>
          <w:color w:val="auto"/>
          <w:spacing w:val="-1"/>
          <w:sz w:val="31"/>
          <w:szCs w:val="31"/>
          <w:lang w:eastAsia="zh-CN"/>
        </w:rPr>
        <w:t>1.招标条件</w:t>
      </w:r>
    </w:p>
    <w:p w14:paraId="112C7170">
      <w:pPr>
        <w:keepNext w:val="0"/>
        <w:keepLines w:val="0"/>
        <w:pageBreakBefore w:val="0"/>
        <w:tabs>
          <w:tab w:val="left" w:pos="835"/>
        </w:tabs>
        <w:wordWrap/>
        <w:overflowPunct/>
        <w:topLinePunct w:val="0"/>
        <w:bidi w:val="0"/>
        <w:snapToGrid w:val="0"/>
        <w:spacing w:line="360" w:lineRule="auto"/>
        <w:ind w:left="13" w:firstLine="459"/>
        <w:jc w:val="both"/>
        <w:rPr>
          <w:rFonts w:hint="eastAsia" w:ascii="宋体" w:hAnsi="宋体" w:eastAsia="宋体" w:cs="宋体"/>
          <w:color w:val="auto"/>
          <w:sz w:val="24"/>
          <w:szCs w:val="24"/>
          <w:lang w:eastAsia="zh-CN"/>
        </w:rPr>
      </w:pPr>
      <w:r>
        <w:rPr>
          <w:rFonts w:hint="eastAsia" w:ascii="宋体" w:hAnsi="宋体" w:eastAsia="宋体" w:cs="宋体"/>
          <w:spacing w:val="-1"/>
          <w:sz w:val="24"/>
          <w:szCs w:val="24"/>
          <w:u w:val="single"/>
          <w:lang w:eastAsia="zh-CN"/>
        </w:rPr>
        <w:t>三门县山场片区共同富裕茶叶产业示范基地项目（二期）</w:t>
      </w:r>
      <w:r>
        <w:rPr>
          <w:rFonts w:hint="eastAsia" w:ascii="宋体" w:hAnsi="宋体" w:eastAsia="宋体" w:cs="宋体"/>
          <w:spacing w:val="-1"/>
          <w:sz w:val="24"/>
          <w:szCs w:val="24"/>
        </w:rPr>
        <w:t>已</w:t>
      </w:r>
      <w:r>
        <w:rPr>
          <w:rFonts w:hint="eastAsia" w:ascii="宋体" w:hAnsi="宋体" w:eastAsia="宋体" w:cs="宋体"/>
          <w:spacing w:val="-1"/>
          <w:sz w:val="24"/>
          <w:szCs w:val="24"/>
          <w:u w:val="single"/>
        </w:rPr>
        <w:t xml:space="preserve"> </w:t>
      </w:r>
      <w:r>
        <w:rPr>
          <w:rFonts w:hint="eastAsia" w:ascii="宋体" w:hAnsi="宋体" w:eastAsia="宋体" w:cs="宋体"/>
          <w:color w:val="FF0000"/>
          <w:spacing w:val="-1"/>
          <w:sz w:val="24"/>
          <w:szCs w:val="24"/>
          <w:u w:val="single"/>
        </w:rPr>
        <w:t>三门县发展和改革局</w:t>
      </w:r>
      <w:r>
        <w:rPr>
          <w:rFonts w:hint="eastAsia" w:ascii="宋体" w:hAnsi="宋体" w:eastAsia="宋体" w:cs="宋体"/>
          <w:color w:val="FF0000"/>
          <w:spacing w:val="-5"/>
          <w:sz w:val="24"/>
          <w:szCs w:val="24"/>
        </w:rPr>
        <w:t>以</w:t>
      </w:r>
      <w:r>
        <w:rPr>
          <w:rFonts w:hint="eastAsia" w:ascii="宋体" w:hAnsi="宋体" w:eastAsia="宋体" w:cs="宋体"/>
          <w:color w:val="FF0000"/>
          <w:spacing w:val="-4"/>
          <w:sz w:val="24"/>
          <w:szCs w:val="24"/>
          <w:u w:val="single"/>
        </w:rPr>
        <w:t xml:space="preserve"> </w:t>
      </w:r>
      <w:r>
        <w:rPr>
          <w:rFonts w:hint="eastAsia" w:ascii="宋体" w:hAnsi="宋体" w:eastAsia="宋体" w:cs="宋体"/>
          <w:color w:val="FF0000"/>
          <w:spacing w:val="-4"/>
          <w:sz w:val="24"/>
          <w:szCs w:val="24"/>
          <w:u w:val="single"/>
          <w:lang w:val="en-US" w:eastAsia="zh-CN"/>
        </w:rPr>
        <w:t>2302-331022-04-01-903710</w:t>
      </w:r>
      <w:r>
        <w:rPr>
          <w:rFonts w:hint="eastAsia" w:ascii="宋体" w:hAnsi="宋体" w:eastAsia="宋体" w:cs="宋体"/>
          <w:color w:val="FF0000"/>
          <w:spacing w:val="-4"/>
          <w:sz w:val="24"/>
          <w:szCs w:val="24"/>
        </w:rPr>
        <w:t>批准建设</w:t>
      </w:r>
      <w:r>
        <w:rPr>
          <w:rFonts w:hint="eastAsia" w:ascii="宋体" w:hAnsi="宋体" w:eastAsia="宋体" w:cs="宋体"/>
          <w:spacing w:val="-4"/>
          <w:sz w:val="24"/>
          <w:szCs w:val="24"/>
        </w:rPr>
        <w:t>，</w:t>
      </w:r>
      <w:r>
        <w:rPr>
          <w:rFonts w:hint="eastAsia" w:ascii="宋体" w:hAnsi="宋体" w:eastAsia="宋体" w:cs="宋体"/>
          <w:color w:val="auto"/>
          <w:spacing w:val="-5"/>
          <w:sz w:val="24"/>
          <w:szCs w:val="24"/>
          <w:lang w:eastAsia="zh-CN"/>
        </w:rPr>
        <w:t>建设资金来自</w:t>
      </w:r>
      <w:r>
        <w:rPr>
          <w:rFonts w:hint="eastAsia" w:ascii="宋体" w:hAnsi="宋体" w:eastAsia="宋体" w:cs="宋体"/>
          <w:color w:val="auto"/>
          <w:spacing w:val="-5"/>
          <w:sz w:val="24"/>
          <w:szCs w:val="24"/>
          <w:highlight w:val="none"/>
          <w:u w:val="single"/>
          <w:lang w:val="en-US" w:eastAsia="zh-CN"/>
        </w:rPr>
        <w:t>上级拨款及自筹</w:t>
      </w:r>
      <w:r>
        <w:rPr>
          <w:rFonts w:hint="eastAsia" w:ascii="宋体" w:hAnsi="宋体" w:eastAsia="宋体" w:cs="宋体"/>
          <w:color w:val="auto"/>
          <w:spacing w:val="-30"/>
          <w:sz w:val="24"/>
          <w:szCs w:val="24"/>
          <w:highlight w:val="none"/>
          <w:lang w:eastAsia="zh-CN"/>
        </w:rPr>
        <w:t>，</w:t>
      </w:r>
      <w:r>
        <w:rPr>
          <w:rFonts w:hint="eastAsia" w:ascii="宋体" w:hAnsi="宋体" w:eastAsia="宋体" w:cs="宋体"/>
          <w:color w:val="auto"/>
          <w:spacing w:val="-5"/>
          <w:sz w:val="24"/>
          <w:szCs w:val="24"/>
          <w:highlight w:val="none"/>
          <w:lang w:eastAsia="zh-CN"/>
        </w:rPr>
        <w:t>出资比例为</w:t>
      </w:r>
      <w:r>
        <w:rPr>
          <w:rFonts w:hint="eastAsia" w:ascii="宋体" w:hAnsi="宋体" w:eastAsia="宋体" w:cs="宋体"/>
          <w:color w:val="auto"/>
          <w:spacing w:val="-5"/>
          <w:sz w:val="24"/>
          <w:szCs w:val="24"/>
          <w:highlight w:val="none"/>
          <w:u w:val="single"/>
          <w:lang w:val="en-US" w:eastAsia="zh-CN"/>
        </w:rPr>
        <w:t>上级拨款90%自筹10%</w:t>
      </w:r>
      <w:r>
        <w:rPr>
          <w:rFonts w:hint="eastAsia" w:ascii="宋体" w:hAnsi="宋体" w:eastAsia="宋体" w:cs="宋体"/>
          <w:color w:val="auto"/>
          <w:spacing w:val="-13"/>
          <w:sz w:val="24"/>
          <w:szCs w:val="24"/>
          <w:lang w:eastAsia="zh-CN"/>
        </w:rPr>
        <w:t>，</w:t>
      </w:r>
      <w:r>
        <w:rPr>
          <w:rFonts w:hint="eastAsia" w:ascii="宋体" w:hAnsi="宋体" w:eastAsia="宋体" w:cs="宋体"/>
          <w:color w:val="auto"/>
          <w:spacing w:val="-4"/>
          <w:sz w:val="24"/>
          <w:szCs w:val="24"/>
          <w:lang w:eastAsia="zh-CN"/>
        </w:rPr>
        <w:t>项目业主为</w:t>
      </w:r>
      <w:r>
        <w:rPr>
          <w:rFonts w:hint="eastAsia" w:ascii="宋体" w:hAnsi="宋体" w:eastAsia="宋体" w:cs="宋体"/>
          <w:color w:val="auto"/>
          <w:sz w:val="24"/>
          <w:szCs w:val="24"/>
          <w:highlight w:val="none"/>
          <w:u w:val="single"/>
          <w:lang w:eastAsia="zh-CN"/>
        </w:rPr>
        <w:t>三门县六邕昌茶叶有限公司</w:t>
      </w:r>
      <w:r>
        <w:rPr>
          <w:rFonts w:hint="eastAsia" w:ascii="宋体" w:hAnsi="宋体" w:eastAsia="宋体" w:cs="宋体"/>
          <w:color w:val="auto"/>
          <w:spacing w:val="-6"/>
          <w:sz w:val="24"/>
          <w:szCs w:val="24"/>
          <w:highlight w:val="none"/>
        </w:rPr>
        <w:t>，招标人为</w:t>
      </w:r>
      <w:r>
        <w:rPr>
          <w:rFonts w:hint="eastAsia" w:ascii="宋体" w:hAnsi="宋体" w:eastAsia="宋体" w:cs="宋体"/>
          <w:color w:val="auto"/>
          <w:sz w:val="24"/>
          <w:szCs w:val="24"/>
          <w:highlight w:val="none"/>
          <w:u w:val="single"/>
          <w:lang w:eastAsia="zh-CN"/>
        </w:rPr>
        <w:t>三门县六邕昌茶叶有限公司</w:t>
      </w:r>
      <w:r>
        <w:rPr>
          <w:rFonts w:hint="eastAsia" w:ascii="宋体" w:hAnsi="宋体" w:eastAsia="宋体" w:cs="宋体"/>
          <w:color w:val="auto"/>
          <w:spacing w:val="-6"/>
          <w:sz w:val="24"/>
          <w:szCs w:val="24"/>
          <w:highlight w:val="none"/>
        </w:rPr>
        <w:t>，委托代理机构为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z w:val="24"/>
          <w:szCs w:val="24"/>
          <w:highlight w:val="none"/>
          <w:u w:val="single"/>
          <w:lang w:eastAsia="zh-CN"/>
        </w:rPr>
        <w:t>宁波守诚项目管理有限公司</w:t>
      </w:r>
      <w:r>
        <w:rPr>
          <w:rFonts w:hint="eastAsia" w:ascii="宋体" w:hAnsi="宋体" w:eastAsia="宋体" w:cs="宋体"/>
          <w:color w:val="auto"/>
          <w:spacing w:val="-4"/>
          <w:sz w:val="24"/>
          <w:szCs w:val="24"/>
          <w:highlight w:val="none"/>
        </w:rPr>
        <w:t>。项目已具备招标</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z w:val="24"/>
          <w:szCs w:val="24"/>
          <w:highlight w:val="none"/>
        </w:rPr>
        <w:t>条件，现对该项目的</w:t>
      </w:r>
      <w:r>
        <w:rPr>
          <w:rFonts w:hint="eastAsia" w:ascii="宋体" w:hAnsi="宋体" w:eastAsia="宋体" w:cs="宋体"/>
          <w:color w:val="auto"/>
          <w:spacing w:val="-1"/>
          <w:sz w:val="24"/>
          <w:szCs w:val="24"/>
          <w:highlight w:val="none"/>
          <w:u w:val="single"/>
          <w:lang w:eastAsia="zh-CN"/>
        </w:rPr>
        <w:t>三门县山场片区共同富裕茶叶产业示范基地项目（二期）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的施工进行公开招标</w:t>
      </w:r>
      <w:r>
        <w:rPr>
          <w:rFonts w:hint="eastAsia" w:ascii="宋体" w:hAnsi="宋体" w:eastAsia="宋体" w:cs="宋体"/>
          <w:color w:val="auto"/>
          <w:spacing w:val="-1"/>
          <w:sz w:val="24"/>
          <w:szCs w:val="24"/>
          <w:lang w:eastAsia="zh-CN"/>
        </w:rPr>
        <w:t>。</w:t>
      </w:r>
    </w:p>
    <w:p w14:paraId="128ADA5C">
      <w:pPr>
        <w:keepNext w:val="0"/>
        <w:keepLines w:val="0"/>
        <w:pageBreakBefore w:val="0"/>
        <w:wordWrap/>
        <w:overflowPunct/>
        <w:topLinePunct w:val="0"/>
        <w:bidi w:val="0"/>
        <w:snapToGrid w:val="0"/>
        <w:spacing w:line="360" w:lineRule="auto"/>
        <w:ind w:left="14"/>
        <w:rPr>
          <w:rFonts w:hint="eastAsia" w:ascii="宋体" w:hAnsi="宋体" w:eastAsia="宋体" w:cs="宋体"/>
          <w:color w:val="auto"/>
          <w:sz w:val="31"/>
          <w:szCs w:val="31"/>
          <w:lang w:eastAsia="zh-CN"/>
        </w:rPr>
      </w:pPr>
      <w:r>
        <w:rPr>
          <w:rFonts w:hint="eastAsia" w:ascii="宋体" w:hAnsi="宋体" w:eastAsia="宋体" w:cs="宋体"/>
          <w:b/>
          <w:bCs/>
          <w:color w:val="auto"/>
          <w:spacing w:val="5"/>
          <w:sz w:val="31"/>
          <w:szCs w:val="31"/>
          <w:lang w:eastAsia="zh-CN"/>
        </w:rPr>
        <w:t>2.项目概况与招标范围</w:t>
      </w:r>
    </w:p>
    <w:p w14:paraId="1AFCC4E6">
      <w:pPr>
        <w:keepNext w:val="0"/>
        <w:keepLines w:val="0"/>
        <w:pageBreakBefore w:val="0"/>
        <w:widowControl/>
        <w:kinsoku w:val="0"/>
        <w:wordWrap/>
        <w:overflowPunct/>
        <w:topLinePunct w:val="0"/>
        <w:autoSpaceDE w:val="0"/>
        <w:autoSpaceDN w:val="0"/>
        <w:bidi w:val="0"/>
        <w:adjustRightInd w:val="0"/>
        <w:snapToGrid w:val="0"/>
        <w:spacing w:line="360" w:lineRule="auto"/>
        <w:ind w:left="28" w:right="77" w:firstLine="462"/>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lang w:eastAsia="zh-CN"/>
        </w:rPr>
        <w:t>2.1</w:t>
      </w:r>
      <w:r>
        <w:rPr>
          <w:rFonts w:hint="eastAsia" w:ascii="宋体" w:hAnsi="宋体" w:eastAsia="宋体" w:cs="宋体"/>
          <w:color w:val="auto"/>
          <w:spacing w:val="1"/>
          <w:sz w:val="24"/>
          <w:szCs w:val="24"/>
          <w:highlight w:val="none"/>
          <w:lang w:eastAsia="zh-CN"/>
        </w:rPr>
        <w:t>项目概况：本项目投资估算</w:t>
      </w:r>
      <w:r>
        <w:rPr>
          <w:rFonts w:hint="eastAsia" w:ascii="宋体" w:hAnsi="宋体" w:eastAsia="宋体" w:cs="宋体"/>
          <w:color w:val="auto"/>
          <w:spacing w:val="1"/>
          <w:sz w:val="24"/>
          <w:szCs w:val="24"/>
          <w:highlight w:val="none"/>
          <w:u w:val="single"/>
          <w:lang w:val="en-US" w:eastAsia="zh-CN"/>
        </w:rPr>
        <w:t xml:space="preserve"> 795.987 </w:t>
      </w:r>
      <w:r>
        <w:rPr>
          <w:rFonts w:hint="eastAsia" w:ascii="宋体" w:hAnsi="宋体" w:eastAsia="宋体" w:cs="宋体"/>
          <w:color w:val="auto"/>
          <w:spacing w:val="1"/>
          <w:sz w:val="24"/>
          <w:szCs w:val="24"/>
          <w:highlight w:val="none"/>
          <w:lang w:eastAsia="zh-CN"/>
        </w:rPr>
        <w:t>万元，工程概算</w:t>
      </w:r>
      <w:r>
        <w:rPr>
          <w:rFonts w:hint="eastAsia" w:ascii="宋体" w:hAnsi="宋体" w:eastAsia="宋体" w:cs="宋体"/>
          <w:color w:val="auto"/>
          <w:spacing w:val="1"/>
          <w:sz w:val="24"/>
          <w:szCs w:val="24"/>
          <w:highlight w:val="none"/>
          <w:u w:val="single"/>
          <w:lang w:val="en-US" w:eastAsia="zh-CN"/>
        </w:rPr>
        <w:t xml:space="preserve">  / </w:t>
      </w:r>
      <w:r>
        <w:rPr>
          <w:rFonts w:hint="eastAsia" w:ascii="宋体" w:hAnsi="宋体" w:eastAsia="宋体" w:cs="宋体"/>
          <w:color w:val="auto"/>
          <w:sz w:val="24"/>
          <w:szCs w:val="24"/>
          <w:highlight w:val="none"/>
          <w:lang w:eastAsia="zh-CN"/>
        </w:rPr>
        <w:t>万元，其</w:t>
      </w:r>
      <w:r>
        <w:rPr>
          <w:rFonts w:hint="eastAsia" w:ascii="宋体" w:hAnsi="宋体" w:eastAsia="宋体" w:cs="宋体"/>
          <w:color w:val="auto"/>
          <w:spacing w:val="-2"/>
          <w:sz w:val="24"/>
          <w:szCs w:val="24"/>
          <w:highlight w:val="none"/>
          <w:lang w:eastAsia="zh-CN"/>
        </w:rPr>
        <w:t>中建安工程造价</w:t>
      </w:r>
      <w:r>
        <w:rPr>
          <w:rFonts w:hint="eastAsia" w:ascii="宋体" w:hAnsi="宋体" w:eastAsia="宋体" w:cs="宋体"/>
          <w:color w:val="auto"/>
          <w:spacing w:val="-2"/>
          <w:sz w:val="24"/>
          <w:szCs w:val="24"/>
          <w:highlight w:val="none"/>
          <w:u w:val="single"/>
          <w:lang w:val="en-US" w:eastAsia="zh-CN"/>
        </w:rPr>
        <w:t xml:space="preserve">  795.987 </w:t>
      </w:r>
      <w:r>
        <w:rPr>
          <w:rFonts w:hint="eastAsia" w:ascii="宋体" w:hAnsi="宋体" w:eastAsia="宋体" w:cs="宋体"/>
          <w:color w:val="auto"/>
          <w:spacing w:val="-2"/>
          <w:sz w:val="24"/>
          <w:szCs w:val="24"/>
          <w:highlight w:val="none"/>
          <w:lang w:eastAsia="zh-CN"/>
        </w:rPr>
        <w:t>万元，建设规模</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u w:val="single"/>
          <w:lang w:val="en-US" w:eastAsia="zh-CN"/>
        </w:rPr>
        <w:t>本工程为设计图纸范围内的仓储建设、室内改造、钢棚搭设及配套设施等项目。</w:t>
      </w:r>
      <w:r>
        <w:rPr>
          <w:rFonts w:hint="eastAsia" w:ascii="宋体" w:hAnsi="宋体" w:eastAsia="宋体" w:cs="宋体"/>
          <w:color w:val="auto"/>
          <w:spacing w:val="-2"/>
          <w:sz w:val="24"/>
          <w:szCs w:val="24"/>
          <w:highlight w:val="none"/>
          <w:lang w:eastAsia="zh-CN"/>
        </w:rPr>
        <w:t>建设地点：</w:t>
      </w:r>
      <w:r>
        <w:rPr>
          <w:rFonts w:hint="eastAsia" w:ascii="宋体" w:hAnsi="宋体" w:eastAsia="宋体" w:cs="宋体"/>
          <w:color w:val="auto"/>
          <w:spacing w:val="1"/>
          <w:sz w:val="24"/>
          <w:szCs w:val="24"/>
          <w:highlight w:val="none"/>
          <w:u w:val="single"/>
          <w:lang w:val="en-US" w:eastAsia="zh-CN"/>
        </w:rPr>
        <w:t>浦坝港镇。</w:t>
      </w:r>
    </w:p>
    <w:p w14:paraId="622C34A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2.2招标范围：</w:t>
      </w:r>
      <w:r>
        <w:rPr>
          <w:rFonts w:hint="eastAsia" w:ascii="宋体" w:hAnsi="宋体" w:eastAsia="宋体" w:cs="宋体"/>
          <w:color w:val="auto"/>
          <w:sz w:val="24"/>
          <w:szCs w:val="24"/>
          <w:highlight w:val="none"/>
          <w:u w:val="single"/>
        </w:rPr>
        <w:t>招标人提供的施工图纸范围内及预算审核书中所包含的所有内容</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具体详见施工图纸及工程量清单</w:t>
      </w:r>
      <w:r>
        <w:rPr>
          <w:rFonts w:hint="eastAsia" w:ascii="宋体" w:hAnsi="宋体" w:eastAsia="宋体" w:cs="宋体"/>
          <w:color w:val="auto"/>
          <w:spacing w:val="-2"/>
          <w:sz w:val="24"/>
          <w:szCs w:val="24"/>
          <w:highlight w:val="none"/>
          <w:lang w:eastAsia="zh-CN"/>
        </w:rPr>
        <w:t>。</w:t>
      </w:r>
    </w:p>
    <w:p w14:paraId="13F780B8">
      <w:pPr>
        <w:keepNext w:val="0"/>
        <w:keepLines w:val="0"/>
        <w:pageBreakBefore w:val="0"/>
        <w:widowControl/>
        <w:kinsoku w:val="0"/>
        <w:wordWrap/>
        <w:overflowPunct/>
        <w:topLinePunct w:val="0"/>
        <w:autoSpaceDE w:val="0"/>
        <w:autoSpaceDN w:val="0"/>
        <w:bidi w:val="0"/>
        <w:adjustRightInd w:val="0"/>
        <w:snapToGrid w:val="0"/>
        <w:spacing w:line="360" w:lineRule="auto"/>
        <w:ind w:left="490" w:right="440"/>
        <w:textAlignment w:val="baseline"/>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本次招标建安工程造价</w:t>
      </w:r>
      <w:r>
        <w:rPr>
          <w:rFonts w:hint="eastAsia" w:ascii="宋体" w:hAnsi="宋体" w:eastAsia="宋体" w:cs="宋体"/>
          <w:color w:val="auto"/>
          <w:sz w:val="24"/>
          <w:szCs w:val="24"/>
          <w:highlight w:val="none"/>
          <w:u w:val="single"/>
          <w:lang w:val="en-US" w:eastAsia="zh-CN"/>
        </w:rPr>
        <w:t xml:space="preserve"> 7959870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p>
    <w:p w14:paraId="5F2B422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highlight w:val="none"/>
          <w:lang w:eastAsia="zh-CN"/>
        </w:rPr>
        <w:t>2.3施工总工期：</w:t>
      </w:r>
      <w:r>
        <w:rPr>
          <w:rFonts w:hint="eastAsia" w:ascii="宋体" w:hAnsi="宋体" w:eastAsia="宋体" w:cs="宋体"/>
          <w:color w:val="auto"/>
          <w:sz w:val="24"/>
          <w:szCs w:val="24"/>
          <w:highlight w:val="none"/>
        </w:rPr>
        <w:t>不超过</w:t>
      </w:r>
      <w:r>
        <w:rPr>
          <w:rFonts w:hint="eastAsia" w:ascii="宋体" w:hAnsi="宋体" w:eastAsia="宋体" w:cs="宋体"/>
          <w:color w:val="auto"/>
          <w:sz w:val="24"/>
          <w:szCs w:val="24"/>
          <w:highlight w:val="none"/>
          <w:u w:val="single"/>
          <w:lang w:val="en-US" w:eastAsia="zh-CN"/>
        </w:rPr>
        <w:t>210</w:t>
      </w:r>
      <w:r>
        <w:rPr>
          <w:rFonts w:hint="eastAsia" w:ascii="宋体" w:hAnsi="宋体" w:eastAsia="宋体" w:cs="宋体"/>
          <w:color w:val="auto"/>
          <w:sz w:val="24"/>
          <w:szCs w:val="24"/>
          <w:highlight w:val="none"/>
        </w:rPr>
        <w:t>日历天（投标人在投标文件中必须明确工期天数）。</w:t>
      </w:r>
    </w:p>
    <w:p w14:paraId="71C87B1C">
      <w:pPr>
        <w:keepNext w:val="0"/>
        <w:keepLines w:val="0"/>
        <w:pageBreakBefore w:val="0"/>
        <w:widowControl/>
        <w:kinsoku w:val="0"/>
        <w:wordWrap/>
        <w:overflowPunct/>
        <w:topLinePunct w:val="0"/>
        <w:autoSpaceDE w:val="0"/>
        <w:autoSpaceDN w:val="0"/>
        <w:bidi w:val="0"/>
        <w:adjustRightInd w:val="0"/>
        <w:snapToGrid w:val="0"/>
        <w:spacing w:line="360" w:lineRule="auto"/>
        <w:ind w:left="49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2.4 是否属于政府采购工程□是☑否</w:t>
      </w:r>
    </w:p>
    <w:p w14:paraId="50322527">
      <w:pPr>
        <w:keepNext w:val="0"/>
        <w:keepLines w:val="0"/>
        <w:pageBreakBefore w:val="0"/>
        <w:widowControl/>
        <w:kinsoku w:val="0"/>
        <w:wordWrap/>
        <w:overflowPunct/>
        <w:topLinePunct w:val="0"/>
        <w:autoSpaceDE w:val="0"/>
        <w:autoSpaceDN w:val="0"/>
        <w:bidi w:val="0"/>
        <w:adjustRightInd w:val="0"/>
        <w:snapToGrid w:val="0"/>
        <w:spacing w:line="360" w:lineRule="auto"/>
        <w:ind w:left="511" w:right="0" w:hanging="2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2.5 是否专门面向中小企业预留</w:t>
      </w:r>
      <w:r>
        <w:rPr>
          <w:rFonts w:hint="eastAsia" w:ascii="宋体" w:hAnsi="宋体" w:eastAsia="宋体" w:cs="宋体"/>
          <w:color w:val="auto"/>
          <w:spacing w:val="-17"/>
          <w:sz w:val="24"/>
          <w:szCs w:val="24"/>
          <w:lang w:eastAsia="zh-CN"/>
        </w:rPr>
        <w:t>□是</w:t>
      </w:r>
      <w:r>
        <w:rPr>
          <w:rFonts w:hint="eastAsia" w:ascii="宋体" w:hAnsi="宋体" w:eastAsia="宋体" w:cs="宋体"/>
          <w:color w:val="auto"/>
          <w:spacing w:val="-2"/>
          <w:sz w:val="24"/>
          <w:szCs w:val="24"/>
          <w:lang w:eastAsia="zh-CN"/>
        </w:rPr>
        <w:t>☑否（不专门面向中小企业采购的原因及适用条款）</w:t>
      </w:r>
    </w:p>
    <w:p w14:paraId="0A435A73">
      <w:pPr>
        <w:keepNext w:val="0"/>
        <w:keepLines w:val="0"/>
        <w:pageBreakBefore w:val="0"/>
        <w:widowControl/>
        <w:kinsoku w:val="0"/>
        <w:wordWrap/>
        <w:overflowPunct/>
        <w:topLinePunct w:val="0"/>
        <w:autoSpaceDE w:val="0"/>
        <w:autoSpaceDN w:val="0"/>
        <w:bidi w:val="0"/>
        <w:adjustRightInd w:val="0"/>
        <w:snapToGrid w:val="0"/>
        <w:spacing w:line="360" w:lineRule="auto"/>
        <w:ind w:left="510" w:right="0" w:hanging="23"/>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2.6 专门面向中小企业预留的实施方式</w:t>
      </w:r>
    </w:p>
    <w:p w14:paraId="6FAEDFBF">
      <w:pPr>
        <w:keepNext w:val="0"/>
        <w:keepLines w:val="0"/>
        <w:pageBreakBefore w:val="0"/>
        <w:widowControl/>
        <w:kinsoku w:val="0"/>
        <w:wordWrap/>
        <w:overflowPunct/>
        <w:topLinePunct w:val="0"/>
        <w:autoSpaceDE w:val="0"/>
        <w:autoSpaceDN w:val="0"/>
        <w:bidi w:val="0"/>
        <w:adjustRightInd w:val="0"/>
        <w:snapToGrid w:val="0"/>
        <w:spacing w:line="360" w:lineRule="auto"/>
        <w:ind w:left="510" w:right="0" w:hanging="23"/>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□2.6.1本标段整体面向中小企业；</w:t>
      </w:r>
    </w:p>
    <w:p w14:paraId="3063B2CE">
      <w:pPr>
        <w:keepNext w:val="0"/>
        <w:keepLines w:val="0"/>
        <w:pageBreakBefore w:val="0"/>
        <w:widowControl/>
        <w:kinsoku w:val="0"/>
        <w:wordWrap/>
        <w:overflowPunct/>
        <w:topLinePunct w:val="0"/>
        <w:autoSpaceDE w:val="0"/>
        <w:autoSpaceDN w:val="0"/>
        <w:bidi w:val="0"/>
        <w:adjustRightInd w:val="0"/>
        <w:snapToGrid w:val="0"/>
        <w:spacing w:line="360" w:lineRule="auto"/>
        <w:ind w:left="10" w:right="77" w:firstLine="50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□2.6.2本标段联合体形式面向中小企业，以联合体形式参加本次投标的，联合</w:t>
      </w:r>
      <w:r>
        <w:rPr>
          <w:rFonts w:hint="eastAsia" w:ascii="宋体" w:hAnsi="宋体" w:eastAsia="宋体" w:cs="宋体"/>
          <w:color w:val="auto"/>
          <w:spacing w:val="-3"/>
          <w:sz w:val="24"/>
          <w:szCs w:val="24"/>
          <w:lang w:eastAsia="zh-CN"/>
        </w:rPr>
        <w:t>体中中小企业承担的合同份额需达到</w:t>
      </w:r>
      <w:r>
        <w:rPr>
          <w:rFonts w:hint="eastAsia" w:ascii="宋体" w:hAnsi="宋体" w:eastAsia="宋体" w:cs="宋体"/>
          <w:i/>
          <w:iCs/>
          <w:color w:val="auto"/>
          <w:spacing w:val="-3"/>
          <w:sz w:val="25"/>
          <w:szCs w:val="25"/>
          <w:lang w:eastAsia="zh-CN"/>
        </w:rPr>
        <w:t>（不低于40%）</w:t>
      </w:r>
      <w:r>
        <w:rPr>
          <w:rFonts w:hint="eastAsia" w:ascii="宋体" w:hAnsi="宋体" w:eastAsia="宋体" w:cs="宋体"/>
          <w:color w:val="auto"/>
          <w:spacing w:val="-3"/>
          <w:sz w:val="24"/>
          <w:szCs w:val="24"/>
          <w:lang w:eastAsia="zh-CN"/>
        </w:rPr>
        <w:t>以上。</w:t>
      </w:r>
    </w:p>
    <w:p w14:paraId="77BE9201">
      <w:pPr>
        <w:keepNext w:val="0"/>
        <w:keepLines w:val="0"/>
        <w:pageBreakBefore w:val="0"/>
        <w:wordWrap/>
        <w:overflowPunct/>
        <w:topLinePunct w:val="0"/>
        <w:bidi w:val="0"/>
        <w:snapToGrid w:val="0"/>
        <w:spacing w:line="360" w:lineRule="auto"/>
        <w:ind w:left="17"/>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3.投标人资格要求</w:t>
      </w:r>
    </w:p>
    <w:p w14:paraId="6D7F3EE8">
      <w:pPr>
        <w:keepNext w:val="0"/>
        <w:keepLines w:val="0"/>
        <w:pageBreakBefore w:val="0"/>
        <w:wordWrap/>
        <w:overflowPunct/>
        <w:topLinePunct w:val="0"/>
        <w:bidi w:val="0"/>
        <w:snapToGrid w:val="0"/>
        <w:spacing w:line="360"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（一）投标人：</w:t>
      </w:r>
    </w:p>
    <w:p w14:paraId="76BA123D">
      <w:pPr>
        <w:keepNext w:val="0"/>
        <w:keepLines w:val="0"/>
        <w:pageBreakBefore w:val="0"/>
        <w:wordWrap/>
        <w:overflowPunct/>
        <w:topLinePunct w:val="0"/>
        <w:bidi w:val="0"/>
        <w:snapToGrid w:val="0"/>
        <w:spacing w:line="360" w:lineRule="auto"/>
        <w:ind w:right="11" w:firstLine="512"/>
        <w:rPr>
          <w:rFonts w:hint="eastAsia" w:ascii="宋体" w:hAnsi="宋体" w:eastAsia="宋体" w:cs="宋体"/>
          <w:color w:val="auto"/>
          <w:sz w:val="25"/>
          <w:szCs w:val="25"/>
          <w:lang w:eastAsia="zh-CN"/>
        </w:rPr>
      </w:pPr>
      <w:r>
        <w:rPr>
          <w:rFonts w:hint="eastAsia" w:ascii="宋体" w:hAnsi="宋体" w:eastAsia="宋体" w:cs="宋体"/>
          <w:color w:val="auto"/>
          <w:spacing w:val="-3"/>
          <w:sz w:val="24"/>
          <w:szCs w:val="24"/>
          <w:lang w:eastAsia="zh-CN"/>
        </w:rPr>
        <w:t>☑3.1具备</w:t>
      </w:r>
      <w:r>
        <w:rPr>
          <w:rFonts w:hint="eastAsia" w:ascii="宋体" w:hAnsi="宋体" w:eastAsia="宋体" w:cs="宋体"/>
          <w:b w:val="0"/>
          <w:bCs w:val="0"/>
          <w:i w:val="0"/>
          <w:iCs w:val="0"/>
          <w:color w:val="auto"/>
          <w:spacing w:val="16"/>
          <w:sz w:val="24"/>
          <w:szCs w:val="24"/>
          <w:u w:val="single"/>
          <w:lang w:eastAsia="zh-CN"/>
        </w:rPr>
        <w:t>建筑工程施工总承包三级及以上</w:t>
      </w:r>
      <w:r>
        <w:rPr>
          <w:rFonts w:hint="eastAsia" w:ascii="宋体" w:hAnsi="宋体" w:eastAsia="宋体" w:cs="宋体"/>
          <w:color w:val="auto"/>
          <w:spacing w:val="-3"/>
          <w:sz w:val="24"/>
          <w:szCs w:val="24"/>
          <w:lang w:eastAsia="zh-CN"/>
        </w:rPr>
        <w:t>资质</w:t>
      </w:r>
      <w:r>
        <w:rPr>
          <w:rFonts w:hint="eastAsia" w:ascii="宋体" w:hAnsi="宋体" w:eastAsia="宋体" w:cs="宋体"/>
          <w:color w:val="auto"/>
          <w:spacing w:val="16"/>
          <w:sz w:val="24"/>
          <w:szCs w:val="24"/>
          <w:lang w:eastAsia="zh-CN"/>
        </w:rPr>
        <w:t>；</w:t>
      </w:r>
      <w:r>
        <w:rPr>
          <w:rFonts w:hint="eastAsia" w:ascii="宋体" w:hAnsi="宋体" w:eastAsia="宋体" w:cs="宋体"/>
          <w:b w:val="0"/>
          <w:bCs w:val="0"/>
          <w:i w:val="0"/>
          <w:iCs w:val="0"/>
          <w:color w:val="auto"/>
          <w:spacing w:val="16"/>
          <w:sz w:val="25"/>
          <w:szCs w:val="25"/>
          <w:u w:val="single"/>
          <w:lang w:eastAsia="zh-CN"/>
        </w:rPr>
        <w:t>（</w:t>
      </w:r>
      <w:r>
        <w:rPr>
          <w:rFonts w:hint="eastAsia" w:ascii="宋体" w:hAnsi="宋体" w:eastAsia="宋体" w:cs="宋体"/>
          <w:b w:val="0"/>
          <w:bCs w:val="0"/>
          <w:i w:val="0"/>
          <w:iCs w:val="0"/>
          <w:color w:val="auto"/>
          <w:spacing w:val="-3"/>
          <w:sz w:val="25"/>
          <w:szCs w:val="25"/>
          <w:u w:val="single"/>
          <w:lang w:eastAsia="zh-CN"/>
        </w:rPr>
        <w:t>对应资质应在“浙江省建筑市</w:t>
      </w:r>
      <w:r>
        <w:rPr>
          <w:rFonts w:hint="eastAsia" w:ascii="宋体" w:hAnsi="宋体" w:eastAsia="宋体" w:cs="宋体"/>
          <w:b w:val="0"/>
          <w:bCs w:val="0"/>
          <w:i w:val="0"/>
          <w:iCs w:val="0"/>
          <w:color w:val="auto"/>
          <w:spacing w:val="-4"/>
          <w:sz w:val="25"/>
          <w:szCs w:val="25"/>
          <w:u w:val="single"/>
          <w:lang w:eastAsia="zh-CN"/>
        </w:rPr>
        <w:t>场监管公共服务</w:t>
      </w:r>
      <w:r>
        <w:rPr>
          <w:rFonts w:hint="eastAsia" w:ascii="宋体" w:hAnsi="宋体" w:eastAsia="宋体" w:cs="宋体"/>
          <w:b w:val="0"/>
          <w:bCs w:val="0"/>
          <w:i w:val="0"/>
          <w:iCs w:val="0"/>
          <w:color w:val="auto"/>
          <w:spacing w:val="-4"/>
          <w:sz w:val="25"/>
          <w:szCs w:val="25"/>
          <w:lang w:eastAsia="zh-CN"/>
        </w:rPr>
        <w:t>系</w:t>
      </w:r>
      <w:r>
        <w:rPr>
          <w:rFonts w:hint="eastAsia" w:ascii="宋体" w:hAnsi="宋体" w:eastAsia="宋体" w:cs="宋体"/>
          <w:b w:val="0"/>
          <w:bCs w:val="0"/>
          <w:i w:val="0"/>
          <w:iCs w:val="0"/>
          <w:color w:val="auto"/>
          <w:spacing w:val="-7"/>
          <w:sz w:val="25"/>
          <w:szCs w:val="25"/>
          <w:u w:val="single"/>
          <w:lang w:eastAsia="zh-CN"/>
        </w:rPr>
        <w:t>统”上资质动态核查结果处于“合格”状态）</w:t>
      </w:r>
    </w:p>
    <w:p w14:paraId="1B606449">
      <w:pPr>
        <w:keepNext w:val="0"/>
        <w:keepLines w:val="0"/>
        <w:pageBreakBefore w:val="0"/>
        <w:wordWrap/>
        <w:overflowPunct/>
        <w:topLinePunct w:val="0"/>
        <w:bidi w:val="0"/>
        <w:snapToGrid w:val="0"/>
        <w:spacing w:line="360" w:lineRule="auto"/>
        <w:ind w:left="8" w:right="77" w:firstLine="503"/>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□3.2具备有效的企业安全生产许可证，企业主要负责人（法定代表人、企业经</w:t>
      </w:r>
      <w:r>
        <w:rPr>
          <w:rFonts w:hint="eastAsia" w:ascii="宋体" w:hAnsi="宋体" w:eastAsia="宋体" w:cs="宋体"/>
          <w:color w:val="auto"/>
          <w:spacing w:val="5"/>
          <w:sz w:val="24"/>
          <w:szCs w:val="24"/>
          <w:lang w:eastAsia="zh-CN"/>
        </w:rPr>
        <w:t>理、企业分管安全生产的副经理、企业技术负责人）具有对应有效的安全生产考核</w:t>
      </w:r>
      <w:r>
        <w:rPr>
          <w:rFonts w:hint="eastAsia" w:ascii="宋体" w:hAnsi="宋体" w:eastAsia="宋体" w:cs="宋体"/>
          <w:color w:val="auto"/>
          <w:spacing w:val="-3"/>
          <w:sz w:val="24"/>
          <w:szCs w:val="24"/>
          <w:lang w:eastAsia="zh-CN"/>
        </w:rPr>
        <w:t>合格证书；</w:t>
      </w:r>
    </w:p>
    <w:p w14:paraId="48AE97ED">
      <w:pPr>
        <w:pStyle w:val="8"/>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val="0"/>
        <w:spacing w:line="360" w:lineRule="auto"/>
        <w:ind w:left="0" w:firstLine="472" w:firstLineChars="200"/>
        <w:jc w:val="both"/>
        <w:textAlignment w:val="auto"/>
        <w:rPr>
          <w:rFonts w:hint="eastAsia" w:ascii="宋体" w:hAnsi="宋体" w:eastAsia="宋体" w:cs="宋体"/>
          <w:i/>
          <w:iCs/>
          <w:snapToGrid/>
          <w:color w:val="auto"/>
          <w:sz w:val="24"/>
          <w:szCs w:val="24"/>
          <w:highlight w:val="none"/>
          <w:lang w:eastAsia="zh-CN"/>
        </w:rPr>
      </w:pPr>
      <w:r>
        <w:rPr>
          <w:rFonts w:hint="eastAsia" w:ascii="宋体" w:hAnsi="宋体" w:eastAsia="宋体" w:cs="宋体"/>
          <w:color w:val="auto"/>
          <w:spacing w:val="-2"/>
          <w:sz w:val="24"/>
          <w:szCs w:val="24"/>
          <w:lang w:eastAsia="zh-CN"/>
        </w:rPr>
        <w:t>□</w:t>
      </w:r>
      <w:r>
        <w:rPr>
          <w:rFonts w:hint="eastAsia" w:ascii="宋体" w:hAnsi="宋体" w:eastAsia="宋体" w:cs="宋体"/>
          <w:snapToGrid/>
          <w:color w:val="auto"/>
          <w:sz w:val="24"/>
          <w:szCs w:val="24"/>
          <w:highlight w:val="none"/>
          <w:lang w:eastAsia="zh-CN"/>
        </w:rPr>
        <w:t>3.3自</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年</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月</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日以来</w:t>
      </w:r>
      <w:r>
        <w:rPr>
          <w:rFonts w:hint="eastAsia" w:ascii="宋体" w:hAnsi="宋体" w:eastAsia="宋体" w:cs="宋体"/>
          <w:i/>
          <w:iCs/>
          <w:snapToGrid/>
          <w:color w:val="auto"/>
          <w:sz w:val="24"/>
          <w:szCs w:val="24"/>
          <w:highlight w:val="none"/>
          <w:lang w:eastAsia="zh-CN"/>
        </w:rPr>
        <w:t>□承接过/□完成过</w:t>
      </w:r>
      <w:r>
        <w:rPr>
          <w:rFonts w:hint="eastAsia" w:ascii="宋体" w:hAnsi="宋体" w:eastAsia="宋体" w:cs="宋体"/>
          <w:i/>
          <w:iCs/>
          <w:snapToGrid/>
          <w:color w:val="auto"/>
          <w:sz w:val="24"/>
          <w:szCs w:val="24"/>
          <w:highlight w:val="none"/>
          <w:u w:val="single"/>
          <w:lang w:eastAsia="zh-CN"/>
        </w:rPr>
        <w:tab/>
      </w:r>
      <w:r>
        <w:rPr>
          <w:rFonts w:hint="eastAsia" w:ascii="宋体" w:hAnsi="宋体" w:eastAsia="宋体" w:cs="宋体"/>
          <w:i/>
          <w:iCs/>
          <w:snapToGrid/>
          <w:color w:val="auto"/>
          <w:sz w:val="24"/>
          <w:szCs w:val="24"/>
          <w:highlight w:val="none"/>
          <w:u w:val="single"/>
          <w:lang w:eastAsia="zh-CN"/>
        </w:rPr>
        <w:t xml:space="preserve">      </w:t>
      </w:r>
      <w:r>
        <w:rPr>
          <w:rFonts w:hint="eastAsia" w:ascii="宋体" w:hAnsi="宋体" w:eastAsia="宋体" w:cs="宋体"/>
          <w:i/>
          <w:iCs/>
          <w:snapToGrid/>
          <w:color w:val="auto"/>
          <w:sz w:val="24"/>
          <w:szCs w:val="24"/>
          <w:highlight w:val="none"/>
          <w:lang w:eastAsia="zh-CN"/>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val="0"/>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napToGrid w:val="0"/>
        <w:spacing w:line="360" w:lineRule="auto"/>
        <w:ind w:left="52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联合体投标的应满足下列要求：</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val="0"/>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i/>
          <w:iCs/>
          <w:color w:val="auto"/>
          <w:sz w:val="24"/>
          <w:szCs w:val="24"/>
          <w:highlight w:val="none"/>
          <w:u w:val="single"/>
          <w:lang w:val="en-US" w:eastAsia="zh-CN" w:bidi="ar-SA"/>
        </w:rPr>
        <w:t>（招标人需要增加的、符合法律法规的其他要求）</w:t>
      </w:r>
      <w:r>
        <w:rPr>
          <w:rFonts w:hint="eastAsia" w:ascii="宋体" w:hAnsi="宋体" w:eastAsia="宋体" w:cs="宋体"/>
          <w:color w:val="auto"/>
          <w:sz w:val="24"/>
          <w:szCs w:val="24"/>
          <w:highlight w:val="none"/>
          <w:lang w:val="en-US" w:eastAsia="zh-CN" w:bidi="ar-SA"/>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val="0"/>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□3.6面向中小企业招标的，投标人（或联合体中的中小企业）须为中小企业，并提供《中小企业声明函》。</w:t>
      </w:r>
    </w:p>
    <w:p w14:paraId="2230CAEA">
      <w:pPr>
        <w:keepNext w:val="0"/>
        <w:keepLines w:val="0"/>
        <w:pageBreakBefore w:val="0"/>
        <w:wordWrap/>
        <w:overflowPunct/>
        <w:topLinePunct w:val="0"/>
        <w:bidi w:val="0"/>
        <w:snapToGrid w:val="0"/>
        <w:spacing w:line="360" w:lineRule="auto"/>
        <w:ind w:left="42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（二）拟派项目负责人：</w:t>
      </w:r>
    </w:p>
    <w:p w14:paraId="7625AA55">
      <w:pPr>
        <w:keepNext w:val="0"/>
        <w:keepLines w:val="0"/>
        <w:pageBreakBefore w:val="0"/>
        <w:wordWrap/>
        <w:overflowPunct/>
        <w:topLinePunct w:val="0"/>
        <w:bidi w:val="0"/>
        <w:snapToGrid w:val="0"/>
        <w:spacing w:line="360" w:lineRule="auto"/>
        <w:ind w:right="138" w:firstLine="485"/>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pacing w:val="-3"/>
          <w:sz w:val="24"/>
          <w:szCs w:val="24"/>
          <w:lang w:eastAsia="zh-CN"/>
        </w:rPr>
        <w:t>3.7拟派项目负责人具有</w:t>
      </w:r>
      <w:r>
        <w:rPr>
          <w:rFonts w:hint="eastAsia" w:ascii="宋体" w:hAnsi="宋体" w:eastAsia="宋体" w:cs="宋体"/>
          <w:i w:val="0"/>
          <w:iCs w:val="0"/>
          <w:color w:val="auto"/>
          <w:spacing w:val="-3"/>
          <w:sz w:val="25"/>
          <w:szCs w:val="25"/>
          <w:lang w:eastAsia="zh-CN"/>
        </w:rPr>
        <w:t>注册在投标人单位的</w:t>
      </w:r>
      <w:r>
        <w:rPr>
          <w:rFonts w:hint="eastAsia" w:ascii="宋体" w:hAnsi="宋体" w:eastAsia="宋体" w:cs="宋体"/>
          <w:i w:val="0"/>
          <w:iCs w:val="0"/>
          <w:color w:val="auto"/>
          <w:spacing w:val="-3"/>
          <w:sz w:val="25"/>
          <w:szCs w:val="25"/>
          <w:u w:val="single"/>
          <w:lang w:eastAsia="zh-CN"/>
        </w:rPr>
        <w:t>（</w:t>
      </w:r>
      <w:r>
        <w:rPr>
          <w:rFonts w:hint="eastAsia" w:ascii="宋体" w:hAnsi="宋体" w:eastAsia="宋体" w:cs="宋体"/>
          <w:i w:val="0"/>
          <w:iCs w:val="0"/>
          <w:color w:val="auto"/>
          <w:sz w:val="24"/>
          <w:szCs w:val="24"/>
          <w:highlight w:val="none"/>
          <w:u w:val="single"/>
          <w:lang w:eastAsia="zh-CN"/>
        </w:rPr>
        <w:t>建筑工程</w:t>
      </w:r>
      <w:r>
        <w:rPr>
          <w:rFonts w:hint="eastAsia" w:ascii="宋体" w:hAnsi="宋体" w:eastAsia="宋体" w:cs="宋体"/>
          <w:i w:val="0"/>
          <w:iCs w:val="0"/>
          <w:color w:val="auto"/>
          <w:sz w:val="24"/>
          <w:szCs w:val="24"/>
          <w:highlight w:val="none"/>
          <w:u w:val="single"/>
        </w:rPr>
        <w:t>专业二级及以上</w:t>
      </w:r>
      <w:r>
        <w:rPr>
          <w:rFonts w:hint="eastAsia" w:ascii="宋体" w:hAnsi="宋体" w:eastAsia="宋体" w:cs="宋体"/>
          <w:i w:val="0"/>
          <w:iCs w:val="0"/>
          <w:color w:val="auto"/>
          <w:spacing w:val="-3"/>
          <w:sz w:val="25"/>
          <w:szCs w:val="25"/>
          <w:u w:val="single"/>
          <w:lang w:eastAsia="zh-CN"/>
        </w:rPr>
        <w:t>）级</w:t>
      </w:r>
      <w:r>
        <w:rPr>
          <w:rFonts w:hint="eastAsia" w:ascii="宋体" w:hAnsi="宋体" w:eastAsia="宋体" w:cs="宋体"/>
          <w:i w:val="0"/>
          <w:iCs w:val="0"/>
          <w:color w:val="auto"/>
          <w:spacing w:val="-3"/>
          <w:sz w:val="25"/>
          <w:szCs w:val="25"/>
          <w:lang w:eastAsia="zh-CN"/>
        </w:rPr>
        <w:t>建</w:t>
      </w:r>
      <w:r>
        <w:rPr>
          <w:rFonts w:hint="eastAsia" w:ascii="宋体" w:hAnsi="宋体" w:eastAsia="宋体" w:cs="宋体"/>
          <w:i w:val="0"/>
          <w:iCs w:val="0"/>
          <w:color w:val="auto"/>
          <w:spacing w:val="-4"/>
          <w:sz w:val="25"/>
          <w:szCs w:val="25"/>
          <w:lang w:eastAsia="zh-CN"/>
        </w:rPr>
        <w:t>造师执业资格</w:t>
      </w:r>
      <w:r>
        <w:rPr>
          <w:rFonts w:hint="eastAsia" w:ascii="宋体" w:hAnsi="宋体" w:eastAsia="宋体" w:cs="宋体"/>
          <w:i w:val="0"/>
          <w:iCs w:val="0"/>
          <w:color w:val="auto"/>
          <w:spacing w:val="-3"/>
          <w:sz w:val="25"/>
          <w:szCs w:val="25"/>
          <w:lang w:eastAsia="zh-CN"/>
        </w:rPr>
        <w:t>(</w:t>
      </w:r>
      <w:r>
        <w:rPr>
          <w:rFonts w:hint="eastAsia" w:ascii="宋体" w:hAnsi="宋体" w:eastAsia="宋体" w:cs="宋体"/>
          <w:i w:val="0"/>
          <w:iCs w:val="0"/>
          <w:color w:val="auto"/>
          <w:spacing w:val="-3"/>
          <w:sz w:val="24"/>
          <w:szCs w:val="24"/>
          <w:lang w:eastAsia="zh-CN"/>
        </w:rPr>
        <w:t>□</w:t>
      </w:r>
      <w:r>
        <w:rPr>
          <w:rFonts w:hint="eastAsia" w:ascii="宋体" w:hAnsi="宋体" w:eastAsia="宋体" w:cs="宋体"/>
          <w:i w:val="0"/>
          <w:iCs w:val="0"/>
          <w:color w:val="auto"/>
          <w:spacing w:val="-3"/>
          <w:sz w:val="25"/>
          <w:szCs w:val="25"/>
          <w:lang w:eastAsia="zh-CN"/>
        </w:rPr>
        <w:t>职称</w:t>
      </w:r>
      <w:r>
        <w:rPr>
          <w:rFonts w:hint="eastAsia" w:ascii="宋体" w:hAnsi="宋体" w:eastAsia="宋体" w:cs="宋体"/>
          <w:i w:val="0"/>
          <w:iCs w:val="0"/>
          <w:color w:val="auto"/>
          <w:spacing w:val="-29"/>
          <w:sz w:val="25"/>
          <w:szCs w:val="25"/>
          <w:lang w:eastAsia="zh-CN"/>
        </w:rPr>
        <w:t>：</w:t>
      </w:r>
      <w:r>
        <w:rPr>
          <w:rFonts w:hint="eastAsia" w:ascii="宋体" w:hAnsi="宋体" w:eastAsia="宋体" w:cs="宋体"/>
          <w:i/>
          <w:iCs/>
          <w:color w:val="auto"/>
          <w:highlight w:val="none"/>
          <w:u w:val="single"/>
        </w:rPr>
        <w:t xml:space="preserve">          </w:t>
      </w:r>
      <w:r>
        <w:rPr>
          <w:rFonts w:hint="eastAsia" w:ascii="宋体" w:hAnsi="宋体" w:eastAsia="宋体" w:cs="宋体"/>
          <w:i w:val="0"/>
          <w:iCs w:val="0"/>
          <w:color w:val="auto"/>
          <w:spacing w:val="-29"/>
          <w:sz w:val="25"/>
          <w:szCs w:val="25"/>
          <w:lang w:eastAsia="zh-CN"/>
        </w:rPr>
        <w:t>），</w:t>
      </w:r>
      <w:r>
        <w:rPr>
          <w:rFonts w:hint="eastAsia" w:ascii="宋体" w:hAnsi="宋体" w:eastAsia="宋体" w:cs="宋体"/>
          <w:i w:val="0"/>
          <w:iCs w:val="0"/>
          <w:color w:val="auto"/>
          <w:spacing w:val="-3"/>
          <w:sz w:val="24"/>
          <w:szCs w:val="24"/>
          <w:lang w:eastAsia="zh-CN"/>
        </w:rPr>
        <w:t>☑</w:t>
      </w:r>
      <w:r>
        <w:rPr>
          <w:rFonts w:hint="eastAsia" w:ascii="宋体" w:hAnsi="宋体" w:eastAsia="宋体" w:cs="宋体"/>
          <w:i w:val="0"/>
          <w:iCs w:val="0"/>
          <w:color w:val="auto"/>
          <w:spacing w:val="-3"/>
          <w:sz w:val="25"/>
          <w:szCs w:val="25"/>
          <w:lang w:eastAsia="zh-CN"/>
        </w:rPr>
        <w:t>同时具有对应有效的安全生产考核合格证书。</w:t>
      </w:r>
      <w:r>
        <w:rPr>
          <w:rFonts w:hint="eastAsia" w:ascii="宋体" w:hAnsi="宋体" w:eastAsia="宋体" w:cs="宋体"/>
          <w:i w:val="0"/>
          <w:iCs w:val="0"/>
          <w:color w:val="auto"/>
          <w:spacing w:val="-3"/>
          <w:sz w:val="24"/>
          <w:szCs w:val="24"/>
          <w:lang w:eastAsia="zh-CN"/>
        </w:rPr>
        <w:t>如在投</w:t>
      </w:r>
      <w:r>
        <w:rPr>
          <w:rFonts w:hint="eastAsia" w:ascii="宋体" w:hAnsi="宋体" w:eastAsia="宋体" w:cs="宋体"/>
          <w:i w:val="0"/>
          <w:iCs w:val="0"/>
          <w:color w:val="auto"/>
          <w:sz w:val="24"/>
          <w:szCs w:val="24"/>
          <w:lang w:eastAsia="zh-CN"/>
        </w:rPr>
        <w:t>标截止日存在在其他任何在建合同工程（在建合同工程的开</w:t>
      </w:r>
      <w:r>
        <w:rPr>
          <w:rFonts w:hint="eastAsia" w:ascii="宋体" w:hAnsi="宋体" w:eastAsia="宋体" w:cs="宋体"/>
          <w:i w:val="0"/>
          <w:iCs w:val="0"/>
          <w:color w:val="auto"/>
          <w:spacing w:val="-1"/>
          <w:sz w:val="24"/>
          <w:szCs w:val="24"/>
          <w:lang w:eastAsia="zh-CN"/>
        </w:rPr>
        <w:t>始时间为合同工程中标</w:t>
      </w:r>
      <w:r>
        <w:rPr>
          <w:rFonts w:hint="eastAsia" w:ascii="宋体" w:hAnsi="宋体" w:eastAsia="宋体" w:cs="宋体"/>
          <w:i w:val="0"/>
          <w:iCs w:val="0"/>
          <w:color w:val="auto"/>
          <w:sz w:val="24"/>
          <w:szCs w:val="24"/>
          <w:lang w:eastAsia="zh-CN"/>
        </w:rPr>
        <w:t>通知书发出日期，或者不通过招标方式的则以合同签订日期</w:t>
      </w:r>
      <w:r>
        <w:rPr>
          <w:rFonts w:hint="eastAsia" w:ascii="宋体" w:hAnsi="宋体" w:eastAsia="宋体" w:cs="宋体"/>
          <w:i w:val="0"/>
          <w:iCs w:val="0"/>
          <w:color w:val="auto"/>
          <w:spacing w:val="-1"/>
          <w:sz w:val="24"/>
          <w:szCs w:val="24"/>
          <w:lang w:eastAsia="zh-CN"/>
        </w:rPr>
        <w:t>为开始时间，结束时间</w:t>
      </w:r>
      <w:r>
        <w:rPr>
          <w:rFonts w:hint="eastAsia" w:ascii="宋体" w:hAnsi="宋体" w:eastAsia="宋体" w:cs="宋体"/>
          <w:i w:val="0"/>
          <w:iCs w:val="0"/>
          <w:color w:val="auto"/>
          <w:sz w:val="24"/>
          <w:szCs w:val="24"/>
          <w:lang w:eastAsia="zh-CN"/>
        </w:rPr>
        <w:t>为该合同工程验收合格或合同解除日期）担任项目负责人（</w:t>
      </w:r>
      <w:r>
        <w:rPr>
          <w:rFonts w:hint="eastAsia" w:ascii="宋体" w:hAnsi="宋体" w:eastAsia="宋体" w:cs="宋体"/>
          <w:i w:val="0"/>
          <w:iCs w:val="0"/>
          <w:color w:val="auto"/>
          <w:spacing w:val="-1"/>
          <w:sz w:val="24"/>
          <w:szCs w:val="24"/>
          <w:lang w:eastAsia="zh-CN"/>
        </w:rPr>
        <w:t>包括工程总承包项目中</w:t>
      </w:r>
      <w:r>
        <w:rPr>
          <w:rFonts w:hint="eastAsia" w:ascii="宋体" w:hAnsi="宋体" w:eastAsia="宋体" w:cs="宋体"/>
          <w:i w:val="0"/>
          <w:iCs w:val="0"/>
          <w:color w:val="auto"/>
          <w:sz w:val="24"/>
          <w:szCs w:val="24"/>
          <w:lang w:eastAsia="zh-CN"/>
        </w:rPr>
        <w:t>的施工负责人）的，不得以拟派项目负责人</w:t>
      </w:r>
      <w:r>
        <w:rPr>
          <w:rFonts w:hint="eastAsia" w:ascii="宋体" w:hAnsi="宋体" w:eastAsia="宋体" w:cs="宋体"/>
          <w:i w:val="0"/>
          <w:iCs w:val="0"/>
          <w:color w:val="auto"/>
          <w:spacing w:val="-1"/>
          <w:sz w:val="24"/>
          <w:szCs w:val="24"/>
          <w:lang w:eastAsia="zh-CN"/>
        </w:rPr>
        <w:t>的身份参加本次投标；</w:t>
      </w:r>
    </w:p>
    <w:p w14:paraId="322432B2">
      <w:pPr>
        <w:pStyle w:val="8"/>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napToGrid w:val="0"/>
        <w:spacing w:line="360" w:lineRule="auto"/>
        <w:ind w:left="0" w:firstLine="480" w:firstLineChars="200"/>
        <w:jc w:val="both"/>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拟派项目负责人</w:t>
      </w:r>
      <w:r>
        <w:rPr>
          <w:rFonts w:hint="eastAsia" w:ascii="宋体" w:hAnsi="宋体" w:eastAsia="宋体" w:cs="宋体"/>
          <w:i w:val="0"/>
          <w:iCs w:val="0"/>
          <w:color w:val="auto"/>
          <w:sz w:val="24"/>
          <w:szCs w:val="24"/>
          <w:highlight w:val="none"/>
        </w:rPr>
        <w:t>自</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日以来</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承接过/</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完成过</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业绩；</w:t>
      </w:r>
    </w:p>
    <w:p w14:paraId="4AE4F8E8">
      <w:pPr>
        <w:pStyle w:val="8"/>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napToGrid w:val="0"/>
        <w:spacing w:line="360" w:lineRule="auto"/>
        <w:ind w:left="0" w:firstLine="480" w:firstLineChars="200"/>
        <w:jc w:val="both"/>
        <w:rPr>
          <w:rFonts w:hint="eastAsia" w:ascii="宋体" w:hAnsi="宋体" w:eastAsia="宋体" w:cs="宋体"/>
          <w:i w:val="0"/>
          <w:iCs w:val="0"/>
          <w:color w:val="auto"/>
          <w:sz w:val="24"/>
          <w:szCs w:val="24"/>
          <w:highlight w:val="none"/>
        </w:rPr>
      </w:pPr>
      <w:r>
        <w:rPr>
          <w:rFonts w:hint="eastAsia" w:ascii="宋体" w:hAnsi="宋体" w:eastAsia="宋体" w:cs="宋体"/>
          <w:snapToGrid w:val="0"/>
          <w:color w:val="auto"/>
          <w:sz w:val="24"/>
          <w:szCs w:val="24"/>
          <w:highlight w:val="none"/>
          <w:lang w:val="en-US" w:eastAsia="zh-CN" w:bidi="ar-SA"/>
        </w:rPr>
        <w:sym w:font="Wingdings 2" w:char="00A3"/>
      </w:r>
      <w:r>
        <w:rPr>
          <w:rFonts w:hint="eastAsia" w:ascii="宋体" w:hAnsi="宋体" w:eastAsia="宋体" w:cs="宋体"/>
          <w:i w:val="0"/>
          <w:iCs w:val="0"/>
          <w:color w:val="auto"/>
          <w:sz w:val="24"/>
          <w:szCs w:val="24"/>
          <w:highlight w:val="none"/>
        </w:rPr>
        <w:t>3.8</w:t>
      </w:r>
      <w:r>
        <w:rPr>
          <w:rFonts w:hint="eastAsia" w:ascii="宋体" w:hAnsi="宋体" w:eastAsia="宋体" w:cs="宋体"/>
          <w:i w:val="0"/>
          <w:iCs w:val="0"/>
          <w:color w:val="auto"/>
          <w:sz w:val="24"/>
          <w:szCs w:val="24"/>
          <w:highlight w:val="none"/>
          <w:u w:val="single"/>
        </w:rPr>
        <w:t xml:space="preserve"> （招标人需要增加的、符合法律法规的其他要求）</w:t>
      </w:r>
      <w:r>
        <w:rPr>
          <w:rFonts w:hint="eastAsia" w:ascii="宋体" w:hAnsi="宋体" w:eastAsia="宋体" w:cs="宋体"/>
          <w:i w:val="0"/>
          <w:iCs w:val="0"/>
          <w:color w:val="auto"/>
          <w:sz w:val="24"/>
          <w:szCs w:val="24"/>
          <w:highlight w:val="none"/>
        </w:rPr>
        <w:t>。</w:t>
      </w:r>
    </w:p>
    <w:p w14:paraId="392B1E0A">
      <w:pPr>
        <w:keepNext w:val="0"/>
        <w:keepLines w:val="0"/>
        <w:pageBreakBefore w:val="0"/>
        <w:wordWrap/>
        <w:overflowPunct/>
        <w:topLinePunct w:val="0"/>
        <w:bidi w:val="0"/>
        <w:snapToGrid w:val="0"/>
        <w:spacing w:line="360" w:lineRule="auto"/>
        <w:ind w:left="571"/>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（三）其他：</w:t>
      </w:r>
    </w:p>
    <w:p w14:paraId="49E1060A">
      <w:pPr>
        <w:keepNext w:val="0"/>
        <w:keepLines w:val="0"/>
        <w:pageBreakBefore w:val="0"/>
        <w:wordWrap/>
        <w:overflowPunct/>
        <w:topLinePunct w:val="0"/>
        <w:bidi w:val="0"/>
        <w:snapToGrid w:val="0"/>
        <w:spacing w:line="360" w:lineRule="auto"/>
        <w:ind w:firstLine="44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3.9拟派施工现场专职安全生产管理人员，具有对应有效的安全生产考核合格</w:t>
      </w:r>
      <w:r>
        <w:rPr>
          <w:rFonts w:hint="eastAsia" w:ascii="宋体" w:hAnsi="宋体" w:eastAsia="宋体" w:cs="宋体"/>
          <w:color w:val="000000" w:themeColor="text1"/>
          <w:spacing w:val="-1"/>
          <w:sz w:val="24"/>
          <w:szCs w:val="24"/>
          <w:lang w:eastAsia="zh-CN"/>
          <w14:textFill>
            <w14:solidFill>
              <w14:schemeClr w14:val="tx1"/>
            </w14:solidFill>
          </w14:textFill>
        </w:rPr>
        <w:t>证书，人数符合住房和城乡建设部相关规定要求；</w:t>
      </w:r>
    </w:p>
    <w:p w14:paraId="0C3D0C11">
      <w:pPr>
        <w:keepNext w:val="0"/>
        <w:keepLines w:val="0"/>
        <w:pageBreakBefore w:val="0"/>
        <w:wordWrap/>
        <w:overflowPunct/>
        <w:topLinePunct w:val="0"/>
        <w:bidi w:val="0"/>
        <w:snapToGrid w:val="0"/>
        <w:spacing w:line="360" w:lineRule="auto"/>
        <w:ind w:firstLine="484"/>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3.10投标人及其拟派项目负责人未被列入建筑市场严重失信名单（以全国建筑市场监管公共服务平台黑名单记录、失信联合惩戒记录和浙江省建筑市场监管公共</w:t>
      </w:r>
      <w:r>
        <w:rPr>
          <w:rFonts w:hint="eastAsia" w:ascii="宋体" w:hAnsi="宋体" w:eastAsia="宋体" w:cs="宋体"/>
          <w:color w:val="auto"/>
          <w:spacing w:val="-1"/>
          <w:sz w:val="24"/>
          <w:szCs w:val="24"/>
          <w:lang w:eastAsia="zh-CN"/>
        </w:rPr>
        <w:t>服务系统严重失信名单的信息为准</w:t>
      </w:r>
      <w:r>
        <w:rPr>
          <w:rFonts w:hint="eastAsia" w:ascii="宋体" w:hAnsi="宋体" w:eastAsia="宋体" w:cs="宋体"/>
          <w:color w:val="auto"/>
          <w:spacing w:val="2"/>
          <w:sz w:val="24"/>
          <w:szCs w:val="24"/>
          <w:lang w:eastAsia="zh-CN"/>
        </w:rPr>
        <w:t>）；</w:t>
      </w:r>
    </w:p>
    <w:p w14:paraId="0B0662BA">
      <w:pPr>
        <w:keepNext w:val="0"/>
        <w:keepLines w:val="0"/>
        <w:pageBreakBefore w:val="0"/>
        <w:wordWrap/>
        <w:overflowPunct/>
        <w:topLinePunct w:val="0"/>
        <w:bidi w:val="0"/>
        <w:snapToGrid w:val="0"/>
        <w:spacing w:line="360" w:lineRule="auto"/>
        <w:ind w:left="1" w:firstLine="48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3.11投标人及其拟派项目负责人自</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01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01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pacing w:val="-1"/>
          <w:sz w:val="24"/>
          <w:szCs w:val="24"/>
          <w:lang w:eastAsia="zh-CN"/>
        </w:rPr>
        <w:t>起至</w:t>
      </w:r>
      <w:r>
        <w:rPr>
          <w:rFonts w:hint="eastAsia" w:ascii="宋体" w:hAnsi="宋体" w:eastAsia="宋体" w:cs="宋体"/>
          <w:color w:val="auto"/>
          <w:spacing w:val="-2"/>
          <w:sz w:val="24"/>
          <w:szCs w:val="24"/>
          <w:lang w:eastAsia="zh-CN"/>
        </w:rPr>
        <w:t>投标截止日止无行贿犯</w:t>
      </w:r>
      <w:r>
        <w:rPr>
          <w:rFonts w:hint="eastAsia" w:ascii="宋体" w:hAnsi="宋体" w:eastAsia="宋体" w:cs="宋体"/>
          <w:color w:val="auto"/>
          <w:spacing w:val="-3"/>
          <w:sz w:val="24"/>
          <w:szCs w:val="24"/>
          <w:lang w:eastAsia="zh-CN"/>
        </w:rPr>
        <w:t>罪记录；</w:t>
      </w:r>
    </w:p>
    <w:p w14:paraId="3BE1B86B">
      <w:pPr>
        <w:keepNext w:val="0"/>
        <w:keepLines w:val="0"/>
        <w:pageBreakBefore w:val="0"/>
        <w:wordWrap/>
        <w:overflowPunct/>
        <w:topLinePunct w:val="0"/>
        <w:bidi w:val="0"/>
        <w:snapToGrid w:val="0"/>
        <w:spacing w:line="360" w:lineRule="auto"/>
        <w:ind w:left="485"/>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3.12投标人及其拟派项目负责人投标截止日未被列入失信被执行人名单；</w:t>
      </w:r>
    </w:p>
    <w:p w14:paraId="1F34BC8E">
      <w:pPr>
        <w:keepNext w:val="0"/>
        <w:keepLines w:val="0"/>
        <w:pageBreakBefore w:val="0"/>
        <w:wordWrap/>
        <w:overflowPunct/>
        <w:topLinePunct w:val="0"/>
        <w:bidi w:val="0"/>
        <w:snapToGrid w:val="0"/>
        <w:spacing w:line="360" w:lineRule="auto"/>
        <w:ind w:left="3" w:firstLine="481"/>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3.13投标人及其拟派项目负责人未被市场监督管理机关在全国企业信用信息公</w:t>
      </w:r>
      <w:r>
        <w:rPr>
          <w:rFonts w:hint="eastAsia" w:ascii="宋体" w:hAnsi="宋体" w:eastAsia="宋体" w:cs="宋体"/>
          <w:color w:val="auto"/>
          <w:spacing w:val="-1"/>
          <w:sz w:val="24"/>
          <w:szCs w:val="24"/>
          <w:lang w:eastAsia="zh-CN"/>
        </w:rPr>
        <w:t>示系统中列入严重违法失信企业名单；</w:t>
      </w:r>
    </w:p>
    <w:p w14:paraId="288CD684">
      <w:pPr>
        <w:keepNext w:val="0"/>
        <w:keepLines w:val="0"/>
        <w:pageBreakBefore w:val="0"/>
        <w:wordWrap/>
        <w:overflowPunct/>
        <w:topLinePunct w:val="0"/>
        <w:bidi w:val="0"/>
        <w:snapToGrid w:val="0"/>
        <w:spacing w:line="360" w:lineRule="auto"/>
        <w:ind w:left="8" w:firstLine="477"/>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3.14投标人及其拟派项目负责人未被人力资源社会保障行政部门列入失信联合</w:t>
      </w:r>
      <w:r>
        <w:rPr>
          <w:rFonts w:hint="eastAsia" w:ascii="宋体" w:hAnsi="宋体" w:eastAsia="宋体" w:cs="宋体"/>
          <w:color w:val="auto"/>
          <w:spacing w:val="-1"/>
          <w:sz w:val="24"/>
          <w:szCs w:val="24"/>
          <w:lang w:eastAsia="zh-CN"/>
        </w:rPr>
        <w:t>惩戒名单（有效期内）并共享至信用信息共享平台；</w:t>
      </w:r>
    </w:p>
    <w:p w14:paraId="57D40A4A">
      <w:pPr>
        <w:keepNext w:val="0"/>
        <w:keepLines w:val="0"/>
        <w:pageBreakBefore w:val="0"/>
        <w:wordWrap/>
        <w:overflowPunct/>
        <w:topLinePunct w:val="0"/>
        <w:bidi w:val="0"/>
        <w:snapToGrid w:val="0"/>
        <w:spacing w:line="360" w:lineRule="auto"/>
        <w:ind w:left="504" w:right="1464" w:hanging="19"/>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3.15省外企业应按规定办理“省外建设工程企业进浙备案”手续；</w:t>
      </w:r>
      <w:r>
        <w:rPr>
          <w:rFonts w:hint="eastAsia" w:ascii="宋体" w:hAnsi="宋体" w:eastAsia="宋体" w:cs="宋体"/>
          <w:color w:val="auto"/>
          <w:spacing w:val="-7"/>
          <w:sz w:val="24"/>
          <w:szCs w:val="24"/>
          <w:lang w:eastAsia="zh-CN"/>
        </w:rPr>
        <w:t>□3.16</w:t>
      </w:r>
      <w:r>
        <w:rPr>
          <w:rFonts w:hint="eastAsia" w:ascii="宋体" w:hAnsi="宋体" w:eastAsia="宋体" w:cs="宋体"/>
          <w:i/>
          <w:iCs/>
          <w:color w:val="auto"/>
          <w:spacing w:val="-7"/>
          <w:sz w:val="25"/>
          <w:szCs w:val="25"/>
          <w:u w:val="single"/>
          <w:lang w:eastAsia="zh-CN"/>
        </w:rPr>
        <w:t>（招标人需要增加的、符合法律法规的其他要求）</w:t>
      </w:r>
      <w:r>
        <w:rPr>
          <w:rFonts w:hint="eastAsia" w:ascii="宋体" w:hAnsi="宋体" w:eastAsia="宋体" w:cs="宋体"/>
          <w:color w:val="auto"/>
          <w:spacing w:val="-7"/>
          <w:sz w:val="24"/>
          <w:szCs w:val="24"/>
          <w:lang w:eastAsia="zh-CN"/>
        </w:rPr>
        <w:t>。</w:t>
      </w:r>
    </w:p>
    <w:p w14:paraId="4C494D7A">
      <w:pPr>
        <w:keepNext w:val="0"/>
        <w:keepLines w:val="0"/>
        <w:pageBreakBefore w:val="0"/>
        <w:wordWrap/>
        <w:overflowPunct/>
        <w:topLinePunct w:val="0"/>
        <w:bidi w:val="0"/>
        <w:snapToGrid w:val="0"/>
        <w:spacing w:line="360" w:lineRule="auto"/>
        <w:ind w:left="2"/>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4.招投标方式</w:t>
      </w:r>
    </w:p>
    <w:p w14:paraId="1BBB0D5E">
      <w:pPr>
        <w:keepNext w:val="0"/>
        <w:keepLines w:val="0"/>
        <w:pageBreakBefore w:val="0"/>
        <w:wordWrap/>
        <w:overflowPunct/>
        <w:topLinePunct w:val="0"/>
        <w:bidi w:val="0"/>
        <w:snapToGrid w:val="0"/>
        <w:spacing w:line="360" w:lineRule="auto"/>
        <w:ind w:left="48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4.1公开招标。</w:t>
      </w:r>
    </w:p>
    <w:p w14:paraId="37F18104">
      <w:pPr>
        <w:keepNext w:val="0"/>
        <w:keepLines w:val="0"/>
        <w:pageBreakBefore w:val="0"/>
        <w:wordWrap/>
        <w:overflowPunct/>
        <w:topLinePunct w:val="0"/>
        <w:bidi w:val="0"/>
        <w:snapToGrid w:val="0"/>
        <w:spacing w:line="360" w:lineRule="auto"/>
        <w:ind w:left="488"/>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4.2□采用评定分离，☑不采用评定分离。</w:t>
      </w:r>
    </w:p>
    <w:p w14:paraId="5387337A">
      <w:pPr>
        <w:keepNext w:val="0"/>
        <w:keepLines w:val="0"/>
        <w:pageBreakBefore w:val="0"/>
        <w:wordWrap/>
        <w:overflowPunct/>
        <w:topLinePunct w:val="0"/>
        <w:bidi w:val="0"/>
        <w:snapToGrid w:val="0"/>
        <w:spacing w:line="360" w:lineRule="auto"/>
        <w:ind w:left="19"/>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5.招标文件的获取</w:t>
      </w:r>
    </w:p>
    <w:p w14:paraId="592EA72E">
      <w:pPr>
        <w:keepNext w:val="0"/>
        <w:keepLines w:val="0"/>
        <w:pageBreakBefore w:val="0"/>
        <w:wordWrap/>
        <w:overflowPunct/>
        <w:topLinePunct w:val="0"/>
        <w:bidi w:val="0"/>
        <w:snapToGrid w:val="0"/>
        <w:spacing w:line="360" w:lineRule="auto"/>
        <w:ind w:left="12" w:right="65" w:firstLine="48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5.1本项目招标文件（含图纸）和补充（答疑、澄清）、修改文件以网</w:t>
      </w:r>
      <w:r>
        <w:rPr>
          <w:rFonts w:hint="eastAsia" w:ascii="宋体" w:hAnsi="宋体" w:eastAsia="宋体" w:cs="宋体"/>
          <w:color w:val="auto"/>
          <w:spacing w:val="1"/>
          <w:sz w:val="24"/>
          <w:szCs w:val="24"/>
          <w:lang w:eastAsia="zh-CN"/>
        </w:rPr>
        <w:t>上下载方</w:t>
      </w:r>
      <w:r>
        <w:rPr>
          <w:rFonts w:hint="eastAsia" w:ascii="宋体" w:hAnsi="宋体" w:eastAsia="宋体" w:cs="宋体"/>
          <w:color w:val="auto"/>
          <w:spacing w:val="-1"/>
          <w:sz w:val="24"/>
          <w:szCs w:val="24"/>
          <w:lang w:eastAsia="zh-CN"/>
        </w:rPr>
        <w:t>式发放</w:t>
      </w:r>
      <w:r>
        <w:rPr>
          <w:rFonts w:hint="eastAsia" w:ascii="宋体" w:hAnsi="宋体" w:eastAsia="宋体" w:cs="宋体"/>
          <w:color w:val="auto"/>
          <w:spacing w:val="-1"/>
          <w:sz w:val="24"/>
          <w:szCs w:val="24"/>
          <w:u w:val="single"/>
          <w:lang w:eastAsia="zh-CN"/>
        </w:rPr>
        <w:t xml:space="preserve"> http://www.sanmen.gov.cn/col/col1229610743/index.html</w:t>
      </w:r>
      <w:r>
        <w:rPr>
          <w:rFonts w:hint="eastAsia" w:ascii="宋体" w:hAnsi="宋体" w:eastAsia="宋体" w:cs="宋体"/>
          <w:color w:val="auto"/>
          <w:spacing w:val="-1"/>
          <w:sz w:val="24"/>
          <w:szCs w:val="24"/>
          <w:lang w:eastAsia="zh-CN"/>
        </w:rPr>
        <w:t>。</w:t>
      </w:r>
    </w:p>
    <w:p w14:paraId="451EF9D7">
      <w:pPr>
        <w:keepNext w:val="0"/>
        <w:keepLines w:val="0"/>
        <w:pageBreakBefore w:val="0"/>
        <w:wordWrap/>
        <w:overflowPunct/>
        <w:topLinePunct w:val="0"/>
        <w:bidi w:val="0"/>
        <w:snapToGrid w:val="0"/>
        <w:spacing w:line="360" w:lineRule="auto"/>
        <w:ind w:firstLine="494"/>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5.2招标文件下载网址：潜在投标人登录</w:t>
      </w:r>
      <w:r>
        <w:rPr>
          <w:rFonts w:hint="eastAsia" w:ascii="宋体" w:hAnsi="宋体" w:eastAsia="宋体" w:cs="宋体"/>
          <w:color w:val="auto"/>
          <w:sz w:val="24"/>
          <w:szCs w:val="24"/>
          <w:u w:val="single"/>
          <w:lang w:eastAsia="zh-CN"/>
        </w:rPr>
        <w:t>http://www.sanmen.gov.cn/col/col1229610743/index.html</w:t>
      </w:r>
      <w:r>
        <w:rPr>
          <w:rFonts w:hint="eastAsia" w:ascii="宋体" w:hAnsi="宋体" w:eastAsia="宋体" w:cs="宋体"/>
          <w:color w:val="auto"/>
          <w:spacing w:val="-3"/>
          <w:sz w:val="24"/>
          <w:szCs w:val="24"/>
          <w:lang w:eastAsia="zh-CN"/>
        </w:rPr>
        <w:t>自行下载招标文件。</w:t>
      </w:r>
    </w:p>
    <w:p w14:paraId="4130ED27">
      <w:pPr>
        <w:keepNext w:val="0"/>
        <w:keepLines w:val="0"/>
        <w:pageBreakBefore w:val="0"/>
        <w:wordWrap/>
        <w:overflowPunct/>
        <w:topLinePunct w:val="0"/>
        <w:bidi w:val="0"/>
        <w:snapToGrid w:val="0"/>
        <w:spacing w:line="360" w:lineRule="auto"/>
        <w:ind w:left="494"/>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5.3招标文件网上下载时间</w:t>
      </w:r>
      <w:r>
        <w:rPr>
          <w:rFonts w:hint="eastAsia" w:ascii="宋体" w:hAnsi="宋体" w:eastAsia="宋体" w:cs="宋体"/>
          <w:color w:val="auto"/>
          <w:sz w:val="24"/>
          <w:szCs w:val="24"/>
          <w:lang w:eastAsia="zh-CN"/>
        </w:rPr>
        <w:t>：</w:t>
      </w:r>
      <w:r>
        <w:rPr>
          <w:rFonts w:hint="eastAsia" w:ascii="宋体" w:hAnsi="宋体" w:eastAsia="宋体" w:cs="宋体"/>
          <w:i/>
          <w:iCs/>
          <w:color w:val="auto"/>
          <w:sz w:val="25"/>
          <w:szCs w:val="25"/>
          <w:lang w:eastAsia="zh-CN"/>
        </w:rPr>
        <w:t>（</w:t>
      </w:r>
      <w:r>
        <w:rPr>
          <w:rFonts w:hint="eastAsia" w:ascii="宋体" w:hAnsi="宋体" w:eastAsia="宋体" w:cs="宋体"/>
          <w:i/>
          <w:iCs/>
          <w:color w:val="auto"/>
          <w:spacing w:val="-6"/>
          <w:sz w:val="25"/>
          <w:szCs w:val="25"/>
          <w:u w:val="single"/>
          <w:lang w:eastAsia="zh-CN"/>
        </w:rPr>
        <w:t>公告发布之日起至投标文件递交</w:t>
      </w:r>
      <w:r>
        <w:rPr>
          <w:rFonts w:hint="eastAsia" w:ascii="宋体" w:hAnsi="宋体" w:eastAsia="宋体" w:cs="宋体"/>
          <w:i/>
          <w:iCs/>
          <w:color w:val="auto"/>
          <w:spacing w:val="-7"/>
          <w:sz w:val="25"/>
          <w:szCs w:val="25"/>
          <w:u w:val="single"/>
          <w:lang w:eastAsia="zh-CN"/>
        </w:rPr>
        <w:t>截止时</w:t>
      </w:r>
      <w:r>
        <w:rPr>
          <w:rFonts w:hint="eastAsia" w:ascii="宋体" w:hAnsi="宋体" w:eastAsia="宋体" w:cs="宋体"/>
          <w:i/>
          <w:iCs/>
          <w:color w:val="auto"/>
          <w:spacing w:val="-7"/>
          <w:sz w:val="25"/>
          <w:szCs w:val="25"/>
          <w:lang w:eastAsia="zh-CN"/>
        </w:rPr>
        <w:t>间）</w:t>
      </w:r>
      <w:r>
        <w:rPr>
          <w:rFonts w:hint="eastAsia" w:ascii="宋体" w:hAnsi="宋体" w:eastAsia="宋体" w:cs="宋体"/>
          <w:color w:val="auto"/>
          <w:spacing w:val="-7"/>
          <w:sz w:val="24"/>
          <w:szCs w:val="24"/>
          <w:lang w:eastAsia="zh-CN"/>
        </w:rPr>
        <w:t>。</w:t>
      </w:r>
    </w:p>
    <w:p w14:paraId="61BCB1C1">
      <w:pPr>
        <w:keepNext w:val="0"/>
        <w:keepLines w:val="0"/>
        <w:pageBreakBefore w:val="0"/>
        <w:wordWrap/>
        <w:overflowPunct/>
        <w:topLinePunct w:val="0"/>
        <w:bidi w:val="0"/>
        <w:snapToGrid w:val="0"/>
        <w:spacing w:line="360" w:lineRule="auto"/>
        <w:ind w:left="15"/>
        <w:rPr>
          <w:rFonts w:hint="eastAsia" w:ascii="宋体" w:hAnsi="宋体" w:eastAsia="宋体" w:cs="宋体"/>
          <w:color w:val="auto"/>
          <w:sz w:val="31"/>
          <w:szCs w:val="31"/>
        </w:rPr>
      </w:pPr>
      <w:r>
        <w:rPr>
          <w:rFonts w:hint="eastAsia" w:ascii="宋体" w:hAnsi="宋体" w:eastAsia="宋体" w:cs="宋体"/>
          <w:b/>
          <w:bCs/>
          <w:color w:val="auto"/>
          <w:spacing w:val="4"/>
          <w:sz w:val="31"/>
          <w:szCs w:val="31"/>
        </w:rPr>
        <w:t>6.投标文件的递交</w:t>
      </w:r>
    </w:p>
    <w:p w14:paraId="2BF54F83">
      <w:pPr>
        <w:pStyle w:val="8"/>
        <w:keepNext w:val="0"/>
        <w:keepLines w:val="0"/>
        <w:pageBreakBefore w:val="0"/>
        <w:tabs>
          <w:tab w:val="left" w:pos="8381"/>
        </w:tabs>
        <w:wordWrap/>
        <w:overflowPunct/>
        <w:topLinePunct w:val="0"/>
        <w:bidi w:val="0"/>
        <w:adjustRightInd/>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6.1投标文件递交的截止时间（投标截止时间，下同）为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http://www.sanmen.gov.cn/col/col1229610743/index.html </w:t>
      </w:r>
      <w:r>
        <w:rPr>
          <w:rFonts w:hint="eastAsia" w:ascii="宋体" w:hAnsi="宋体" w:eastAsia="宋体" w:cs="宋体"/>
          <w:color w:val="auto"/>
          <w:sz w:val="24"/>
          <w:szCs w:val="24"/>
          <w:highlight w:val="none"/>
        </w:rPr>
        <w:t>。</w:t>
      </w:r>
    </w:p>
    <w:p w14:paraId="6BC48546">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val="0"/>
        <w:spacing w:after="0" w:line="360" w:lineRule="auto"/>
        <w:ind w:left="174" w:leftChars="83" w:firstLine="240" w:firstLineChars="100"/>
        <w:textAlignment w:val="auto"/>
        <w:rPr>
          <w:rFonts w:hint="eastAsia" w:ascii="宋体" w:hAnsi="宋体" w:eastAsia="宋体" w:cs="宋体"/>
          <w:color w:val="auto"/>
          <w:spacing w:val="0"/>
          <w:w w:val="100"/>
          <w:kern w:val="21"/>
          <w:position w:val="0"/>
          <w:sz w:val="24"/>
          <w:szCs w:val="24"/>
          <w:highlight w:val="none"/>
          <w:lang w:val="en-US" w:eastAsia="zh-CN"/>
        </w:rPr>
      </w:pPr>
      <w:r>
        <w:rPr>
          <w:rFonts w:hint="eastAsia" w:ascii="宋体" w:hAnsi="宋体" w:eastAsia="宋体" w:cs="宋体"/>
          <w:color w:val="auto"/>
          <w:spacing w:val="0"/>
          <w:w w:val="100"/>
          <w:kern w:val="21"/>
          <w:position w:val="0"/>
          <w:sz w:val="24"/>
          <w:szCs w:val="24"/>
          <w:highlight w:val="none"/>
          <w:lang w:val="en-US" w:eastAsia="zh-CN"/>
        </w:rPr>
        <w:t>6.2工程保函（非电子保函系统）其原件递交时间及地点：</w:t>
      </w:r>
    </w:p>
    <w:p w14:paraId="4C7986EE">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val="0"/>
        <w:spacing w:after="0" w:line="360" w:lineRule="auto"/>
        <w:ind w:left="174" w:leftChars="83" w:firstLine="23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23AA09BB">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val="0"/>
        <w:spacing w:after="0" w:line="360" w:lineRule="auto"/>
        <w:ind w:left="174" w:leftChars="8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地点：三门县公共资源交易中心交易大厅（一）或（二）</w:t>
      </w:r>
    </w:p>
    <w:p w14:paraId="2F8835C3">
      <w:pPr>
        <w:pageBreakBefore w:val="0"/>
        <w:numPr>
          <w:ilvl w:val="0"/>
          <w:numId w:val="4"/>
        </w:numPr>
        <w:wordWrap/>
        <w:overflowPunct/>
        <w:topLinePunct w:val="0"/>
        <w:bidi w:val="0"/>
        <w:snapToGrid w:val="0"/>
        <w:spacing w:line="360" w:lineRule="auto"/>
        <w:ind w:left="20"/>
        <w:rPr>
          <w:rFonts w:hint="eastAsia" w:ascii="宋体" w:hAnsi="宋体" w:eastAsia="宋体" w:cs="宋体"/>
          <w:sz w:val="24"/>
          <w:szCs w:val="24"/>
          <w:u w:val="single"/>
          <w:lang w:eastAsia="zh-CN"/>
        </w:rPr>
      </w:pPr>
      <w:r>
        <w:rPr>
          <w:rFonts w:hint="eastAsia" w:ascii="宋体" w:hAnsi="宋体" w:eastAsia="宋体" w:cs="宋体"/>
          <w:b/>
          <w:bCs/>
          <w:color w:val="auto"/>
          <w:spacing w:val="2"/>
          <w:sz w:val="31"/>
          <w:szCs w:val="31"/>
          <w:lang w:eastAsia="zh-CN"/>
        </w:rPr>
        <w:t>联系方式</w:t>
      </w:r>
    </w:p>
    <w:p w14:paraId="129AFAA3">
      <w:pPr>
        <w:pageBreakBefore w:val="0"/>
        <w:numPr>
          <w:ilvl w:val="0"/>
          <w:numId w:val="0"/>
        </w:numPr>
        <w:wordWrap/>
        <w:overflowPunct/>
        <w:topLinePunct w:val="0"/>
        <w:bidi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招 标人：</w:t>
      </w:r>
      <w:r>
        <w:rPr>
          <w:rFonts w:hint="eastAsia" w:ascii="宋体" w:hAnsi="宋体" w:eastAsia="宋体" w:cs="宋体"/>
          <w:sz w:val="24"/>
          <w:szCs w:val="24"/>
          <w:lang w:eastAsia="zh-CN"/>
        </w:rPr>
        <w:t>三门县六邕昌茶叶有限公司</w:t>
      </w:r>
    </w:p>
    <w:p w14:paraId="70975301">
      <w:pPr>
        <w:pageBreakBefore w:val="0"/>
        <w:numPr>
          <w:ilvl w:val="0"/>
          <w:numId w:val="0"/>
        </w:numPr>
        <w:wordWrap/>
        <w:overflowPunct/>
        <w:topLinePunct w:val="0"/>
        <w:bidi w:val="0"/>
        <w:snapToGrid w:val="0"/>
        <w:spacing w:line="360" w:lineRule="auto"/>
        <w:rPr>
          <w:rFonts w:hint="eastAsia" w:ascii="宋体" w:hAnsi="宋体" w:eastAsia="宋体" w:cs="宋体"/>
          <w:kern w:val="0"/>
          <w:sz w:val="24"/>
          <w:szCs w:val="24"/>
          <w:lang w:eastAsia="zh-CN"/>
        </w:rPr>
      </w:pPr>
      <w:r>
        <w:rPr>
          <w:rFonts w:hint="eastAsia" w:ascii="宋体" w:hAnsi="宋体" w:eastAsia="宋体" w:cs="宋体"/>
          <w:sz w:val="24"/>
          <w:szCs w:val="24"/>
        </w:rPr>
        <w:t>地    址：</w:t>
      </w:r>
      <w:r>
        <w:rPr>
          <w:rFonts w:hint="eastAsia" w:ascii="宋体" w:hAnsi="宋体" w:eastAsia="宋体" w:cs="宋体"/>
          <w:kern w:val="0"/>
          <w:sz w:val="24"/>
          <w:szCs w:val="24"/>
        </w:rPr>
        <w:t>三门县</w:t>
      </w:r>
      <w:r>
        <w:rPr>
          <w:rFonts w:hint="eastAsia" w:ascii="宋体" w:hAnsi="宋体" w:eastAsia="宋体" w:cs="宋体"/>
          <w:kern w:val="0"/>
          <w:sz w:val="24"/>
          <w:szCs w:val="24"/>
          <w:lang w:eastAsia="zh-CN"/>
        </w:rPr>
        <w:t>浦坝港镇</w:t>
      </w:r>
    </w:p>
    <w:p w14:paraId="1899E32E">
      <w:pPr>
        <w:pageBreakBefore w:val="0"/>
        <w:numPr>
          <w:ilvl w:val="0"/>
          <w:numId w:val="0"/>
        </w:numPr>
        <w:wordWrap/>
        <w:overflowPunct/>
        <w:topLinePunct w:val="0"/>
        <w:bidi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联 系人：</w:t>
      </w:r>
      <w:r>
        <w:rPr>
          <w:rFonts w:hint="eastAsia" w:ascii="宋体" w:hAnsi="宋体" w:eastAsia="宋体" w:cs="宋体"/>
          <w:sz w:val="24"/>
          <w:szCs w:val="24"/>
          <w:lang w:eastAsia="zh-CN"/>
        </w:rPr>
        <w:t>陈建军</w:t>
      </w:r>
    </w:p>
    <w:p w14:paraId="0882BD6D">
      <w:pPr>
        <w:pageBreakBefore w:val="0"/>
        <w:numPr>
          <w:ilvl w:val="0"/>
          <w:numId w:val="0"/>
        </w:numPr>
        <w:wordWrap/>
        <w:overflowPunct/>
        <w:topLinePunct w:val="0"/>
        <w:bidi w:val="0"/>
        <w:snapToGrid w:val="0"/>
        <w:spacing w:line="360" w:lineRule="auto"/>
        <w:rPr>
          <w:rFonts w:hint="eastAsia" w:ascii="宋体" w:hAnsi="宋体" w:eastAsia="宋体" w:cs="宋体"/>
          <w:sz w:val="24"/>
          <w:szCs w:val="24"/>
          <w:u w:val="single"/>
          <w:lang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13736542368</w:t>
      </w:r>
    </w:p>
    <w:p w14:paraId="25EE06AB">
      <w:pPr>
        <w:pStyle w:val="8"/>
        <w:keepNext/>
        <w:keepLines/>
        <w:pageBreakBefore w:val="0"/>
        <w:tabs>
          <w:tab w:val="left" w:pos="4228"/>
          <w:tab w:val="left" w:pos="7975"/>
        </w:tabs>
        <w:kinsoku w:val="0"/>
        <w:wordWrap/>
        <w:overflowPunct/>
        <w:topLinePunct w:val="0"/>
        <w:bidi w:val="0"/>
        <w:snapToGrid w:val="0"/>
        <w:spacing w:line="360" w:lineRule="auto"/>
        <w:ind w:left="0" w:right="905" w:firstLine="5520" w:firstLineChars="2300"/>
        <w:jc w:val="both"/>
        <w:rPr>
          <w:rFonts w:hint="eastAsia" w:ascii="宋体" w:hAnsi="宋体" w:eastAsia="宋体" w:cs="宋体"/>
          <w:sz w:val="24"/>
          <w:szCs w:val="24"/>
        </w:rPr>
      </w:pPr>
    </w:p>
    <w:p w14:paraId="709938CD">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招标代理机构：</w:t>
      </w:r>
      <w:r>
        <w:rPr>
          <w:rFonts w:hint="eastAsia" w:ascii="宋体" w:hAnsi="宋体" w:eastAsia="宋体" w:cs="宋体"/>
          <w:sz w:val="24"/>
          <w:szCs w:val="24"/>
          <w:lang w:eastAsia="zh-CN"/>
        </w:rPr>
        <w:t>宁波守诚项目管理有限公司</w:t>
      </w:r>
    </w:p>
    <w:p w14:paraId="6CB09E37">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浙江省台州市三门县海游街道</w:t>
      </w:r>
      <w:r>
        <w:rPr>
          <w:rFonts w:hint="eastAsia" w:ascii="宋体" w:hAnsi="宋体" w:eastAsia="宋体" w:cs="宋体"/>
          <w:sz w:val="24"/>
          <w:szCs w:val="24"/>
          <w:lang w:val="en-US" w:eastAsia="zh-CN"/>
        </w:rPr>
        <w:t>湫水大道36-27号</w:t>
      </w:r>
    </w:p>
    <w:p w14:paraId="3CE08272">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联 系人：</w:t>
      </w:r>
      <w:r>
        <w:rPr>
          <w:rFonts w:hint="eastAsia" w:ascii="宋体" w:hAnsi="宋体" w:eastAsia="宋体" w:cs="宋体"/>
          <w:sz w:val="24"/>
          <w:szCs w:val="24"/>
          <w:lang w:eastAsia="zh-CN"/>
        </w:rPr>
        <w:t>金磊</w:t>
      </w:r>
    </w:p>
    <w:p w14:paraId="6F5DBF5B">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0576-83300276</w:t>
      </w:r>
    </w:p>
    <w:p w14:paraId="6C8551AC">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sz w:val="24"/>
          <w:szCs w:val="24"/>
          <w:lang w:eastAsia="zh-CN"/>
        </w:rPr>
      </w:pPr>
    </w:p>
    <w:p w14:paraId="7D0F8145">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sz w:val="24"/>
          <w:szCs w:val="24"/>
          <w:lang w:eastAsia="zh-CN"/>
        </w:rPr>
      </w:pPr>
    </w:p>
    <w:p w14:paraId="18AD3291">
      <w:pPr>
        <w:keepNext/>
        <w:keepLines/>
        <w:widowControl/>
        <w:autoSpaceDE/>
        <w:autoSpaceDN/>
        <w:adjustRightInd/>
        <w:spacing w:line="360" w:lineRule="auto"/>
        <w:jc w:val="right"/>
        <w:rPr>
          <w:rFonts w:hint="eastAsia" w:ascii="宋体" w:hAnsi="宋体" w:eastAsia="宋体" w:cs="宋体"/>
          <w:sz w:val="24"/>
          <w:szCs w:val="24"/>
          <w:lang w:eastAsia="zh-CN"/>
        </w:rPr>
      </w:pPr>
    </w:p>
    <w:p w14:paraId="7A448980">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三门县六邕昌茶叶有限公司</w:t>
      </w:r>
    </w:p>
    <w:p w14:paraId="557B7A08">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宁波守诚项目管理有限公司</w:t>
      </w:r>
    </w:p>
    <w:p w14:paraId="0AE527BE">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三门县农业农村局</w:t>
      </w:r>
    </w:p>
    <w:p w14:paraId="102BC813">
      <w:pPr>
        <w:spacing w:line="219" w:lineRule="auto"/>
        <w:jc w:val="right"/>
        <w:rPr>
          <w:rFonts w:hint="eastAsia" w:ascii="宋体" w:hAnsi="宋体" w:eastAsia="宋体" w:cs="宋体"/>
          <w:color w:val="auto"/>
          <w:sz w:val="24"/>
          <w:szCs w:val="24"/>
          <w:highlight w:val="none"/>
          <w:lang w:eastAsia="zh-CN"/>
        </w:rPr>
        <w:sectPr>
          <w:footerReference r:id="rId6" w:type="default"/>
          <w:pgSz w:w="11905" w:h="16838"/>
          <w:pgMar w:top="1429" w:right="1468" w:bottom="1287" w:left="1531" w:header="0" w:footer="1100" w:gutter="0"/>
          <w:pgNumType w:fmt="decimal"/>
          <w:cols w:space="0" w:num="1"/>
          <w:rtlGutter w:val="0"/>
          <w:docGrid w:linePitch="0" w:charSpace="0"/>
        </w:sect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329809DE">
      <w:pPr>
        <w:spacing w:before="88" w:line="225" w:lineRule="auto"/>
        <w:ind w:left="2636"/>
        <w:outlineLvl w:val="0"/>
        <w:rPr>
          <w:rFonts w:hint="eastAsia" w:ascii="宋体" w:hAnsi="宋体" w:eastAsia="宋体" w:cs="宋体"/>
          <w:color w:val="auto"/>
          <w:sz w:val="43"/>
          <w:szCs w:val="43"/>
          <w:lang w:eastAsia="zh-CN"/>
        </w:rPr>
      </w:pPr>
      <w:bookmarkStart w:id="3" w:name="_Toc525"/>
      <w:r>
        <w:rPr>
          <w:rFonts w:hint="eastAsia" w:ascii="宋体" w:hAnsi="宋体" w:eastAsia="宋体" w:cs="宋体"/>
          <w:color w:val="auto"/>
          <w:spacing w:val="5"/>
          <w:sz w:val="43"/>
          <w:szCs w:val="43"/>
          <w:lang w:eastAsia="zh-CN"/>
        </w:rPr>
        <w:t>第二章</w:t>
      </w:r>
      <w:r>
        <w:rPr>
          <w:rFonts w:hint="eastAsia" w:ascii="宋体" w:hAnsi="宋体" w:eastAsia="宋体" w:cs="宋体"/>
          <w:color w:val="auto"/>
          <w:spacing w:val="5"/>
          <w:sz w:val="43"/>
          <w:szCs w:val="43"/>
          <w:lang w:val="en-US" w:eastAsia="zh-CN"/>
        </w:rPr>
        <w:t xml:space="preserve">  </w:t>
      </w:r>
      <w:r>
        <w:rPr>
          <w:rFonts w:hint="eastAsia" w:ascii="宋体" w:hAnsi="宋体" w:eastAsia="宋体" w:cs="宋体"/>
          <w:color w:val="auto"/>
          <w:spacing w:val="5"/>
          <w:sz w:val="43"/>
          <w:szCs w:val="43"/>
          <w:lang w:eastAsia="zh-CN"/>
        </w:rPr>
        <w:t>投标人须知</w:t>
      </w:r>
      <w:bookmarkEnd w:id="3"/>
    </w:p>
    <w:p w14:paraId="206495E0">
      <w:pPr>
        <w:spacing w:before="164" w:line="223" w:lineRule="auto"/>
        <w:ind w:left="3160"/>
        <w:rPr>
          <w:rFonts w:hint="eastAsia" w:ascii="宋体" w:hAnsi="宋体" w:eastAsia="宋体" w:cs="宋体"/>
          <w:color w:val="auto"/>
          <w:sz w:val="31"/>
          <w:szCs w:val="31"/>
        </w:rPr>
      </w:pPr>
      <w:r>
        <w:rPr>
          <w:rFonts w:hint="eastAsia" w:ascii="宋体" w:hAnsi="宋体" w:eastAsia="宋体" w:cs="宋体"/>
          <w:b/>
          <w:bCs/>
          <w:color w:val="auto"/>
          <w:spacing w:val="6"/>
          <w:sz w:val="31"/>
          <w:szCs w:val="31"/>
        </w:rPr>
        <w:t>投标人须知前附表</w:t>
      </w:r>
    </w:p>
    <w:p w14:paraId="743C4D23">
      <w:pPr>
        <w:spacing w:line="93" w:lineRule="exact"/>
        <w:rPr>
          <w:rFonts w:hint="eastAsia" w:ascii="宋体" w:hAnsi="宋体" w:eastAsia="宋体" w:cs="宋体"/>
          <w:color w:val="auto"/>
        </w:rPr>
      </w:pPr>
    </w:p>
    <w:tbl>
      <w:tblPr>
        <w:tblStyle w:val="20"/>
        <w:tblW w:w="9506"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121"/>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78BBC460">
            <w:pPr>
              <w:pStyle w:val="21"/>
              <w:spacing w:before="179" w:line="219" w:lineRule="auto"/>
              <w:ind w:left="117"/>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条款号</w:t>
            </w:r>
          </w:p>
        </w:tc>
        <w:tc>
          <w:tcPr>
            <w:tcW w:w="1305" w:type="dxa"/>
          </w:tcPr>
          <w:p w14:paraId="2627F86E">
            <w:pPr>
              <w:pStyle w:val="21"/>
              <w:spacing w:before="179" w:line="219" w:lineRule="auto"/>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条款名称</w:t>
            </w:r>
          </w:p>
        </w:tc>
        <w:tc>
          <w:tcPr>
            <w:tcW w:w="7121" w:type="dxa"/>
          </w:tcPr>
          <w:p w14:paraId="3357CB92">
            <w:pPr>
              <w:pStyle w:val="21"/>
              <w:spacing w:before="179" w:line="219" w:lineRule="auto"/>
              <w:ind w:left="2601"/>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3F089A48">
            <w:pPr>
              <w:spacing w:line="319" w:lineRule="auto"/>
              <w:jc w:val="center"/>
              <w:rPr>
                <w:rFonts w:hint="eastAsia" w:ascii="宋体" w:hAnsi="宋体" w:eastAsia="宋体" w:cs="宋体"/>
                <w:color w:val="auto"/>
              </w:rPr>
            </w:pPr>
          </w:p>
          <w:p w14:paraId="1F175F5B">
            <w:pPr>
              <w:spacing w:line="320" w:lineRule="auto"/>
              <w:jc w:val="center"/>
              <w:rPr>
                <w:rFonts w:hint="eastAsia" w:ascii="宋体" w:hAnsi="宋体" w:eastAsia="宋体" w:cs="宋体"/>
                <w:color w:val="auto"/>
              </w:rPr>
            </w:pPr>
          </w:p>
          <w:p w14:paraId="10FA45A3">
            <w:pPr>
              <w:spacing w:before="6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1.1.2</w:t>
            </w:r>
          </w:p>
        </w:tc>
        <w:tc>
          <w:tcPr>
            <w:tcW w:w="1305" w:type="dxa"/>
            <w:vAlign w:val="center"/>
          </w:tcPr>
          <w:p w14:paraId="4D1BE894">
            <w:pPr>
              <w:pStyle w:val="25"/>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rPr>
              <w:t>招标人</w:t>
            </w:r>
          </w:p>
        </w:tc>
        <w:tc>
          <w:tcPr>
            <w:tcW w:w="7121" w:type="dxa"/>
            <w:vAlign w:val="top"/>
          </w:tcPr>
          <w:p w14:paraId="77FEC790">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三门县六邕昌茶叶有限公司</w:t>
            </w:r>
          </w:p>
          <w:p w14:paraId="05AD4C3C">
            <w:pPr>
              <w:spacing w:line="440" w:lineRule="exact"/>
              <w:rPr>
                <w:rFonts w:hint="eastAsia" w:ascii="宋体" w:hAnsi="宋体" w:eastAsia="宋体" w:cs="宋体"/>
                <w:bCs/>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三门县浦坝港镇</w:t>
            </w:r>
          </w:p>
          <w:p w14:paraId="3C843D3C">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陈建军</w:t>
            </w:r>
          </w:p>
          <w:p w14:paraId="366AEEE7">
            <w:pPr>
              <w:pStyle w:val="25"/>
              <w:kinsoku w:val="0"/>
              <w:spacing w:line="440" w:lineRule="exact"/>
              <w:rPr>
                <w:rFonts w:hint="eastAsia" w:ascii="宋体" w:hAnsi="宋体" w:eastAsia="宋体" w:cs="宋体"/>
                <w:color w:val="auto"/>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13736542368</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1.1.3</w:t>
            </w:r>
          </w:p>
        </w:tc>
        <w:tc>
          <w:tcPr>
            <w:tcW w:w="1305" w:type="dxa"/>
            <w:vAlign w:val="center"/>
          </w:tcPr>
          <w:p w14:paraId="6894C6FF">
            <w:pPr>
              <w:pStyle w:val="25"/>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rPr>
              <w:t>招标代理机构</w:t>
            </w:r>
          </w:p>
        </w:tc>
        <w:tc>
          <w:tcPr>
            <w:tcW w:w="7121" w:type="dxa"/>
            <w:vAlign w:val="top"/>
          </w:tcPr>
          <w:p w14:paraId="0107E4FE">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宁波守诚项目管理有限公司</w:t>
            </w:r>
          </w:p>
          <w:p w14:paraId="1CA92C44">
            <w:pPr>
              <w:pStyle w:val="25"/>
              <w:kinsoku w:val="0"/>
              <w:spacing w:line="440" w:lineRule="exact"/>
              <w:rPr>
                <w:rFonts w:hint="default"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浙江省台州市三门县海游街道</w:t>
            </w:r>
            <w:r>
              <w:rPr>
                <w:rFonts w:hint="eastAsia" w:ascii="宋体" w:hAnsi="宋体" w:eastAsia="宋体" w:cs="宋体"/>
                <w:sz w:val="24"/>
                <w:szCs w:val="24"/>
                <w:lang w:val="en-US" w:eastAsia="zh-CN"/>
              </w:rPr>
              <w:t>湫水大道36-27号</w:t>
            </w:r>
          </w:p>
          <w:p w14:paraId="3EB69AF4">
            <w:pPr>
              <w:pStyle w:val="25"/>
              <w:kinsoku w:val="0"/>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金磊</w:t>
            </w:r>
          </w:p>
          <w:p w14:paraId="49DC15DE">
            <w:pPr>
              <w:pStyle w:val="25"/>
              <w:kinsoku w:val="0"/>
              <w:spacing w:line="440" w:lineRule="exact"/>
              <w:rPr>
                <w:rFonts w:hint="eastAsia" w:ascii="宋体" w:hAnsi="宋体" w:eastAsia="宋体" w:cs="宋体"/>
                <w:color w:val="auto"/>
                <w:sz w:val="24"/>
                <w:szCs w:val="24"/>
                <w:lang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0576-83300276</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1.1.4</w:t>
            </w:r>
          </w:p>
        </w:tc>
        <w:tc>
          <w:tcPr>
            <w:tcW w:w="1305" w:type="dxa"/>
            <w:vAlign w:val="center"/>
          </w:tcPr>
          <w:p w14:paraId="48FB3367">
            <w:pPr>
              <w:pStyle w:val="21"/>
              <w:spacing w:before="177" w:line="219"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工程名称</w:t>
            </w:r>
          </w:p>
        </w:tc>
        <w:tc>
          <w:tcPr>
            <w:tcW w:w="7121" w:type="dxa"/>
            <w:vAlign w:val="center"/>
          </w:tcPr>
          <w:p w14:paraId="021CFEDA">
            <w:pPr>
              <w:jc w:val="both"/>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zh-CN" w:bidi="ar-SA"/>
              </w:rPr>
              <w:t>三门县山场片区共同富裕茶叶产业示范基地项目（二期）</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1.1.5</w:t>
            </w:r>
          </w:p>
        </w:tc>
        <w:tc>
          <w:tcPr>
            <w:tcW w:w="1305" w:type="dxa"/>
            <w:vAlign w:val="center"/>
          </w:tcPr>
          <w:p w14:paraId="5FE6C94D">
            <w:pPr>
              <w:pStyle w:val="21"/>
              <w:spacing w:before="1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工程建设地点</w:t>
            </w:r>
          </w:p>
        </w:tc>
        <w:tc>
          <w:tcPr>
            <w:tcW w:w="7121" w:type="dxa"/>
            <w:vAlign w:val="center"/>
          </w:tcPr>
          <w:p w14:paraId="6A5DE1AA">
            <w:pPr>
              <w:jc w:val="both"/>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zh-CN" w:bidi="ar-SA"/>
              </w:rPr>
              <w:t>浙江省台州市三门县</w:t>
            </w:r>
            <w:r>
              <w:rPr>
                <w:rFonts w:hint="eastAsia" w:ascii="宋体" w:hAnsi="宋体" w:eastAsia="宋体" w:cs="宋体"/>
                <w:sz w:val="24"/>
                <w:szCs w:val="24"/>
                <w:lang w:eastAsia="zh-CN"/>
              </w:rPr>
              <w:t>浦坝港镇</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1.1.6</w:t>
            </w:r>
          </w:p>
        </w:tc>
        <w:tc>
          <w:tcPr>
            <w:tcW w:w="1305" w:type="dxa"/>
            <w:vAlign w:val="center"/>
          </w:tcPr>
          <w:p w14:paraId="71CF1C1F">
            <w:pPr>
              <w:pStyle w:val="21"/>
              <w:spacing w:before="1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工程承包方式</w:t>
            </w:r>
          </w:p>
        </w:tc>
        <w:tc>
          <w:tcPr>
            <w:tcW w:w="7121" w:type="dxa"/>
            <w:vAlign w:val="center"/>
          </w:tcPr>
          <w:p w14:paraId="5B9693E5">
            <w:pPr>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1080" w:type="dxa"/>
            <w:vAlign w:val="center"/>
          </w:tcPr>
          <w:p w14:paraId="4AAC91BE">
            <w:pPr>
              <w:spacing w:before="218"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1.2.1</w:t>
            </w:r>
          </w:p>
        </w:tc>
        <w:tc>
          <w:tcPr>
            <w:tcW w:w="1305" w:type="dxa"/>
            <w:vAlign w:val="center"/>
          </w:tcPr>
          <w:p w14:paraId="6DA4AB84">
            <w:pPr>
              <w:pStyle w:val="21"/>
              <w:spacing w:before="176"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资金来源及比例</w:t>
            </w:r>
          </w:p>
        </w:tc>
        <w:tc>
          <w:tcPr>
            <w:tcW w:w="7121" w:type="dxa"/>
            <w:vAlign w:val="center"/>
          </w:tcPr>
          <w:p w14:paraId="25CF558F">
            <w:pPr>
              <w:jc w:val="both"/>
              <w:rPr>
                <w:rFonts w:hint="default" w:ascii="宋体" w:hAnsi="宋体" w:eastAsia="宋体" w:cs="宋体"/>
                <w:color w:val="auto"/>
                <w:sz w:val="24"/>
                <w:szCs w:val="24"/>
                <w:highlight w:val="none"/>
                <w:lang w:val="en-US"/>
              </w:rPr>
            </w:pPr>
            <w:r>
              <w:rPr>
                <w:rFonts w:hint="eastAsia" w:ascii="宋体" w:hAnsi="宋体" w:eastAsia="宋体" w:cs="宋体"/>
                <w:color w:val="auto"/>
                <w:spacing w:val="-4"/>
                <w:sz w:val="24"/>
                <w:szCs w:val="24"/>
                <w:highlight w:val="none"/>
                <w:lang w:val="en-US" w:eastAsia="zh-CN"/>
              </w:rPr>
              <w:t>上级拨款及自筹</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1.2.2</w:t>
            </w:r>
          </w:p>
        </w:tc>
        <w:tc>
          <w:tcPr>
            <w:tcW w:w="1305" w:type="dxa"/>
            <w:vAlign w:val="center"/>
          </w:tcPr>
          <w:p w14:paraId="252B6971">
            <w:pPr>
              <w:pStyle w:val="21"/>
              <w:spacing w:before="1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资金落实情况</w:t>
            </w:r>
          </w:p>
        </w:tc>
        <w:tc>
          <w:tcPr>
            <w:tcW w:w="7121" w:type="dxa"/>
            <w:vAlign w:val="center"/>
          </w:tcPr>
          <w:p w14:paraId="03D3499A">
            <w:pPr>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1.3.1</w:t>
            </w:r>
          </w:p>
        </w:tc>
        <w:tc>
          <w:tcPr>
            <w:tcW w:w="1305" w:type="dxa"/>
            <w:vAlign w:val="center"/>
          </w:tcPr>
          <w:p w14:paraId="5E0C0563">
            <w:pPr>
              <w:pStyle w:val="21"/>
              <w:spacing w:before="177" w:line="219"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招标范围</w:t>
            </w:r>
          </w:p>
        </w:tc>
        <w:tc>
          <w:tcPr>
            <w:tcW w:w="7121" w:type="dxa"/>
            <w:vAlign w:val="center"/>
          </w:tcPr>
          <w:p w14:paraId="11221A08">
            <w:pPr>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招标人提供的施工图纸范围内及预算审核书中所包含的所有内容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1080" w:type="dxa"/>
            <w:vAlign w:val="center"/>
          </w:tcPr>
          <w:p w14:paraId="109A8816">
            <w:pPr>
              <w:spacing w:before="6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1.3.2</w:t>
            </w:r>
          </w:p>
        </w:tc>
        <w:tc>
          <w:tcPr>
            <w:tcW w:w="1305" w:type="dxa"/>
            <w:vAlign w:val="center"/>
          </w:tcPr>
          <w:p w14:paraId="1FB5BCAE">
            <w:pPr>
              <w:pStyle w:val="21"/>
              <w:spacing w:before="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计划工期要求</w:t>
            </w:r>
          </w:p>
        </w:tc>
        <w:tc>
          <w:tcPr>
            <w:tcW w:w="7121" w:type="dxa"/>
          </w:tcPr>
          <w:p w14:paraId="582046C4">
            <w:pPr>
              <w:snapToGrid w:val="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计划工期：</w:t>
            </w:r>
            <w:r>
              <w:rPr>
                <w:rFonts w:hint="eastAsia" w:ascii="宋体" w:hAnsi="宋体" w:eastAsia="宋体" w:cs="宋体"/>
                <w:color w:val="auto"/>
                <w:sz w:val="24"/>
                <w:szCs w:val="24"/>
                <w:highlight w:val="none"/>
                <w:u w:val="single"/>
                <w:lang w:val="en-US" w:eastAsia="zh-CN"/>
              </w:rPr>
              <w:t>210</w:t>
            </w:r>
            <w:r>
              <w:rPr>
                <w:rFonts w:hint="eastAsia" w:ascii="宋体" w:hAnsi="宋体" w:eastAsia="宋体" w:cs="宋体"/>
                <w:color w:val="auto"/>
                <w:sz w:val="24"/>
                <w:szCs w:val="24"/>
                <w:highlight w:val="none"/>
              </w:rPr>
              <w:t>个日历天。投标承诺工期不得超过该计划工期。</w:t>
            </w:r>
          </w:p>
          <w:p w14:paraId="4B9EDB30">
            <w:pPr>
              <w:snapToGrid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62C66AD">
            <w:pPr>
              <w:snapToGrid w:val="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3DE8BD4">
            <w:pPr>
              <w:pStyle w:val="21"/>
              <w:spacing w:before="28" w:line="197" w:lineRule="auto"/>
              <w:ind w:left="58"/>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□本工程定额施工工期：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1.3.3</w:t>
            </w:r>
          </w:p>
        </w:tc>
        <w:tc>
          <w:tcPr>
            <w:tcW w:w="1305" w:type="dxa"/>
            <w:vAlign w:val="center"/>
          </w:tcPr>
          <w:p w14:paraId="71C2E876">
            <w:pPr>
              <w:pStyle w:val="21"/>
              <w:spacing w:before="199" w:line="219"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质量要求</w:t>
            </w:r>
          </w:p>
        </w:tc>
        <w:tc>
          <w:tcPr>
            <w:tcW w:w="7121" w:type="dxa"/>
          </w:tcPr>
          <w:p w14:paraId="2A6A03C8">
            <w:pPr>
              <w:pStyle w:val="21"/>
              <w:spacing w:before="198" w:line="219" w:lineRule="auto"/>
              <w:ind w:left="3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符合现行国家有关工程施工验收规范和标准的要求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1.4.1</w:t>
            </w:r>
          </w:p>
        </w:tc>
        <w:tc>
          <w:tcPr>
            <w:tcW w:w="1305" w:type="dxa"/>
            <w:vAlign w:val="center"/>
          </w:tcPr>
          <w:p w14:paraId="5B4A47B3">
            <w:pPr>
              <w:pStyle w:val="21"/>
              <w:spacing w:before="51" w:line="226" w:lineRule="auto"/>
              <w:ind w:right="44"/>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投标人资格及要</w:t>
            </w:r>
            <w:r>
              <w:rPr>
                <w:rFonts w:hint="eastAsia" w:ascii="宋体" w:hAnsi="宋体" w:eastAsia="宋体" w:cs="宋体"/>
                <w:color w:val="auto"/>
                <w:sz w:val="24"/>
                <w:szCs w:val="24"/>
              </w:rPr>
              <w:t>求</w:t>
            </w:r>
          </w:p>
        </w:tc>
        <w:tc>
          <w:tcPr>
            <w:tcW w:w="7121" w:type="dxa"/>
          </w:tcPr>
          <w:p w14:paraId="606A5657">
            <w:pPr>
              <w:pStyle w:val="21"/>
              <w:spacing w:before="51" w:line="217"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☑见招标公告</w:t>
            </w:r>
          </w:p>
          <w:p w14:paraId="61A0BFD7">
            <w:pPr>
              <w:pStyle w:val="21"/>
              <w:spacing w:before="29" w:line="212"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1.4.2</w:t>
            </w:r>
          </w:p>
        </w:tc>
        <w:tc>
          <w:tcPr>
            <w:tcW w:w="1305" w:type="dxa"/>
            <w:vAlign w:val="center"/>
          </w:tcPr>
          <w:p w14:paraId="4CD0A8DA">
            <w:pPr>
              <w:pStyle w:val="21"/>
              <w:spacing w:before="78" w:line="229" w:lineRule="auto"/>
              <w:ind w:right="44"/>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是否接受联合体</w:t>
            </w:r>
            <w:r>
              <w:rPr>
                <w:rFonts w:hint="eastAsia" w:ascii="宋体" w:hAnsi="宋体" w:eastAsia="宋体" w:cs="宋体"/>
                <w:color w:val="auto"/>
                <w:spacing w:val="-5"/>
                <w:sz w:val="24"/>
                <w:szCs w:val="24"/>
              </w:rPr>
              <w:t>投标</w:t>
            </w:r>
          </w:p>
        </w:tc>
        <w:tc>
          <w:tcPr>
            <w:tcW w:w="7121" w:type="dxa"/>
          </w:tcPr>
          <w:p w14:paraId="1EA68C84">
            <w:pPr>
              <w:pStyle w:val="21"/>
              <w:spacing w:before="52" w:line="220"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☑不接受。</w:t>
            </w:r>
          </w:p>
          <w:p w14:paraId="3527A791">
            <w:pPr>
              <w:pStyle w:val="21"/>
              <w:spacing w:before="26" w:line="228" w:lineRule="auto"/>
              <w:ind w:left="33" w:right="27" w:firstLine="2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□接受。应满足下列要求：见□招标公告□投标邀请书及</w:t>
            </w:r>
            <w:r>
              <w:rPr>
                <w:rFonts w:hint="eastAsia" w:ascii="宋体" w:hAnsi="宋体" w:eastAsia="宋体" w:cs="宋体"/>
                <w:color w:val="auto"/>
                <w:spacing w:val="-1"/>
                <w:sz w:val="24"/>
                <w:szCs w:val="24"/>
                <w:lang w:eastAsia="zh-CN"/>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26AF5A7E">
            <w:pPr>
              <w:spacing w:before="215" w:line="188" w:lineRule="auto"/>
              <w:ind w:left="256"/>
              <w:rPr>
                <w:rFonts w:hint="eastAsia" w:ascii="宋体" w:hAnsi="宋体" w:eastAsia="宋体" w:cs="宋体"/>
                <w:color w:val="auto"/>
                <w:sz w:val="24"/>
                <w:szCs w:val="24"/>
              </w:rPr>
            </w:pPr>
            <w:r>
              <w:rPr>
                <w:rFonts w:hint="eastAsia" w:ascii="宋体" w:hAnsi="宋体" w:eastAsia="宋体" w:cs="宋体"/>
                <w:color w:val="auto"/>
                <w:spacing w:val="-7"/>
                <w:sz w:val="24"/>
                <w:szCs w:val="24"/>
              </w:rPr>
              <w:t>1.4.3</w:t>
            </w:r>
          </w:p>
        </w:tc>
        <w:tc>
          <w:tcPr>
            <w:tcW w:w="1305" w:type="dxa"/>
          </w:tcPr>
          <w:p w14:paraId="4FABC3F6">
            <w:pPr>
              <w:pStyle w:val="21"/>
              <w:spacing w:before="174" w:line="219" w:lineRule="auto"/>
              <w:rPr>
                <w:rFonts w:hint="eastAsia" w:ascii="宋体" w:hAnsi="宋体" w:eastAsia="宋体" w:cs="宋体"/>
                <w:color w:val="auto"/>
                <w:sz w:val="24"/>
                <w:szCs w:val="24"/>
              </w:rPr>
            </w:pPr>
            <w:r>
              <w:rPr>
                <w:rFonts w:hint="eastAsia" w:ascii="宋体" w:hAnsi="宋体" w:eastAsia="宋体" w:cs="宋体"/>
                <w:color w:val="auto"/>
                <w:spacing w:val="-4"/>
                <w:sz w:val="24"/>
                <w:szCs w:val="24"/>
              </w:rPr>
              <w:t>资格审查方式</w:t>
            </w:r>
          </w:p>
        </w:tc>
        <w:tc>
          <w:tcPr>
            <w:tcW w:w="7121" w:type="dxa"/>
          </w:tcPr>
          <w:p w14:paraId="29C1BA20">
            <w:pPr>
              <w:pStyle w:val="21"/>
              <w:spacing w:before="174" w:line="218" w:lineRule="auto"/>
              <w:ind w:left="33"/>
              <w:rPr>
                <w:rFonts w:hint="eastAsia" w:ascii="宋体" w:hAnsi="宋体" w:eastAsia="宋体" w:cs="宋体"/>
                <w:color w:val="auto"/>
                <w:sz w:val="24"/>
                <w:szCs w:val="24"/>
              </w:rPr>
            </w:pPr>
            <w:r>
              <w:rPr>
                <w:rFonts w:hint="eastAsia" w:ascii="宋体" w:hAnsi="宋体" w:eastAsia="宋体" w:cs="宋体"/>
                <w:color w:val="auto"/>
                <w:spacing w:val="-2"/>
                <w:sz w:val="24"/>
                <w:szCs w:val="24"/>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47DF7E37">
            <w:pPr>
              <w:spacing w:line="242" w:lineRule="auto"/>
              <w:rPr>
                <w:rFonts w:hint="eastAsia" w:ascii="宋体" w:hAnsi="宋体" w:eastAsia="宋体" w:cs="宋体"/>
                <w:color w:val="auto"/>
              </w:rPr>
            </w:pPr>
          </w:p>
          <w:p w14:paraId="04E92C1F">
            <w:pPr>
              <w:spacing w:before="69" w:line="188" w:lineRule="auto"/>
              <w:ind w:left="256"/>
              <w:rPr>
                <w:rFonts w:hint="eastAsia" w:ascii="宋体" w:hAnsi="宋体" w:eastAsia="宋体" w:cs="宋体"/>
                <w:color w:val="auto"/>
                <w:sz w:val="24"/>
                <w:szCs w:val="24"/>
              </w:rPr>
            </w:pPr>
            <w:r>
              <w:rPr>
                <w:rFonts w:hint="eastAsia" w:ascii="宋体" w:hAnsi="宋体" w:eastAsia="宋体" w:cs="宋体"/>
                <w:color w:val="auto"/>
                <w:spacing w:val="-7"/>
                <w:sz w:val="24"/>
                <w:szCs w:val="24"/>
              </w:rPr>
              <w:t>1.9.1</w:t>
            </w:r>
          </w:p>
        </w:tc>
        <w:tc>
          <w:tcPr>
            <w:tcW w:w="1305" w:type="dxa"/>
            <w:vAlign w:val="center"/>
          </w:tcPr>
          <w:p w14:paraId="71D9DB6B">
            <w:pPr>
              <w:pStyle w:val="21"/>
              <w:spacing w:before="78" w:line="219"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踏勘现场</w:t>
            </w:r>
          </w:p>
        </w:tc>
        <w:tc>
          <w:tcPr>
            <w:tcW w:w="7121" w:type="dxa"/>
            <w:vAlign w:val="center"/>
          </w:tcPr>
          <w:p w14:paraId="2988FF46">
            <w:pPr>
              <w:pStyle w:val="21"/>
              <w:spacing w:before="204" w:line="219" w:lineRule="auto"/>
              <w:ind w:left="58"/>
              <w:jc w:val="both"/>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64165A32">
            <w:pPr>
              <w:spacing w:line="242" w:lineRule="auto"/>
              <w:rPr>
                <w:rFonts w:hint="eastAsia" w:ascii="宋体" w:hAnsi="宋体" w:eastAsia="宋体" w:cs="宋体"/>
                <w:color w:val="auto"/>
                <w:lang w:eastAsia="zh-CN"/>
              </w:rPr>
            </w:pPr>
          </w:p>
          <w:p w14:paraId="48D13C1D">
            <w:pPr>
              <w:spacing w:before="69" w:line="188" w:lineRule="auto"/>
              <w:ind w:left="196"/>
              <w:rPr>
                <w:rFonts w:hint="eastAsia" w:ascii="宋体" w:hAnsi="宋体" w:eastAsia="宋体" w:cs="宋体"/>
                <w:color w:val="auto"/>
                <w:sz w:val="24"/>
                <w:szCs w:val="24"/>
              </w:rPr>
            </w:pPr>
            <w:r>
              <w:rPr>
                <w:rFonts w:hint="eastAsia" w:ascii="宋体" w:hAnsi="宋体" w:eastAsia="宋体" w:cs="宋体"/>
                <w:color w:val="auto"/>
                <w:spacing w:val="-6"/>
                <w:sz w:val="24"/>
                <w:szCs w:val="24"/>
              </w:rPr>
              <w:t>1.10.1</w:t>
            </w:r>
          </w:p>
        </w:tc>
        <w:tc>
          <w:tcPr>
            <w:tcW w:w="1305" w:type="dxa"/>
            <w:vAlign w:val="center"/>
          </w:tcPr>
          <w:p w14:paraId="54EAF387">
            <w:pPr>
              <w:pStyle w:val="21"/>
              <w:spacing w:before="78" w:line="218"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投标预备会</w:t>
            </w:r>
          </w:p>
        </w:tc>
        <w:tc>
          <w:tcPr>
            <w:tcW w:w="7121" w:type="dxa"/>
            <w:vAlign w:val="center"/>
          </w:tcPr>
          <w:p w14:paraId="1A366C30">
            <w:pPr>
              <w:pStyle w:val="21"/>
              <w:spacing w:before="206" w:line="220" w:lineRule="auto"/>
              <w:ind w:left="58"/>
              <w:jc w:val="both"/>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☑不召开</w:t>
            </w:r>
          </w:p>
          <w:p w14:paraId="35481575">
            <w:pPr>
              <w:pStyle w:val="21"/>
              <w:spacing w:before="23" w:line="230" w:lineRule="auto"/>
              <w:ind w:left="44" w:right="1960" w:firstLine="14"/>
              <w:jc w:val="both"/>
              <w:rPr>
                <w:rFonts w:hint="eastAsia" w:ascii="宋体" w:hAnsi="宋体" w:eastAsia="宋体" w:cs="宋体"/>
                <w:color w:val="auto"/>
                <w:sz w:val="24"/>
                <w:szCs w:val="24"/>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039DFDE9">
            <w:pPr>
              <w:spacing w:line="242" w:lineRule="auto"/>
              <w:rPr>
                <w:rFonts w:hint="eastAsia" w:ascii="宋体" w:hAnsi="宋体" w:eastAsia="宋体" w:cs="宋体"/>
                <w:color w:val="auto"/>
              </w:rPr>
            </w:pPr>
          </w:p>
          <w:p w14:paraId="714F7DC2">
            <w:pPr>
              <w:spacing w:line="243" w:lineRule="auto"/>
              <w:rPr>
                <w:rFonts w:hint="eastAsia" w:ascii="宋体" w:hAnsi="宋体" w:eastAsia="宋体" w:cs="宋体"/>
                <w:color w:val="auto"/>
              </w:rPr>
            </w:pPr>
          </w:p>
          <w:p w14:paraId="52A07D31">
            <w:pPr>
              <w:spacing w:before="69" w:line="188" w:lineRule="auto"/>
              <w:ind w:left="285"/>
              <w:rPr>
                <w:rFonts w:hint="eastAsia" w:ascii="宋体" w:hAnsi="宋体" w:eastAsia="宋体" w:cs="宋体"/>
                <w:color w:val="auto"/>
                <w:sz w:val="24"/>
                <w:szCs w:val="24"/>
              </w:rPr>
            </w:pPr>
            <w:r>
              <w:rPr>
                <w:rFonts w:hint="eastAsia" w:ascii="宋体" w:hAnsi="宋体" w:eastAsia="宋体" w:cs="宋体"/>
                <w:color w:val="auto"/>
                <w:spacing w:val="-8"/>
                <w:sz w:val="24"/>
                <w:szCs w:val="24"/>
              </w:rPr>
              <w:t>1.11</w:t>
            </w:r>
          </w:p>
        </w:tc>
        <w:tc>
          <w:tcPr>
            <w:tcW w:w="1305" w:type="dxa"/>
            <w:vAlign w:val="center"/>
          </w:tcPr>
          <w:p w14:paraId="2C921BA6">
            <w:pPr>
              <w:pStyle w:val="25"/>
              <w:kinsoku w:val="0"/>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sz w:val="24"/>
                <w:szCs w:val="24"/>
              </w:rPr>
              <w:t>招标工程是否允许分包</w:t>
            </w:r>
          </w:p>
        </w:tc>
        <w:tc>
          <w:tcPr>
            <w:tcW w:w="7121" w:type="dxa"/>
            <w:vAlign w:val="center"/>
          </w:tcPr>
          <w:p w14:paraId="1675CE64">
            <w:pPr>
              <w:pStyle w:val="25"/>
              <w:kinsoku w:val="0"/>
              <w:spacing w:line="440" w:lineRule="exact"/>
              <w:jc w:val="both"/>
              <w:rPr>
                <w:rFonts w:hint="eastAsia" w:ascii="宋体" w:hAnsi="宋体" w:eastAsia="宋体" w:cs="宋体"/>
                <w:sz w:val="24"/>
                <w:szCs w:val="24"/>
              </w:rPr>
            </w:pPr>
            <w:r>
              <w:rPr>
                <w:rFonts w:hint="eastAsia" w:ascii="宋体" w:hAnsi="宋体" w:eastAsia="宋体" w:cs="宋体"/>
                <w:sz w:val="24"/>
                <w:szCs w:val="24"/>
              </w:rPr>
              <w:t>☑不允许</w:t>
            </w:r>
          </w:p>
          <w:p w14:paraId="0A23C1F9">
            <w:pPr>
              <w:spacing w:line="440" w:lineRule="exact"/>
              <w:jc w:val="both"/>
              <w:rPr>
                <w:rFonts w:hint="eastAsia" w:ascii="宋体" w:hAnsi="宋体" w:eastAsia="宋体" w:cs="宋体"/>
                <w:sz w:val="24"/>
                <w:szCs w:val="24"/>
              </w:rPr>
            </w:pPr>
            <w:r>
              <w:rPr>
                <w:rFonts w:hint="eastAsia" w:ascii="宋体" w:hAnsi="宋体" w:eastAsia="宋体" w:cs="宋体"/>
                <w:sz w:val="24"/>
                <w:szCs w:val="24"/>
              </w:rPr>
              <w:t>□允许，分包内容要求：承包人不得将工程主体、关键性工作分包。工程的其他部分或工作如需分包，须经发包人同意。</w:t>
            </w:r>
          </w:p>
          <w:p w14:paraId="18011546">
            <w:pPr>
              <w:pStyle w:val="25"/>
              <w:kinsoku w:val="0"/>
              <w:spacing w:line="440" w:lineRule="exact"/>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sz w:val="24"/>
                <w:szCs w:val="24"/>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F75A4B4">
            <w:pPr>
              <w:spacing w:line="290" w:lineRule="auto"/>
              <w:rPr>
                <w:rFonts w:hint="eastAsia" w:ascii="宋体" w:hAnsi="宋体" w:eastAsia="宋体" w:cs="宋体"/>
                <w:color w:val="auto"/>
                <w:lang w:eastAsia="zh-CN"/>
              </w:rPr>
            </w:pPr>
          </w:p>
          <w:p w14:paraId="6896B8DB">
            <w:pPr>
              <w:spacing w:before="69" w:line="188" w:lineRule="auto"/>
              <w:ind w:left="196"/>
              <w:rPr>
                <w:rFonts w:hint="eastAsia" w:ascii="宋体" w:hAnsi="宋体" w:eastAsia="宋体" w:cs="宋体"/>
                <w:color w:val="auto"/>
                <w:sz w:val="24"/>
                <w:szCs w:val="24"/>
              </w:rPr>
            </w:pPr>
            <w:r>
              <w:rPr>
                <w:rFonts w:hint="eastAsia" w:ascii="宋体" w:hAnsi="宋体" w:eastAsia="宋体" w:cs="宋体"/>
                <w:color w:val="auto"/>
                <w:spacing w:val="-6"/>
                <w:sz w:val="24"/>
                <w:szCs w:val="24"/>
              </w:rPr>
              <w:t>1.12.1</w:t>
            </w:r>
          </w:p>
        </w:tc>
        <w:tc>
          <w:tcPr>
            <w:tcW w:w="1305" w:type="dxa"/>
          </w:tcPr>
          <w:p w14:paraId="1AFCCA99">
            <w:pPr>
              <w:pStyle w:val="21"/>
              <w:spacing w:before="165" w:line="229" w:lineRule="auto"/>
              <w:ind w:right="44"/>
              <w:rPr>
                <w:rFonts w:hint="eastAsia" w:ascii="宋体" w:hAnsi="宋体" w:eastAsia="宋体" w:cs="宋体"/>
                <w:color w:val="auto"/>
                <w:sz w:val="24"/>
                <w:szCs w:val="24"/>
              </w:rPr>
            </w:pPr>
            <w:r>
              <w:rPr>
                <w:rFonts w:hint="eastAsia" w:ascii="宋体" w:hAnsi="宋体" w:eastAsia="宋体" w:cs="宋体"/>
                <w:color w:val="auto"/>
                <w:spacing w:val="-3"/>
                <w:sz w:val="24"/>
                <w:szCs w:val="24"/>
              </w:rPr>
              <w:t>实质性要求和条</w:t>
            </w:r>
            <w:r>
              <w:rPr>
                <w:rFonts w:hint="eastAsia" w:ascii="宋体" w:hAnsi="宋体" w:eastAsia="宋体" w:cs="宋体"/>
                <w:color w:val="auto"/>
                <w:sz w:val="24"/>
                <w:szCs w:val="24"/>
              </w:rPr>
              <w:t>件</w:t>
            </w:r>
          </w:p>
        </w:tc>
        <w:tc>
          <w:tcPr>
            <w:tcW w:w="7121" w:type="dxa"/>
          </w:tcPr>
          <w:p w14:paraId="0C8F0922">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详见招标公告或者投标邀请书</w:t>
            </w:r>
          </w:p>
          <w:p w14:paraId="2328CF8A">
            <w:pPr>
              <w:pStyle w:val="21"/>
              <w:spacing w:before="163" w:line="230" w:lineRule="auto"/>
              <w:ind w:left="33" w:right="3001"/>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其他要求：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7063B690">
            <w:pPr>
              <w:spacing w:line="290" w:lineRule="auto"/>
              <w:rPr>
                <w:rFonts w:hint="eastAsia" w:ascii="宋体" w:hAnsi="宋体" w:eastAsia="宋体" w:cs="宋体"/>
                <w:color w:val="auto"/>
                <w:lang w:eastAsia="zh-CN"/>
              </w:rPr>
            </w:pPr>
          </w:p>
          <w:p w14:paraId="2C0F2741">
            <w:pPr>
              <w:spacing w:before="69" w:line="188" w:lineRule="auto"/>
              <w:ind w:left="196"/>
              <w:rPr>
                <w:rFonts w:hint="eastAsia" w:ascii="宋体" w:hAnsi="宋体" w:eastAsia="宋体" w:cs="宋体"/>
                <w:color w:val="auto"/>
                <w:sz w:val="24"/>
                <w:szCs w:val="24"/>
              </w:rPr>
            </w:pPr>
            <w:r>
              <w:rPr>
                <w:rFonts w:hint="eastAsia" w:ascii="宋体" w:hAnsi="宋体" w:eastAsia="宋体" w:cs="宋体"/>
                <w:color w:val="auto"/>
                <w:spacing w:val="-6"/>
                <w:sz w:val="24"/>
                <w:szCs w:val="24"/>
              </w:rPr>
              <w:t>1.12.2</w:t>
            </w:r>
          </w:p>
        </w:tc>
        <w:tc>
          <w:tcPr>
            <w:tcW w:w="1305" w:type="dxa"/>
          </w:tcPr>
          <w:p w14:paraId="2BD92A67">
            <w:pPr>
              <w:rPr>
                <w:rFonts w:hint="eastAsia" w:ascii="宋体" w:hAnsi="宋体" w:eastAsia="宋体" w:cs="宋体"/>
                <w:color w:val="auto"/>
              </w:rPr>
            </w:pPr>
          </w:p>
          <w:p w14:paraId="283FF0F5">
            <w:pPr>
              <w:pStyle w:val="21"/>
              <w:spacing w:before="78" w:line="219" w:lineRule="auto"/>
              <w:rPr>
                <w:rFonts w:hint="eastAsia" w:ascii="宋体" w:hAnsi="宋体" w:eastAsia="宋体" w:cs="宋体"/>
                <w:color w:val="auto"/>
                <w:sz w:val="24"/>
                <w:szCs w:val="24"/>
              </w:rPr>
            </w:pPr>
            <w:r>
              <w:rPr>
                <w:rFonts w:hint="eastAsia" w:ascii="宋体" w:hAnsi="宋体" w:eastAsia="宋体" w:cs="宋体"/>
                <w:color w:val="auto"/>
                <w:spacing w:val="-5"/>
                <w:sz w:val="24"/>
                <w:szCs w:val="24"/>
              </w:rPr>
              <w:t>偏差</w:t>
            </w:r>
          </w:p>
        </w:tc>
        <w:tc>
          <w:tcPr>
            <w:tcW w:w="7121" w:type="dxa"/>
          </w:tcPr>
          <w:p w14:paraId="1A5735AF">
            <w:pPr>
              <w:pStyle w:val="21"/>
              <w:spacing w:before="164" w:line="219"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☑不允许</w:t>
            </w:r>
          </w:p>
          <w:p w14:paraId="6CE09479">
            <w:pPr>
              <w:pStyle w:val="21"/>
              <w:spacing w:before="28" w:line="217"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2.1</w:t>
            </w:r>
          </w:p>
        </w:tc>
        <w:tc>
          <w:tcPr>
            <w:tcW w:w="1305" w:type="dxa"/>
            <w:vAlign w:val="center"/>
          </w:tcPr>
          <w:p w14:paraId="42005F68">
            <w:pPr>
              <w:pStyle w:val="21"/>
              <w:spacing w:before="130" w:line="230" w:lineRule="auto"/>
              <w:ind w:right="44"/>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构成招标文件的</w:t>
            </w:r>
            <w:r>
              <w:rPr>
                <w:rFonts w:hint="eastAsia" w:ascii="宋体" w:hAnsi="宋体" w:eastAsia="宋体" w:cs="宋体"/>
                <w:color w:val="auto"/>
                <w:spacing w:val="-3"/>
                <w:sz w:val="24"/>
                <w:szCs w:val="24"/>
                <w:lang w:eastAsia="zh-CN"/>
              </w:rPr>
              <w:t>其他资料</w:t>
            </w:r>
          </w:p>
        </w:tc>
        <w:tc>
          <w:tcPr>
            <w:tcW w:w="7121" w:type="dxa"/>
          </w:tcPr>
          <w:p w14:paraId="7DFD6CCA">
            <w:pPr>
              <w:bidi w:val="0"/>
              <w:rPr>
                <w:rFonts w:hint="eastAsia" w:ascii="宋体" w:hAnsi="宋体" w:eastAsia="宋体" w:cs="宋体"/>
                <w:color w:val="auto"/>
                <w:sz w:val="24"/>
                <w:szCs w:val="24"/>
              </w:rPr>
            </w:pPr>
            <w:r>
              <w:rPr>
                <w:rFonts w:hint="eastAsia" w:ascii="宋体" w:hAnsi="宋体" w:eastAsia="宋体" w:cs="宋体"/>
                <w:color w:val="auto"/>
                <w:sz w:val="24"/>
                <w:szCs w:val="24"/>
              </w:rPr>
              <w:t>其他材料：</w:t>
            </w:r>
          </w:p>
          <w:p w14:paraId="409166D0">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电子招标文件（含工程量清单）及三门施工投标工具4.5.0.1</w:t>
            </w:r>
            <w:r>
              <w:rPr>
                <w:rFonts w:hint="eastAsia" w:ascii="宋体" w:hAnsi="宋体" w:eastAsia="宋体" w:cs="宋体"/>
                <w:color w:val="auto"/>
                <w:sz w:val="24"/>
                <w:szCs w:val="24"/>
                <w:lang w:val="en-US" w:eastAsia="zh-CN"/>
              </w:rPr>
              <w:t>版本</w:t>
            </w:r>
            <w:r>
              <w:rPr>
                <w:rFonts w:hint="eastAsia" w:ascii="宋体" w:hAnsi="宋体" w:eastAsia="宋体" w:cs="宋体"/>
                <w:color w:val="auto"/>
                <w:sz w:val="24"/>
                <w:szCs w:val="24"/>
              </w:rPr>
              <w:t>；</w:t>
            </w:r>
          </w:p>
          <w:p w14:paraId="1D1F88A9">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施工图纸电子文档；</w:t>
            </w:r>
          </w:p>
          <w:p w14:paraId="3F8DBDC2">
            <w:pPr>
              <w:bidi w:val="0"/>
              <w:rPr>
                <w:rFonts w:hint="eastAsia" w:ascii="宋体" w:hAnsi="宋体" w:eastAsia="宋体" w:cs="宋体"/>
                <w:color w:val="auto"/>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71" w:hRule="atLeast"/>
        </w:trPr>
        <w:tc>
          <w:tcPr>
            <w:tcW w:w="1080" w:type="dxa"/>
            <w:vMerge w:val="restart"/>
            <w:vAlign w:val="center"/>
          </w:tcPr>
          <w:p w14:paraId="6A06BF91">
            <w:pPr>
              <w:spacing w:before="69" w:line="188" w:lineRule="auto"/>
              <w:ind w:left="233"/>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2.2.1</w:t>
            </w:r>
          </w:p>
        </w:tc>
        <w:tc>
          <w:tcPr>
            <w:tcW w:w="1305" w:type="dxa"/>
            <w:vAlign w:val="center"/>
          </w:tcPr>
          <w:p w14:paraId="3A495ABF">
            <w:pPr>
              <w:pStyle w:val="21"/>
              <w:spacing w:before="206" w:line="219"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投标人要求澄清招标文件的截止</w:t>
            </w:r>
            <w:r>
              <w:rPr>
                <w:rFonts w:hint="eastAsia" w:ascii="宋体" w:hAnsi="宋体" w:eastAsia="宋体" w:cs="宋体"/>
                <w:color w:val="auto"/>
                <w:spacing w:val="-13"/>
                <w:sz w:val="24"/>
                <w:szCs w:val="24"/>
              </w:rPr>
              <w:t>时间</w:t>
            </w:r>
          </w:p>
        </w:tc>
        <w:tc>
          <w:tcPr>
            <w:tcW w:w="7121" w:type="dxa"/>
          </w:tcPr>
          <w:p w14:paraId="68A37F10">
            <w:pPr>
              <w:pStyle w:val="21"/>
              <w:spacing w:before="53" w:line="228" w:lineRule="auto"/>
              <w:ind w:left="33" w:right="27"/>
              <w:rPr>
                <w:rFonts w:hint="eastAsia" w:ascii="宋体" w:hAnsi="宋体" w:eastAsia="宋体" w:cs="宋体"/>
                <w:color w:val="auto"/>
                <w:sz w:val="24"/>
                <w:szCs w:val="24"/>
                <w:lang w:eastAsia="zh-CN"/>
              </w:rPr>
            </w:pPr>
            <w:r>
              <w:rPr>
                <w:rFonts w:hint="eastAsia" w:ascii="宋体" w:hAnsi="宋体" w:eastAsia="宋体" w:cs="宋体"/>
                <w:color w:val="FF0000"/>
                <w:spacing w:val="-4"/>
                <w:sz w:val="24"/>
                <w:szCs w:val="24"/>
                <w:lang w:eastAsia="zh-CN"/>
              </w:rPr>
              <w:t>截止时间：</w:t>
            </w:r>
            <w:r>
              <w:rPr>
                <w:rFonts w:hint="eastAsia" w:cs="宋体"/>
                <w:color w:val="FF0000"/>
                <w:spacing w:val="-4"/>
                <w:sz w:val="24"/>
                <w:szCs w:val="24"/>
                <w:highlight w:val="none"/>
                <w:lang w:val="en-US" w:eastAsia="zh-CN"/>
              </w:rPr>
              <w:t>投标截止日10日前</w:t>
            </w:r>
            <w:r>
              <w:rPr>
                <w:rFonts w:hint="eastAsia" w:ascii="宋体" w:hAnsi="宋体" w:eastAsia="宋体" w:cs="宋体"/>
                <w:color w:val="auto"/>
                <w:spacing w:val="-4"/>
                <w:sz w:val="24"/>
                <w:szCs w:val="24"/>
                <w:highlight w:val="none"/>
                <w:lang w:eastAsia="zh-CN"/>
              </w:rPr>
              <w:t>（投</w:t>
            </w:r>
            <w:r>
              <w:rPr>
                <w:rFonts w:hint="eastAsia" w:ascii="宋体" w:hAnsi="宋体" w:eastAsia="宋体" w:cs="宋体"/>
                <w:color w:val="auto"/>
                <w:spacing w:val="-4"/>
                <w:sz w:val="24"/>
                <w:szCs w:val="24"/>
                <w:lang w:eastAsia="zh-CN"/>
              </w:rPr>
              <w:t>标人在截止时间以后</w:t>
            </w:r>
            <w:r>
              <w:rPr>
                <w:rFonts w:hint="eastAsia" w:ascii="宋体" w:hAnsi="宋体" w:eastAsia="宋体" w:cs="宋体"/>
                <w:color w:val="auto"/>
                <w:spacing w:val="-2"/>
                <w:sz w:val="24"/>
                <w:szCs w:val="24"/>
                <w:lang w:eastAsia="zh-CN"/>
              </w:rPr>
              <w:t>提出的澄清招标文件的要求，招标人可以拒绝受理）</w:t>
            </w:r>
          </w:p>
          <w:p w14:paraId="6DAFA650">
            <w:pPr>
              <w:pStyle w:val="21"/>
              <w:spacing w:before="28" w:line="219" w:lineRule="auto"/>
              <w:ind w:left="3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提交方式：</w:t>
            </w:r>
            <w:r>
              <w:rPr>
                <w:rFonts w:hint="eastAsia" w:ascii="宋体" w:hAnsi="宋体" w:eastAsia="宋体" w:cs="宋体"/>
                <w:color w:val="auto"/>
                <w:spacing w:val="-16"/>
                <w:sz w:val="24"/>
                <w:szCs w:val="24"/>
                <w:u w:val="single"/>
                <w:lang w:eastAsia="zh-CN"/>
              </w:rPr>
              <w:t>http://www.sanmen.gov.cn/col/col1229610743/index.html</w:t>
            </w:r>
          </w:p>
          <w:p w14:paraId="2F670AB0">
            <w:pPr>
              <w:pStyle w:val="21"/>
              <w:spacing w:before="25" w:line="213" w:lineRule="auto"/>
              <w:ind w:left="35"/>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val="en-US" w:eastAsia="zh-CN"/>
              </w:rPr>
              <w:t>0576-83300276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联系人：</w:t>
            </w:r>
            <w:r>
              <w:rPr>
                <w:rFonts w:hint="eastAsia" w:cs="宋体"/>
                <w:color w:val="auto"/>
                <w:sz w:val="24"/>
                <w:szCs w:val="24"/>
                <w:highlight w:val="none"/>
                <w:lang w:val="en-US" w:eastAsia="zh-CN"/>
              </w:rPr>
              <w:t>金磊</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27C304A6">
            <w:pPr>
              <w:rPr>
                <w:rFonts w:hint="eastAsia" w:ascii="宋体" w:hAnsi="宋体" w:eastAsia="宋体" w:cs="宋体"/>
                <w:color w:val="auto"/>
              </w:rPr>
            </w:pPr>
          </w:p>
        </w:tc>
        <w:tc>
          <w:tcPr>
            <w:tcW w:w="1305" w:type="dxa"/>
            <w:vAlign w:val="center"/>
          </w:tcPr>
          <w:p w14:paraId="121C4594">
            <w:pPr>
              <w:pStyle w:val="21"/>
              <w:spacing w:before="78" w:line="230" w:lineRule="auto"/>
              <w:ind w:right="164"/>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招标文件澄清</w:t>
            </w:r>
            <w:r>
              <w:rPr>
                <w:rFonts w:hint="eastAsia" w:ascii="宋体" w:hAnsi="宋体" w:eastAsia="宋体" w:cs="宋体"/>
                <w:color w:val="auto"/>
                <w:spacing w:val="-3"/>
                <w:sz w:val="24"/>
                <w:szCs w:val="24"/>
                <w:lang w:eastAsia="zh-CN"/>
              </w:rPr>
              <w:t>发出的形式</w:t>
            </w:r>
          </w:p>
        </w:tc>
        <w:tc>
          <w:tcPr>
            <w:tcW w:w="7121" w:type="dxa"/>
          </w:tcPr>
          <w:p w14:paraId="2D75E5E5">
            <w:pPr>
              <w:pStyle w:val="21"/>
              <w:spacing w:before="52" w:line="229" w:lineRule="auto"/>
              <w:ind w:left="53" w:right="27" w:hanging="18"/>
              <w:jc w:val="left"/>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招标人对投标人疑问作出统一的解答，并以招标补充文件</w:t>
            </w:r>
            <w:r>
              <w:rPr>
                <w:rFonts w:hint="eastAsia" w:ascii="宋体" w:hAnsi="宋体" w:eastAsia="宋体" w:cs="宋体"/>
                <w:color w:val="auto"/>
                <w:spacing w:val="-5"/>
                <w:sz w:val="24"/>
                <w:szCs w:val="24"/>
                <w:lang w:eastAsia="zh-CN"/>
              </w:rPr>
              <w:t>的形式发出。</w:t>
            </w:r>
          </w:p>
          <w:p w14:paraId="18F1CAA9">
            <w:pPr>
              <w:pStyle w:val="21"/>
              <w:spacing w:before="25" w:line="228" w:lineRule="auto"/>
              <w:ind w:left="40" w:right="27" w:hanging="6"/>
              <w:jc w:val="left"/>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rPr>
              <w:t>在当地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"http://www.tzztb.com/" </w:instrText>
            </w:r>
            <w:r>
              <w:rPr>
                <w:rFonts w:hint="eastAsia" w:ascii="宋体" w:hAnsi="宋体" w:eastAsia="宋体" w:cs="宋体"/>
                <w:color w:val="auto"/>
              </w:rPr>
              <w:fldChar w:fldCharType="separate"/>
            </w:r>
            <w:r>
              <w:rPr>
                <w:rFonts w:hint="eastAsia" w:ascii="宋体" w:hAnsi="宋体" w:eastAsia="宋体" w:cs="宋体"/>
                <w:color w:val="auto"/>
                <w:sz w:val="24"/>
                <w:szCs w:val="24"/>
                <w:u w:val="single"/>
                <w:lang w:eastAsia="zh-CN"/>
              </w:rPr>
              <w:t>http://www.sanmen.gov.cn/col/col1229610743/index.html</w:t>
            </w:r>
            <w:r>
              <w:rPr>
                <w:rFonts w:hint="eastAsia" w:ascii="宋体" w:hAnsi="宋体" w:eastAsia="宋体" w:cs="宋体"/>
                <w:color w:val="auto"/>
                <w:spacing w:val="6"/>
                <w:sz w:val="24"/>
                <w:szCs w:val="24"/>
                <w:u w:val="single"/>
              </w:rPr>
              <w:fldChar w:fldCharType="end"/>
            </w:r>
            <w:r>
              <w:rPr>
                <w:rFonts w:hint="eastAsia" w:ascii="宋体" w:hAnsi="宋体" w:eastAsia="宋体" w:cs="宋体"/>
                <w:color w:val="auto"/>
                <w:spacing w:val="6"/>
                <w:sz w:val="24"/>
                <w:szCs w:val="24"/>
                <w:u w:val="single"/>
              </w:rPr>
              <w:t>（</w:t>
            </w:r>
            <w:r>
              <w:rPr>
                <w:rFonts w:hint="eastAsia" w:ascii="宋体" w:hAnsi="宋体" w:eastAsia="宋体" w:cs="宋体"/>
                <w:i/>
                <w:iCs/>
                <w:color w:val="auto"/>
                <w:spacing w:val="6"/>
                <w:sz w:val="25"/>
                <w:szCs w:val="25"/>
                <w:u w:val="single"/>
              </w:rPr>
              <w:t>招投标交易平台</w:t>
            </w:r>
            <w:r>
              <w:rPr>
                <w:rFonts w:hint="eastAsia" w:ascii="宋体" w:hAnsi="宋体" w:eastAsia="宋体" w:cs="宋体"/>
                <w:color w:val="auto"/>
                <w:spacing w:val="6"/>
                <w:sz w:val="24"/>
                <w:szCs w:val="24"/>
                <w:u w:val="single"/>
              </w:rPr>
              <w:t>）</w:t>
            </w:r>
            <w:r>
              <w:rPr>
                <w:rFonts w:hint="eastAsia" w:ascii="宋体" w:hAnsi="宋体" w:eastAsia="宋体" w:cs="宋体"/>
                <w:color w:val="auto"/>
                <w:spacing w:val="6"/>
                <w:sz w:val="24"/>
                <w:szCs w:val="24"/>
              </w:rPr>
              <w:t>上公</w:t>
            </w:r>
            <w:r>
              <w:rPr>
                <w:rFonts w:hint="eastAsia" w:ascii="宋体" w:hAnsi="宋体" w:eastAsia="宋体" w:cs="宋体"/>
                <w:color w:val="auto"/>
                <w:spacing w:val="3"/>
                <w:sz w:val="24"/>
                <w:szCs w:val="24"/>
              </w:rPr>
              <w:t>开发布。</w:t>
            </w:r>
            <w:r>
              <w:rPr>
                <w:rFonts w:hint="eastAsia" w:ascii="宋体" w:hAnsi="宋体" w:eastAsia="宋体" w:cs="宋体"/>
                <w:color w:val="auto"/>
                <w:spacing w:val="3"/>
                <w:sz w:val="24"/>
                <w:szCs w:val="24"/>
                <w:lang w:eastAsia="zh-CN"/>
              </w:rPr>
              <w:t>在开标前，投标人须随时关注网站的最新答疑信</w:t>
            </w:r>
            <w:r>
              <w:rPr>
                <w:rFonts w:hint="eastAsia" w:ascii="宋体" w:hAnsi="宋体" w:eastAsia="宋体" w:cs="宋体"/>
                <w:color w:val="auto"/>
                <w:spacing w:val="-11"/>
                <w:sz w:val="24"/>
                <w:szCs w:val="24"/>
                <w:lang w:eastAsia="zh-CN"/>
              </w:rPr>
              <w:t>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76DA2C50">
            <w:pPr>
              <w:rPr>
                <w:rFonts w:hint="eastAsia" w:ascii="宋体" w:hAnsi="宋体" w:eastAsia="宋体" w:cs="宋体"/>
                <w:color w:val="auto"/>
              </w:rPr>
            </w:pPr>
          </w:p>
        </w:tc>
        <w:tc>
          <w:tcPr>
            <w:tcW w:w="1305" w:type="dxa"/>
            <w:vAlign w:val="center"/>
          </w:tcPr>
          <w:p w14:paraId="4AAECC31">
            <w:pPr>
              <w:pStyle w:val="21"/>
              <w:spacing w:before="206" w:line="219"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投标人确认</w:t>
            </w:r>
          </w:p>
          <w:p w14:paraId="7F5DFE43">
            <w:pPr>
              <w:pStyle w:val="21"/>
              <w:spacing w:before="23" w:line="219" w:lineRule="auto"/>
              <w:ind w:left="57"/>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收到招标文件澄</w:t>
            </w:r>
            <w:r>
              <w:rPr>
                <w:rFonts w:hint="eastAsia" w:ascii="宋体" w:hAnsi="宋体" w:eastAsia="宋体" w:cs="宋体"/>
                <w:color w:val="auto"/>
                <w:sz w:val="24"/>
                <w:szCs w:val="24"/>
              </w:rPr>
              <w:t>清</w:t>
            </w:r>
          </w:p>
        </w:tc>
        <w:tc>
          <w:tcPr>
            <w:tcW w:w="7121" w:type="dxa"/>
          </w:tcPr>
          <w:p w14:paraId="3D1BB7BF">
            <w:pPr>
              <w:pStyle w:val="21"/>
              <w:spacing w:before="205" w:line="226" w:lineRule="auto"/>
              <w:ind w:left="22" w:firstLine="10"/>
              <w:jc w:val="left"/>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潜在投标人应自行关注当地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"http://www.tzztb.com/" </w:instrText>
            </w:r>
            <w:r>
              <w:rPr>
                <w:rFonts w:hint="eastAsia" w:ascii="宋体" w:hAnsi="宋体" w:eastAsia="宋体" w:cs="宋体"/>
                <w:color w:val="auto"/>
              </w:rPr>
              <w:fldChar w:fldCharType="separate"/>
            </w:r>
            <w:r>
              <w:rPr>
                <w:rFonts w:hint="eastAsia" w:ascii="宋体" w:hAnsi="宋体" w:eastAsia="宋体" w:cs="宋体"/>
                <w:color w:val="auto"/>
                <w:sz w:val="24"/>
                <w:szCs w:val="24"/>
                <w:u w:val="single"/>
                <w:lang w:eastAsia="zh-CN"/>
              </w:rPr>
              <w:t>http://www.sanmen.gov.cn/col/col1229610743/index.html</w:t>
            </w:r>
            <w:r>
              <w:rPr>
                <w:rFonts w:hint="eastAsia" w:ascii="宋体" w:hAnsi="宋体" w:eastAsia="宋体" w:cs="宋体"/>
                <w:color w:val="auto"/>
                <w:spacing w:val="4"/>
                <w:sz w:val="24"/>
                <w:szCs w:val="24"/>
                <w:u w:val="single"/>
                <w:lang w:eastAsia="zh-CN"/>
              </w:rPr>
              <w:fldChar w:fldCharType="end"/>
            </w:r>
            <w:r>
              <w:rPr>
                <w:rFonts w:hint="eastAsia" w:ascii="宋体" w:hAnsi="宋体" w:eastAsia="宋体" w:cs="宋体"/>
                <w:color w:val="auto"/>
                <w:spacing w:val="4"/>
                <w:sz w:val="24"/>
                <w:szCs w:val="24"/>
                <w:u w:val="single"/>
                <w:lang w:eastAsia="zh-CN"/>
              </w:rPr>
              <w:t xml:space="preserve"> （</w:t>
            </w:r>
            <w:r>
              <w:rPr>
                <w:rFonts w:hint="eastAsia" w:ascii="宋体" w:hAnsi="宋体" w:eastAsia="宋体" w:cs="宋体"/>
                <w:i/>
                <w:iCs/>
                <w:color w:val="auto"/>
                <w:spacing w:val="4"/>
                <w:sz w:val="25"/>
                <w:szCs w:val="25"/>
                <w:lang w:eastAsia="zh-CN"/>
              </w:rPr>
              <w:t>招</w:t>
            </w:r>
            <w:r>
              <w:rPr>
                <w:rFonts w:hint="eastAsia" w:ascii="宋体" w:hAnsi="宋体" w:eastAsia="宋体" w:cs="宋体"/>
                <w:i/>
                <w:iCs/>
                <w:color w:val="auto"/>
                <w:sz w:val="25"/>
                <w:szCs w:val="25"/>
                <w:u w:val="single"/>
                <w:lang w:eastAsia="zh-CN"/>
              </w:rPr>
              <w:t>投标交易平台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发布的补充文件信息，招标人不再</w:t>
            </w:r>
            <w:r>
              <w:rPr>
                <w:rFonts w:hint="eastAsia" w:ascii="宋体" w:hAnsi="宋体" w:eastAsia="宋体" w:cs="宋体"/>
                <w:color w:val="auto"/>
                <w:spacing w:val="-1"/>
                <w:sz w:val="24"/>
                <w:szCs w:val="24"/>
                <w:lang w:eastAsia="zh-CN"/>
              </w:rPr>
              <w:t>逐一通</w:t>
            </w:r>
            <w:r>
              <w:rPr>
                <w:rFonts w:hint="eastAsia" w:ascii="宋体" w:hAnsi="宋体" w:eastAsia="宋体" w:cs="宋体"/>
                <w:color w:val="auto"/>
                <w:spacing w:val="-2"/>
                <w:sz w:val="24"/>
                <w:szCs w:val="24"/>
                <w:lang w:eastAsia="zh-CN"/>
              </w:rPr>
              <w:t>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D916E49">
            <w:pPr>
              <w:spacing w:line="289" w:lineRule="auto"/>
              <w:rPr>
                <w:rFonts w:hint="eastAsia" w:ascii="宋体" w:hAnsi="宋体" w:eastAsia="宋体" w:cs="宋体"/>
                <w:color w:val="auto"/>
                <w:lang w:eastAsia="zh-CN"/>
              </w:rPr>
            </w:pPr>
          </w:p>
          <w:p w14:paraId="6A2E47B0">
            <w:pPr>
              <w:spacing w:before="69" w:line="188" w:lineRule="auto"/>
              <w:ind w:left="233"/>
              <w:rPr>
                <w:rFonts w:hint="eastAsia" w:ascii="宋体" w:hAnsi="宋体" w:eastAsia="宋体" w:cs="宋体"/>
                <w:color w:val="auto"/>
                <w:sz w:val="24"/>
                <w:szCs w:val="24"/>
              </w:rPr>
            </w:pPr>
            <w:r>
              <w:rPr>
                <w:rFonts w:hint="eastAsia" w:ascii="宋体" w:hAnsi="宋体" w:eastAsia="宋体" w:cs="宋体"/>
                <w:color w:val="auto"/>
                <w:spacing w:val="-2"/>
                <w:sz w:val="24"/>
                <w:szCs w:val="24"/>
              </w:rPr>
              <w:t>2.3.1</w:t>
            </w:r>
          </w:p>
        </w:tc>
        <w:tc>
          <w:tcPr>
            <w:tcW w:w="1305" w:type="dxa"/>
            <w:vAlign w:val="center"/>
          </w:tcPr>
          <w:p w14:paraId="78E38F35">
            <w:pPr>
              <w:pStyle w:val="21"/>
              <w:spacing w:before="162" w:line="230" w:lineRule="auto"/>
              <w:ind w:right="44"/>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招标人修改文件</w:t>
            </w:r>
            <w:r>
              <w:rPr>
                <w:rFonts w:hint="eastAsia" w:ascii="宋体" w:hAnsi="宋体" w:eastAsia="宋体" w:cs="宋体"/>
                <w:color w:val="auto"/>
                <w:spacing w:val="-3"/>
                <w:sz w:val="24"/>
                <w:szCs w:val="24"/>
                <w:lang w:eastAsia="zh-CN"/>
              </w:rPr>
              <w:t>发出的形式</w:t>
            </w:r>
          </w:p>
        </w:tc>
        <w:tc>
          <w:tcPr>
            <w:tcW w:w="7121" w:type="dxa"/>
          </w:tcPr>
          <w:p w14:paraId="7590B49D">
            <w:pPr>
              <w:rPr>
                <w:rFonts w:hint="eastAsia" w:ascii="宋体" w:hAnsi="宋体" w:eastAsia="宋体" w:cs="宋体"/>
                <w:color w:val="auto"/>
                <w:lang w:eastAsia="zh-CN"/>
              </w:rPr>
            </w:pPr>
          </w:p>
          <w:p w14:paraId="1E3044CC">
            <w:pPr>
              <w:pStyle w:val="21"/>
              <w:spacing w:before="78" w:line="221" w:lineRule="auto"/>
              <w:ind w:left="57"/>
              <w:rPr>
                <w:rFonts w:hint="eastAsia" w:ascii="宋体" w:hAnsi="宋体" w:eastAsia="宋体" w:cs="宋体"/>
                <w:color w:val="auto"/>
                <w:sz w:val="24"/>
                <w:szCs w:val="24"/>
              </w:rPr>
            </w:pPr>
            <w:r>
              <w:rPr>
                <w:rFonts w:hint="eastAsia" w:ascii="宋体" w:hAnsi="宋体" w:eastAsia="宋体" w:cs="宋体"/>
                <w:color w:val="auto"/>
                <w:spacing w:val="-6"/>
                <w:sz w:val="24"/>
                <w:szCs w:val="24"/>
              </w:rPr>
              <w:t>同2.2.1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spacing w:before="69" w:line="188" w:lineRule="auto"/>
              <w:ind w:left="327"/>
              <w:jc w:val="both"/>
              <w:rPr>
                <w:rFonts w:hint="eastAsia" w:ascii="宋体" w:hAnsi="宋体" w:eastAsia="宋体" w:cs="宋体"/>
                <w:color w:val="auto"/>
                <w:sz w:val="24"/>
                <w:szCs w:val="24"/>
              </w:rPr>
            </w:pPr>
            <w:r>
              <w:rPr>
                <w:rFonts w:hint="eastAsia" w:ascii="宋体" w:hAnsi="宋体" w:eastAsia="宋体" w:cs="宋体"/>
                <w:color w:val="auto"/>
                <w:spacing w:val="-5"/>
                <w:sz w:val="24"/>
                <w:szCs w:val="24"/>
              </w:rPr>
              <w:t>3.1</w:t>
            </w:r>
          </w:p>
        </w:tc>
        <w:tc>
          <w:tcPr>
            <w:tcW w:w="1305" w:type="dxa"/>
            <w:vAlign w:val="center"/>
          </w:tcPr>
          <w:p w14:paraId="67BFDEA6">
            <w:pPr>
              <w:pStyle w:val="21"/>
              <w:spacing w:before="78" w:line="219" w:lineRule="auto"/>
              <w:ind w:left="48"/>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投标文件的组成</w:t>
            </w:r>
          </w:p>
        </w:tc>
        <w:tc>
          <w:tcPr>
            <w:tcW w:w="7121" w:type="dxa"/>
          </w:tcPr>
          <w:p w14:paraId="38F373BE">
            <w:pPr>
              <w:pStyle w:val="21"/>
              <w:spacing w:before="78" w:line="217" w:lineRule="auto"/>
              <w:rPr>
                <w:rFonts w:hint="eastAsia" w:ascii="宋体" w:hAnsi="宋体" w:eastAsia="宋体" w:cs="宋体"/>
                <w:color w:val="auto"/>
                <w:sz w:val="24"/>
                <w:szCs w:val="24"/>
                <w:lang w:eastAsia="zh-CN"/>
              </w:rPr>
            </w:pPr>
            <w:r>
              <w:rPr>
                <w:rFonts w:hint="eastAsia" w:ascii="宋体" w:hAnsi="宋体" w:eastAsia="宋体" w:cs="宋体"/>
                <w:b/>
                <w:bCs/>
                <w:color w:val="auto"/>
                <w:spacing w:val="-7"/>
                <w:sz w:val="24"/>
                <w:szCs w:val="24"/>
                <w:lang w:eastAsia="zh-CN"/>
              </w:rPr>
              <w:t>资信商务评估法</w:t>
            </w:r>
          </w:p>
          <w:p w14:paraId="43805076">
            <w:pPr>
              <w:pStyle w:val="21"/>
              <w:spacing w:before="13" w:line="215" w:lineRule="auto"/>
              <w:ind w:left="33" w:right="121" w:firstLine="476"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投标文件由资格标、资信标和商务标三部分组成。</w:t>
            </w:r>
            <w:r>
              <w:rPr>
                <w:rFonts w:hint="eastAsia" w:ascii="宋体" w:hAnsi="宋体" w:eastAsia="宋体" w:cs="宋体"/>
                <w:b/>
                <w:bCs/>
                <w:color w:val="auto"/>
                <w:sz w:val="24"/>
                <w:szCs w:val="24"/>
                <w:highlight w:val="none"/>
              </w:rPr>
              <w:t>由三门施工投标工具4.5.0.1版本生成后缀名.已加密投标文件。</w:t>
            </w:r>
          </w:p>
          <w:p w14:paraId="5C936646">
            <w:pPr>
              <w:pStyle w:val="21"/>
              <w:spacing w:line="216" w:lineRule="auto"/>
              <w:ind w:left="532"/>
              <w:rPr>
                <w:rFonts w:hint="eastAsia" w:ascii="宋体" w:hAnsi="宋体" w:eastAsia="宋体" w:cs="宋体"/>
                <w:color w:val="auto"/>
                <w:sz w:val="24"/>
                <w:szCs w:val="24"/>
                <w:lang w:eastAsia="zh-CN"/>
              </w:rPr>
            </w:pPr>
            <w:r>
              <w:rPr>
                <w:rFonts w:hint="eastAsia" w:ascii="宋体" w:hAnsi="宋体" w:eastAsia="宋体" w:cs="宋体"/>
                <w:color w:val="auto"/>
                <w:spacing w:val="-11"/>
                <w:sz w:val="24"/>
                <w:szCs w:val="24"/>
                <w:lang w:eastAsia="zh-CN"/>
              </w:rPr>
              <w:t>1、资格标</w:t>
            </w:r>
          </w:p>
          <w:p w14:paraId="31BABED3">
            <w:pPr>
              <w:pStyle w:val="21"/>
              <w:spacing w:before="2" w:line="217" w:lineRule="auto"/>
              <w:ind w:left="35" w:right="27" w:firstLine="510"/>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lang w:eastAsia="zh-CN"/>
              </w:rPr>
              <w:t>由</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pacing w:val="13"/>
                <w:sz w:val="24"/>
                <w:szCs w:val="24"/>
                <w:lang w:eastAsia="zh-CN"/>
              </w:rPr>
              <w:t>生成的资格标电子投标文件包</w:t>
            </w:r>
            <w:r>
              <w:rPr>
                <w:rFonts w:hint="eastAsia" w:ascii="宋体" w:hAnsi="宋体" w:eastAsia="宋体" w:cs="宋体"/>
                <w:color w:val="auto"/>
                <w:spacing w:val="-6"/>
                <w:sz w:val="24"/>
                <w:szCs w:val="24"/>
                <w:lang w:eastAsia="zh-CN"/>
              </w:rPr>
              <w:t>括：</w:t>
            </w:r>
          </w:p>
          <w:p w14:paraId="5B139089">
            <w:pPr>
              <w:pStyle w:val="21"/>
              <w:keepNext w:val="0"/>
              <w:keepLines w:val="0"/>
              <w:pageBreakBefore w:val="0"/>
              <w:widowControl/>
              <w:kinsoku w:val="0"/>
              <w:wordWrap/>
              <w:overflowPunct/>
              <w:topLinePunct w:val="0"/>
              <w:autoSpaceDE w:val="0"/>
              <w:autoSpaceDN w:val="0"/>
              <w:bidi w:val="0"/>
              <w:adjustRightInd w:val="0"/>
              <w:snapToGrid w:val="0"/>
              <w:spacing w:before="11" w:line="218" w:lineRule="auto"/>
              <w:ind w:left="0" w:right="0" w:firstLine="23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（1）项目负责人简历表（投标文件格式一</w:t>
            </w:r>
            <w:r>
              <w:rPr>
                <w:rFonts w:hint="eastAsia" w:ascii="宋体" w:hAnsi="宋体" w:eastAsia="宋体" w:cs="宋体"/>
                <w:color w:val="auto"/>
                <w:spacing w:val="8"/>
                <w:sz w:val="24"/>
                <w:szCs w:val="24"/>
                <w:lang w:eastAsia="zh-CN"/>
              </w:rPr>
              <w:t>）；</w:t>
            </w:r>
          </w:p>
          <w:p w14:paraId="69323B87">
            <w:pPr>
              <w:pStyle w:val="21"/>
              <w:keepNext w:val="0"/>
              <w:keepLines w:val="0"/>
              <w:pageBreakBefore w:val="0"/>
              <w:widowControl/>
              <w:kinsoku w:val="0"/>
              <w:wordWrap/>
              <w:overflowPunct/>
              <w:topLinePunct w:val="0"/>
              <w:autoSpaceDE w:val="0"/>
              <w:autoSpaceDN w:val="0"/>
              <w:bidi w:val="0"/>
              <w:adjustRightInd w:val="0"/>
              <w:snapToGrid w:val="0"/>
              <w:spacing w:before="28" w:line="218" w:lineRule="auto"/>
              <w:ind w:left="0" w:right="0" w:firstLine="23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（2）技术负责人简历表（投标文件格式二</w:t>
            </w:r>
            <w:r>
              <w:rPr>
                <w:rFonts w:hint="eastAsia" w:ascii="宋体" w:hAnsi="宋体" w:eastAsia="宋体" w:cs="宋体"/>
                <w:color w:val="auto"/>
                <w:spacing w:val="8"/>
                <w:sz w:val="24"/>
                <w:szCs w:val="24"/>
                <w:lang w:eastAsia="zh-CN"/>
              </w:rPr>
              <w:t>）；</w:t>
            </w:r>
          </w:p>
          <w:p w14:paraId="5AB8AC81">
            <w:pPr>
              <w:pStyle w:val="21"/>
              <w:keepNext w:val="0"/>
              <w:keepLines w:val="0"/>
              <w:pageBreakBefore w:val="0"/>
              <w:widowControl/>
              <w:kinsoku w:val="0"/>
              <w:wordWrap/>
              <w:overflowPunct/>
              <w:topLinePunct w:val="0"/>
              <w:autoSpaceDE w:val="0"/>
              <w:autoSpaceDN w:val="0"/>
              <w:bidi w:val="0"/>
              <w:adjustRightInd w:val="0"/>
              <w:snapToGrid w:val="0"/>
              <w:spacing w:before="29" w:line="218" w:lineRule="auto"/>
              <w:ind w:left="0" w:right="0" w:firstLine="23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（3）主要施工机械设备表（投标文件格式三</w:t>
            </w:r>
            <w:r>
              <w:rPr>
                <w:rFonts w:hint="eastAsia" w:ascii="宋体" w:hAnsi="宋体" w:eastAsia="宋体" w:cs="宋体"/>
                <w:color w:val="auto"/>
                <w:spacing w:val="9"/>
                <w:sz w:val="24"/>
                <w:szCs w:val="24"/>
                <w:lang w:eastAsia="zh-CN"/>
              </w:rPr>
              <w:t>）；</w:t>
            </w:r>
          </w:p>
          <w:p w14:paraId="5E7116EB">
            <w:pPr>
              <w:pStyle w:val="21"/>
              <w:keepNext w:val="0"/>
              <w:keepLines w:val="0"/>
              <w:pageBreakBefore w:val="0"/>
              <w:widowControl/>
              <w:kinsoku w:val="0"/>
              <w:wordWrap/>
              <w:overflowPunct/>
              <w:topLinePunct w:val="0"/>
              <w:autoSpaceDE w:val="0"/>
              <w:autoSpaceDN w:val="0"/>
              <w:bidi w:val="0"/>
              <w:adjustRightInd w:val="0"/>
              <w:snapToGrid w:val="0"/>
              <w:spacing w:before="30" w:line="230" w:lineRule="auto"/>
              <w:ind w:left="0" w:right="0" w:firstLine="264"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2"/>
                <w:sz w:val="24"/>
                <w:szCs w:val="24"/>
                <w:lang w:eastAsia="zh-CN"/>
              </w:rPr>
              <w:t>（4 ）建设工程投标人资格自查表（投标文件格式</w:t>
            </w:r>
            <w:r>
              <w:rPr>
                <w:rFonts w:hint="eastAsia" w:ascii="宋体" w:hAnsi="宋体" w:eastAsia="宋体" w:cs="宋体"/>
                <w:color w:val="auto"/>
                <w:spacing w:val="-32"/>
                <w:sz w:val="24"/>
                <w:szCs w:val="24"/>
                <w:lang w:eastAsia="zh-CN"/>
              </w:rPr>
              <w:t>四</w:t>
            </w:r>
            <w:r>
              <w:rPr>
                <w:rFonts w:hint="eastAsia" w:ascii="宋体" w:hAnsi="宋体" w:eastAsia="宋体" w:cs="宋体"/>
                <w:color w:val="auto"/>
                <w:sz w:val="24"/>
                <w:szCs w:val="24"/>
                <w:lang w:eastAsia="zh-CN"/>
              </w:rPr>
              <w:t>）；</w:t>
            </w:r>
          </w:p>
          <w:p w14:paraId="7D5898C9">
            <w:pPr>
              <w:pStyle w:val="21"/>
              <w:keepNext w:val="0"/>
              <w:keepLines w:val="0"/>
              <w:pageBreakBefore w:val="0"/>
              <w:widowControl/>
              <w:kinsoku w:val="0"/>
              <w:wordWrap/>
              <w:overflowPunct/>
              <w:topLinePunct w:val="0"/>
              <w:autoSpaceDE w:val="0"/>
              <w:autoSpaceDN w:val="0"/>
              <w:bidi w:val="0"/>
              <w:adjustRightInd w:val="0"/>
              <w:snapToGrid w:val="0"/>
              <w:spacing w:before="25" w:line="229" w:lineRule="auto"/>
              <w:ind w:right="0" w:firstLine="25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（5）建设工程投标项目负责人资格自查表（投标文</w:t>
            </w:r>
            <w:r>
              <w:rPr>
                <w:rFonts w:hint="eastAsia" w:ascii="宋体" w:hAnsi="宋体" w:eastAsia="宋体" w:cs="宋体"/>
                <w:color w:val="auto"/>
                <w:spacing w:val="-3"/>
                <w:sz w:val="24"/>
                <w:szCs w:val="24"/>
                <w:lang w:eastAsia="zh-CN"/>
              </w:rPr>
              <w:t>件格式五</w:t>
            </w:r>
            <w:r>
              <w:rPr>
                <w:rFonts w:hint="eastAsia" w:ascii="宋体" w:hAnsi="宋体" w:eastAsia="宋体" w:cs="宋体"/>
                <w:color w:val="auto"/>
                <w:spacing w:val="1"/>
                <w:sz w:val="24"/>
                <w:szCs w:val="24"/>
                <w:lang w:eastAsia="zh-CN"/>
              </w:rPr>
              <w:t>）；</w:t>
            </w:r>
          </w:p>
          <w:p w14:paraId="52BF5B1E">
            <w:pPr>
              <w:pStyle w:val="21"/>
              <w:keepNext w:val="0"/>
              <w:keepLines w:val="0"/>
              <w:pageBreakBefore w:val="0"/>
              <w:widowControl/>
              <w:kinsoku w:val="0"/>
              <w:wordWrap/>
              <w:overflowPunct/>
              <w:topLinePunct w:val="0"/>
              <w:autoSpaceDE w:val="0"/>
              <w:autoSpaceDN w:val="0"/>
              <w:bidi w:val="0"/>
              <w:adjustRightInd w:val="0"/>
              <w:snapToGrid w:val="0"/>
              <w:spacing w:before="29" w:line="230" w:lineRule="auto"/>
              <w:ind w:left="0" w:right="0" w:firstLine="294"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7"/>
                <w:sz w:val="24"/>
                <w:szCs w:val="24"/>
                <w:lang w:eastAsia="zh-CN"/>
              </w:rPr>
              <w:t>（6 ）建设工程诚信投标承诺书（投标文件格式</w:t>
            </w:r>
            <w:r>
              <w:rPr>
                <w:rFonts w:hint="eastAsia" w:ascii="宋体" w:hAnsi="宋体" w:eastAsia="宋体" w:cs="宋体"/>
                <w:color w:val="auto"/>
                <w:spacing w:val="-10"/>
                <w:sz w:val="24"/>
                <w:szCs w:val="24"/>
                <w:lang w:eastAsia="zh-CN"/>
              </w:rPr>
              <w:t>七</w:t>
            </w:r>
            <w:r>
              <w:rPr>
                <w:rFonts w:hint="eastAsia" w:ascii="宋体" w:hAnsi="宋体" w:eastAsia="宋体" w:cs="宋体"/>
                <w:color w:val="auto"/>
                <w:sz w:val="24"/>
                <w:szCs w:val="24"/>
                <w:lang w:eastAsia="zh-CN"/>
              </w:rPr>
              <w:t>）；</w:t>
            </w:r>
          </w:p>
          <w:p w14:paraId="54A6FC84">
            <w:pPr>
              <w:pStyle w:val="21"/>
              <w:keepNext w:val="0"/>
              <w:keepLines w:val="0"/>
              <w:pageBreakBefore w:val="0"/>
              <w:widowControl/>
              <w:kinsoku w:val="0"/>
              <w:wordWrap/>
              <w:overflowPunct/>
              <w:topLinePunct w:val="0"/>
              <w:autoSpaceDE w:val="0"/>
              <w:autoSpaceDN w:val="0"/>
              <w:bidi w:val="0"/>
              <w:adjustRightInd w:val="0"/>
              <w:snapToGrid w:val="0"/>
              <w:spacing w:before="26" w:line="229" w:lineRule="auto"/>
              <w:ind w:left="0" w:right="0" w:firstLine="25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（7）建设工程安全生产任职资格承诺书（投标文件</w:t>
            </w:r>
            <w:r>
              <w:rPr>
                <w:rFonts w:hint="eastAsia" w:ascii="宋体" w:hAnsi="宋体" w:eastAsia="宋体" w:cs="宋体"/>
                <w:color w:val="auto"/>
                <w:spacing w:val="-4"/>
                <w:sz w:val="24"/>
                <w:szCs w:val="24"/>
                <w:lang w:eastAsia="zh-CN"/>
              </w:rPr>
              <w:t>格式九</w:t>
            </w:r>
            <w:r>
              <w:rPr>
                <w:rFonts w:hint="eastAsia" w:ascii="宋体" w:hAnsi="宋体" w:eastAsia="宋体" w:cs="宋体"/>
                <w:color w:val="auto"/>
                <w:sz w:val="24"/>
                <w:szCs w:val="24"/>
                <w:lang w:eastAsia="zh-CN"/>
              </w:rPr>
              <w:t>）；</w:t>
            </w:r>
          </w:p>
          <w:p w14:paraId="0B732C0C">
            <w:pPr>
              <w:pStyle w:val="21"/>
              <w:keepNext w:val="0"/>
              <w:keepLines w:val="0"/>
              <w:pageBreakBefore w:val="0"/>
              <w:widowControl/>
              <w:kinsoku w:val="0"/>
              <w:wordWrap/>
              <w:overflowPunct/>
              <w:topLinePunct w:val="0"/>
              <w:autoSpaceDE w:val="0"/>
              <w:autoSpaceDN w:val="0"/>
              <w:bidi w:val="0"/>
              <w:adjustRightInd w:val="0"/>
              <w:snapToGrid w:val="0"/>
              <w:spacing w:before="28" w:line="218" w:lineRule="auto"/>
              <w:ind w:left="0" w:right="0" w:firstLine="234"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（8）证书材料：</w:t>
            </w:r>
          </w:p>
          <w:p w14:paraId="262C53ED">
            <w:pPr>
              <w:pStyle w:val="21"/>
              <w:spacing w:before="28" w:line="230" w:lineRule="auto"/>
              <w:ind w:left="24" w:right="121" w:firstLine="488"/>
              <w:rPr>
                <w:rFonts w:hint="eastAsia" w:ascii="宋体" w:hAnsi="宋体" w:eastAsia="宋体" w:cs="宋体"/>
                <w:color w:val="auto"/>
                <w:sz w:val="25"/>
                <w:szCs w:val="25"/>
                <w:lang w:eastAsia="zh-CN"/>
              </w:rPr>
            </w:pPr>
            <w:r>
              <w:rPr>
                <w:rFonts w:hint="eastAsia" w:ascii="宋体" w:hAnsi="宋体" w:eastAsia="宋体" w:cs="宋体"/>
                <w:color w:val="auto"/>
                <w:spacing w:val="-1"/>
                <w:sz w:val="24"/>
                <w:szCs w:val="24"/>
                <w:lang w:eastAsia="zh-CN"/>
              </w:rPr>
              <w:t>①《省外企业进浙承接业务备案证明》或“浙江省建</w:t>
            </w:r>
            <w:r>
              <w:rPr>
                <w:rFonts w:hint="eastAsia" w:ascii="宋体" w:hAnsi="宋体" w:eastAsia="宋体" w:cs="宋体"/>
                <w:color w:val="auto"/>
                <w:spacing w:val="-2"/>
                <w:sz w:val="24"/>
                <w:szCs w:val="24"/>
                <w:lang w:eastAsia="zh-CN"/>
              </w:rPr>
              <w:t>筑市场监管公共服务系统”对外发布的通过审核形成的备</w:t>
            </w:r>
            <w:r>
              <w:rPr>
                <w:rFonts w:hint="eastAsia" w:ascii="宋体" w:hAnsi="宋体" w:eastAsia="宋体" w:cs="宋体"/>
                <w:color w:val="auto"/>
                <w:spacing w:val="-4"/>
                <w:sz w:val="24"/>
                <w:szCs w:val="24"/>
                <w:lang w:eastAsia="zh-CN"/>
              </w:rPr>
              <w:t>案信息网页截图（仅指浙江省省外企业</w:t>
            </w:r>
            <w:r>
              <w:rPr>
                <w:rFonts w:hint="eastAsia" w:ascii="宋体" w:hAnsi="宋体" w:eastAsia="宋体" w:cs="宋体"/>
                <w:color w:val="auto"/>
                <w:sz w:val="24"/>
                <w:szCs w:val="24"/>
                <w:lang w:eastAsia="zh-CN"/>
              </w:rPr>
              <w:t>）</w:t>
            </w:r>
            <w:r>
              <w:rPr>
                <w:rFonts w:hint="eastAsia" w:ascii="宋体" w:hAnsi="宋体" w:eastAsia="宋体" w:cs="宋体"/>
                <w:i/>
                <w:iCs/>
                <w:color w:val="auto"/>
                <w:spacing w:val="-24"/>
                <w:sz w:val="25"/>
                <w:szCs w:val="25"/>
                <w:lang w:eastAsia="zh-CN"/>
              </w:rPr>
              <w:t>；</w:t>
            </w:r>
          </w:p>
          <w:p w14:paraId="2509A420">
            <w:pPr>
              <w:pStyle w:val="21"/>
              <w:spacing w:before="26" w:line="235" w:lineRule="auto"/>
              <w:ind w:left="36" w:right="27" w:firstLine="476"/>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②《企业营业执照》、《安全生产许可证》、《建筑业企业资质证书》（若为住房和城乡建设部同意企业资质电子化试点的省、市可提供企业电子资质证</w:t>
            </w:r>
            <w:r>
              <w:rPr>
                <w:rFonts w:hint="eastAsia" w:ascii="宋体" w:hAnsi="宋体" w:eastAsia="宋体" w:cs="宋体"/>
                <w:color w:val="auto"/>
                <w:spacing w:val="2"/>
                <w:sz w:val="24"/>
                <w:szCs w:val="24"/>
                <w:lang w:eastAsia="zh-CN"/>
              </w:rPr>
              <w:t>书</w:t>
            </w: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2"/>
                <w:sz w:val="24"/>
                <w:szCs w:val="24"/>
                <w:lang w:eastAsia="zh-CN"/>
              </w:rPr>
              <w:t>投标人提供的《建筑业企业资质证书》上的有关内</w:t>
            </w:r>
            <w:r>
              <w:rPr>
                <w:rFonts w:hint="eastAsia" w:ascii="宋体" w:hAnsi="宋体" w:eastAsia="宋体" w:cs="宋体"/>
                <w:color w:val="auto"/>
                <w:spacing w:val="13"/>
                <w:sz w:val="24"/>
                <w:szCs w:val="24"/>
                <w:lang w:eastAsia="zh-CN"/>
              </w:rPr>
              <w:t>容真实</w:t>
            </w:r>
            <w:r>
              <w:rPr>
                <w:rFonts w:hint="eastAsia" w:ascii="宋体" w:hAnsi="宋体" w:eastAsia="宋体" w:cs="宋体"/>
                <w:color w:val="auto"/>
                <w:spacing w:val="13"/>
                <w:sz w:val="21"/>
                <w:szCs w:val="21"/>
                <w:lang w:eastAsia="zh-CN"/>
              </w:rPr>
              <w:t>性均以全国建筑市场监管公共服务平台（查询网址：</w:t>
            </w:r>
            <w:r>
              <w:rPr>
                <w:rFonts w:hint="eastAsia" w:ascii="宋体" w:hAnsi="宋体" w:eastAsia="宋体" w:cs="宋体"/>
                <w:color w:val="auto"/>
                <w:sz w:val="21"/>
                <w:szCs w:val="21"/>
                <w:lang w:eastAsia="zh-CN"/>
              </w:rPr>
              <w:t>http</w:t>
            </w:r>
            <w:r>
              <w:rPr>
                <w:rFonts w:hint="eastAsia" w:ascii="宋体" w:hAnsi="宋体" w:eastAsia="宋体" w:cs="宋体"/>
                <w:color w:val="auto"/>
                <w:spacing w:val="13"/>
                <w:sz w:val="21"/>
                <w:szCs w:val="21"/>
                <w:lang w:eastAsia="zh-CN"/>
              </w:rPr>
              <w:t>://</w:t>
            </w:r>
            <w:r>
              <w:rPr>
                <w:rFonts w:hint="eastAsia" w:ascii="宋体" w:hAnsi="宋体" w:eastAsia="宋体" w:cs="宋体"/>
                <w:color w:val="auto"/>
                <w:sz w:val="21"/>
                <w:szCs w:val="21"/>
                <w:lang w:eastAsia="zh-CN"/>
              </w:rPr>
              <w:t>jzsc</w:t>
            </w:r>
            <w:r>
              <w:rPr>
                <w:rFonts w:hint="eastAsia" w:ascii="宋体" w:hAnsi="宋体" w:eastAsia="宋体" w:cs="宋体"/>
                <w:color w:val="auto"/>
                <w:spacing w:val="13"/>
                <w:sz w:val="21"/>
                <w:szCs w:val="21"/>
                <w:lang w:eastAsia="zh-CN"/>
              </w:rPr>
              <w:t>.</w:t>
            </w:r>
            <w:r>
              <w:rPr>
                <w:rFonts w:hint="eastAsia" w:ascii="宋体" w:hAnsi="宋体" w:eastAsia="宋体" w:cs="宋体"/>
                <w:color w:val="auto"/>
                <w:sz w:val="21"/>
                <w:szCs w:val="21"/>
                <w:lang w:eastAsia="zh-CN"/>
              </w:rPr>
              <w:t>mohurd</w:t>
            </w:r>
            <w:r>
              <w:rPr>
                <w:rFonts w:hint="eastAsia" w:ascii="宋体" w:hAnsi="宋体" w:eastAsia="宋体" w:cs="宋体"/>
                <w:color w:val="auto"/>
                <w:spacing w:val="13"/>
                <w:sz w:val="21"/>
                <w:szCs w:val="21"/>
                <w:lang w:eastAsia="zh-CN"/>
              </w:rPr>
              <w:t>.</w:t>
            </w:r>
            <w:r>
              <w:rPr>
                <w:rFonts w:hint="eastAsia" w:ascii="宋体" w:hAnsi="宋体" w:eastAsia="宋体" w:cs="宋体"/>
                <w:color w:val="auto"/>
                <w:sz w:val="21"/>
                <w:szCs w:val="21"/>
                <w:lang w:eastAsia="zh-CN"/>
              </w:rPr>
              <w:t>gov</w:t>
            </w:r>
            <w:r>
              <w:rPr>
                <w:rFonts w:hint="eastAsia" w:ascii="宋体" w:hAnsi="宋体" w:eastAsia="宋体" w:cs="宋体"/>
                <w:color w:val="auto"/>
                <w:spacing w:val="13"/>
                <w:sz w:val="21"/>
                <w:szCs w:val="21"/>
                <w:lang w:eastAsia="zh-CN"/>
              </w:rPr>
              <w:t>.</w:t>
            </w:r>
            <w:r>
              <w:rPr>
                <w:rFonts w:hint="eastAsia" w:ascii="宋体" w:hAnsi="宋体" w:eastAsia="宋体" w:cs="宋体"/>
                <w:color w:val="auto"/>
                <w:sz w:val="21"/>
                <w:szCs w:val="21"/>
                <w:lang w:eastAsia="zh-CN"/>
              </w:rPr>
              <w:t>cn</w:t>
            </w:r>
            <w:r>
              <w:rPr>
                <w:rFonts w:hint="eastAsia" w:ascii="宋体" w:hAnsi="宋体" w:eastAsia="宋体" w:cs="宋体"/>
                <w:color w:val="auto"/>
                <w:spacing w:val="13"/>
                <w:sz w:val="21"/>
                <w:szCs w:val="21"/>
                <w:lang w:eastAsia="zh-CN"/>
              </w:rPr>
              <w:t xml:space="preserve">/ </w:t>
            </w:r>
            <w:r>
              <w:rPr>
                <w:rFonts w:hint="eastAsia" w:ascii="宋体" w:hAnsi="宋体" w:eastAsia="宋体" w:cs="宋体"/>
                <w:color w:val="auto"/>
                <w:spacing w:val="-34"/>
                <w:sz w:val="21"/>
                <w:szCs w:val="21"/>
                <w:lang w:eastAsia="zh-CN"/>
              </w:rPr>
              <w:t>）（</w:t>
            </w:r>
            <w:r>
              <w:rPr>
                <w:rFonts w:hint="eastAsia" w:ascii="宋体" w:hAnsi="宋体" w:eastAsia="宋体" w:cs="宋体"/>
                <w:color w:val="auto"/>
                <w:spacing w:val="13"/>
                <w:sz w:val="21"/>
                <w:szCs w:val="21"/>
                <w:lang w:eastAsia="zh-CN"/>
              </w:rPr>
              <w:t>或省、直辖市相应平</w:t>
            </w:r>
            <w:r>
              <w:rPr>
                <w:rFonts w:hint="eastAsia" w:ascii="宋体" w:hAnsi="宋体" w:eastAsia="宋体" w:cs="宋体"/>
                <w:color w:val="auto"/>
                <w:spacing w:val="-3"/>
                <w:sz w:val="21"/>
                <w:szCs w:val="21"/>
                <w:lang w:eastAsia="zh-CN"/>
              </w:rPr>
              <w:t>台）中查询结果为准。</w:t>
            </w:r>
          </w:p>
          <w:p w14:paraId="498C511F">
            <w:pPr>
              <w:pStyle w:val="21"/>
              <w:spacing w:before="29" w:line="236" w:lineRule="auto"/>
              <w:ind w:left="33" w:right="27" w:firstLine="479"/>
              <w:rPr>
                <w:rFonts w:hint="eastAsia" w:ascii="宋体" w:hAnsi="宋体" w:eastAsia="宋体" w:cs="宋体"/>
                <w:color w:val="auto"/>
                <w:spacing w:val="-1"/>
                <w:sz w:val="24"/>
                <w:szCs w:val="24"/>
                <w:lang w:eastAsia="zh-CN"/>
              </w:rPr>
            </w:pPr>
            <w:r>
              <w:rPr>
                <w:rFonts w:hint="eastAsia" w:ascii="宋体" w:hAnsi="宋体" w:eastAsia="宋体" w:cs="宋体"/>
                <w:color w:val="auto"/>
                <w:spacing w:val="3"/>
                <w:sz w:val="24"/>
                <w:szCs w:val="24"/>
                <w:lang w:eastAsia="zh-CN"/>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auto"/>
                <w:spacing w:val="3"/>
                <w:sz w:val="24"/>
                <w:szCs w:val="24"/>
                <w:lang w:eastAsia="zh-CN"/>
              </w:rPr>
              <w:t>一级建造师电子证书打印后，应在个人签名处手写本人签名，未手写签名或</w:t>
            </w:r>
            <w:r>
              <w:rPr>
                <w:rFonts w:hint="eastAsia" w:ascii="宋体" w:hAnsi="宋体" w:eastAsia="宋体" w:cs="宋体"/>
                <w:b/>
                <w:bCs/>
                <w:color w:val="auto"/>
                <w:spacing w:val="-1"/>
                <w:sz w:val="24"/>
                <w:szCs w:val="24"/>
                <w:lang w:eastAsia="zh-CN"/>
              </w:rPr>
              <w:t>与签名图像笔迹不一致的，该电子证书无效。</w:t>
            </w:r>
          </w:p>
          <w:p w14:paraId="18BA1BD4">
            <w:pPr>
              <w:pStyle w:val="5"/>
              <w:keepNext w:val="0"/>
              <w:keepLines w:val="0"/>
              <w:pageBreakBefore w:val="0"/>
              <w:widowControl w:val="0"/>
              <w:kinsoku/>
              <w:wordWrap/>
              <w:overflowPunct/>
              <w:topLinePunct w:val="0"/>
              <w:autoSpaceDE w:val="0"/>
              <w:autoSpaceDN w:val="0"/>
              <w:bidi w:val="0"/>
              <w:adjustRightInd w:val="0"/>
              <w:snapToGrid/>
              <w:spacing w:line="400" w:lineRule="exact"/>
              <w:ind w:firstLine="358" w:firstLineChars="15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项目负责人提供投标截止时间前近</w:t>
            </w:r>
            <w:r>
              <w:rPr>
                <w:rFonts w:hint="eastAsia" w:ascii="宋体" w:hAnsi="宋体" w:eastAsia="宋体" w:cs="宋体"/>
                <w:b/>
                <w:bCs/>
                <w:color w:val="auto"/>
                <w:sz w:val="24"/>
                <w:szCs w:val="24"/>
                <w:highlight w:val="none"/>
              </w:rPr>
              <w:t>3</w:t>
            </w:r>
            <w:r>
              <w:rPr>
                <w:rFonts w:hint="eastAsia" w:ascii="宋体" w:hAnsi="宋体" w:eastAsia="宋体" w:cs="宋体"/>
                <w:b/>
                <w:bCs/>
                <w:color w:val="auto"/>
                <w:spacing w:val="-1"/>
                <w:sz w:val="24"/>
                <w:szCs w:val="24"/>
                <w:highlight w:val="none"/>
              </w:rPr>
              <w:t>个月内任</w:t>
            </w:r>
            <w:r>
              <w:rPr>
                <w:rFonts w:hint="eastAsia" w:ascii="宋体" w:hAnsi="宋体" w:eastAsia="宋体" w:cs="宋体"/>
                <w:b/>
                <w:bCs/>
                <w:color w:val="auto"/>
                <w:spacing w:val="-1"/>
                <w:sz w:val="24"/>
                <w:szCs w:val="24"/>
                <w:highlight w:val="none"/>
                <w:lang w:val="en-US" w:eastAsia="zh-CN"/>
              </w:rPr>
              <w:t>1</w:t>
            </w:r>
            <w:r>
              <w:rPr>
                <w:rFonts w:hint="eastAsia" w:ascii="宋体" w:hAnsi="宋体" w:eastAsia="宋体" w:cs="宋体"/>
                <w:b/>
                <w:bCs/>
                <w:color w:val="auto"/>
                <w:spacing w:val="-1"/>
                <w:sz w:val="24"/>
                <w:szCs w:val="24"/>
                <w:highlight w:val="none"/>
              </w:rPr>
              <w:t>个月的</w:t>
            </w:r>
            <w:r>
              <w:rPr>
                <w:rFonts w:hint="eastAsia" w:ascii="宋体" w:hAnsi="宋体" w:eastAsia="宋体" w:cs="宋体"/>
                <w:b/>
                <w:bCs/>
                <w:color w:val="auto"/>
                <w:spacing w:val="-8"/>
                <w:sz w:val="24"/>
                <w:szCs w:val="24"/>
                <w:highlight w:val="none"/>
              </w:rPr>
              <w:t>社保缴纳证明</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3"/>
                <w:sz w:val="24"/>
                <w:szCs w:val="24"/>
                <w:highlight w:val="none"/>
              </w:rPr>
              <w:t>提供有效证明材料</w:t>
            </w:r>
            <w:r>
              <w:rPr>
                <w:rFonts w:hint="eastAsia" w:ascii="宋体" w:hAnsi="宋体" w:eastAsia="宋体" w:cs="宋体"/>
                <w:b/>
                <w:bCs/>
                <w:color w:val="auto"/>
                <w:spacing w:val="-73"/>
                <w:sz w:val="24"/>
                <w:szCs w:val="24"/>
                <w:highlight w:val="none"/>
              </w:rPr>
              <w:t>）</w:t>
            </w:r>
            <w:r>
              <w:rPr>
                <w:rFonts w:hint="eastAsia" w:ascii="宋体" w:hAnsi="宋体" w:eastAsia="宋体" w:cs="宋体"/>
                <w:b/>
                <w:bCs/>
                <w:color w:val="auto"/>
                <w:spacing w:val="-10"/>
                <w:sz w:val="24"/>
                <w:szCs w:val="24"/>
                <w:highlight w:val="none"/>
              </w:rPr>
              <w:t>，若项目负责人已退休但仍可执业的，</w:t>
            </w:r>
            <w:r>
              <w:rPr>
                <w:rFonts w:hint="eastAsia" w:ascii="宋体" w:hAnsi="宋体" w:eastAsia="宋体" w:cs="宋体"/>
                <w:b/>
                <w:bCs/>
                <w:color w:val="auto"/>
                <w:sz w:val="24"/>
                <w:szCs w:val="24"/>
                <w:highlight w:val="none"/>
              </w:rPr>
              <w:t>社保缴纳证明可凭社保部门出具的退休证明及聘用合同替代。</w:t>
            </w:r>
          </w:p>
          <w:p w14:paraId="4296F46C">
            <w:pPr>
              <w:pStyle w:val="21"/>
              <w:spacing w:before="30" w:line="229" w:lineRule="auto"/>
              <w:ind w:left="35" w:right="27" w:firstLine="490"/>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（9）法定代表人授权委托书（投标文件格式八）或</w:t>
            </w:r>
            <w:r>
              <w:rPr>
                <w:rFonts w:hint="eastAsia" w:ascii="宋体" w:hAnsi="宋体" w:eastAsia="宋体" w:cs="宋体"/>
                <w:color w:val="auto"/>
                <w:spacing w:val="-1"/>
                <w:sz w:val="24"/>
                <w:szCs w:val="24"/>
                <w:lang w:eastAsia="zh-CN"/>
              </w:rPr>
              <w:t>法定代表人身份证明（投标文件格式十</w:t>
            </w:r>
            <w:r>
              <w:rPr>
                <w:rFonts w:hint="eastAsia" w:ascii="宋体" w:hAnsi="宋体" w:eastAsia="宋体" w:cs="宋体"/>
                <w:color w:val="auto"/>
                <w:spacing w:val="-1"/>
                <w:sz w:val="24"/>
                <w:szCs w:val="24"/>
                <w:lang w:val="en-US" w:eastAsia="zh-CN"/>
              </w:rPr>
              <w:t>二</w:t>
            </w:r>
            <w:r>
              <w:rPr>
                <w:rFonts w:hint="eastAsia" w:ascii="宋体" w:hAnsi="宋体" w:eastAsia="宋体" w:cs="宋体"/>
                <w:color w:val="auto"/>
                <w:spacing w:val="-1"/>
                <w:sz w:val="24"/>
                <w:szCs w:val="24"/>
                <w:lang w:eastAsia="zh-CN"/>
              </w:rPr>
              <w:t>）。</w:t>
            </w:r>
          </w:p>
          <w:p w14:paraId="557C7BB6">
            <w:pPr>
              <w:pStyle w:val="21"/>
              <w:spacing w:before="27" w:line="233" w:lineRule="auto"/>
              <w:ind w:left="33" w:right="121" w:firstLine="492"/>
              <w:rPr>
                <w:rFonts w:hint="eastAsia" w:ascii="宋体" w:hAnsi="宋体" w:eastAsia="宋体" w:cs="宋体"/>
                <w:color w:val="FF0000"/>
                <w:spacing w:val="-3"/>
                <w:sz w:val="24"/>
                <w:szCs w:val="24"/>
                <w:lang w:eastAsia="zh-CN"/>
              </w:rPr>
            </w:pPr>
            <w:r>
              <w:rPr>
                <w:rFonts w:hint="eastAsia" w:ascii="宋体" w:hAnsi="宋体" w:eastAsia="宋体" w:cs="宋体"/>
                <w:color w:val="auto"/>
                <w:spacing w:val="-3"/>
                <w:sz w:val="24"/>
                <w:szCs w:val="24"/>
                <w:lang w:eastAsia="zh-CN"/>
              </w:rPr>
              <w:t>（10）</w:t>
            </w:r>
            <w:r>
              <w:rPr>
                <w:rFonts w:hint="eastAsia" w:ascii="宋体" w:hAnsi="宋体" w:eastAsia="宋体" w:cs="宋体"/>
                <w:color w:val="FF0000"/>
                <w:spacing w:val="-3"/>
                <w:sz w:val="24"/>
                <w:szCs w:val="24"/>
                <w:lang w:eastAsia="zh-CN"/>
              </w:rPr>
              <w:t>投</w:t>
            </w:r>
            <w:r>
              <w:rPr>
                <w:rFonts w:hint="eastAsia" w:ascii="宋体" w:hAnsi="宋体" w:eastAsia="宋体" w:cs="宋体"/>
                <w:color w:val="FF0000"/>
                <w:spacing w:val="-3"/>
                <w:sz w:val="24"/>
                <w:szCs w:val="24"/>
                <w:highlight w:val="none"/>
                <w:lang w:eastAsia="zh-CN"/>
              </w:rPr>
              <w:t>标人</w:t>
            </w:r>
            <w:r>
              <w:rPr>
                <w:rFonts w:hint="eastAsia" w:cs="宋体"/>
                <w:color w:val="FF0000"/>
                <w:spacing w:val="-3"/>
                <w:sz w:val="24"/>
                <w:szCs w:val="24"/>
                <w:highlight w:val="none"/>
                <w:lang w:val="en-US" w:eastAsia="zh-CN"/>
              </w:rPr>
              <w:t>2025</w:t>
            </w:r>
            <w:r>
              <w:rPr>
                <w:rFonts w:hint="eastAsia" w:ascii="宋体" w:hAnsi="宋体" w:eastAsia="宋体" w:cs="宋体"/>
                <w:color w:val="FF0000"/>
                <w:spacing w:val="-3"/>
                <w:sz w:val="24"/>
                <w:szCs w:val="24"/>
                <w:highlight w:val="none"/>
                <w:lang w:eastAsia="zh-CN"/>
              </w:rPr>
              <w:t>年</w:t>
            </w:r>
            <w:r>
              <w:rPr>
                <w:rFonts w:hint="eastAsia" w:cs="宋体"/>
                <w:color w:val="FF0000"/>
                <w:spacing w:val="-3"/>
                <w:sz w:val="24"/>
                <w:szCs w:val="24"/>
                <w:highlight w:val="none"/>
                <w:lang w:val="en-US" w:eastAsia="zh-CN"/>
              </w:rPr>
              <w:t xml:space="preserve">  </w:t>
            </w:r>
            <w:r>
              <w:rPr>
                <w:rFonts w:hint="eastAsia" w:ascii="宋体" w:hAnsi="宋体" w:eastAsia="宋体" w:cs="宋体"/>
                <w:color w:val="FF0000"/>
                <w:spacing w:val="-3"/>
                <w:sz w:val="24"/>
                <w:szCs w:val="24"/>
                <w:highlight w:val="none"/>
                <w:lang w:eastAsia="zh-CN"/>
              </w:rPr>
              <w:t>月</w:t>
            </w:r>
            <w:r>
              <w:rPr>
                <w:rFonts w:hint="eastAsia" w:cs="宋体"/>
                <w:color w:val="FF0000"/>
                <w:spacing w:val="-3"/>
                <w:sz w:val="24"/>
                <w:szCs w:val="24"/>
                <w:highlight w:val="none"/>
                <w:lang w:val="en-US" w:eastAsia="zh-CN"/>
              </w:rPr>
              <w:t xml:space="preserve">  </w:t>
            </w:r>
            <w:r>
              <w:rPr>
                <w:rFonts w:hint="eastAsia" w:ascii="宋体" w:hAnsi="宋体" w:eastAsia="宋体" w:cs="宋体"/>
                <w:color w:val="FF0000"/>
                <w:spacing w:val="-3"/>
                <w:sz w:val="24"/>
                <w:szCs w:val="24"/>
                <w:highlight w:val="none"/>
                <w:lang w:eastAsia="zh-CN"/>
              </w:rPr>
              <w:t>日在“浙江省建</w:t>
            </w:r>
            <w:r>
              <w:rPr>
                <w:rFonts w:hint="eastAsia" w:ascii="宋体" w:hAnsi="宋体" w:eastAsia="宋体" w:cs="宋体"/>
                <w:color w:val="FF0000"/>
                <w:spacing w:val="-3"/>
                <w:sz w:val="24"/>
                <w:szCs w:val="24"/>
                <w:lang w:eastAsia="zh-CN"/>
              </w:rPr>
              <w:t>筑市场监管公</w:t>
            </w:r>
            <w:r>
              <w:rPr>
                <w:rFonts w:hint="eastAsia" w:ascii="宋体" w:hAnsi="宋体" w:eastAsia="宋体" w:cs="宋体"/>
                <w:color w:val="FF0000"/>
                <w:spacing w:val="-2"/>
                <w:sz w:val="24"/>
                <w:szCs w:val="24"/>
                <w:lang w:eastAsia="zh-CN"/>
              </w:rPr>
              <w:t>共服务系统”上，参与投标资质的“资质动态核查结果证</w:t>
            </w:r>
            <w:r>
              <w:rPr>
                <w:rFonts w:hint="eastAsia" w:ascii="宋体" w:hAnsi="宋体" w:eastAsia="宋体" w:cs="宋体"/>
                <w:color w:val="FF0000"/>
                <w:spacing w:val="-3"/>
                <w:sz w:val="24"/>
                <w:szCs w:val="24"/>
                <w:lang w:eastAsia="zh-CN"/>
              </w:rPr>
              <w:t>明”。</w:t>
            </w:r>
          </w:p>
          <w:p w14:paraId="4AA68B88">
            <w:pPr>
              <w:pStyle w:val="21"/>
              <w:spacing w:before="27" w:line="233" w:lineRule="auto"/>
              <w:ind w:left="33" w:right="121" w:firstLine="492"/>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11）</w:t>
            </w:r>
            <w:r>
              <w:rPr>
                <w:rFonts w:hint="eastAsia" w:ascii="宋体" w:hAnsi="宋体" w:eastAsia="宋体" w:cs="宋体"/>
                <w:color w:val="auto"/>
                <w:sz w:val="24"/>
                <w:szCs w:val="24"/>
                <w:highlight w:val="none"/>
                <w:lang w:val="en-US" w:eastAsia="zh-CN" w:bidi="ar-SA"/>
              </w:rPr>
              <w:t>投标保证金：提供相关凭证(以现金形式缴纳的提供银行转帐回单；以工程保函形式递交的，提供相关保函保单凭证)；</w:t>
            </w:r>
          </w:p>
          <w:p w14:paraId="06BD06C5">
            <w:pPr>
              <w:pStyle w:val="21"/>
              <w:spacing w:before="148" w:line="218" w:lineRule="auto"/>
              <w:ind w:left="40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lang w:eastAsia="zh-CN"/>
              </w:rPr>
              <w:t>）其他证明材料（如有）。</w:t>
            </w:r>
          </w:p>
          <w:p w14:paraId="765AFE4D">
            <w:pPr>
              <w:pStyle w:val="21"/>
              <w:spacing w:before="65" w:line="232" w:lineRule="auto"/>
              <w:ind w:left="61" w:right="27" w:hanging="27"/>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备注</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7"/>
                <w:sz w:val="24"/>
                <w:szCs w:val="24"/>
                <w:lang w:eastAsia="zh-CN"/>
              </w:rPr>
              <w:t>1）以上资格标内容均需在</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pacing w:val="7"/>
                <w:sz w:val="24"/>
                <w:szCs w:val="24"/>
                <w:lang w:eastAsia="zh-CN"/>
              </w:rPr>
              <w:t>中的资</w:t>
            </w:r>
            <w:r>
              <w:rPr>
                <w:rFonts w:hint="eastAsia" w:ascii="宋体" w:hAnsi="宋体" w:eastAsia="宋体" w:cs="宋体"/>
                <w:color w:val="auto"/>
                <w:spacing w:val="3"/>
                <w:sz w:val="24"/>
                <w:szCs w:val="24"/>
                <w:lang w:eastAsia="zh-CN"/>
              </w:rPr>
              <w:t>格标对应处自行添加后自动生成，添加的内容须为清晰的</w:t>
            </w:r>
            <w:r>
              <w:rPr>
                <w:rFonts w:hint="eastAsia" w:ascii="宋体" w:hAnsi="宋体" w:eastAsia="宋体" w:cs="宋体"/>
                <w:color w:val="auto"/>
                <w:spacing w:val="-8"/>
                <w:sz w:val="24"/>
                <w:szCs w:val="24"/>
                <w:lang w:eastAsia="zh-CN"/>
              </w:rPr>
              <w:t>电子文档</w:t>
            </w:r>
            <w:r>
              <w:rPr>
                <w:rFonts w:hint="eastAsia" w:ascii="宋体" w:hAnsi="宋体" w:eastAsia="宋体" w:cs="宋体"/>
                <w:b/>
                <w:bCs/>
                <w:color w:val="auto"/>
                <w:spacing w:val="-8"/>
                <w:sz w:val="24"/>
                <w:szCs w:val="24"/>
                <w:lang w:eastAsia="zh-CN"/>
              </w:rPr>
              <w:t>。</w:t>
            </w:r>
          </w:p>
          <w:p w14:paraId="4082175E">
            <w:pPr>
              <w:pStyle w:val="21"/>
              <w:spacing w:before="35" w:line="237" w:lineRule="auto"/>
              <w:ind w:left="34" w:right="27" w:firstLine="491"/>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（2）企业资质证书及项目负责人建造师注册证书在</w:t>
            </w:r>
            <w:r>
              <w:rPr>
                <w:rFonts w:hint="eastAsia" w:ascii="宋体" w:hAnsi="宋体" w:eastAsia="宋体" w:cs="宋体"/>
                <w:color w:val="auto"/>
                <w:spacing w:val="3"/>
                <w:sz w:val="24"/>
                <w:szCs w:val="24"/>
                <w:lang w:eastAsia="zh-CN"/>
              </w:rPr>
              <w:t>全国建筑市场监管公共服务平台和省、直辖市相应平台均</w:t>
            </w:r>
            <w:r>
              <w:rPr>
                <w:rFonts w:hint="eastAsia" w:ascii="宋体" w:hAnsi="宋体" w:eastAsia="宋体" w:cs="宋体"/>
                <w:color w:val="auto"/>
                <w:spacing w:val="-1"/>
                <w:sz w:val="24"/>
                <w:szCs w:val="24"/>
                <w:lang w:eastAsia="zh-CN"/>
              </w:rPr>
              <w:t>未能查询到的作无效标处理。</w:t>
            </w:r>
          </w:p>
          <w:p w14:paraId="2667F4DB">
            <w:pPr>
              <w:pStyle w:val="21"/>
              <w:spacing w:before="33" w:line="219" w:lineRule="auto"/>
              <w:ind w:left="509"/>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2、资信标</w:t>
            </w:r>
          </w:p>
          <w:p w14:paraId="7022B940">
            <w:pPr>
              <w:pStyle w:val="21"/>
              <w:spacing w:before="24" w:line="228" w:lineRule="auto"/>
              <w:ind w:left="54" w:right="238" w:firstLine="47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（1）投标人根据招标文件评标办法内容在</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pacing w:val="-2"/>
                <w:sz w:val="24"/>
                <w:szCs w:val="24"/>
                <w:lang w:eastAsia="zh-CN"/>
              </w:rPr>
              <w:t>中资信标相对应处自行添加后自动生成。</w:t>
            </w:r>
          </w:p>
          <w:p w14:paraId="62DF04DF">
            <w:pPr>
              <w:pStyle w:val="21"/>
              <w:spacing w:before="28" w:line="228" w:lineRule="auto"/>
              <w:ind w:left="35" w:right="238" w:firstLine="49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（2）建设工程投标人及项目负责人资信自查表（投</w:t>
            </w:r>
            <w:r>
              <w:rPr>
                <w:rFonts w:hint="eastAsia" w:ascii="宋体" w:hAnsi="宋体" w:eastAsia="宋体" w:cs="宋体"/>
                <w:color w:val="auto"/>
                <w:spacing w:val="-2"/>
                <w:sz w:val="24"/>
                <w:szCs w:val="24"/>
                <w:lang w:eastAsia="zh-CN"/>
              </w:rPr>
              <w:t>标文件格式六）。</w:t>
            </w:r>
          </w:p>
          <w:p w14:paraId="57586597">
            <w:pPr>
              <w:pStyle w:val="21"/>
              <w:spacing w:before="27" w:line="219" w:lineRule="auto"/>
              <w:ind w:left="34"/>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3、商务标</w:t>
            </w:r>
          </w:p>
          <w:p w14:paraId="752EB2E4">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z w:val="24"/>
                <w:szCs w:val="24"/>
                <w:highlight w:val="none"/>
              </w:rPr>
              <w:t>生成的</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标电子投标文件包括：</w:t>
            </w:r>
          </w:p>
          <w:p w14:paraId="09F26011">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导入空白word</w:t>
            </w:r>
          </w:p>
          <w:p w14:paraId="60791C49">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投标编制说明</w:t>
            </w:r>
          </w:p>
          <w:p w14:paraId="28BCA9C9">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投标函</w:t>
            </w:r>
          </w:p>
          <w:p w14:paraId="7BEFAEC3">
            <w:pPr>
              <w:pStyle w:val="21"/>
              <w:spacing w:line="227" w:lineRule="auto"/>
              <w:ind w:left="36" w:right="27" w:hanging="3"/>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5D25E3FC">
            <w:pPr>
              <w:spacing w:line="261" w:lineRule="auto"/>
              <w:rPr>
                <w:rFonts w:hint="eastAsia" w:ascii="宋体" w:hAnsi="宋体" w:eastAsia="宋体" w:cs="宋体"/>
                <w:color w:val="auto"/>
                <w:lang w:eastAsia="zh-CN"/>
              </w:rPr>
            </w:pPr>
          </w:p>
          <w:p w14:paraId="6C0709B4">
            <w:pPr>
              <w:spacing w:before="69" w:line="188" w:lineRule="auto"/>
              <w:ind w:left="238"/>
              <w:rPr>
                <w:rFonts w:hint="eastAsia" w:ascii="宋体" w:hAnsi="宋体" w:eastAsia="宋体" w:cs="宋体"/>
                <w:color w:val="auto"/>
                <w:sz w:val="24"/>
                <w:szCs w:val="24"/>
              </w:rPr>
            </w:pPr>
            <w:r>
              <w:rPr>
                <w:rFonts w:hint="eastAsia" w:ascii="宋体" w:hAnsi="宋体" w:eastAsia="宋体" w:cs="宋体"/>
                <w:color w:val="auto"/>
                <w:spacing w:val="-3"/>
                <w:sz w:val="24"/>
                <w:szCs w:val="24"/>
              </w:rPr>
              <w:t>3.2.1</w:t>
            </w:r>
          </w:p>
        </w:tc>
        <w:tc>
          <w:tcPr>
            <w:tcW w:w="1305" w:type="dxa"/>
          </w:tcPr>
          <w:p w14:paraId="2DCE5E22">
            <w:pPr>
              <w:pStyle w:val="21"/>
              <w:spacing w:before="136" w:line="228" w:lineRule="auto"/>
              <w:ind w:right="4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增值税税金的计</w:t>
            </w:r>
            <w:r>
              <w:rPr>
                <w:rFonts w:hint="eastAsia" w:ascii="宋体" w:hAnsi="宋体" w:eastAsia="宋体" w:cs="宋体"/>
                <w:color w:val="auto"/>
                <w:spacing w:val="-4"/>
                <w:sz w:val="24"/>
                <w:szCs w:val="24"/>
                <w:lang w:eastAsia="zh-CN"/>
              </w:rPr>
              <w:t>算方法</w:t>
            </w:r>
          </w:p>
        </w:tc>
        <w:tc>
          <w:tcPr>
            <w:tcW w:w="7121" w:type="dxa"/>
          </w:tcPr>
          <w:p w14:paraId="334D2A97">
            <w:pPr>
              <w:pStyle w:val="21"/>
              <w:spacing w:before="135" w:line="219"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☑一般计税法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B089E82">
            <w:pPr>
              <w:spacing w:line="261" w:lineRule="auto"/>
              <w:rPr>
                <w:rFonts w:hint="eastAsia" w:ascii="宋体" w:hAnsi="宋体" w:eastAsia="宋体" w:cs="宋体"/>
                <w:color w:val="auto"/>
                <w:lang w:eastAsia="zh-CN"/>
              </w:rPr>
            </w:pPr>
          </w:p>
          <w:p w14:paraId="518BB9C9">
            <w:pPr>
              <w:spacing w:before="69" w:line="188" w:lineRule="auto"/>
              <w:ind w:left="238"/>
              <w:rPr>
                <w:rFonts w:hint="eastAsia" w:ascii="宋体" w:hAnsi="宋体" w:eastAsia="宋体" w:cs="宋体"/>
                <w:color w:val="auto"/>
                <w:sz w:val="24"/>
                <w:szCs w:val="24"/>
              </w:rPr>
            </w:pPr>
            <w:r>
              <w:rPr>
                <w:rFonts w:hint="eastAsia" w:ascii="宋体" w:hAnsi="宋体" w:eastAsia="宋体" w:cs="宋体"/>
                <w:color w:val="auto"/>
                <w:spacing w:val="-3"/>
                <w:sz w:val="24"/>
                <w:szCs w:val="24"/>
              </w:rPr>
              <w:t>3.2.3</w:t>
            </w:r>
          </w:p>
        </w:tc>
        <w:tc>
          <w:tcPr>
            <w:tcW w:w="1305" w:type="dxa"/>
          </w:tcPr>
          <w:p w14:paraId="5F3DF84B">
            <w:pPr>
              <w:pStyle w:val="21"/>
              <w:spacing w:before="135" w:line="230" w:lineRule="auto"/>
              <w:ind w:right="44"/>
              <w:rPr>
                <w:rFonts w:hint="eastAsia" w:ascii="宋体" w:hAnsi="宋体" w:eastAsia="宋体" w:cs="宋体"/>
                <w:color w:val="auto"/>
                <w:sz w:val="24"/>
                <w:szCs w:val="24"/>
              </w:rPr>
            </w:pPr>
            <w:r>
              <w:rPr>
                <w:rFonts w:hint="eastAsia" w:ascii="宋体" w:hAnsi="宋体" w:eastAsia="宋体" w:cs="宋体"/>
                <w:color w:val="auto"/>
                <w:spacing w:val="-2"/>
                <w:sz w:val="24"/>
                <w:szCs w:val="24"/>
              </w:rPr>
              <w:t>工程量清单计价</w:t>
            </w:r>
            <w:r>
              <w:rPr>
                <w:rFonts w:hint="eastAsia" w:ascii="宋体" w:hAnsi="宋体" w:eastAsia="宋体" w:cs="宋体"/>
                <w:color w:val="auto"/>
                <w:spacing w:val="-6"/>
                <w:sz w:val="24"/>
                <w:szCs w:val="24"/>
              </w:rPr>
              <w:t>方式</w:t>
            </w:r>
          </w:p>
        </w:tc>
        <w:tc>
          <w:tcPr>
            <w:tcW w:w="7121" w:type="dxa"/>
          </w:tcPr>
          <w:p w14:paraId="51FD01ED">
            <w:pPr>
              <w:pStyle w:val="21"/>
              <w:spacing w:before="291" w:line="217" w:lineRule="auto"/>
              <w:ind w:left="37"/>
              <w:rPr>
                <w:rFonts w:hint="eastAsia" w:ascii="宋体" w:hAnsi="宋体" w:eastAsia="宋体" w:cs="宋体"/>
                <w:color w:val="auto"/>
                <w:sz w:val="24"/>
                <w:szCs w:val="24"/>
              </w:rPr>
            </w:pPr>
            <w:r>
              <w:rPr>
                <w:rFonts w:hint="eastAsia" w:ascii="宋体" w:hAnsi="宋体" w:eastAsia="宋体" w:cs="宋体"/>
                <w:color w:val="auto"/>
                <w:spacing w:val="-3"/>
                <w:sz w:val="24"/>
                <w:szCs w:val="24"/>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3.2.4</w:t>
            </w:r>
          </w:p>
        </w:tc>
        <w:tc>
          <w:tcPr>
            <w:tcW w:w="1305" w:type="dxa"/>
            <w:vAlign w:val="center"/>
          </w:tcPr>
          <w:p w14:paraId="3CC1B790">
            <w:pPr>
              <w:pStyle w:val="21"/>
              <w:spacing w:before="78" w:line="217"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最高投标限价</w:t>
            </w:r>
          </w:p>
        </w:tc>
        <w:tc>
          <w:tcPr>
            <w:tcW w:w="7121" w:type="dxa"/>
          </w:tcPr>
          <w:p w14:paraId="7124AE6A">
            <w:pPr>
              <w:pStyle w:val="21"/>
              <w:spacing w:before="17" w:line="231" w:lineRule="auto"/>
              <w:ind w:left="35"/>
              <w:rPr>
                <w:rFonts w:hint="eastAsia" w:ascii="宋体" w:hAnsi="宋体" w:eastAsia="宋体" w:cs="宋体"/>
                <w:color w:val="auto"/>
                <w:sz w:val="24"/>
                <w:szCs w:val="24"/>
                <w:lang w:val="en-US" w:eastAsia="zh-CN"/>
              </w:rPr>
            </w:pPr>
            <w:r>
              <w:rPr>
                <w:rFonts w:hint="eastAsia" w:ascii="宋体" w:hAnsi="宋体" w:eastAsia="宋体" w:cs="宋体"/>
                <w:snapToGrid w:val="0"/>
                <w:color w:val="auto"/>
                <w:sz w:val="24"/>
                <w:szCs w:val="24"/>
                <w:highlight w:val="none"/>
                <w:lang w:val="en-US" w:eastAsia="en-US" w:bidi="ar-SA"/>
              </w:rPr>
              <w:t>最高投标限价为人民币：</w:t>
            </w:r>
            <w:r>
              <w:rPr>
                <w:rFonts w:hint="eastAsia" w:cs="宋体"/>
                <w:snapToGrid w:val="0"/>
                <w:color w:val="auto"/>
                <w:sz w:val="24"/>
                <w:szCs w:val="24"/>
                <w:highlight w:val="none"/>
                <w:u w:val="single"/>
                <w:lang w:val="en-US" w:eastAsia="zh-CN" w:bidi="ar-SA"/>
              </w:rPr>
              <w:t>7203682</w:t>
            </w:r>
            <w:r>
              <w:rPr>
                <w:rFonts w:hint="eastAsia" w:ascii="宋体" w:hAnsi="宋体" w:eastAsia="宋体" w:cs="宋体"/>
                <w:snapToGrid w:val="0"/>
                <w:color w:val="auto"/>
                <w:sz w:val="24"/>
                <w:szCs w:val="24"/>
                <w:highlight w:val="none"/>
                <w:lang w:val="en-US" w:eastAsia="en-US" w:bidi="ar-SA"/>
              </w:rPr>
              <w:t>元（</w:t>
            </w:r>
            <w:r>
              <w:rPr>
                <w:rFonts w:hint="eastAsia" w:cs="Times New Roman"/>
                <w:sz w:val="24"/>
                <w:highlight w:val="none"/>
                <w:lang w:val="en-US" w:eastAsia="zh-CN"/>
              </w:rPr>
              <w:t>7959870</w:t>
            </w:r>
            <w:r>
              <w:rPr>
                <w:rFonts w:hint="eastAsia" w:ascii="宋体" w:hAnsi="宋体" w:eastAsia="宋体" w:cs="宋体"/>
                <w:snapToGrid w:val="0"/>
                <w:color w:val="auto"/>
                <w:sz w:val="24"/>
                <w:szCs w:val="24"/>
                <w:highlight w:val="none"/>
                <w:lang w:val="en-US" w:eastAsia="en-US" w:bidi="ar-SA"/>
              </w:rPr>
              <w:t>元*</w:t>
            </w:r>
            <w:r>
              <w:rPr>
                <w:rFonts w:hint="eastAsia" w:cs="宋体"/>
                <w:snapToGrid w:val="0"/>
                <w:color w:val="auto"/>
                <w:sz w:val="24"/>
                <w:szCs w:val="24"/>
                <w:highlight w:val="none"/>
                <w:lang w:val="en-US" w:eastAsia="zh-CN" w:bidi="ar-SA"/>
              </w:rPr>
              <w:t>90</w:t>
            </w:r>
            <w:r>
              <w:rPr>
                <w:rFonts w:hint="eastAsia" w:ascii="宋体" w:hAnsi="宋体" w:eastAsia="宋体" w:cs="宋体"/>
                <w:snapToGrid w:val="0"/>
                <w:color w:val="auto"/>
                <w:sz w:val="24"/>
                <w:szCs w:val="24"/>
                <w:highlight w:val="none"/>
                <w:lang w:val="en-US" w:eastAsia="zh-CN" w:bidi="ar-SA"/>
              </w:rPr>
              <w:t>.5</w:t>
            </w:r>
            <w:r>
              <w:rPr>
                <w:rFonts w:hint="eastAsia" w:ascii="宋体" w:hAnsi="宋体" w:eastAsia="宋体" w:cs="宋体"/>
                <w:snapToGrid w:val="0"/>
                <w:color w:val="auto"/>
                <w:sz w:val="24"/>
                <w:szCs w:val="24"/>
                <w:highlight w:val="none"/>
                <w:lang w:val="en-US" w:eastAsia="en-US" w:bidi="ar-SA"/>
              </w:rPr>
              <w:t>%），投标报价高于最高投标限价的作无效标处理。</w:t>
            </w:r>
            <w:r>
              <w:rPr>
                <w:rFonts w:hint="eastAsia" w:ascii="宋体" w:hAnsi="宋体" w:eastAsia="宋体" w:cs="宋体"/>
                <w:snapToGrid w:val="0"/>
                <w:color w:val="auto"/>
                <w:sz w:val="24"/>
                <w:szCs w:val="24"/>
                <w:highlight w:val="none"/>
                <w:lang w:val="en-US" w:eastAsia="zh-CN" w:bidi="ar-SA"/>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center"/>
              <w:rPr>
                <w:rFonts w:hint="eastAsia" w:ascii="宋体" w:hAnsi="宋体" w:eastAsia="宋体" w:cs="宋体"/>
                <w:color w:val="auto"/>
              </w:rPr>
            </w:pPr>
          </w:p>
          <w:p w14:paraId="1916A0A2">
            <w:pPr>
              <w:spacing w:before="69" w:line="188"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3.2.5</w:t>
            </w:r>
          </w:p>
        </w:tc>
        <w:tc>
          <w:tcPr>
            <w:tcW w:w="1305" w:type="dxa"/>
            <w:vAlign w:val="center"/>
          </w:tcPr>
          <w:p w14:paraId="7EE266AD">
            <w:pPr>
              <w:pStyle w:val="21"/>
              <w:spacing w:before="135" w:line="230" w:lineRule="auto"/>
              <w:ind w:right="284"/>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投标报价的</w:t>
            </w:r>
            <w:r>
              <w:rPr>
                <w:rFonts w:hint="eastAsia" w:ascii="宋体" w:hAnsi="宋体" w:eastAsia="宋体" w:cs="宋体"/>
                <w:color w:val="auto"/>
                <w:spacing w:val="-3"/>
                <w:sz w:val="24"/>
                <w:szCs w:val="24"/>
              </w:rPr>
              <w:t>其他要求</w:t>
            </w:r>
          </w:p>
        </w:tc>
        <w:tc>
          <w:tcPr>
            <w:tcW w:w="7121" w:type="dxa"/>
          </w:tcPr>
          <w:p w14:paraId="727983E9">
            <w:pPr>
              <w:spacing w:line="365" w:lineRule="auto"/>
              <w:rPr>
                <w:rFonts w:hint="eastAsia" w:ascii="宋体" w:hAnsi="宋体" w:eastAsia="宋体" w:cs="宋体"/>
                <w:color w:val="auto"/>
              </w:rPr>
            </w:pPr>
          </w:p>
          <w:p w14:paraId="7CBEE87E">
            <w:pPr>
              <w:pStyle w:val="21"/>
              <w:tabs>
                <w:tab w:val="left" w:pos="1104"/>
              </w:tabs>
              <w:spacing w:before="78" w:line="94" w:lineRule="auto"/>
              <w:ind w:left="2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3.3.1</w:t>
            </w:r>
          </w:p>
        </w:tc>
        <w:tc>
          <w:tcPr>
            <w:tcW w:w="1305" w:type="dxa"/>
            <w:vAlign w:val="center"/>
          </w:tcPr>
          <w:p w14:paraId="7F0D6235">
            <w:pPr>
              <w:pStyle w:val="21"/>
              <w:spacing w:before="179" w:line="219"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投标有效期</w:t>
            </w:r>
          </w:p>
        </w:tc>
        <w:tc>
          <w:tcPr>
            <w:tcW w:w="7121" w:type="dxa"/>
          </w:tcPr>
          <w:p w14:paraId="5A7C98F2">
            <w:pPr>
              <w:pStyle w:val="21"/>
              <w:tabs>
                <w:tab w:val="left" w:pos="384"/>
              </w:tabs>
              <w:spacing w:before="178" w:line="219" w:lineRule="auto"/>
              <w:ind w:left="24"/>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90 </w:t>
            </w:r>
            <w:r>
              <w:rPr>
                <w:rFonts w:hint="eastAsia" w:ascii="宋体" w:hAnsi="宋体" w:eastAsia="宋体" w:cs="宋体"/>
                <w:color w:val="auto"/>
                <w:spacing w:val="-1"/>
                <w:sz w:val="24"/>
                <w:szCs w:val="24"/>
                <w:lang w:eastAsia="zh-CN"/>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3.4.1</w:t>
            </w:r>
          </w:p>
        </w:tc>
        <w:tc>
          <w:tcPr>
            <w:tcW w:w="1305" w:type="dxa"/>
            <w:vAlign w:val="center"/>
          </w:tcPr>
          <w:p w14:paraId="1EDB7008">
            <w:pPr>
              <w:pStyle w:val="21"/>
              <w:spacing w:before="78" w:line="219"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投标保证金</w:t>
            </w:r>
          </w:p>
        </w:tc>
        <w:tc>
          <w:tcPr>
            <w:tcW w:w="7121" w:type="dxa"/>
          </w:tcPr>
          <w:p w14:paraId="2775E9EB">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highlight w:val="none"/>
              </w:rPr>
              <w:t>1</w:t>
            </w:r>
            <w:r>
              <w:rPr>
                <w:rFonts w:hint="eastAsia" w:ascii="宋体" w:hAnsi="宋体" w:eastAsia="宋体" w:cs="宋体"/>
                <w:color w:val="auto"/>
                <w:sz w:val="24"/>
                <w:szCs w:val="24"/>
                <w:highlight w:val="none"/>
              </w:rPr>
              <w:t>、担保金额：人民币</w:t>
            </w:r>
            <w:r>
              <w:rPr>
                <w:rFonts w:hint="eastAsia" w:ascii="宋体" w:hAnsi="宋体" w:eastAsia="宋体" w:cs="宋体"/>
                <w:color w:val="auto"/>
                <w:sz w:val="24"/>
                <w:szCs w:val="24"/>
                <w:highlight w:val="none"/>
                <w:u w:val="single"/>
                <w:lang w:val="en-US" w:eastAsia="zh-CN"/>
              </w:rPr>
              <w:t xml:space="preserve"> 14 </w:t>
            </w:r>
            <w:r>
              <w:rPr>
                <w:rFonts w:hint="eastAsia" w:ascii="宋体" w:hAnsi="宋体" w:eastAsia="宋体" w:cs="宋体"/>
                <w:color w:val="auto"/>
                <w:sz w:val="24"/>
                <w:szCs w:val="24"/>
                <w:highlight w:val="none"/>
              </w:rPr>
              <w:t>万元（不得超过项目估算价的2%，且</w:t>
            </w:r>
          </w:p>
          <w:p w14:paraId="68053C31">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最高不得超过50万元。）</w:t>
            </w:r>
          </w:p>
          <w:p w14:paraId="63FED524">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sz w:val="24"/>
                <w:szCs w:val="24"/>
                <w:highlight w:val="none"/>
              </w:rPr>
              <w:t>投标保证金缴纳方式（任选一种）：现金、银行保函、保险机构保证保险保单、融资担保公司保函。</w:t>
            </w:r>
          </w:p>
          <w:p w14:paraId="3911048F">
            <w:pPr>
              <w:autoSpaceDE/>
              <w:autoSpaceDN/>
              <w:adjustRightInd/>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（1）现金</w:t>
            </w:r>
          </w:p>
          <w:p w14:paraId="02CBA1BE">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②投标保证金应在投标截止时间前到交易中心账户。</w:t>
            </w:r>
          </w:p>
          <w:p w14:paraId="6661D3FD">
            <w:pPr>
              <w:autoSpaceDE/>
              <w:autoSpaceDN/>
              <w:adjustRightInd/>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（2）银行保函、保险机构保证保险保单、融资担保公司保函（以下合称“工程保函”）</w:t>
            </w:r>
          </w:p>
          <w:p w14:paraId="0AA49484">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①工程保函的受益人</w:t>
            </w:r>
            <w:r>
              <w:rPr>
                <w:rFonts w:hint="eastAsia" w:ascii="宋体" w:hAnsi="宋体" w:eastAsia="宋体" w:cs="宋体"/>
                <w:color w:val="auto"/>
                <w:kern w:val="2"/>
                <w:sz w:val="24"/>
                <w:szCs w:val="24"/>
                <w:highlight w:val="none"/>
              </w:rPr>
              <w:t>：</w:t>
            </w:r>
            <w:r>
              <w:rPr>
                <w:rFonts w:hint="eastAsia" w:ascii="宋体" w:hAnsi="宋体" w:eastAsia="宋体" w:cs="宋体"/>
                <w:color w:val="auto"/>
                <w:sz w:val="24"/>
                <w:szCs w:val="24"/>
                <w:highlight w:val="none"/>
                <w:u w:val="single"/>
                <w:lang w:eastAsia="zh-CN"/>
              </w:rPr>
              <w:t>三门县六邕昌茶叶有限公司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（招标人名称）；</w:t>
            </w:r>
          </w:p>
          <w:p w14:paraId="1B18A53E">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
                <w:bCs/>
                <w:color w:val="auto"/>
                <w:sz w:val="24"/>
                <w:szCs w:val="24"/>
                <w:highlight w:val="none"/>
              </w:rPr>
              <w:t>工程保函的有效期为1年</w:t>
            </w:r>
            <w:r>
              <w:rPr>
                <w:rFonts w:hint="eastAsia" w:ascii="宋体" w:hAnsi="宋体" w:eastAsia="宋体" w:cs="宋体"/>
                <w:color w:val="auto"/>
                <w:sz w:val="24"/>
                <w:szCs w:val="24"/>
                <w:highlight w:val="none"/>
              </w:rPr>
              <w:t>；</w:t>
            </w:r>
          </w:p>
          <w:p w14:paraId="16F7FCF2">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③递交方式：</w:t>
            </w:r>
          </w:p>
          <w:p w14:paraId="7A96E947">
            <w:pPr>
              <w:autoSpaceDE/>
              <w:autoSpaceDN/>
              <w:adjustRightInd/>
              <w:spacing w:line="400" w:lineRule="exact"/>
              <w:ind w:firstLine="311" w:firstLineChars="12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递交方式一（电子保函系统）</w:t>
            </w:r>
            <w:r>
              <w:rPr>
                <w:rFonts w:hint="eastAsia" w:ascii="宋体" w:hAnsi="宋体" w:eastAsia="宋体" w:cs="宋体"/>
                <w:color w:val="auto"/>
                <w:sz w:val="24"/>
                <w:szCs w:val="24"/>
                <w:highlight w:val="none"/>
              </w:rPr>
              <w:t>：</w:t>
            </w:r>
          </w:p>
          <w:p w14:paraId="0F4F7919">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递交方式二（非电子保函系统）：</w:t>
            </w:r>
          </w:p>
          <w:p w14:paraId="5D9AF7DA">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递交方式：现场递交；</w:t>
            </w:r>
          </w:p>
          <w:p w14:paraId="3B794783">
            <w:pPr>
              <w:autoSpaceDE/>
              <w:autoSpaceDN/>
              <w:adjustRightInd/>
              <w:spacing w:line="400" w:lineRule="exact"/>
              <w:ind w:firstLine="311" w:firstLineChars="12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递交时间：同投标文件递交截止时间；</w:t>
            </w:r>
          </w:p>
          <w:p w14:paraId="72403C72">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递交地点：三门县公共资源交易中心交易大厅（一）或（二）；</w:t>
            </w:r>
          </w:p>
          <w:p w14:paraId="5C67FF07">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接收人：</w:t>
            </w:r>
            <w:r>
              <w:rPr>
                <w:rFonts w:hint="eastAsia" w:ascii="宋体" w:hAnsi="宋体" w:eastAsia="宋体" w:cs="宋体"/>
                <w:color w:val="auto"/>
                <w:sz w:val="24"/>
                <w:szCs w:val="24"/>
                <w:highlight w:val="none"/>
                <w:lang w:eastAsia="zh-CN"/>
              </w:rPr>
              <w:t>宁波守诚项目管理有限公司</w:t>
            </w:r>
            <w:r>
              <w:rPr>
                <w:rFonts w:hint="eastAsia" w:ascii="宋体" w:hAnsi="宋体" w:eastAsia="宋体" w:cs="宋体"/>
                <w:color w:val="auto"/>
                <w:sz w:val="24"/>
                <w:szCs w:val="24"/>
                <w:highlight w:val="none"/>
              </w:rPr>
              <w:t>；</w:t>
            </w:r>
          </w:p>
          <w:p w14:paraId="3C4EF3DF">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接收人联系方式：</w:t>
            </w:r>
            <w:r>
              <w:rPr>
                <w:rFonts w:hint="eastAsia" w:ascii="宋体" w:hAnsi="宋体" w:eastAsia="宋体" w:cs="宋体"/>
                <w:color w:val="auto"/>
                <w:sz w:val="24"/>
                <w:szCs w:val="24"/>
                <w:highlight w:val="none"/>
                <w:lang w:eastAsia="zh-CN"/>
              </w:rPr>
              <w:t>金磊，</w:t>
            </w:r>
            <w:r>
              <w:rPr>
                <w:rFonts w:hint="eastAsia" w:ascii="宋体" w:hAnsi="宋体" w:eastAsia="宋体" w:cs="宋体"/>
                <w:color w:val="auto"/>
                <w:sz w:val="24"/>
                <w:szCs w:val="24"/>
                <w:highlight w:val="none"/>
                <w:lang w:val="en-US" w:eastAsia="zh-CN"/>
              </w:rPr>
              <w:t>18968571752</w:t>
            </w:r>
            <w:r>
              <w:rPr>
                <w:rFonts w:hint="eastAsia" w:ascii="宋体" w:hAnsi="宋体" w:eastAsia="宋体" w:cs="宋体"/>
                <w:color w:val="auto"/>
                <w:sz w:val="24"/>
                <w:szCs w:val="24"/>
                <w:highlight w:val="none"/>
              </w:rPr>
              <w:t>；</w:t>
            </w:r>
          </w:p>
          <w:p w14:paraId="6145F4D4">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eastAsia="宋体" w:cs="宋体"/>
                <w:b/>
                <w:bCs/>
                <w:color w:val="auto"/>
                <w:sz w:val="24"/>
                <w:szCs w:val="24"/>
                <w:highlight w:val="none"/>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3、注意事项</w:t>
            </w:r>
          </w:p>
          <w:p w14:paraId="4FE70092">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④以现金形式提交的投标保证金应当从投标人基本账户转出；</w:t>
            </w:r>
          </w:p>
          <w:p w14:paraId="0317332E">
            <w:pPr>
              <w:autoSpaceDE/>
              <w:autoSpaceDN/>
              <w:adjustRightInd/>
              <w:spacing w:line="400" w:lineRule="exact"/>
              <w:ind w:firstLine="2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⑤若有疑问，请咨询技术服务热线：13968512856。</w:t>
            </w:r>
          </w:p>
          <w:p w14:paraId="4E4A5212">
            <w:pPr>
              <w:pStyle w:val="21"/>
              <w:spacing w:before="155" w:line="230" w:lineRule="auto"/>
              <w:ind w:left="35" w:right="121" w:firstLine="481"/>
              <w:rPr>
                <w:rFonts w:hint="eastAsia" w:ascii="宋体" w:hAnsi="宋体" w:eastAsia="宋体" w:cs="宋体"/>
                <w:color w:val="auto"/>
                <w:sz w:val="24"/>
                <w:szCs w:val="24"/>
                <w:lang w:eastAsia="zh-CN"/>
              </w:rPr>
            </w:pPr>
            <w:r>
              <w:rPr>
                <w:rFonts w:hint="eastAsia" w:ascii="宋体" w:hAnsi="宋体" w:eastAsia="宋体" w:cs="宋体"/>
                <w:b/>
                <w:color w:val="auto"/>
                <w:sz w:val="24"/>
                <w:szCs w:val="24"/>
                <w:highlight w:val="none"/>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3.4.4</w:t>
            </w:r>
          </w:p>
        </w:tc>
        <w:tc>
          <w:tcPr>
            <w:tcW w:w="1305" w:type="dxa"/>
            <w:vAlign w:val="center"/>
          </w:tcPr>
          <w:p w14:paraId="55F82642">
            <w:pPr>
              <w:pStyle w:val="21"/>
              <w:spacing w:before="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其他可以不予退还投标保证金的</w:t>
            </w:r>
            <w:r>
              <w:rPr>
                <w:rFonts w:hint="eastAsia" w:ascii="宋体" w:hAnsi="宋体" w:eastAsia="宋体" w:cs="宋体"/>
                <w:color w:val="auto"/>
                <w:spacing w:val="-4"/>
                <w:sz w:val="24"/>
                <w:szCs w:val="24"/>
              </w:rPr>
              <w:t>情形</w:t>
            </w:r>
          </w:p>
        </w:tc>
        <w:tc>
          <w:tcPr>
            <w:tcW w:w="7121" w:type="dxa"/>
          </w:tcPr>
          <w:p w14:paraId="0BFBCCD5">
            <w:pPr>
              <w:pStyle w:val="21"/>
              <w:spacing w:before="52" w:line="228" w:lineRule="auto"/>
              <w:ind w:left="33" w:right="27" w:firstLine="25"/>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☑1.经查实，投标人在投标过程中存在串通投标或弄虚作</w:t>
            </w:r>
            <w:r>
              <w:rPr>
                <w:rFonts w:hint="eastAsia" w:ascii="宋体" w:hAnsi="宋体" w:eastAsia="宋体" w:cs="宋体"/>
                <w:color w:val="auto"/>
                <w:spacing w:val="-3"/>
                <w:sz w:val="24"/>
                <w:szCs w:val="24"/>
                <w:lang w:eastAsia="zh-CN"/>
              </w:rPr>
              <w:t>假的。</w:t>
            </w:r>
          </w:p>
          <w:p w14:paraId="2DDBE8A8">
            <w:pPr>
              <w:pStyle w:val="21"/>
              <w:spacing w:before="29" w:line="229" w:lineRule="auto"/>
              <w:ind w:left="35" w:right="27" w:firstLine="23"/>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☑2.拟派项目负责人在投标截止日有在其他在建合同工程</w:t>
            </w:r>
            <w:r>
              <w:rPr>
                <w:rFonts w:hint="eastAsia" w:ascii="宋体" w:hAnsi="宋体" w:eastAsia="宋体" w:cs="宋体"/>
                <w:color w:val="auto"/>
                <w:spacing w:val="-1"/>
                <w:sz w:val="24"/>
                <w:szCs w:val="24"/>
                <w:lang w:eastAsia="zh-CN"/>
              </w:rPr>
              <w:t>上担任项目负责人的情形。</w:t>
            </w:r>
          </w:p>
          <w:p w14:paraId="78147C58">
            <w:pPr>
              <w:pStyle w:val="21"/>
              <w:spacing w:before="28" w:line="228" w:lineRule="auto"/>
              <w:ind w:left="38" w:right="27" w:hanging="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3.有《关于印发&lt;台州市工程建设投标保函管理规定&gt;的通</w:t>
            </w:r>
            <w:r>
              <w:rPr>
                <w:rFonts w:hint="eastAsia" w:ascii="宋体" w:hAnsi="宋体" w:eastAsia="宋体" w:cs="宋体"/>
                <w:color w:val="auto"/>
                <w:spacing w:val="-1"/>
                <w:sz w:val="24"/>
                <w:szCs w:val="24"/>
                <w:lang w:eastAsia="zh-CN"/>
              </w:rPr>
              <w:t>知》（台公管办〔2022〕2号）第十一条规定情形的。</w:t>
            </w:r>
          </w:p>
          <w:p w14:paraId="08DBBB0A">
            <w:pPr>
              <w:pStyle w:val="21"/>
              <w:spacing w:before="28" w:line="219" w:lineRule="auto"/>
              <w:ind w:left="2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4.其他：。</w:t>
            </w:r>
          </w:p>
          <w:p w14:paraId="1FADF9E3">
            <w:pPr>
              <w:pStyle w:val="21"/>
              <w:spacing w:before="24" w:line="218" w:lineRule="auto"/>
              <w:ind w:left="3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注：本招标文件的“投标保证金不予退还”是指：</w:t>
            </w:r>
          </w:p>
          <w:p w14:paraId="01DCED0F">
            <w:pPr>
              <w:pStyle w:val="21"/>
              <w:spacing w:before="29" w:line="219" w:lineRule="auto"/>
              <w:ind w:left="4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（1）以现金转账形式，转账现金不予退还。</w:t>
            </w:r>
          </w:p>
          <w:p w14:paraId="2AF75BED">
            <w:pPr>
              <w:pStyle w:val="21"/>
              <w:spacing w:before="27" w:line="229" w:lineRule="auto"/>
              <w:ind w:left="34" w:right="27" w:firstLine="11"/>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（2）以银行（数字）保函形式，招标人作为受益人向银</w:t>
            </w:r>
            <w:r>
              <w:rPr>
                <w:rFonts w:hint="eastAsia" w:ascii="宋体" w:hAnsi="宋体" w:eastAsia="宋体" w:cs="宋体"/>
                <w:color w:val="auto"/>
                <w:spacing w:val="-2"/>
                <w:sz w:val="24"/>
                <w:szCs w:val="24"/>
                <w:lang w:eastAsia="zh-CN"/>
              </w:rPr>
              <w:t>行提起索赔。</w:t>
            </w:r>
          </w:p>
          <w:p w14:paraId="1AD0AF6A">
            <w:pPr>
              <w:pStyle w:val="21"/>
              <w:spacing w:before="26" w:line="229" w:lineRule="auto"/>
              <w:ind w:left="61" w:right="48" w:hanging="16"/>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（3）以保证保险形式，招标人作为被保险人（受益人）</w:t>
            </w:r>
            <w:r>
              <w:rPr>
                <w:rFonts w:hint="eastAsia" w:ascii="宋体" w:hAnsi="宋体" w:eastAsia="宋体" w:cs="宋体"/>
                <w:color w:val="auto"/>
                <w:spacing w:val="-5"/>
                <w:sz w:val="24"/>
                <w:szCs w:val="24"/>
                <w:lang w:eastAsia="zh-CN"/>
              </w:rPr>
              <w:t>向保险人提起索赔。</w:t>
            </w:r>
          </w:p>
          <w:p w14:paraId="16E6E431">
            <w:pPr>
              <w:pStyle w:val="21"/>
              <w:spacing w:before="29" w:line="226" w:lineRule="auto"/>
              <w:ind w:left="33" w:right="27" w:firstLine="12"/>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（4）以担保公司担保形式，招标人作为受益人向担保人</w:t>
            </w:r>
            <w:r>
              <w:rPr>
                <w:rFonts w:hint="eastAsia" w:ascii="宋体" w:hAnsi="宋体" w:eastAsia="宋体" w:cs="宋体"/>
                <w:color w:val="auto"/>
                <w:spacing w:val="-2"/>
                <w:sz w:val="24"/>
                <w:szCs w:val="24"/>
                <w:lang w:eastAsia="zh-CN"/>
              </w:rPr>
              <w:t>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center"/>
              <w:rPr>
                <w:rFonts w:hint="eastAsia" w:ascii="宋体" w:hAnsi="宋体" w:eastAsia="宋体" w:cs="宋体"/>
                <w:color w:val="auto"/>
              </w:rPr>
            </w:pPr>
          </w:p>
          <w:p w14:paraId="6A917CDB">
            <w:pPr>
              <w:pStyle w:val="21"/>
              <w:spacing w:before="69" w:line="235" w:lineRule="auto"/>
              <w:ind w:left="189" w:right="189" w:firstLine="48"/>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3.7.3</w:t>
            </w:r>
            <w:r>
              <w:rPr>
                <w:rFonts w:hint="eastAsia" w:ascii="宋体" w:hAnsi="宋体" w:eastAsia="宋体" w:cs="宋体"/>
                <w:color w:val="auto"/>
                <w:spacing w:val="-14"/>
                <w:sz w:val="24"/>
                <w:szCs w:val="24"/>
              </w:rPr>
              <w:t>（1）</w:t>
            </w:r>
          </w:p>
        </w:tc>
        <w:tc>
          <w:tcPr>
            <w:tcW w:w="1305" w:type="dxa"/>
            <w:vAlign w:val="center"/>
          </w:tcPr>
          <w:p w14:paraId="1A200247">
            <w:pPr>
              <w:spacing w:line="312" w:lineRule="auto"/>
              <w:jc w:val="center"/>
              <w:rPr>
                <w:rFonts w:hint="eastAsia" w:ascii="宋体" w:hAnsi="宋体" w:eastAsia="宋体" w:cs="宋体"/>
                <w:color w:val="auto"/>
                <w:lang w:eastAsia="zh-CN"/>
              </w:rPr>
            </w:pPr>
          </w:p>
          <w:p w14:paraId="2F22782B">
            <w:pPr>
              <w:spacing w:line="313" w:lineRule="auto"/>
              <w:jc w:val="center"/>
              <w:rPr>
                <w:rFonts w:hint="eastAsia" w:ascii="宋体" w:hAnsi="宋体" w:eastAsia="宋体" w:cs="宋体"/>
                <w:color w:val="auto"/>
                <w:lang w:eastAsia="zh-CN"/>
              </w:rPr>
            </w:pPr>
          </w:p>
          <w:p w14:paraId="45C7F163">
            <w:pPr>
              <w:pStyle w:val="21"/>
              <w:tabs>
                <w:tab w:val="left" w:pos="1260"/>
              </w:tabs>
              <w:spacing w:before="78" w:line="228" w:lineRule="auto"/>
              <w:ind w:right="164"/>
              <w:jc w:val="center"/>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电子投标文件</w:t>
            </w:r>
            <w:r>
              <w:rPr>
                <w:rFonts w:hint="eastAsia" w:ascii="宋体" w:hAnsi="宋体" w:eastAsia="宋体" w:cs="宋体"/>
                <w:color w:val="auto"/>
                <w:spacing w:val="-3"/>
                <w:sz w:val="24"/>
                <w:szCs w:val="24"/>
                <w:lang w:eastAsia="zh-CN"/>
              </w:rPr>
              <w:t>盖章要求</w:t>
            </w:r>
          </w:p>
        </w:tc>
        <w:tc>
          <w:tcPr>
            <w:tcW w:w="7121" w:type="dxa"/>
          </w:tcPr>
          <w:p w14:paraId="4B4FC306">
            <w:pPr>
              <w:pStyle w:val="21"/>
              <w:spacing w:before="243" w:line="235" w:lineRule="auto"/>
              <w:ind w:left="34" w:right="27" w:firstLine="18"/>
              <w:jc w:val="both"/>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1.投标文件格式文件要求投标人盖章、法定代表人印章的</w:t>
            </w:r>
            <w:r>
              <w:rPr>
                <w:rFonts w:hint="eastAsia" w:ascii="宋体" w:hAnsi="宋体" w:eastAsia="宋体" w:cs="宋体"/>
                <w:color w:val="auto"/>
                <w:spacing w:val="-1"/>
                <w:sz w:val="24"/>
                <w:szCs w:val="24"/>
                <w:lang w:eastAsia="zh-CN"/>
              </w:rPr>
              <w:t>地方，投标人均应使用CA数字证书加盖投标人的单位电子</w:t>
            </w:r>
            <w:r>
              <w:rPr>
                <w:rFonts w:hint="eastAsia" w:ascii="宋体" w:hAnsi="宋体" w:eastAsia="宋体" w:cs="宋体"/>
                <w:color w:val="auto"/>
                <w:spacing w:val="3"/>
                <w:sz w:val="24"/>
                <w:szCs w:val="24"/>
                <w:lang w:eastAsia="zh-CN"/>
              </w:rPr>
              <w:t>印章、法定代表人个人电子印章。联合体投标的，除联合</w:t>
            </w:r>
            <w:r>
              <w:rPr>
                <w:rFonts w:hint="eastAsia" w:ascii="宋体" w:hAnsi="宋体" w:eastAsia="宋体" w:cs="宋体"/>
                <w:color w:val="auto"/>
                <w:spacing w:val="13"/>
                <w:sz w:val="24"/>
                <w:szCs w:val="24"/>
                <w:lang w:eastAsia="zh-CN"/>
              </w:rPr>
              <w:t>体协议书格式之外的仅由联合体牵头人加盖单位电子印</w:t>
            </w:r>
            <w:r>
              <w:rPr>
                <w:rFonts w:hint="eastAsia" w:ascii="宋体" w:hAnsi="宋体" w:eastAsia="宋体" w:cs="宋体"/>
                <w:color w:val="auto"/>
                <w:spacing w:val="-1"/>
                <w:sz w:val="24"/>
                <w:szCs w:val="24"/>
                <w:lang w:eastAsia="zh-CN"/>
              </w:rPr>
              <w:t>章、法定代表人个人电子印章即可。</w:t>
            </w:r>
          </w:p>
          <w:p w14:paraId="25E179CA">
            <w:pPr>
              <w:pStyle w:val="21"/>
              <w:spacing w:before="28" w:line="228" w:lineRule="auto"/>
              <w:ind w:left="36" w:right="30" w:firstLine="22"/>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☑2.投标文件所附证书证件、业绩证明文件、投标保证金</w:t>
            </w:r>
            <w:r>
              <w:rPr>
                <w:rFonts w:hint="eastAsia" w:ascii="宋体" w:hAnsi="宋体" w:eastAsia="宋体" w:cs="宋体"/>
                <w:color w:val="auto"/>
                <w:spacing w:val="-1"/>
                <w:sz w:val="24"/>
                <w:szCs w:val="24"/>
                <w:lang w:eastAsia="zh-CN"/>
              </w:rPr>
              <w:t>等证明材料用复制件并加盖投标单位电子印章；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19FCEC85">
            <w:pPr>
              <w:pStyle w:val="21"/>
              <w:spacing w:before="244" w:line="235" w:lineRule="auto"/>
              <w:ind w:left="189" w:right="189" w:firstLine="48"/>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3.7.3</w:t>
            </w:r>
            <w:r>
              <w:rPr>
                <w:rFonts w:hint="eastAsia" w:ascii="宋体" w:hAnsi="宋体" w:eastAsia="宋体" w:cs="宋体"/>
                <w:color w:val="auto"/>
                <w:spacing w:val="-14"/>
                <w:sz w:val="24"/>
                <w:szCs w:val="24"/>
              </w:rPr>
              <w:t>（2）</w:t>
            </w:r>
          </w:p>
        </w:tc>
        <w:tc>
          <w:tcPr>
            <w:tcW w:w="1305" w:type="dxa"/>
            <w:vAlign w:val="center"/>
          </w:tcPr>
          <w:p w14:paraId="0C13C98E">
            <w:pPr>
              <w:pStyle w:val="21"/>
              <w:spacing w:before="202" w:line="230" w:lineRule="auto"/>
              <w:ind w:right="164"/>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电子投标文件</w:t>
            </w:r>
            <w:r>
              <w:rPr>
                <w:rFonts w:hint="eastAsia" w:ascii="宋体" w:hAnsi="宋体" w:eastAsia="宋体" w:cs="宋体"/>
                <w:color w:val="auto"/>
                <w:spacing w:val="-10"/>
                <w:sz w:val="24"/>
                <w:szCs w:val="24"/>
              </w:rPr>
              <w:t>的制作</w:t>
            </w:r>
          </w:p>
        </w:tc>
        <w:tc>
          <w:tcPr>
            <w:tcW w:w="7121" w:type="dxa"/>
            <w:vAlign w:val="center"/>
          </w:tcPr>
          <w:p w14:paraId="3EE67B58">
            <w:pPr>
              <w:pStyle w:val="25"/>
              <w:snapToGrid w:val="0"/>
              <w:jc w:val="both"/>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使用投标文件制作软件编制生成电子投标文件。</w:t>
            </w:r>
          </w:p>
          <w:p w14:paraId="089BA557">
            <w:pPr>
              <w:pStyle w:val="21"/>
              <w:spacing w:before="26" w:line="201" w:lineRule="auto"/>
              <w:ind w:left="33"/>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7D285ABF">
            <w:pPr>
              <w:pStyle w:val="21"/>
              <w:spacing w:before="151" w:line="235" w:lineRule="auto"/>
              <w:ind w:left="188" w:right="110" w:hanging="46"/>
              <w:rPr>
                <w:rFonts w:hint="eastAsia" w:ascii="宋体" w:hAnsi="宋体" w:eastAsia="宋体" w:cs="宋体"/>
                <w:color w:val="auto"/>
                <w:sz w:val="24"/>
                <w:szCs w:val="24"/>
              </w:rPr>
            </w:pPr>
            <w:r>
              <w:rPr>
                <w:rFonts w:hint="eastAsia" w:ascii="宋体" w:hAnsi="宋体" w:eastAsia="宋体" w:cs="宋体"/>
                <w:color w:val="auto"/>
                <w:spacing w:val="-7"/>
                <w:sz w:val="24"/>
                <w:szCs w:val="24"/>
              </w:rPr>
              <w:t>□3.7.3（3）</w:t>
            </w:r>
          </w:p>
        </w:tc>
        <w:tc>
          <w:tcPr>
            <w:tcW w:w="1305" w:type="dxa"/>
          </w:tcPr>
          <w:p w14:paraId="2EE85E6F">
            <w:pPr>
              <w:pStyle w:val="21"/>
              <w:spacing w:before="150" w:line="230" w:lineRule="auto"/>
              <w:ind w:right="164"/>
              <w:rPr>
                <w:rFonts w:hint="eastAsia" w:ascii="宋体" w:hAnsi="宋体" w:eastAsia="宋体" w:cs="宋体"/>
                <w:color w:val="auto"/>
                <w:sz w:val="24"/>
                <w:szCs w:val="24"/>
              </w:rPr>
            </w:pPr>
            <w:r>
              <w:rPr>
                <w:rFonts w:hint="eastAsia" w:ascii="宋体" w:hAnsi="宋体" w:eastAsia="宋体" w:cs="宋体"/>
                <w:color w:val="auto"/>
                <w:spacing w:val="-2"/>
                <w:sz w:val="24"/>
                <w:szCs w:val="24"/>
              </w:rPr>
              <w:t>业绩证明文件</w:t>
            </w:r>
            <w:r>
              <w:rPr>
                <w:rFonts w:hint="eastAsia" w:ascii="宋体" w:hAnsi="宋体" w:eastAsia="宋体" w:cs="宋体"/>
                <w:color w:val="auto"/>
                <w:spacing w:val="-6"/>
                <w:sz w:val="24"/>
                <w:szCs w:val="24"/>
              </w:rPr>
              <w:t>要求</w:t>
            </w:r>
          </w:p>
        </w:tc>
        <w:tc>
          <w:tcPr>
            <w:tcW w:w="7121" w:type="dxa"/>
          </w:tcPr>
          <w:p w14:paraId="42D5D1D6">
            <w:pPr>
              <w:pStyle w:val="21"/>
              <w:keepNext w:val="0"/>
              <w:keepLines w:val="0"/>
              <w:pageBreakBefore w:val="0"/>
              <w:widowControl/>
              <w:kinsoku w:val="0"/>
              <w:wordWrap/>
              <w:overflowPunct/>
              <w:topLinePunct w:val="0"/>
              <w:autoSpaceDE w:val="0"/>
              <w:autoSpaceDN w:val="0"/>
              <w:bidi w:val="0"/>
              <w:adjustRightInd w:val="0"/>
              <w:snapToGrid w:val="0"/>
              <w:spacing w:before="149" w:line="231" w:lineRule="auto"/>
              <w:ind w:left="34" w:right="0" w:firstLine="23"/>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lang w:eastAsia="zh-CN"/>
              </w:rPr>
              <w:t>□业绩汇总表须按所附证明材料如实填写。</w:t>
            </w:r>
            <w:r>
              <w:rPr>
                <w:rFonts w:hint="eastAsia" w:ascii="宋体" w:hAnsi="宋体" w:eastAsia="宋体" w:cs="宋体"/>
                <w:color w:val="auto"/>
                <w:spacing w:val="-3"/>
                <w:sz w:val="24"/>
                <w:szCs w:val="24"/>
              </w:rPr>
              <w:t>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3"/>
                <w:sz w:val="24"/>
                <w:szCs w:val="24"/>
              </w:rPr>
              <w:t>。</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F097A9C">
            <w:pPr>
              <w:spacing w:line="261" w:lineRule="auto"/>
              <w:rPr>
                <w:rFonts w:hint="eastAsia" w:ascii="宋体" w:hAnsi="宋体" w:eastAsia="宋体" w:cs="宋体"/>
                <w:color w:val="auto"/>
              </w:rPr>
            </w:pPr>
          </w:p>
          <w:p w14:paraId="7F91D321">
            <w:pPr>
              <w:spacing w:before="69" w:line="188" w:lineRule="auto"/>
              <w:ind w:left="232"/>
              <w:rPr>
                <w:rFonts w:hint="eastAsia" w:ascii="宋体" w:hAnsi="宋体" w:eastAsia="宋体" w:cs="宋体"/>
                <w:color w:val="auto"/>
                <w:sz w:val="24"/>
                <w:szCs w:val="24"/>
              </w:rPr>
            </w:pPr>
            <w:r>
              <w:rPr>
                <w:rFonts w:hint="eastAsia" w:ascii="宋体" w:hAnsi="宋体" w:eastAsia="宋体" w:cs="宋体"/>
                <w:color w:val="auto"/>
                <w:spacing w:val="-2"/>
                <w:sz w:val="24"/>
                <w:szCs w:val="24"/>
              </w:rPr>
              <w:t>4.1.1</w:t>
            </w:r>
          </w:p>
        </w:tc>
        <w:tc>
          <w:tcPr>
            <w:tcW w:w="1305" w:type="dxa"/>
          </w:tcPr>
          <w:p w14:paraId="55F71887">
            <w:pPr>
              <w:pStyle w:val="21"/>
              <w:spacing w:before="136" w:line="229" w:lineRule="auto"/>
              <w:ind w:right="44"/>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电子投标文件加</w:t>
            </w:r>
            <w:r>
              <w:rPr>
                <w:rFonts w:hint="eastAsia" w:ascii="宋体" w:hAnsi="宋体" w:eastAsia="宋体" w:cs="宋体"/>
                <w:color w:val="auto"/>
                <w:spacing w:val="-4"/>
                <w:sz w:val="24"/>
                <w:szCs w:val="24"/>
                <w:lang w:eastAsia="zh-CN"/>
              </w:rPr>
              <w:t>密要求</w:t>
            </w:r>
          </w:p>
        </w:tc>
        <w:tc>
          <w:tcPr>
            <w:tcW w:w="7121" w:type="dxa"/>
          </w:tcPr>
          <w:p w14:paraId="37843FDB">
            <w:pPr>
              <w:pStyle w:val="21"/>
              <w:spacing w:before="291" w:line="219" w:lineRule="auto"/>
              <w:ind w:left="3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7B3E312">
            <w:pPr>
              <w:spacing w:line="399" w:lineRule="auto"/>
              <w:rPr>
                <w:rFonts w:hint="eastAsia" w:ascii="宋体" w:hAnsi="宋体" w:eastAsia="宋体" w:cs="宋体"/>
                <w:color w:val="auto"/>
                <w:lang w:eastAsia="zh-CN"/>
              </w:rPr>
            </w:pPr>
          </w:p>
          <w:p w14:paraId="75E15A55">
            <w:pPr>
              <w:spacing w:before="69" w:line="188" w:lineRule="auto"/>
              <w:ind w:left="232"/>
              <w:rPr>
                <w:rFonts w:hint="eastAsia" w:ascii="宋体" w:hAnsi="宋体" w:eastAsia="宋体" w:cs="宋体"/>
                <w:color w:val="auto"/>
                <w:sz w:val="24"/>
                <w:szCs w:val="24"/>
              </w:rPr>
            </w:pPr>
            <w:r>
              <w:rPr>
                <w:rFonts w:hint="eastAsia" w:ascii="宋体" w:hAnsi="宋体" w:eastAsia="宋体" w:cs="宋体"/>
                <w:color w:val="auto"/>
                <w:spacing w:val="-2"/>
                <w:sz w:val="24"/>
                <w:szCs w:val="24"/>
              </w:rPr>
              <w:t>4.2.1</w:t>
            </w:r>
          </w:p>
        </w:tc>
        <w:tc>
          <w:tcPr>
            <w:tcW w:w="1305" w:type="dxa"/>
          </w:tcPr>
          <w:p w14:paraId="1FA33BDA">
            <w:pPr>
              <w:pStyle w:val="21"/>
              <w:spacing w:before="121"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投标截止时间/</w:t>
            </w:r>
            <w:r>
              <w:rPr>
                <w:rFonts w:hint="eastAsia" w:ascii="宋体" w:hAnsi="宋体" w:eastAsia="宋体" w:cs="宋体"/>
                <w:color w:val="auto"/>
                <w:spacing w:val="-6"/>
                <w:sz w:val="24"/>
                <w:szCs w:val="24"/>
                <w:lang w:eastAsia="zh-CN"/>
              </w:rPr>
              <w:t>电子投标文件上</w:t>
            </w:r>
            <w:r>
              <w:rPr>
                <w:rFonts w:hint="eastAsia" w:ascii="宋体" w:hAnsi="宋体" w:eastAsia="宋体" w:cs="宋体"/>
                <w:color w:val="auto"/>
                <w:spacing w:val="-2"/>
                <w:sz w:val="24"/>
                <w:szCs w:val="24"/>
              </w:rPr>
              <w:t>传截止时间</w:t>
            </w:r>
          </w:p>
        </w:tc>
        <w:tc>
          <w:tcPr>
            <w:tcW w:w="7121" w:type="dxa"/>
          </w:tcPr>
          <w:p w14:paraId="585E50BA">
            <w:pPr>
              <w:spacing w:line="349" w:lineRule="auto"/>
              <w:rPr>
                <w:rFonts w:hint="eastAsia" w:ascii="宋体" w:hAnsi="宋体" w:eastAsia="宋体" w:cs="宋体"/>
                <w:color w:val="auto"/>
              </w:rPr>
            </w:pPr>
          </w:p>
          <w:p w14:paraId="0B24896C">
            <w:pPr>
              <w:pStyle w:val="21"/>
              <w:tabs>
                <w:tab w:val="left" w:pos="744"/>
              </w:tabs>
              <w:spacing w:before="78" w:line="219" w:lineRule="auto"/>
              <w:ind w:left="24"/>
              <w:rPr>
                <w:rFonts w:hint="eastAsia" w:ascii="宋体" w:hAnsi="宋体" w:eastAsia="宋体" w:cs="宋体"/>
                <w:color w:val="auto"/>
                <w:sz w:val="24"/>
                <w:szCs w:val="24"/>
              </w:rPr>
            </w:pPr>
            <w:r>
              <w:rPr>
                <w:rFonts w:hint="eastAsia" w:cs="宋体"/>
                <w:color w:val="FF0000"/>
                <w:sz w:val="24"/>
                <w:szCs w:val="24"/>
                <w:highlight w:val="none"/>
                <w:u w:val="single"/>
                <w:lang w:val="en-US" w:eastAsia="zh-CN"/>
              </w:rPr>
              <w:t>2025</w:t>
            </w:r>
            <w:r>
              <w:rPr>
                <w:rFonts w:hint="eastAsia" w:ascii="宋体" w:hAnsi="宋体" w:eastAsia="宋体" w:cs="宋体"/>
                <w:color w:val="FF0000"/>
                <w:spacing w:val="-22"/>
                <w:sz w:val="24"/>
                <w:szCs w:val="24"/>
                <w:highlight w:val="none"/>
              </w:rPr>
              <w:t>年</w:t>
            </w:r>
            <w:r>
              <w:rPr>
                <w:rFonts w:hint="eastAsia" w:cs="宋体"/>
                <w:color w:val="FF0000"/>
                <w:spacing w:val="-22"/>
                <w:sz w:val="24"/>
                <w:szCs w:val="24"/>
                <w:highlight w:val="none"/>
                <w:u w:val="single"/>
                <w:lang w:val="en-US" w:eastAsia="zh-CN"/>
              </w:rPr>
              <w:t xml:space="preserve">  </w:t>
            </w:r>
            <w:r>
              <w:rPr>
                <w:rFonts w:hint="eastAsia" w:ascii="宋体" w:hAnsi="宋体" w:eastAsia="宋体" w:cs="宋体"/>
                <w:color w:val="FF0000"/>
                <w:spacing w:val="-22"/>
                <w:sz w:val="24"/>
                <w:szCs w:val="24"/>
                <w:highlight w:val="none"/>
              </w:rPr>
              <w:t>月</w:t>
            </w:r>
            <w:r>
              <w:rPr>
                <w:rFonts w:hint="eastAsia" w:ascii="宋体" w:hAnsi="宋体" w:eastAsia="宋体" w:cs="宋体"/>
                <w:color w:val="FF0000"/>
                <w:spacing w:val="-22"/>
                <w:sz w:val="24"/>
                <w:szCs w:val="24"/>
                <w:highlight w:val="none"/>
                <w:lang w:val="en-US" w:eastAsia="zh-CN"/>
              </w:rPr>
              <w:t xml:space="preserve"> </w:t>
            </w:r>
            <w:r>
              <w:rPr>
                <w:rFonts w:hint="eastAsia" w:cs="宋体"/>
                <w:color w:val="FF0000"/>
                <w:sz w:val="24"/>
                <w:szCs w:val="24"/>
                <w:highlight w:val="none"/>
                <w:u w:val="single"/>
                <w:lang w:val="en-US" w:eastAsia="zh-CN"/>
              </w:rPr>
              <w:t xml:space="preserve">    </w:t>
            </w:r>
            <w:r>
              <w:rPr>
                <w:rFonts w:hint="eastAsia" w:ascii="宋体" w:hAnsi="宋体" w:eastAsia="宋体" w:cs="宋体"/>
                <w:color w:val="FF0000"/>
                <w:spacing w:val="-22"/>
                <w:sz w:val="24"/>
                <w:szCs w:val="24"/>
                <w:highlight w:val="none"/>
              </w:rPr>
              <w:t>日</w:t>
            </w:r>
            <w:r>
              <w:rPr>
                <w:rFonts w:hint="eastAsia" w:cs="宋体"/>
                <w:color w:val="FF0000"/>
                <w:sz w:val="24"/>
                <w:szCs w:val="24"/>
                <w:highlight w:val="none"/>
                <w:u w:val="single"/>
                <w:lang w:val="en-US" w:eastAsia="zh-CN"/>
              </w:rPr>
              <w:t>9</w:t>
            </w:r>
            <w:r>
              <w:rPr>
                <w:rFonts w:hint="eastAsia" w:ascii="宋体" w:hAnsi="宋体" w:eastAsia="宋体" w:cs="宋体"/>
                <w:color w:val="FF0000"/>
                <w:spacing w:val="-22"/>
                <w:sz w:val="24"/>
                <w:szCs w:val="24"/>
                <w:highlight w:val="none"/>
                <w:lang w:val="en-US" w:eastAsia="zh-CN"/>
              </w:rPr>
              <w:t xml:space="preserve"> </w:t>
            </w:r>
            <w:r>
              <w:rPr>
                <w:rFonts w:hint="eastAsia" w:ascii="宋体" w:hAnsi="宋体" w:eastAsia="宋体" w:cs="宋体"/>
                <w:color w:val="FF0000"/>
                <w:spacing w:val="-22"/>
                <w:sz w:val="24"/>
                <w:szCs w:val="24"/>
                <w:highlight w:val="none"/>
              </w:rPr>
              <w:t>时</w:t>
            </w:r>
            <w:r>
              <w:rPr>
                <w:rFonts w:hint="eastAsia" w:cs="宋体"/>
                <w:color w:val="FF0000"/>
                <w:spacing w:val="-22"/>
                <w:sz w:val="24"/>
                <w:szCs w:val="24"/>
                <w:highlight w:val="none"/>
                <w:u w:val="single"/>
                <w:lang w:val="en-US" w:eastAsia="zh-CN"/>
              </w:rPr>
              <w:t>00</w:t>
            </w:r>
            <w:r>
              <w:rPr>
                <w:rFonts w:hint="eastAsia" w:ascii="宋体" w:hAnsi="宋体" w:eastAsia="宋体" w:cs="宋体"/>
                <w:color w:val="FF0000"/>
                <w:spacing w:val="-22"/>
                <w:sz w:val="24"/>
                <w:szCs w:val="24"/>
                <w:highlight w:val="none"/>
              </w:rPr>
              <w:t>分</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7A44D4D0">
            <w:pPr>
              <w:spacing w:line="264" w:lineRule="auto"/>
              <w:rPr>
                <w:rFonts w:hint="eastAsia" w:ascii="宋体" w:hAnsi="宋体" w:eastAsia="宋体" w:cs="宋体"/>
                <w:color w:val="auto"/>
              </w:rPr>
            </w:pPr>
          </w:p>
          <w:p w14:paraId="649D8A36">
            <w:pPr>
              <w:spacing w:line="264" w:lineRule="auto"/>
              <w:rPr>
                <w:rFonts w:hint="eastAsia" w:ascii="宋体" w:hAnsi="宋体" w:eastAsia="宋体" w:cs="宋体"/>
                <w:color w:val="auto"/>
              </w:rPr>
            </w:pPr>
          </w:p>
          <w:p w14:paraId="72A8ABEF">
            <w:pPr>
              <w:spacing w:line="264" w:lineRule="auto"/>
              <w:rPr>
                <w:rFonts w:hint="eastAsia" w:ascii="宋体" w:hAnsi="宋体" w:eastAsia="宋体" w:cs="宋体"/>
                <w:color w:val="auto"/>
              </w:rPr>
            </w:pPr>
          </w:p>
          <w:p w14:paraId="28FB7B60">
            <w:pPr>
              <w:spacing w:line="265" w:lineRule="auto"/>
              <w:rPr>
                <w:rFonts w:hint="eastAsia" w:ascii="宋体" w:hAnsi="宋体" w:eastAsia="宋体" w:cs="宋体"/>
                <w:color w:val="auto"/>
              </w:rPr>
            </w:pPr>
          </w:p>
          <w:p w14:paraId="3CE109AE">
            <w:pPr>
              <w:spacing w:before="69" w:line="188" w:lineRule="auto"/>
              <w:ind w:left="232"/>
              <w:rPr>
                <w:rFonts w:hint="eastAsia" w:ascii="宋体" w:hAnsi="宋体" w:eastAsia="宋体" w:cs="宋体"/>
                <w:color w:val="auto"/>
                <w:sz w:val="24"/>
                <w:szCs w:val="24"/>
              </w:rPr>
            </w:pPr>
            <w:r>
              <w:rPr>
                <w:rFonts w:hint="eastAsia" w:ascii="宋体" w:hAnsi="宋体" w:eastAsia="宋体" w:cs="宋体"/>
                <w:color w:val="auto"/>
                <w:spacing w:val="-2"/>
                <w:sz w:val="24"/>
                <w:szCs w:val="24"/>
              </w:rPr>
              <w:t>4.2.2</w:t>
            </w:r>
          </w:p>
        </w:tc>
        <w:tc>
          <w:tcPr>
            <w:tcW w:w="1305" w:type="dxa"/>
          </w:tcPr>
          <w:p w14:paraId="0DA9E3C1">
            <w:pPr>
              <w:spacing w:line="276" w:lineRule="auto"/>
              <w:rPr>
                <w:rFonts w:hint="eastAsia" w:ascii="宋体" w:hAnsi="宋体" w:eastAsia="宋体" w:cs="宋体"/>
                <w:color w:val="auto"/>
                <w:lang w:eastAsia="zh-CN"/>
              </w:rPr>
            </w:pPr>
          </w:p>
          <w:p w14:paraId="0A29A03A">
            <w:pPr>
              <w:spacing w:line="276" w:lineRule="auto"/>
              <w:rPr>
                <w:rFonts w:hint="eastAsia" w:ascii="宋体" w:hAnsi="宋体" w:eastAsia="宋体" w:cs="宋体"/>
                <w:color w:val="auto"/>
                <w:lang w:eastAsia="zh-CN"/>
              </w:rPr>
            </w:pPr>
          </w:p>
          <w:p w14:paraId="643A4FDD">
            <w:pPr>
              <w:spacing w:line="277" w:lineRule="auto"/>
              <w:rPr>
                <w:rFonts w:hint="eastAsia" w:ascii="宋体" w:hAnsi="宋体" w:eastAsia="宋体" w:cs="宋体"/>
                <w:color w:val="auto"/>
                <w:lang w:eastAsia="zh-CN"/>
              </w:rPr>
            </w:pPr>
          </w:p>
          <w:p w14:paraId="7457CE33">
            <w:pPr>
              <w:pStyle w:val="21"/>
              <w:spacing w:before="78" w:line="228" w:lineRule="auto"/>
              <w:ind w:right="44"/>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电子投标文件上</w:t>
            </w:r>
            <w:r>
              <w:rPr>
                <w:rFonts w:hint="eastAsia" w:ascii="宋体" w:hAnsi="宋体" w:eastAsia="宋体" w:cs="宋体"/>
                <w:color w:val="auto"/>
                <w:spacing w:val="-3"/>
                <w:sz w:val="24"/>
                <w:szCs w:val="24"/>
                <w:lang w:eastAsia="zh-CN"/>
              </w:rPr>
              <w:t>传平台</w:t>
            </w:r>
          </w:p>
        </w:tc>
        <w:tc>
          <w:tcPr>
            <w:tcW w:w="7121" w:type="dxa"/>
          </w:tcPr>
          <w:p w14:paraId="1B204B62">
            <w:pPr>
              <w:pStyle w:val="21"/>
              <w:spacing w:before="28" w:line="254" w:lineRule="auto"/>
              <w:ind w:left="61" w:right="267" w:rightChars="0" w:hanging="25"/>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使用专用密钥上传至三门县工程建设电子交易平台</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4"/>
                <w:sz w:val="24"/>
                <w:szCs w:val="24"/>
                <w:lang w:eastAsia="zh-CN"/>
              </w:rPr>
              <w:t>电子投标文件上传步骤：</w:t>
            </w:r>
          </w:p>
          <w:p w14:paraId="219E787E">
            <w:pPr>
              <w:pStyle w:val="21"/>
              <w:tabs>
                <w:tab w:val="left" w:pos="5670"/>
              </w:tabs>
              <w:spacing w:before="2" w:line="226" w:lineRule="auto"/>
              <w:ind w:left="45" w:right="47" w:rightChars="0" w:firstLine="486"/>
              <w:rPr>
                <w:rFonts w:hint="eastAsia" w:ascii="宋体" w:hAnsi="宋体" w:eastAsia="宋体" w:cs="宋体"/>
                <w:color w:val="auto"/>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z w:val="24"/>
                <w:szCs w:val="24"/>
                <w:highlight w:val="none"/>
              </w:rPr>
              <w:t>登录三门县工程建设电子交易平台（网址：http://jyzx.sanmen.gov.cn）</w:t>
            </w:r>
            <w:r>
              <w:rPr>
                <w:rFonts w:hint="eastAsia" w:ascii="宋体" w:hAnsi="宋体" w:eastAsia="宋体" w:cs="宋体"/>
                <w:color w:val="auto"/>
                <w:spacing w:val="-7"/>
                <w:sz w:val="24"/>
                <w:szCs w:val="24"/>
              </w:rPr>
              <w:t>；</w:t>
            </w:r>
          </w:p>
          <w:p w14:paraId="7853BE9D">
            <w:pPr>
              <w:pStyle w:val="5"/>
              <w:keepNext w:val="0"/>
              <w:keepLines w:val="0"/>
              <w:pageBreakBefore w:val="0"/>
              <w:numPr>
                <w:ilvl w:val="0"/>
                <w:numId w:val="0"/>
              </w:numPr>
              <w:wordWrap/>
              <w:topLinePunct w:val="0"/>
              <w:bidi w:val="0"/>
              <w:snapToGrid/>
              <w:spacing w:line="440" w:lineRule="exact"/>
              <w:ind w:leftChars="0"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lang w:eastAsia="zh-CN"/>
              </w:rPr>
              <w:t>2.</w:t>
            </w:r>
            <w:r>
              <w:rPr>
                <w:rFonts w:hint="eastAsia" w:ascii="宋体" w:hAnsi="宋体" w:eastAsia="宋体" w:cs="宋体"/>
                <w:color w:val="auto"/>
                <w:sz w:val="24"/>
                <w:szCs w:val="24"/>
                <w:highlight w:val="none"/>
                <w:lang w:bidi="ar"/>
              </w:rPr>
              <w:t>须先在电子交易系统中下载投标项目招标文件，后在 “我的待办”，</w:t>
            </w:r>
            <w:r>
              <w:rPr>
                <w:rFonts w:hint="eastAsia" w:ascii="宋体" w:hAnsi="宋体" w:eastAsia="宋体" w:cs="宋体"/>
                <w:color w:val="auto"/>
                <w:sz w:val="24"/>
                <w:szCs w:val="24"/>
                <w:highlight w:val="none"/>
              </w:rPr>
              <w:t>选择投标项目，点击“上传标书（后缀名.已加密投标文件）” 并保存。</w:t>
            </w:r>
          </w:p>
          <w:p w14:paraId="4DA4A718">
            <w:pPr>
              <w:pStyle w:val="21"/>
              <w:spacing w:before="24" w:line="214" w:lineRule="auto"/>
              <w:ind w:left="31"/>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投标人应在投标截止时间前上传完成电子投标文件。</w:t>
            </w:r>
            <w:r>
              <w:rPr>
                <w:rFonts w:hint="eastAsia" w:ascii="宋体" w:hAnsi="宋体" w:eastAsia="宋体" w:cs="宋体"/>
                <w:color w:val="auto"/>
                <w:spacing w:val="-1"/>
                <w:sz w:val="24"/>
                <w:szCs w:val="24"/>
              </w:rPr>
              <w:t>。</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43F4D630">
            <w:pPr>
              <w:spacing w:line="356" w:lineRule="auto"/>
              <w:rPr>
                <w:rFonts w:hint="eastAsia" w:ascii="宋体" w:hAnsi="宋体" w:eastAsia="宋体" w:cs="宋体"/>
                <w:color w:val="auto"/>
              </w:rPr>
            </w:pPr>
          </w:p>
          <w:p w14:paraId="615CDBEC">
            <w:pPr>
              <w:spacing w:before="69" w:line="188" w:lineRule="auto"/>
              <w:ind w:left="232"/>
              <w:rPr>
                <w:rFonts w:hint="eastAsia" w:ascii="宋体" w:hAnsi="宋体" w:eastAsia="宋体" w:cs="宋体"/>
                <w:color w:val="auto"/>
                <w:sz w:val="24"/>
                <w:szCs w:val="24"/>
              </w:rPr>
            </w:pPr>
            <w:r>
              <w:rPr>
                <w:rFonts w:hint="eastAsia" w:ascii="宋体" w:hAnsi="宋体" w:eastAsia="宋体" w:cs="宋体"/>
                <w:color w:val="auto"/>
                <w:spacing w:val="-2"/>
                <w:sz w:val="24"/>
                <w:szCs w:val="24"/>
              </w:rPr>
              <w:t>4.2.3</w:t>
            </w:r>
          </w:p>
        </w:tc>
        <w:tc>
          <w:tcPr>
            <w:tcW w:w="1305" w:type="dxa"/>
          </w:tcPr>
          <w:p w14:paraId="60D6D690">
            <w:pPr>
              <w:spacing w:line="331" w:lineRule="auto"/>
              <w:rPr>
                <w:rFonts w:hint="eastAsia" w:ascii="宋体" w:hAnsi="宋体" w:eastAsia="宋体" w:cs="宋体"/>
                <w:color w:val="auto"/>
              </w:rPr>
            </w:pPr>
          </w:p>
          <w:p w14:paraId="19991D57">
            <w:pPr>
              <w:pStyle w:val="21"/>
              <w:spacing w:before="78"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投标文件退还</w:t>
            </w:r>
          </w:p>
        </w:tc>
        <w:tc>
          <w:tcPr>
            <w:tcW w:w="7121" w:type="dxa"/>
          </w:tcPr>
          <w:p w14:paraId="66C1E7D0">
            <w:pPr>
              <w:pStyle w:val="21"/>
              <w:spacing w:before="281" w:line="228" w:lineRule="auto"/>
              <w:ind w:left="33" w:right="27"/>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投标截止时间止，存在以下情形之一的不予开标，投标文</w:t>
            </w:r>
            <w:r>
              <w:rPr>
                <w:rFonts w:hint="eastAsia" w:ascii="宋体" w:hAnsi="宋体" w:eastAsia="宋体" w:cs="宋体"/>
                <w:color w:val="auto"/>
                <w:spacing w:val="-3"/>
                <w:sz w:val="24"/>
                <w:szCs w:val="24"/>
                <w:lang w:eastAsia="zh-CN"/>
              </w:rPr>
              <w:t>件退还：</w:t>
            </w:r>
          </w:p>
          <w:p w14:paraId="5F9CEDE2">
            <w:pPr>
              <w:pStyle w:val="21"/>
              <w:numPr>
                <w:ilvl w:val="0"/>
                <w:numId w:val="5"/>
              </w:numPr>
              <w:spacing w:before="27" w:line="229" w:lineRule="auto"/>
              <w:ind w:left="29" w:right="2281" w:firstLine="23"/>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递交投标文件的投标人少于3个的；</w:t>
            </w:r>
          </w:p>
          <w:p w14:paraId="54635EA7">
            <w:pPr>
              <w:pStyle w:val="21"/>
              <w:numPr>
                <w:ilvl w:val="0"/>
                <w:numId w:val="0"/>
              </w:numPr>
              <w:spacing w:before="27" w:line="229" w:lineRule="auto"/>
              <w:ind w:left="52" w:leftChars="0" w:right="2281" w:rightChars="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lang w:eastAsia="zh-CN"/>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4.2.5</w:t>
            </w:r>
          </w:p>
        </w:tc>
        <w:tc>
          <w:tcPr>
            <w:tcW w:w="1305" w:type="dxa"/>
            <w:vAlign w:val="center"/>
          </w:tcPr>
          <w:p w14:paraId="19701702">
            <w:pPr>
              <w:pStyle w:val="21"/>
              <w:spacing w:before="78" w:line="228" w:lineRule="auto"/>
              <w:ind w:right="44"/>
              <w:jc w:val="both"/>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电子投标文件的</w:t>
            </w:r>
            <w:r>
              <w:rPr>
                <w:rFonts w:hint="eastAsia" w:ascii="宋体" w:hAnsi="宋体" w:eastAsia="宋体" w:cs="宋体"/>
                <w:color w:val="auto"/>
                <w:spacing w:val="-3"/>
                <w:sz w:val="24"/>
                <w:szCs w:val="24"/>
                <w:lang w:eastAsia="zh-CN"/>
              </w:rPr>
              <w:t>拒收情形</w:t>
            </w:r>
          </w:p>
        </w:tc>
        <w:tc>
          <w:tcPr>
            <w:tcW w:w="7121" w:type="dxa"/>
          </w:tcPr>
          <w:p w14:paraId="37F580AC">
            <w:pPr>
              <w:pStyle w:val="21"/>
              <w:spacing w:before="53" w:line="228" w:lineRule="auto"/>
              <w:ind w:left="33" w:right="30" w:firstLine="19"/>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1.投标截止时间后送达（上传）的投标文件、未按招标文</w:t>
            </w:r>
            <w:r>
              <w:rPr>
                <w:rFonts w:hint="eastAsia" w:ascii="宋体" w:hAnsi="宋体" w:eastAsia="宋体" w:cs="宋体"/>
                <w:color w:val="auto"/>
                <w:spacing w:val="-2"/>
                <w:sz w:val="24"/>
                <w:szCs w:val="24"/>
                <w:lang w:eastAsia="zh-CN"/>
              </w:rPr>
              <w:t>件要求上传的；</w:t>
            </w:r>
          </w:p>
          <w:p w14:paraId="60EFBEB2">
            <w:pPr>
              <w:pStyle w:val="21"/>
              <w:spacing w:before="29" w:line="228" w:lineRule="auto"/>
              <w:ind w:left="33" w:right="580" w:hanging="4"/>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2.投标人未按规定加密的投标文件，应当拒收并提示。</w:t>
            </w:r>
          </w:p>
          <w:p w14:paraId="04913DDC">
            <w:pPr>
              <w:pStyle w:val="21"/>
              <w:spacing w:before="29" w:line="228" w:lineRule="auto"/>
              <w:ind w:left="33" w:right="580" w:hanging="4"/>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3.存在下列情况之一的，视为拒收：</w:t>
            </w:r>
          </w:p>
          <w:p w14:paraId="548CE532">
            <w:pPr>
              <w:pStyle w:val="21"/>
              <w:spacing w:before="27" w:line="215" w:lineRule="auto"/>
              <w:ind w:left="45"/>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（1）电子投标文件无法解密的；</w:t>
            </w:r>
          </w:p>
          <w:p w14:paraId="6A67A12E">
            <w:pPr>
              <w:pStyle w:val="21"/>
              <w:spacing w:before="49" w:line="219" w:lineRule="auto"/>
              <w:ind w:left="4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（2）电子投标文件解密后无法正确读取的；</w:t>
            </w:r>
          </w:p>
          <w:p w14:paraId="36674D8A">
            <w:pPr>
              <w:pStyle w:val="21"/>
              <w:spacing w:before="24" w:line="219" w:lineRule="auto"/>
              <w:ind w:left="4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（3）电子投标文件无法导入成功的；</w:t>
            </w:r>
          </w:p>
          <w:p w14:paraId="0A936E37">
            <w:pPr>
              <w:pStyle w:val="21"/>
              <w:spacing w:before="28" w:line="220" w:lineRule="auto"/>
              <w:ind w:left="36" w:right="1900" w:firstLine="22"/>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□4.未被邀请的申请人提交的投标文件。</w:t>
            </w:r>
          </w:p>
          <w:p w14:paraId="67FBBAFA">
            <w:pPr>
              <w:pStyle w:val="21"/>
              <w:spacing w:before="28" w:line="220" w:lineRule="auto"/>
              <w:ind w:left="36" w:right="1900" w:firstLine="22"/>
              <w:rPr>
                <w:rFonts w:hint="eastAsia" w:ascii="宋体" w:hAnsi="宋体" w:eastAsia="宋体" w:cs="宋体"/>
                <w:color w:val="auto"/>
                <w:sz w:val="24"/>
                <w:szCs w:val="24"/>
              </w:rPr>
            </w:pPr>
            <w:r>
              <w:rPr>
                <w:rFonts w:hint="eastAsia" w:ascii="宋体" w:hAnsi="宋体" w:eastAsia="宋体" w:cs="宋体"/>
                <w:color w:val="auto"/>
                <w:spacing w:val="-2"/>
                <w:sz w:val="24"/>
                <w:szCs w:val="24"/>
              </w:rPr>
              <w:t>5.其他：</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3CFAC024">
            <w:pPr>
              <w:spacing w:line="242" w:lineRule="auto"/>
              <w:rPr>
                <w:rFonts w:hint="eastAsia" w:ascii="宋体" w:hAnsi="宋体" w:eastAsia="宋体" w:cs="宋体"/>
                <w:color w:val="auto"/>
              </w:rPr>
            </w:pPr>
          </w:p>
          <w:p w14:paraId="17B0DBAC">
            <w:pPr>
              <w:spacing w:line="243" w:lineRule="auto"/>
              <w:rPr>
                <w:rFonts w:hint="eastAsia" w:ascii="宋体" w:hAnsi="宋体" w:eastAsia="宋体" w:cs="宋体"/>
                <w:color w:val="auto"/>
              </w:rPr>
            </w:pPr>
          </w:p>
          <w:p w14:paraId="297C2DEE">
            <w:pPr>
              <w:spacing w:before="69" w:line="188" w:lineRule="auto"/>
              <w:ind w:left="329"/>
              <w:rPr>
                <w:rFonts w:hint="eastAsia" w:ascii="宋体" w:hAnsi="宋体" w:eastAsia="宋体" w:cs="宋体"/>
                <w:color w:val="auto"/>
                <w:sz w:val="24"/>
                <w:szCs w:val="24"/>
              </w:rPr>
            </w:pPr>
            <w:r>
              <w:rPr>
                <w:rFonts w:hint="eastAsia" w:ascii="宋体" w:hAnsi="宋体" w:eastAsia="宋体" w:cs="宋体"/>
                <w:color w:val="auto"/>
                <w:spacing w:val="-5"/>
                <w:sz w:val="24"/>
                <w:szCs w:val="24"/>
              </w:rPr>
              <w:t>5.1</w:t>
            </w:r>
          </w:p>
        </w:tc>
        <w:tc>
          <w:tcPr>
            <w:tcW w:w="1305" w:type="dxa"/>
          </w:tcPr>
          <w:p w14:paraId="42CBDFDA">
            <w:pPr>
              <w:spacing w:line="339" w:lineRule="auto"/>
              <w:rPr>
                <w:rFonts w:hint="eastAsia" w:ascii="宋体" w:hAnsi="宋体" w:eastAsia="宋体" w:cs="宋体"/>
                <w:color w:val="auto"/>
              </w:rPr>
            </w:pPr>
          </w:p>
          <w:p w14:paraId="59813351">
            <w:pPr>
              <w:pStyle w:val="21"/>
              <w:spacing w:before="78" w:line="219" w:lineRule="auto"/>
              <w:ind w:left="56"/>
              <w:rPr>
                <w:rFonts w:hint="eastAsia" w:ascii="宋体" w:hAnsi="宋体" w:eastAsia="宋体" w:cs="宋体"/>
                <w:color w:val="auto"/>
                <w:sz w:val="24"/>
                <w:szCs w:val="24"/>
              </w:rPr>
            </w:pPr>
            <w:r>
              <w:rPr>
                <w:rFonts w:hint="eastAsia" w:ascii="宋体" w:hAnsi="宋体" w:eastAsia="宋体" w:cs="宋体"/>
                <w:color w:val="auto"/>
                <w:spacing w:val="-3"/>
                <w:sz w:val="24"/>
                <w:szCs w:val="24"/>
              </w:rPr>
              <w:t>开标时间和地点</w:t>
            </w:r>
          </w:p>
        </w:tc>
        <w:tc>
          <w:tcPr>
            <w:tcW w:w="7121" w:type="dxa"/>
          </w:tcPr>
          <w:p w14:paraId="131386C7">
            <w:pPr>
              <w:pStyle w:val="21"/>
              <w:numPr>
                <w:ilvl w:val="0"/>
                <w:numId w:val="6"/>
              </w:numPr>
              <w:spacing w:before="294" w:line="229" w:lineRule="auto"/>
              <w:ind w:left="29" w:right="267" w:rightChars="0" w:firstLine="23"/>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开标时间：同电子投标文件上传截止时间。</w:t>
            </w:r>
          </w:p>
          <w:p w14:paraId="3CA79AD8">
            <w:pPr>
              <w:pStyle w:val="21"/>
              <w:numPr>
                <w:ilvl w:val="0"/>
                <w:numId w:val="0"/>
              </w:numPr>
              <w:spacing w:before="294" w:line="229" w:lineRule="auto"/>
              <w:ind w:left="52" w:leftChars="0" w:right="267" w:rightChars="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2.开标地点：</w:t>
            </w:r>
            <w:r>
              <w:rPr>
                <w:rFonts w:hint="eastAsia" w:ascii="宋体" w:hAnsi="宋体" w:eastAsia="宋体" w:cs="宋体"/>
                <w:color w:val="auto"/>
                <w:sz w:val="24"/>
                <w:szCs w:val="24"/>
                <w:highlight w:val="none"/>
                <w:u w:val="single"/>
              </w:rPr>
              <w:t>三门县公共资源交易中心（具体开标室见四楼电子屏幕）</w:t>
            </w:r>
          </w:p>
          <w:p w14:paraId="53EFA9BD">
            <w:pPr>
              <w:pStyle w:val="21"/>
              <w:spacing w:before="26" w:line="229" w:lineRule="auto"/>
              <w:ind w:left="28" w:right="2581" w:firstLine="6"/>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3.开标平台：当地招投标交易平台</w:t>
            </w:r>
          </w:p>
          <w:p w14:paraId="0D8C9C22">
            <w:pPr>
              <w:pStyle w:val="21"/>
              <w:spacing w:before="26" w:line="229" w:lineRule="auto"/>
              <w:ind w:left="28" w:right="2581" w:firstLine="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4.其他：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top"/>
          </w:tcPr>
          <w:p w14:paraId="3D9C6C8E">
            <w:pPr>
              <w:spacing w:line="249" w:lineRule="auto"/>
              <w:rPr>
                <w:rFonts w:hint="eastAsia" w:ascii="宋体" w:hAnsi="宋体" w:eastAsia="宋体" w:cs="宋体"/>
                <w:color w:val="auto"/>
                <w:lang w:eastAsia="zh-CN"/>
              </w:rPr>
            </w:pPr>
          </w:p>
          <w:p w14:paraId="520A3A54">
            <w:pPr>
              <w:spacing w:line="249" w:lineRule="auto"/>
              <w:rPr>
                <w:rFonts w:hint="eastAsia" w:ascii="宋体" w:hAnsi="宋体" w:eastAsia="宋体" w:cs="宋体"/>
                <w:color w:val="auto"/>
                <w:lang w:eastAsia="zh-CN"/>
              </w:rPr>
            </w:pPr>
          </w:p>
          <w:p w14:paraId="02D68D91">
            <w:pPr>
              <w:spacing w:line="249" w:lineRule="auto"/>
              <w:rPr>
                <w:rFonts w:hint="eastAsia" w:ascii="宋体" w:hAnsi="宋体" w:eastAsia="宋体" w:cs="宋体"/>
                <w:color w:val="auto"/>
                <w:lang w:eastAsia="zh-CN"/>
              </w:rPr>
            </w:pPr>
          </w:p>
          <w:p w14:paraId="0C35CE54">
            <w:pPr>
              <w:spacing w:line="249" w:lineRule="auto"/>
              <w:rPr>
                <w:rFonts w:hint="eastAsia" w:ascii="宋体" w:hAnsi="宋体" w:eastAsia="宋体" w:cs="宋体"/>
                <w:color w:val="auto"/>
                <w:lang w:eastAsia="zh-CN"/>
              </w:rPr>
            </w:pPr>
          </w:p>
          <w:p w14:paraId="31A6152A">
            <w:pPr>
              <w:spacing w:line="249" w:lineRule="auto"/>
              <w:rPr>
                <w:rFonts w:hint="eastAsia" w:ascii="宋体" w:hAnsi="宋体" w:eastAsia="宋体" w:cs="宋体"/>
                <w:color w:val="auto"/>
                <w:lang w:eastAsia="zh-CN"/>
              </w:rPr>
            </w:pPr>
          </w:p>
          <w:p w14:paraId="3F72C69C">
            <w:pPr>
              <w:spacing w:line="249" w:lineRule="auto"/>
              <w:rPr>
                <w:rFonts w:hint="eastAsia" w:ascii="宋体" w:hAnsi="宋体" w:eastAsia="宋体" w:cs="宋体"/>
                <w:color w:val="auto"/>
                <w:lang w:eastAsia="zh-CN"/>
              </w:rPr>
            </w:pPr>
          </w:p>
          <w:p w14:paraId="5E5CDEC7">
            <w:pPr>
              <w:spacing w:line="249" w:lineRule="auto"/>
              <w:rPr>
                <w:rFonts w:hint="eastAsia" w:ascii="宋体" w:hAnsi="宋体" w:eastAsia="宋体" w:cs="宋体"/>
                <w:color w:val="auto"/>
                <w:lang w:eastAsia="zh-CN"/>
              </w:rPr>
            </w:pPr>
          </w:p>
          <w:p w14:paraId="7B72ABDC">
            <w:pPr>
              <w:spacing w:line="249" w:lineRule="auto"/>
              <w:rPr>
                <w:rFonts w:hint="eastAsia" w:ascii="宋体" w:hAnsi="宋体" w:eastAsia="宋体" w:cs="宋体"/>
                <w:color w:val="auto"/>
                <w:lang w:eastAsia="zh-CN"/>
              </w:rPr>
            </w:pPr>
          </w:p>
          <w:p w14:paraId="50615DB4">
            <w:pPr>
              <w:spacing w:line="249" w:lineRule="auto"/>
              <w:rPr>
                <w:rFonts w:hint="eastAsia" w:ascii="宋体" w:hAnsi="宋体" w:eastAsia="宋体" w:cs="宋体"/>
                <w:color w:val="auto"/>
                <w:lang w:eastAsia="zh-CN"/>
              </w:rPr>
            </w:pPr>
          </w:p>
          <w:p w14:paraId="44FBF3E8">
            <w:pPr>
              <w:spacing w:line="249" w:lineRule="auto"/>
              <w:rPr>
                <w:rFonts w:hint="eastAsia" w:ascii="宋体" w:hAnsi="宋体" w:eastAsia="宋体" w:cs="宋体"/>
                <w:color w:val="auto"/>
                <w:lang w:eastAsia="zh-CN"/>
              </w:rPr>
            </w:pPr>
          </w:p>
          <w:p w14:paraId="2CB33252">
            <w:pPr>
              <w:spacing w:line="250" w:lineRule="auto"/>
              <w:rPr>
                <w:rFonts w:hint="eastAsia" w:ascii="宋体" w:hAnsi="宋体" w:eastAsia="宋体" w:cs="宋体"/>
                <w:color w:val="auto"/>
                <w:lang w:eastAsia="zh-CN"/>
              </w:rPr>
            </w:pPr>
          </w:p>
          <w:p w14:paraId="7106211E">
            <w:pPr>
              <w:spacing w:line="250" w:lineRule="auto"/>
              <w:rPr>
                <w:rFonts w:hint="eastAsia" w:ascii="宋体" w:hAnsi="宋体" w:eastAsia="宋体" w:cs="宋体"/>
                <w:color w:val="auto"/>
                <w:lang w:eastAsia="zh-CN"/>
              </w:rPr>
            </w:pPr>
          </w:p>
          <w:p w14:paraId="31C08F8E">
            <w:pPr>
              <w:spacing w:line="250" w:lineRule="auto"/>
              <w:rPr>
                <w:rFonts w:hint="eastAsia" w:ascii="宋体" w:hAnsi="宋体" w:eastAsia="宋体" w:cs="宋体"/>
                <w:color w:val="auto"/>
                <w:lang w:eastAsia="zh-CN"/>
              </w:rPr>
            </w:pPr>
          </w:p>
          <w:p w14:paraId="358721E4">
            <w:pPr>
              <w:spacing w:line="250" w:lineRule="auto"/>
              <w:rPr>
                <w:rFonts w:hint="eastAsia" w:ascii="宋体" w:hAnsi="宋体" w:eastAsia="宋体" w:cs="宋体"/>
                <w:color w:val="auto"/>
                <w:lang w:eastAsia="zh-CN"/>
              </w:rPr>
            </w:pPr>
          </w:p>
          <w:p w14:paraId="585A294F">
            <w:pPr>
              <w:spacing w:line="250" w:lineRule="auto"/>
              <w:rPr>
                <w:rFonts w:hint="eastAsia" w:ascii="宋体" w:hAnsi="宋体" w:eastAsia="宋体" w:cs="宋体"/>
                <w:color w:val="auto"/>
                <w:lang w:eastAsia="zh-CN"/>
              </w:rPr>
            </w:pPr>
          </w:p>
          <w:p w14:paraId="5F172647">
            <w:pPr>
              <w:spacing w:line="250" w:lineRule="auto"/>
              <w:rPr>
                <w:rFonts w:hint="eastAsia" w:ascii="宋体" w:hAnsi="宋体" w:eastAsia="宋体" w:cs="宋体"/>
                <w:color w:val="auto"/>
                <w:lang w:eastAsia="zh-CN"/>
              </w:rPr>
            </w:pPr>
          </w:p>
          <w:p w14:paraId="0134B2C8">
            <w:pPr>
              <w:spacing w:line="250" w:lineRule="auto"/>
              <w:rPr>
                <w:rFonts w:hint="eastAsia" w:ascii="宋体" w:hAnsi="宋体" w:eastAsia="宋体" w:cs="宋体"/>
                <w:color w:val="auto"/>
                <w:lang w:eastAsia="zh-CN"/>
              </w:rPr>
            </w:pPr>
          </w:p>
          <w:p w14:paraId="39FAE3C2">
            <w:pPr>
              <w:spacing w:line="250" w:lineRule="auto"/>
              <w:rPr>
                <w:rFonts w:hint="eastAsia" w:ascii="宋体" w:hAnsi="宋体" w:eastAsia="宋体" w:cs="宋体"/>
                <w:color w:val="auto"/>
                <w:lang w:eastAsia="zh-CN"/>
              </w:rPr>
            </w:pPr>
          </w:p>
          <w:p w14:paraId="507730CF">
            <w:pPr>
              <w:spacing w:line="250" w:lineRule="auto"/>
              <w:rPr>
                <w:rFonts w:hint="eastAsia" w:ascii="宋体" w:hAnsi="宋体" w:eastAsia="宋体" w:cs="宋体"/>
                <w:color w:val="auto"/>
                <w:lang w:eastAsia="zh-CN"/>
              </w:rPr>
            </w:pPr>
          </w:p>
          <w:p w14:paraId="1D161FD9">
            <w:pPr>
              <w:spacing w:before="69" w:line="188" w:lineRule="auto"/>
              <w:ind w:left="329" w:leftChars="0"/>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5.2</w:t>
            </w:r>
          </w:p>
        </w:tc>
        <w:tc>
          <w:tcPr>
            <w:tcW w:w="1305" w:type="dxa"/>
            <w:vAlign w:val="top"/>
          </w:tcPr>
          <w:p w14:paraId="25125255">
            <w:pPr>
              <w:spacing w:line="251" w:lineRule="auto"/>
              <w:rPr>
                <w:rFonts w:hint="eastAsia" w:ascii="宋体" w:hAnsi="宋体" w:eastAsia="宋体" w:cs="宋体"/>
                <w:color w:val="auto"/>
              </w:rPr>
            </w:pPr>
          </w:p>
          <w:p w14:paraId="7B5489D2">
            <w:pPr>
              <w:spacing w:line="251" w:lineRule="auto"/>
              <w:rPr>
                <w:rFonts w:hint="eastAsia" w:ascii="宋体" w:hAnsi="宋体" w:eastAsia="宋体" w:cs="宋体"/>
                <w:color w:val="auto"/>
              </w:rPr>
            </w:pPr>
          </w:p>
          <w:p w14:paraId="2C7B0AD3">
            <w:pPr>
              <w:spacing w:line="252" w:lineRule="auto"/>
              <w:rPr>
                <w:rFonts w:hint="eastAsia" w:ascii="宋体" w:hAnsi="宋体" w:eastAsia="宋体" w:cs="宋体"/>
                <w:color w:val="auto"/>
              </w:rPr>
            </w:pPr>
          </w:p>
          <w:p w14:paraId="10A8CE1B">
            <w:pPr>
              <w:spacing w:line="252" w:lineRule="auto"/>
              <w:rPr>
                <w:rFonts w:hint="eastAsia" w:ascii="宋体" w:hAnsi="宋体" w:eastAsia="宋体" w:cs="宋体"/>
                <w:color w:val="auto"/>
              </w:rPr>
            </w:pPr>
          </w:p>
          <w:p w14:paraId="7F1C861C">
            <w:pPr>
              <w:spacing w:line="252" w:lineRule="auto"/>
              <w:rPr>
                <w:rFonts w:hint="eastAsia" w:ascii="宋体" w:hAnsi="宋体" w:eastAsia="宋体" w:cs="宋体"/>
                <w:color w:val="auto"/>
              </w:rPr>
            </w:pPr>
          </w:p>
          <w:p w14:paraId="0FFBE2DF">
            <w:pPr>
              <w:spacing w:line="252" w:lineRule="auto"/>
              <w:rPr>
                <w:rFonts w:hint="eastAsia" w:ascii="宋体" w:hAnsi="宋体" w:eastAsia="宋体" w:cs="宋体"/>
                <w:color w:val="auto"/>
              </w:rPr>
            </w:pPr>
          </w:p>
          <w:p w14:paraId="309EC752">
            <w:pPr>
              <w:spacing w:line="252" w:lineRule="auto"/>
              <w:rPr>
                <w:rFonts w:hint="eastAsia" w:ascii="宋体" w:hAnsi="宋体" w:eastAsia="宋体" w:cs="宋体"/>
                <w:color w:val="auto"/>
              </w:rPr>
            </w:pPr>
          </w:p>
          <w:p w14:paraId="02F3061A">
            <w:pPr>
              <w:spacing w:line="252" w:lineRule="auto"/>
              <w:rPr>
                <w:rFonts w:hint="eastAsia" w:ascii="宋体" w:hAnsi="宋体" w:eastAsia="宋体" w:cs="宋体"/>
                <w:color w:val="auto"/>
              </w:rPr>
            </w:pPr>
          </w:p>
          <w:p w14:paraId="2ACEC2DD">
            <w:pPr>
              <w:spacing w:line="252" w:lineRule="auto"/>
              <w:rPr>
                <w:rFonts w:hint="eastAsia" w:ascii="宋体" w:hAnsi="宋体" w:eastAsia="宋体" w:cs="宋体"/>
                <w:color w:val="auto"/>
              </w:rPr>
            </w:pPr>
          </w:p>
          <w:p w14:paraId="7DFEEDCD">
            <w:pPr>
              <w:spacing w:line="252" w:lineRule="auto"/>
              <w:rPr>
                <w:rFonts w:hint="eastAsia" w:ascii="宋体" w:hAnsi="宋体" w:eastAsia="宋体" w:cs="宋体"/>
                <w:color w:val="auto"/>
              </w:rPr>
            </w:pPr>
          </w:p>
          <w:p w14:paraId="4276166A">
            <w:pPr>
              <w:spacing w:line="252" w:lineRule="auto"/>
              <w:rPr>
                <w:rFonts w:hint="eastAsia" w:ascii="宋体" w:hAnsi="宋体" w:eastAsia="宋体" w:cs="宋体"/>
                <w:color w:val="auto"/>
              </w:rPr>
            </w:pPr>
          </w:p>
          <w:p w14:paraId="543246D0">
            <w:pPr>
              <w:spacing w:line="252" w:lineRule="auto"/>
              <w:rPr>
                <w:rFonts w:hint="eastAsia" w:ascii="宋体" w:hAnsi="宋体" w:eastAsia="宋体" w:cs="宋体"/>
                <w:color w:val="auto"/>
              </w:rPr>
            </w:pPr>
          </w:p>
          <w:p w14:paraId="797F7CF1">
            <w:pPr>
              <w:spacing w:line="252" w:lineRule="auto"/>
              <w:rPr>
                <w:rFonts w:hint="eastAsia" w:ascii="宋体" w:hAnsi="宋体" w:eastAsia="宋体" w:cs="宋体"/>
                <w:color w:val="auto"/>
              </w:rPr>
            </w:pPr>
          </w:p>
          <w:p w14:paraId="6B1727B7">
            <w:pPr>
              <w:spacing w:line="252" w:lineRule="auto"/>
              <w:rPr>
                <w:rFonts w:hint="eastAsia" w:ascii="宋体" w:hAnsi="宋体" w:eastAsia="宋体" w:cs="宋体"/>
                <w:color w:val="auto"/>
              </w:rPr>
            </w:pPr>
          </w:p>
          <w:p w14:paraId="20C85DBA">
            <w:pPr>
              <w:spacing w:line="252" w:lineRule="auto"/>
              <w:rPr>
                <w:rFonts w:hint="eastAsia" w:ascii="宋体" w:hAnsi="宋体" w:eastAsia="宋体" w:cs="宋体"/>
                <w:color w:val="auto"/>
              </w:rPr>
            </w:pPr>
          </w:p>
          <w:p w14:paraId="56D3576C">
            <w:pPr>
              <w:spacing w:line="252" w:lineRule="auto"/>
              <w:rPr>
                <w:rFonts w:hint="eastAsia" w:ascii="宋体" w:hAnsi="宋体" w:eastAsia="宋体" w:cs="宋体"/>
                <w:color w:val="auto"/>
              </w:rPr>
            </w:pPr>
          </w:p>
          <w:p w14:paraId="2927AF73">
            <w:pPr>
              <w:spacing w:line="252" w:lineRule="auto"/>
              <w:rPr>
                <w:rFonts w:hint="eastAsia" w:ascii="宋体" w:hAnsi="宋体" w:eastAsia="宋体" w:cs="宋体"/>
                <w:color w:val="auto"/>
              </w:rPr>
            </w:pPr>
          </w:p>
          <w:p w14:paraId="446632BB">
            <w:pPr>
              <w:spacing w:line="252" w:lineRule="auto"/>
              <w:rPr>
                <w:rFonts w:hint="eastAsia" w:ascii="宋体" w:hAnsi="宋体" w:eastAsia="宋体" w:cs="宋体"/>
                <w:color w:val="auto"/>
              </w:rPr>
            </w:pPr>
          </w:p>
          <w:p w14:paraId="36AED88E">
            <w:pPr>
              <w:pStyle w:val="21"/>
              <w:spacing w:before="78" w:line="230" w:lineRule="auto"/>
              <w:ind w:right="44" w:rightChars="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开标程序和评标</w:t>
            </w:r>
            <w:r>
              <w:rPr>
                <w:rFonts w:hint="eastAsia" w:ascii="宋体" w:hAnsi="宋体" w:eastAsia="宋体" w:cs="宋体"/>
                <w:color w:val="auto"/>
                <w:spacing w:val="-5"/>
                <w:sz w:val="24"/>
                <w:szCs w:val="24"/>
              </w:rPr>
              <w:t>程序</w:t>
            </w:r>
          </w:p>
        </w:tc>
        <w:tc>
          <w:tcPr>
            <w:tcW w:w="7121" w:type="dxa"/>
            <w:vAlign w:val="top"/>
          </w:tcPr>
          <w:p w14:paraId="0163E22B">
            <w:pPr>
              <w:pStyle w:val="21"/>
              <w:spacing w:before="27" w:line="233" w:lineRule="auto"/>
              <w:ind w:left="35" w:right="27" w:firstLine="514" w:firstLineChars="209"/>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资信商务评估法：先确定评审区间，再进行商务标评审，结束后再进行资信标评审，最后再进行资格审查并推</w:t>
            </w:r>
            <w:r>
              <w:rPr>
                <w:rFonts w:hint="eastAsia" w:ascii="宋体" w:hAnsi="宋体" w:eastAsia="宋体" w:cs="宋体"/>
                <w:color w:val="auto"/>
                <w:spacing w:val="-2"/>
                <w:sz w:val="24"/>
                <w:szCs w:val="24"/>
                <w:lang w:eastAsia="zh-CN"/>
              </w:rPr>
              <w:t>荐中标候选人。</w:t>
            </w:r>
          </w:p>
          <w:p w14:paraId="7DD8A59E">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highlight w:val="none"/>
              </w:rPr>
              <w:t>未完成签到的，将无法解密投标文件，并视为放弃投标</w:t>
            </w:r>
            <w:r>
              <w:rPr>
                <w:rFonts w:hint="eastAsia" w:ascii="宋体" w:hAnsi="宋体" w:eastAsia="宋体" w:cs="宋体"/>
                <w:color w:val="auto"/>
                <w:sz w:val="24"/>
                <w:szCs w:val="24"/>
                <w:highlight w:val="none"/>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投标截止时间到达后，各投标人自行在不见面开标系统对电子投标文件进行解密，投标文件解密时间为</w:t>
            </w:r>
            <w:r>
              <w:rPr>
                <w:rFonts w:hint="eastAsia" w:ascii="宋体" w:hAnsi="宋体" w:eastAsia="宋体" w:cs="宋体"/>
                <w:b/>
                <w:bCs/>
                <w:color w:val="auto"/>
                <w:sz w:val="24"/>
                <w:szCs w:val="24"/>
                <w:highlight w:val="none"/>
              </w:rPr>
              <w:t>40分钟</w:t>
            </w:r>
            <w:r>
              <w:rPr>
                <w:rFonts w:hint="eastAsia" w:ascii="宋体" w:hAnsi="宋体" w:eastAsia="宋体" w:cs="宋体"/>
                <w:color w:val="auto"/>
                <w:sz w:val="24"/>
                <w:szCs w:val="24"/>
                <w:highlight w:val="none"/>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招标代理现场公布解密投标人投标文件情况。</w:t>
            </w:r>
          </w:p>
          <w:p w14:paraId="1C2D9383">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1"/>
              <w:spacing w:before="27" w:line="360" w:lineRule="auto"/>
              <w:ind w:left="45" w:leftChars="0" w:firstLine="480" w:firstLineChars="200"/>
              <w:rPr>
                <w:rFonts w:hint="eastAsia" w:ascii="宋体" w:hAnsi="宋体" w:eastAsia="宋体" w:cs="宋体"/>
                <w:color w:val="auto"/>
                <w:spacing w:val="-1"/>
                <w:sz w:val="24"/>
                <w:szCs w:val="24"/>
                <w:lang w:eastAsia="zh-CN"/>
              </w:rPr>
            </w:pPr>
            <w:r>
              <w:rPr>
                <w:rFonts w:hint="eastAsia" w:ascii="宋体" w:hAnsi="宋体" w:eastAsia="宋体" w:cs="宋体"/>
                <w:color w:val="auto"/>
                <w:sz w:val="24"/>
                <w:szCs w:val="24"/>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DE8BF76">
            <w:pPr>
              <w:spacing w:line="277" w:lineRule="auto"/>
              <w:rPr>
                <w:rFonts w:hint="eastAsia" w:ascii="宋体" w:hAnsi="宋体" w:eastAsia="宋体" w:cs="宋体"/>
                <w:color w:val="auto"/>
              </w:rPr>
            </w:pPr>
          </w:p>
          <w:p w14:paraId="0C5ABA6A">
            <w:pPr>
              <w:spacing w:line="278" w:lineRule="auto"/>
              <w:rPr>
                <w:rFonts w:hint="eastAsia" w:ascii="宋体" w:hAnsi="宋体" w:eastAsia="宋体" w:cs="宋体"/>
                <w:color w:val="auto"/>
              </w:rPr>
            </w:pPr>
          </w:p>
          <w:p w14:paraId="02047B34">
            <w:pPr>
              <w:spacing w:line="278" w:lineRule="auto"/>
              <w:rPr>
                <w:rFonts w:hint="eastAsia" w:ascii="宋体" w:hAnsi="宋体" w:eastAsia="宋体" w:cs="宋体"/>
                <w:color w:val="auto"/>
              </w:rPr>
            </w:pPr>
          </w:p>
          <w:p w14:paraId="64A8979F">
            <w:pPr>
              <w:spacing w:line="278" w:lineRule="auto"/>
              <w:rPr>
                <w:rFonts w:hint="eastAsia" w:ascii="宋体" w:hAnsi="宋体" w:eastAsia="宋体" w:cs="宋体"/>
                <w:color w:val="auto"/>
              </w:rPr>
            </w:pPr>
          </w:p>
          <w:p w14:paraId="1968C2FF">
            <w:pPr>
              <w:spacing w:before="69" w:line="188" w:lineRule="auto"/>
              <w:ind w:left="329"/>
              <w:rPr>
                <w:rFonts w:hint="eastAsia" w:ascii="宋体" w:hAnsi="宋体" w:eastAsia="宋体" w:cs="宋体"/>
                <w:color w:val="auto"/>
                <w:sz w:val="24"/>
                <w:szCs w:val="24"/>
              </w:rPr>
            </w:pPr>
            <w:r>
              <w:rPr>
                <w:rFonts w:hint="eastAsia" w:ascii="宋体" w:hAnsi="宋体" w:eastAsia="宋体" w:cs="宋体"/>
                <w:color w:val="auto"/>
                <w:spacing w:val="-5"/>
                <w:sz w:val="24"/>
                <w:szCs w:val="24"/>
              </w:rPr>
              <w:t>5.4</w:t>
            </w:r>
          </w:p>
        </w:tc>
        <w:tc>
          <w:tcPr>
            <w:tcW w:w="1305" w:type="dxa"/>
          </w:tcPr>
          <w:p w14:paraId="52619D8C">
            <w:pPr>
              <w:spacing w:line="269" w:lineRule="auto"/>
              <w:rPr>
                <w:rFonts w:hint="eastAsia" w:ascii="宋体" w:hAnsi="宋体" w:eastAsia="宋体" w:cs="宋体"/>
                <w:color w:val="auto"/>
              </w:rPr>
            </w:pPr>
          </w:p>
          <w:p w14:paraId="30BF0447">
            <w:pPr>
              <w:spacing w:line="269" w:lineRule="auto"/>
              <w:rPr>
                <w:rFonts w:hint="eastAsia" w:ascii="宋体" w:hAnsi="宋体" w:eastAsia="宋体" w:cs="宋体"/>
                <w:color w:val="auto"/>
              </w:rPr>
            </w:pPr>
          </w:p>
          <w:p w14:paraId="4FA9F180">
            <w:pPr>
              <w:spacing w:line="269" w:lineRule="auto"/>
              <w:rPr>
                <w:rFonts w:hint="eastAsia" w:ascii="宋体" w:hAnsi="宋体" w:eastAsia="宋体" w:cs="宋体"/>
                <w:color w:val="auto"/>
              </w:rPr>
            </w:pPr>
          </w:p>
          <w:p w14:paraId="1A060029">
            <w:pPr>
              <w:spacing w:line="270" w:lineRule="auto"/>
              <w:rPr>
                <w:rFonts w:hint="eastAsia" w:ascii="宋体" w:hAnsi="宋体" w:eastAsia="宋体" w:cs="宋体"/>
                <w:color w:val="auto"/>
              </w:rPr>
            </w:pPr>
          </w:p>
          <w:p w14:paraId="0B7DD99D">
            <w:pPr>
              <w:pStyle w:val="21"/>
              <w:spacing w:before="78" w:line="219" w:lineRule="auto"/>
              <w:ind w:left="166"/>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特殊情况处置</w:t>
            </w:r>
          </w:p>
        </w:tc>
        <w:tc>
          <w:tcPr>
            <w:tcW w:w="7121" w:type="dxa"/>
          </w:tcPr>
          <w:p w14:paraId="75E3F42B">
            <w:pPr>
              <w:pStyle w:val="21"/>
              <w:numPr>
                <w:ilvl w:val="0"/>
                <w:numId w:val="0"/>
              </w:numPr>
              <w:spacing w:before="149" w:line="234" w:lineRule="auto"/>
              <w:ind w:left="52" w:leftChars="0" w:right="27" w:rightChars="0" w:firstLine="246" w:firstLineChars="100"/>
              <w:rPr>
                <w:rFonts w:hint="eastAsia" w:ascii="宋体" w:hAnsi="宋体" w:eastAsia="宋体" w:cs="宋体"/>
                <w:color w:val="auto"/>
                <w:spacing w:val="13"/>
                <w:sz w:val="24"/>
                <w:szCs w:val="24"/>
                <w:lang w:eastAsia="zh-CN"/>
              </w:rPr>
            </w:pP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lang w:eastAsia="zh-CN"/>
              </w:rPr>
              <w:t>因网络、系统、电力等不可抗力因素投标截止时间延期</w:t>
            </w:r>
            <w:r>
              <w:rPr>
                <w:rFonts w:hint="eastAsia" w:ascii="宋体" w:hAnsi="宋体" w:eastAsia="宋体" w:cs="宋体"/>
                <w:color w:val="auto"/>
                <w:spacing w:val="13"/>
                <w:sz w:val="24"/>
                <w:szCs w:val="24"/>
                <w:lang w:eastAsia="zh-CN"/>
              </w:rPr>
              <w:t>的，需更新制作投标文件并按招标文件要求重新递交。</w:t>
            </w:r>
          </w:p>
          <w:p w14:paraId="47FD276B">
            <w:pPr>
              <w:pStyle w:val="21"/>
              <w:numPr>
                <w:ilvl w:val="0"/>
                <w:numId w:val="0"/>
              </w:numPr>
              <w:spacing w:before="149" w:line="234" w:lineRule="auto"/>
              <w:ind w:left="52" w:leftChars="0" w:right="27" w:rightChars="0"/>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☑2.开标特别说明，当地结合地方电子评标系统相关条款</w:t>
            </w:r>
            <w:r>
              <w:rPr>
                <w:rFonts w:hint="eastAsia" w:ascii="宋体" w:hAnsi="宋体" w:eastAsia="宋体" w:cs="宋体"/>
                <w:color w:val="auto"/>
                <w:spacing w:val="-2"/>
                <w:sz w:val="24"/>
                <w:szCs w:val="24"/>
                <w:lang w:eastAsia="zh-CN"/>
              </w:rPr>
              <w:t>可进行更改。</w:t>
            </w:r>
          </w:p>
          <w:p w14:paraId="7C62C4BE">
            <w:pPr>
              <w:pStyle w:val="21"/>
              <w:spacing w:before="28" w:line="234" w:lineRule="auto"/>
              <w:ind w:left="33" w:right="27" w:firstLine="12"/>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（1）因投标人原因造成其电子投标文件未解密的，视为</w:t>
            </w:r>
            <w:r>
              <w:rPr>
                <w:rFonts w:hint="eastAsia" w:ascii="宋体" w:hAnsi="宋体" w:eastAsia="宋体" w:cs="宋体"/>
                <w:color w:val="auto"/>
                <w:spacing w:val="13"/>
                <w:sz w:val="24"/>
                <w:szCs w:val="24"/>
                <w:lang w:eastAsia="zh-CN"/>
              </w:rPr>
              <w:t>撤销其投标文件；投标截止时间前未完成投标文件传输</w:t>
            </w:r>
            <w:r>
              <w:rPr>
                <w:rFonts w:hint="eastAsia" w:ascii="宋体" w:hAnsi="宋体" w:eastAsia="宋体" w:cs="宋体"/>
                <w:color w:val="auto"/>
                <w:spacing w:val="3"/>
                <w:sz w:val="24"/>
                <w:szCs w:val="24"/>
                <w:lang w:eastAsia="zh-CN"/>
              </w:rPr>
              <w:t>的，视为撤回投标文件；因投标人之外的原因造成电子投</w:t>
            </w:r>
            <w:r>
              <w:rPr>
                <w:rFonts w:hint="eastAsia" w:ascii="宋体" w:hAnsi="宋体" w:eastAsia="宋体" w:cs="宋体"/>
                <w:color w:val="auto"/>
                <w:spacing w:val="-1"/>
                <w:sz w:val="24"/>
                <w:szCs w:val="24"/>
                <w:lang w:eastAsia="zh-CN"/>
              </w:rPr>
              <w:t>标文件未解密的，视为撤回其投标文件。</w:t>
            </w:r>
          </w:p>
          <w:p w14:paraId="4BB2C1A2">
            <w:pPr>
              <w:pStyle w:val="21"/>
              <w:spacing w:before="28" w:line="229" w:lineRule="auto"/>
              <w:ind w:left="36" w:right="27" w:firstLine="9"/>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（2）投标人必须使用生成电子投标文件的</w:t>
            </w:r>
            <w:r>
              <w:rPr>
                <w:rFonts w:hint="eastAsia" w:ascii="宋体" w:hAnsi="宋体" w:eastAsia="宋体" w:cs="宋体"/>
                <w:color w:val="auto"/>
                <w:sz w:val="24"/>
                <w:szCs w:val="24"/>
                <w:lang w:eastAsia="zh-CN"/>
              </w:rPr>
              <w:t>CA</w:t>
            </w:r>
            <w:r>
              <w:rPr>
                <w:rFonts w:hint="eastAsia" w:ascii="宋体" w:hAnsi="宋体" w:eastAsia="宋体" w:cs="宋体"/>
                <w:color w:val="auto"/>
                <w:spacing w:val="4"/>
                <w:sz w:val="24"/>
                <w:szCs w:val="24"/>
                <w:lang w:eastAsia="zh-CN"/>
              </w:rPr>
              <w:t>数字证书解</w:t>
            </w:r>
            <w:r>
              <w:rPr>
                <w:rFonts w:hint="eastAsia" w:ascii="宋体" w:hAnsi="宋体" w:eastAsia="宋体" w:cs="宋体"/>
                <w:color w:val="auto"/>
                <w:spacing w:val="-2"/>
                <w:sz w:val="24"/>
                <w:szCs w:val="24"/>
                <w:lang w:eastAsia="zh-CN"/>
              </w:rPr>
              <w:t>密电子投标文件。</w:t>
            </w:r>
          </w:p>
          <w:p w14:paraId="3B1CBCA8">
            <w:pPr>
              <w:pStyle w:val="21"/>
              <w:spacing w:before="25" w:line="219" w:lineRule="auto"/>
              <w:ind w:left="34"/>
              <w:rPr>
                <w:rFonts w:hint="eastAsia" w:ascii="宋体" w:hAnsi="宋体" w:eastAsia="宋体" w:cs="宋体"/>
                <w:color w:val="auto"/>
                <w:sz w:val="24"/>
                <w:szCs w:val="24"/>
              </w:rPr>
            </w:pPr>
            <w:r>
              <w:rPr>
                <w:rFonts w:hint="eastAsia" w:ascii="宋体" w:hAnsi="宋体" w:eastAsia="宋体" w:cs="宋体"/>
                <w:color w:val="auto"/>
                <w:spacing w:val="-1"/>
                <w:sz w:val="24"/>
                <w:szCs w:val="24"/>
              </w:rPr>
              <w:t>3.其他：</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080" w:type="dxa"/>
          </w:tcPr>
          <w:p w14:paraId="425A3E1F">
            <w:pPr>
              <w:spacing w:line="316" w:lineRule="auto"/>
              <w:rPr>
                <w:rFonts w:hint="eastAsia" w:ascii="宋体" w:hAnsi="宋体" w:eastAsia="宋体" w:cs="宋体"/>
                <w:color w:val="auto"/>
              </w:rPr>
            </w:pPr>
          </w:p>
          <w:p w14:paraId="2CEFA376">
            <w:pPr>
              <w:spacing w:before="69" w:line="188" w:lineRule="auto"/>
              <w:ind w:left="239"/>
              <w:rPr>
                <w:rFonts w:hint="eastAsia" w:ascii="宋体" w:hAnsi="宋体" w:eastAsia="宋体" w:cs="宋体"/>
                <w:color w:val="auto"/>
                <w:sz w:val="24"/>
                <w:szCs w:val="24"/>
              </w:rPr>
            </w:pPr>
            <w:r>
              <w:rPr>
                <w:rFonts w:hint="eastAsia" w:ascii="宋体" w:hAnsi="宋体" w:eastAsia="宋体" w:cs="宋体"/>
                <w:color w:val="auto"/>
                <w:spacing w:val="-3"/>
                <w:sz w:val="24"/>
                <w:szCs w:val="24"/>
              </w:rPr>
              <w:t>6.1.1</w:t>
            </w:r>
          </w:p>
        </w:tc>
        <w:tc>
          <w:tcPr>
            <w:tcW w:w="1305" w:type="dxa"/>
          </w:tcPr>
          <w:p w14:paraId="24F7AD60">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评标委员会的组</w:t>
            </w:r>
            <w:r>
              <w:rPr>
                <w:rFonts w:hint="eastAsia" w:ascii="宋体" w:hAnsi="宋体" w:eastAsia="宋体" w:cs="宋体"/>
                <w:color w:val="auto"/>
                <w:sz w:val="24"/>
                <w:szCs w:val="24"/>
              </w:rPr>
              <w:t>建</w:t>
            </w:r>
          </w:p>
        </w:tc>
        <w:tc>
          <w:tcPr>
            <w:tcW w:w="7121" w:type="dxa"/>
          </w:tcPr>
          <w:p w14:paraId="45A0A240">
            <w:pPr>
              <w:pStyle w:val="21"/>
              <w:spacing w:before="190" w:line="222" w:lineRule="auto"/>
              <w:ind w:left="29" w:firstLine="4"/>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评标委员会构成</w:t>
            </w:r>
            <w:r>
              <w:rPr>
                <w:rFonts w:hint="eastAsia" w:ascii="宋体" w:hAnsi="宋体" w:eastAsia="宋体" w:cs="宋体"/>
                <w:color w:val="auto"/>
                <w:spacing w:val="5"/>
                <w:sz w:val="24"/>
                <w:szCs w:val="24"/>
                <w:lang w:eastAsia="zh-CN"/>
              </w:rPr>
              <w:t>：</w:t>
            </w:r>
            <w:r>
              <w:rPr>
                <w:rFonts w:hint="eastAsia" w:ascii="宋体" w:hAnsi="宋体" w:eastAsia="宋体" w:cs="宋体"/>
                <w:color w:val="auto"/>
                <w:sz w:val="24"/>
                <w:szCs w:val="24"/>
                <w:highlight w:val="none"/>
                <w:lang w:val="en-US"/>
              </w:rPr>
              <w:t>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center"/>
              <w:rPr>
                <w:rFonts w:hint="eastAsia" w:ascii="宋体" w:hAnsi="宋体" w:eastAsia="宋体" w:cs="宋体"/>
                <w:color w:val="auto"/>
                <w:sz w:val="24"/>
                <w:szCs w:val="24"/>
              </w:rPr>
            </w:pPr>
            <w:r>
              <w:rPr>
                <w:rFonts w:hint="eastAsia" w:ascii="宋体" w:hAnsi="宋体" w:eastAsia="宋体" w:cs="宋体"/>
                <w:color w:val="auto"/>
                <w:spacing w:val="-5"/>
                <w:sz w:val="24"/>
                <w:szCs w:val="24"/>
              </w:rPr>
              <w:t>6.3</w:t>
            </w:r>
          </w:p>
        </w:tc>
        <w:tc>
          <w:tcPr>
            <w:tcW w:w="1305" w:type="dxa"/>
            <w:vAlign w:val="center"/>
          </w:tcPr>
          <w:p w14:paraId="5C5EEB26">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评标办法</w:t>
            </w:r>
          </w:p>
        </w:tc>
        <w:tc>
          <w:tcPr>
            <w:tcW w:w="7121" w:type="dxa"/>
          </w:tcPr>
          <w:p w14:paraId="26B48DC1">
            <w:pPr>
              <w:pStyle w:val="21"/>
              <w:spacing w:before="78" w:line="234" w:lineRule="auto"/>
              <w:ind w:right="66"/>
              <w:jc w:val="both"/>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350A3DCC">
            <w:pPr>
              <w:pStyle w:val="21"/>
              <w:spacing w:before="204" w:line="235" w:lineRule="auto"/>
              <w:ind w:left="142"/>
              <w:rPr>
                <w:rFonts w:hint="eastAsia" w:ascii="宋体" w:hAnsi="宋体" w:eastAsia="宋体" w:cs="宋体"/>
                <w:color w:val="auto"/>
                <w:sz w:val="24"/>
                <w:szCs w:val="24"/>
              </w:rPr>
            </w:pP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7"/>
                <w:sz w:val="24"/>
                <w:szCs w:val="24"/>
              </w:rPr>
              <w:t>6.3.1</w:t>
            </w:r>
          </w:p>
        </w:tc>
        <w:tc>
          <w:tcPr>
            <w:tcW w:w="1305" w:type="dxa"/>
          </w:tcPr>
          <w:p w14:paraId="0E4E6878">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评标基准价的确</w:t>
            </w:r>
            <w:r>
              <w:rPr>
                <w:rFonts w:hint="eastAsia" w:ascii="宋体" w:hAnsi="宋体" w:eastAsia="宋体" w:cs="宋体"/>
                <w:color w:val="auto"/>
                <w:spacing w:val="-6"/>
                <w:sz w:val="24"/>
                <w:szCs w:val="24"/>
                <w:lang w:eastAsia="zh-CN"/>
              </w:rPr>
              <w:t>定方法</w:t>
            </w:r>
          </w:p>
        </w:tc>
        <w:tc>
          <w:tcPr>
            <w:tcW w:w="7121" w:type="dxa"/>
          </w:tcPr>
          <w:p w14:paraId="1635A575">
            <w:pPr>
              <w:pStyle w:val="21"/>
              <w:spacing w:before="205" w:line="217" w:lineRule="auto"/>
              <w:ind w:left="3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u w:val="single"/>
                <w:lang w:eastAsia="zh-CN"/>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7FD8C11A">
            <w:pPr>
              <w:spacing w:line="241" w:lineRule="auto"/>
              <w:rPr>
                <w:rFonts w:hint="eastAsia" w:ascii="宋体" w:hAnsi="宋体" w:eastAsia="宋体" w:cs="宋体"/>
                <w:color w:val="auto"/>
                <w:lang w:eastAsia="zh-CN"/>
              </w:rPr>
            </w:pPr>
          </w:p>
          <w:p w14:paraId="1641AE31">
            <w:pPr>
              <w:spacing w:line="242" w:lineRule="auto"/>
              <w:rPr>
                <w:rFonts w:hint="eastAsia" w:ascii="宋体" w:hAnsi="宋体" w:eastAsia="宋体" w:cs="宋体"/>
                <w:color w:val="auto"/>
                <w:lang w:eastAsia="zh-CN"/>
              </w:rPr>
            </w:pPr>
          </w:p>
          <w:p w14:paraId="46F48E50">
            <w:pPr>
              <w:spacing w:before="69" w:line="188" w:lineRule="auto"/>
              <w:ind w:left="239"/>
              <w:rPr>
                <w:rFonts w:hint="eastAsia" w:ascii="宋体" w:hAnsi="宋体" w:eastAsia="宋体" w:cs="宋体"/>
                <w:color w:val="auto"/>
                <w:sz w:val="24"/>
                <w:szCs w:val="24"/>
              </w:rPr>
            </w:pPr>
            <w:r>
              <w:rPr>
                <w:rFonts w:hint="eastAsia" w:ascii="宋体" w:hAnsi="宋体" w:eastAsia="宋体" w:cs="宋体"/>
                <w:color w:val="auto"/>
                <w:spacing w:val="-3"/>
                <w:sz w:val="24"/>
                <w:szCs w:val="24"/>
              </w:rPr>
              <w:t>6.3.2</w:t>
            </w:r>
          </w:p>
        </w:tc>
        <w:tc>
          <w:tcPr>
            <w:tcW w:w="1305" w:type="dxa"/>
          </w:tcPr>
          <w:p w14:paraId="0CE94ED9">
            <w:pPr>
              <w:pStyle w:val="21"/>
              <w:spacing w:before="205" w:line="218" w:lineRule="auto"/>
              <w:ind w:left="48"/>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评标委员会推荐</w:t>
            </w:r>
            <w:r>
              <w:rPr>
                <w:rFonts w:hint="eastAsia" w:ascii="宋体" w:hAnsi="宋体" w:eastAsia="宋体" w:cs="宋体"/>
                <w:color w:val="auto"/>
                <w:spacing w:val="-5"/>
                <w:sz w:val="24"/>
                <w:szCs w:val="24"/>
                <w:lang w:eastAsia="zh-CN"/>
              </w:rPr>
              <w:t>中标候选人的人</w:t>
            </w:r>
            <w:r>
              <w:rPr>
                <w:rFonts w:hint="eastAsia" w:ascii="宋体" w:hAnsi="宋体" w:eastAsia="宋体" w:cs="宋体"/>
                <w:color w:val="auto"/>
                <w:sz w:val="24"/>
                <w:szCs w:val="24"/>
              </w:rPr>
              <w:t>数</w:t>
            </w:r>
          </w:p>
        </w:tc>
        <w:tc>
          <w:tcPr>
            <w:tcW w:w="7121" w:type="dxa"/>
            <w:vAlign w:val="center"/>
          </w:tcPr>
          <w:p w14:paraId="146633FA">
            <w:pPr>
              <w:pStyle w:val="21"/>
              <w:spacing w:before="26" w:line="213" w:lineRule="auto"/>
              <w:ind w:left="24" w:firstLine="272"/>
              <w:jc w:val="both"/>
              <w:rPr>
                <w:rFonts w:hint="eastAsia" w:ascii="宋体" w:hAnsi="宋体" w:eastAsia="宋体" w:cs="宋体"/>
                <w:color w:val="auto"/>
                <w:sz w:val="25"/>
                <w:szCs w:val="25"/>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7EFE3D8B">
            <w:pPr>
              <w:spacing w:line="259" w:lineRule="auto"/>
              <w:rPr>
                <w:rFonts w:hint="eastAsia" w:ascii="宋体" w:hAnsi="宋体" w:eastAsia="宋体" w:cs="宋体"/>
                <w:color w:val="auto"/>
                <w:lang w:eastAsia="zh-CN"/>
              </w:rPr>
            </w:pPr>
          </w:p>
          <w:p w14:paraId="7C1125FD">
            <w:pPr>
              <w:spacing w:line="259" w:lineRule="auto"/>
              <w:rPr>
                <w:rFonts w:hint="eastAsia" w:ascii="宋体" w:hAnsi="宋体" w:eastAsia="宋体" w:cs="宋体"/>
                <w:color w:val="auto"/>
                <w:lang w:eastAsia="zh-CN"/>
              </w:rPr>
            </w:pPr>
          </w:p>
          <w:p w14:paraId="0F53679F">
            <w:pPr>
              <w:spacing w:before="69" w:line="188" w:lineRule="auto"/>
              <w:ind w:left="237"/>
              <w:rPr>
                <w:rFonts w:hint="eastAsia" w:ascii="宋体" w:hAnsi="宋体" w:eastAsia="宋体" w:cs="宋体"/>
                <w:color w:val="auto"/>
                <w:sz w:val="24"/>
                <w:szCs w:val="24"/>
              </w:rPr>
            </w:pPr>
            <w:r>
              <w:rPr>
                <w:rFonts w:hint="eastAsia" w:ascii="宋体" w:hAnsi="宋体" w:eastAsia="宋体" w:cs="宋体"/>
                <w:color w:val="auto"/>
                <w:spacing w:val="-2"/>
                <w:sz w:val="24"/>
                <w:szCs w:val="24"/>
              </w:rPr>
              <w:t>7.1.1</w:t>
            </w:r>
          </w:p>
        </w:tc>
        <w:tc>
          <w:tcPr>
            <w:tcW w:w="1305" w:type="dxa"/>
          </w:tcPr>
          <w:p w14:paraId="50E7C4B6">
            <w:pPr>
              <w:spacing w:line="316" w:lineRule="auto"/>
              <w:rPr>
                <w:rFonts w:hint="eastAsia" w:ascii="宋体" w:hAnsi="宋体" w:eastAsia="宋体" w:cs="宋体"/>
                <w:color w:val="auto"/>
                <w:lang w:eastAsia="zh-CN"/>
              </w:rPr>
            </w:pPr>
          </w:p>
          <w:p w14:paraId="05422DA3">
            <w:pPr>
              <w:pStyle w:val="21"/>
              <w:spacing w:before="78" w:line="228" w:lineRule="auto"/>
              <w:ind w:left="289" w:right="44" w:hanging="219"/>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中标候选人公示</w:t>
            </w:r>
            <w:r>
              <w:rPr>
                <w:rFonts w:hint="eastAsia" w:ascii="宋体" w:hAnsi="宋体" w:eastAsia="宋体" w:cs="宋体"/>
                <w:color w:val="auto"/>
                <w:spacing w:val="-2"/>
                <w:sz w:val="24"/>
                <w:szCs w:val="24"/>
                <w:lang w:eastAsia="zh-CN"/>
              </w:rPr>
              <w:t>媒介及期限</w:t>
            </w:r>
          </w:p>
        </w:tc>
        <w:tc>
          <w:tcPr>
            <w:tcW w:w="7121" w:type="dxa"/>
          </w:tcPr>
          <w:p w14:paraId="0DA87B7C">
            <w:pPr>
              <w:pStyle w:val="21"/>
              <w:spacing w:before="47" w:line="268" w:lineRule="auto"/>
              <w:ind w:left="41"/>
              <w:rPr>
                <w:rFonts w:hint="eastAsia" w:ascii="宋体" w:hAnsi="宋体" w:eastAsia="宋体" w:cs="宋体"/>
                <w:color w:val="auto"/>
                <w:sz w:val="24"/>
                <w:szCs w:val="24"/>
                <w:u w:val="single"/>
              </w:rPr>
            </w:pPr>
            <w:r>
              <w:rPr>
                <w:rFonts w:hint="eastAsia" w:ascii="宋体" w:hAnsi="宋体" w:eastAsia="宋体" w:cs="宋体"/>
                <w:color w:val="auto"/>
                <w:spacing w:val="-2"/>
                <w:sz w:val="24"/>
                <w:szCs w:val="24"/>
              </w:rPr>
              <w:t xml:space="preserve">公示媒介 </w:t>
            </w:r>
            <w:r>
              <w:rPr>
                <w:rFonts w:hint="eastAsia" w:ascii="宋体" w:hAnsi="宋体" w:eastAsia="宋体" w:cs="宋体"/>
                <w:color w:val="auto"/>
                <w:spacing w:val="-2"/>
                <w:sz w:val="24"/>
                <w:szCs w:val="24"/>
                <w:u w:val="none"/>
              </w:rPr>
              <w:t>：</w:t>
            </w:r>
          </w:p>
          <w:p w14:paraId="2A60D063">
            <w:pPr>
              <w:pStyle w:val="21"/>
              <w:spacing w:line="213" w:lineRule="auto"/>
              <w:rPr>
                <w:rFonts w:hint="eastAsia" w:ascii="宋体" w:hAnsi="宋体" w:eastAsia="宋体" w:cs="宋体"/>
                <w:color w:val="auto"/>
                <w:sz w:val="24"/>
                <w:szCs w:val="24"/>
                <w:u w:val="none"/>
              </w:rPr>
            </w:pPr>
            <w:r>
              <w:rPr>
                <w:rFonts w:hint="eastAsia" w:ascii="宋体" w:hAnsi="宋体" w:eastAsia="宋体" w:cs="宋体"/>
                <w:color w:val="auto"/>
                <w:u w:val="none"/>
              </w:rPr>
              <w:fldChar w:fldCharType="begin"/>
            </w:r>
            <w:r>
              <w:rPr>
                <w:rFonts w:hint="eastAsia" w:ascii="宋体" w:hAnsi="宋体" w:eastAsia="宋体" w:cs="宋体"/>
                <w:color w:val="auto"/>
                <w:u w:val="none"/>
              </w:rPr>
              <w:instrText xml:space="preserve"> HYPERLINK "http://www.tzztb.com/" </w:instrText>
            </w:r>
            <w:r>
              <w:rPr>
                <w:rFonts w:hint="eastAsia" w:ascii="宋体" w:hAnsi="宋体" w:eastAsia="宋体" w:cs="宋体"/>
                <w:color w:val="auto"/>
                <w:u w:val="none"/>
              </w:rPr>
              <w:fldChar w:fldCharType="separate"/>
            </w:r>
            <w:r>
              <w:rPr>
                <w:rFonts w:hint="eastAsia" w:ascii="宋体" w:hAnsi="宋体" w:eastAsia="宋体" w:cs="宋体"/>
                <w:color w:val="auto"/>
                <w:sz w:val="24"/>
                <w:szCs w:val="24"/>
                <w:u w:val="none"/>
                <w:lang w:eastAsia="zh-CN"/>
              </w:rPr>
              <w:t>http://www.sanmen.gov.cn/col/col1229610743/index.html</w:t>
            </w:r>
            <w:r>
              <w:rPr>
                <w:rFonts w:hint="eastAsia" w:ascii="宋体" w:hAnsi="宋体" w:eastAsia="宋体" w:cs="宋体"/>
                <w:color w:val="auto"/>
                <w:sz w:val="24"/>
                <w:szCs w:val="24"/>
                <w:u w:val="none"/>
              </w:rPr>
              <w:fldChar w:fldCharType="end"/>
            </w:r>
            <w:r>
              <w:rPr>
                <w:rFonts w:hint="eastAsia" w:ascii="宋体" w:hAnsi="宋体" w:eastAsia="宋体" w:cs="宋体"/>
                <w:color w:val="auto"/>
                <w:spacing w:val="-1"/>
                <w:sz w:val="24"/>
                <w:szCs w:val="24"/>
                <w:u w:val="none"/>
              </w:rPr>
              <w:t>（网址）</w:t>
            </w:r>
          </w:p>
          <w:p w14:paraId="71700381">
            <w:pPr>
              <w:pStyle w:val="21"/>
              <w:spacing w:before="31" w:line="227" w:lineRule="auto"/>
              <w:ind w:left="39" w:right="25" w:firstLine="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公示期限：不少于3日。如遇国家法定休假日，应顺延至法</w:t>
            </w:r>
            <w:r>
              <w:rPr>
                <w:rFonts w:hint="eastAsia" w:ascii="宋体" w:hAnsi="宋体" w:eastAsia="宋体" w:cs="宋体"/>
                <w:color w:val="auto"/>
                <w:spacing w:val="-3"/>
                <w:sz w:val="24"/>
                <w:szCs w:val="24"/>
                <w:lang w:eastAsia="zh-CN"/>
              </w:rPr>
              <w:t>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4E2EA48E">
            <w:pPr>
              <w:spacing w:line="332" w:lineRule="auto"/>
              <w:rPr>
                <w:rFonts w:hint="eastAsia" w:ascii="宋体" w:hAnsi="宋体" w:eastAsia="宋体" w:cs="宋体"/>
                <w:color w:val="auto"/>
                <w:lang w:eastAsia="zh-CN"/>
              </w:rPr>
            </w:pPr>
          </w:p>
          <w:p w14:paraId="0412C6D6">
            <w:pPr>
              <w:spacing w:line="333" w:lineRule="auto"/>
              <w:rPr>
                <w:rFonts w:hint="eastAsia" w:ascii="宋体" w:hAnsi="宋体" w:eastAsia="宋体" w:cs="宋体"/>
                <w:color w:val="auto"/>
                <w:lang w:eastAsia="zh-CN"/>
              </w:rPr>
            </w:pPr>
          </w:p>
          <w:p w14:paraId="061D66F1">
            <w:pPr>
              <w:spacing w:before="103" w:line="174" w:lineRule="auto"/>
              <w:ind w:left="212"/>
              <w:rPr>
                <w:rFonts w:hint="eastAsia" w:ascii="宋体" w:hAnsi="宋体" w:eastAsia="宋体" w:cs="宋体"/>
                <w:color w:val="auto"/>
                <w:sz w:val="24"/>
                <w:szCs w:val="24"/>
              </w:rPr>
            </w:pPr>
            <w:r>
              <w:rPr>
                <w:rFonts w:hint="eastAsia" w:ascii="宋体" w:hAnsi="宋体" w:eastAsia="宋体" w:cs="宋体"/>
                <w:color w:val="auto"/>
                <w:spacing w:val="-3"/>
                <w:sz w:val="24"/>
                <w:szCs w:val="24"/>
              </w:rPr>
              <w:t>7.1.2</w:t>
            </w:r>
          </w:p>
        </w:tc>
        <w:tc>
          <w:tcPr>
            <w:tcW w:w="1305" w:type="dxa"/>
          </w:tcPr>
          <w:p w14:paraId="0D60EE1D">
            <w:pPr>
              <w:spacing w:line="438" w:lineRule="auto"/>
              <w:rPr>
                <w:rFonts w:hint="eastAsia" w:ascii="宋体" w:hAnsi="宋体" w:eastAsia="宋体" w:cs="宋体"/>
                <w:color w:val="auto"/>
                <w:lang w:eastAsia="zh-CN"/>
              </w:rPr>
            </w:pPr>
          </w:p>
          <w:p w14:paraId="2B9C2E5E">
            <w:pPr>
              <w:pStyle w:val="21"/>
              <w:spacing w:before="78" w:line="229" w:lineRule="auto"/>
              <w:ind w:left="309" w:right="44" w:hanging="239"/>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中标候选人公示</w:t>
            </w:r>
            <w:r>
              <w:rPr>
                <w:rFonts w:hint="eastAsia" w:ascii="宋体" w:hAnsi="宋体" w:eastAsia="宋体" w:cs="宋体"/>
                <w:color w:val="auto"/>
                <w:spacing w:val="-6"/>
                <w:sz w:val="24"/>
                <w:szCs w:val="24"/>
                <w:lang w:eastAsia="zh-CN"/>
              </w:rPr>
              <w:t>的其他内容</w:t>
            </w:r>
          </w:p>
        </w:tc>
        <w:tc>
          <w:tcPr>
            <w:tcW w:w="7121" w:type="dxa"/>
          </w:tcPr>
          <w:p w14:paraId="293F2548">
            <w:pPr>
              <w:pStyle w:val="21"/>
              <w:spacing w:before="48" w:line="293" w:lineRule="auto"/>
              <w:ind w:left="35" w:right="27" w:hanging="1"/>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被否决的投标及否决原因，各评标专家（名字不予公布，以评标专家一、二等对应）针对各投标人资信标内容的评分情况，中标候选人的资信标得分依据（包括业绩、奖项</w:t>
            </w:r>
            <w:r>
              <w:rPr>
                <w:rFonts w:hint="eastAsia" w:ascii="宋体" w:hAnsi="宋体" w:eastAsia="宋体" w:cs="宋体"/>
                <w:color w:val="auto"/>
                <w:spacing w:val="-2"/>
                <w:sz w:val="24"/>
                <w:szCs w:val="24"/>
                <w:lang w:eastAsia="zh-CN"/>
              </w:rPr>
              <w:t>等材料</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2"/>
                <w:sz w:val="24"/>
                <w:szCs w:val="24"/>
                <w:lang w:eastAsia="zh-CN"/>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4FEB8154">
            <w:pPr>
              <w:spacing w:before="69" w:line="188" w:lineRule="auto"/>
              <w:ind w:left="237"/>
              <w:rPr>
                <w:rFonts w:hint="eastAsia" w:ascii="宋体" w:hAnsi="宋体" w:eastAsia="宋体" w:cs="宋体"/>
                <w:color w:val="auto"/>
                <w:sz w:val="24"/>
                <w:szCs w:val="24"/>
              </w:rPr>
            </w:pPr>
            <w:r>
              <w:rPr>
                <w:rFonts w:hint="eastAsia" w:ascii="宋体" w:hAnsi="宋体" w:eastAsia="宋体" w:cs="宋体"/>
                <w:color w:val="auto"/>
                <w:spacing w:val="-2"/>
                <w:sz w:val="24"/>
                <w:szCs w:val="24"/>
              </w:rPr>
              <w:t>7.2.1</w:t>
            </w:r>
          </w:p>
        </w:tc>
        <w:tc>
          <w:tcPr>
            <w:tcW w:w="1305" w:type="dxa"/>
          </w:tcPr>
          <w:p w14:paraId="2F5981ED">
            <w:pPr>
              <w:pStyle w:val="21"/>
              <w:spacing w:before="78"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确定中标人</w:t>
            </w:r>
          </w:p>
        </w:tc>
        <w:tc>
          <w:tcPr>
            <w:tcW w:w="7121" w:type="dxa"/>
          </w:tcPr>
          <w:p w14:paraId="5E28C5C5">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授权评标委员会确定中标人。</w:t>
            </w:r>
          </w:p>
          <w:p w14:paraId="5BC05B01">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根据评标委员会推荐，由招标人确定中标人。</w:t>
            </w:r>
          </w:p>
          <w:p w14:paraId="1B279EE0">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□评定分离，根据评标委员会推荐，另行组织定标会议，由定标委员会确定中标人。</w:t>
            </w:r>
          </w:p>
          <w:p w14:paraId="1D00965F">
            <w:pPr>
              <w:pStyle w:val="21"/>
              <w:spacing w:before="51" w:line="218" w:lineRule="auto"/>
              <w:ind w:left="58"/>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39F2E049">
            <w:pPr>
              <w:spacing w:line="243" w:lineRule="auto"/>
              <w:rPr>
                <w:rFonts w:hint="eastAsia" w:ascii="宋体" w:hAnsi="宋体" w:eastAsia="宋体" w:cs="宋体"/>
                <w:color w:val="auto"/>
              </w:rPr>
            </w:pPr>
          </w:p>
          <w:p w14:paraId="5E88B931">
            <w:pPr>
              <w:spacing w:line="244" w:lineRule="auto"/>
              <w:rPr>
                <w:rFonts w:hint="eastAsia" w:ascii="宋体" w:hAnsi="宋体" w:eastAsia="宋体" w:cs="宋体"/>
                <w:color w:val="auto"/>
              </w:rPr>
            </w:pPr>
          </w:p>
          <w:p w14:paraId="7AB10356">
            <w:pPr>
              <w:spacing w:before="69" w:line="188" w:lineRule="auto"/>
              <w:ind w:left="326"/>
              <w:rPr>
                <w:rFonts w:hint="eastAsia" w:ascii="宋体" w:hAnsi="宋体" w:eastAsia="宋体" w:cs="宋体"/>
                <w:color w:val="auto"/>
                <w:sz w:val="24"/>
                <w:szCs w:val="24"/>
              </w:rPr>
            </w:pPr>
            <w:r>
              <w:rPr>
                <w:rFonts w:hint="eastAsia" w:ascii="宋体" w:hAnsi="宋体" w:eastAsia="宋体" w:cs="宋体"/>
                <w:color w:val="auto"/>
                <w:spacing w:val="-4"/>
                <w:sz w:val="24"/>
                <w:szCs w:val="24"/>
              </w:rPr>
              <w:t>7.4</w:t>
            </w:r>
          </w:p>
        </w:tc>
        <w:tc>
          <w:tcPr>
            <w:tcW w:w="1305" w:type="dxa"/>
          </w:tcPr>
          <w:p w14:paraId="58EE42DE">
            <w:pPr>
              <w:pStyle w:val="21"/>
              <w:spacing w:before="206"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履约担保</w:t>
            </w:r>
            <w:r>
              <w:rPr>
                <w:rFonts w:hint="eastAsia" w:ascii="宋体" w:hAnsi="宋体" w:eastAsia="宋体" w:cs="宋体"/>
                <w:color w:val="auto"/>
                <w:spacing w:val="-2"/>
                <w:sz w:val="24"/>
                <w:szCs w:val="24"/>
                <w:lang w:eastAsia="zh-CN"/>
              </w:rPr>
              <w:t>及工程款支付</w:t>
            </w:r>
          </w:p>
          <w:p w14:paraId="78C71AC5">
            <w:pPr>
              <w:pStyle w:val="21"/>
              <w:spacing w:before="25"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担保</w:t>
            </w:r>
          </w:p>
        </w:tc>
        <w:tc>
          <w:tcPr>
            <w:tcW w:w="7121" w:type="dxa"/>
          </w:tcPr>
          <w:p w14:paraId="358795EE">
            <w:pPr>
              <w:pStyle w:val="21"/>
              <w:spacing w:before="52" w:line="217" w:lineRule="auto"/>
              <w:ind w:left="37"/>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履约担保的金额：合同总价的</w:t>
            </w:r>
            <w:r>
              <w:rPr>
                <w:rFonts w:hint="eastAsia" w:ascii="宋体" w:hAnsi="宋体" w:eastAsia="宋体" w:cs="宋体"/>
                <w:color w:val="auto"/>
                <w:spacing w:val="-1"/>
                <w:sz w:val="24"/>
                <w:szCs w:val="24"/>
                <w:u w:val="single"/>
                <w:lang w:val="en-US" w:eastAsia="zh-CN"/>
              </w:rPr>
              <w:t xml:space="preserve">2 </w:t>
            </w:r>
            <w:r>
              <w:rPr>
                <w:rFonts w:hint="eastAsia" w:ascii="宋体" w:hAnsi="宋体" w:eastAsia="宋体" w:cs="宋体"/>
                <w:color w:val="auto"/>
                <w:spacing w:val="-1"/>
                <w:sz w:val="24"/>
                <w:szCs w:val="24"/>
                <w:lang w:eastAsia="zh-CN"/>
              </w:rPr>
              <w:t>%（不得超过2%</w:t>
            </w:r>
            <w:r>
              <w:rPr>
                <w:rFonts w:hint="eastAsia" w:ascii="宋体" w:hAnsi="宋体" w:eastAsia="宋体" w:cs="宋体"/>
                <w:color w:val="auto"/>
                <w:spacing w:val="-2"/>
                <w:sz w:val="24"/>
                <w:szCs w:val="24"/>
                <w:lang w:eastAsia="zh-CN"/>
              </w:rPr>
              <w:t>）。</w:t>
            </w:r>
          </w:p>
          <w:p w14:paraId="5F79885D">
            <w:pPr>
              <w:pStyle w:val="21"/>
              <w:spacing w:before="26" w:line="219" w:lineRule="auto"/>
              <w:ind w:left="37"/>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工程款支付担保的金额：与履约担保同比例。</w:t>
            </w:r>
          </w:p>
          <w:p w14:paraId="6CDAD94E">
            <w:pPr>
              <w:pStyle w:val="21"/>
              <w:spacing w:before="27" w:line="227" w:lineRule="auto"/>
              <w:ind w:left="33" w:right="27" w:firstLine="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履约担保/工程款支付担保的形式：现金、支票、汇票、转</w:t>
            </w:r>
            <w:r>
              <w:rPr>
                <w:rFonts w:hint="eastAsia" w:ascii="宋体" w:hAnsi="宋体" w:eastAsia="宋体" w:cs="宋体"/>
                <w:color w:val="auto"/>
                <w:spacing w:val="3"/>
                <w:sz w:val="24"/>
                <w:szCs w:val="24"/>
                <w:lang w:eastAsia="zh-CN"/>
              </w:rPr>
              <w:t>账、银行保函、数字保函、融资担保公司保函或者保险机</w:t>
            </w:r>
          </w:p>
          <w:p w14:paraId="5A01F6C2">
            <w:pPr>
              <w:pStyle w:val="21"/>
              <w:spacing w:before="50" w:line="219" w:lineRule="auto"/>
              <w:ind w:left="37"/>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构保证、保险、保单。</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2D54159D">
            <w:pPr>
              <w:spacing w:line="260" w:lineRule="auto"/>
              <w:rPr>
                <w:rFonts w:hint="eastAsia" w:ascii="宋体" w:hAnsi="宋体" w:eastAsia="宋体" w:cs="宋体"/>
                <w:color w:val="auto"/>
                <w:lang w:eastAsia="zh-CN"/>
              </w:rPr>
            </w:pPr>
          </w:p>
          <w:p w14:paraId="2528BB59">
            <w:pPr>
              <w:spacing w:line="261" w:lineRule="auto"/>
              <w:rPr>
                <w:rFonts w:hint="eastAsia" w:ascii="宋体" w:hAnsi="宋体" w:eastAsia="宋体" w:cs="宋体"/>
                <w:color w:val="auto"/>
                <w:lang w:eastAsia="zh-CN"/>
              </w:rPr>
            </w:pPr>
          </w:p>
          <w:p w14:paraId="1E8B2DF6">
            <w:pPr>
              <w:spacing w:line="261" w:lineRule="auto"/>
              <w:rPr>
                <w:rFonts w:hint="eastAsia" w:ascii="宋体" w:hAnsi="宋体" w:eastAsia="宋体" w:cs="宋体"/>
                <w:color w:val="auto"/>
                <w:lang w:eastAsia="zh-CN"/>
              </w:rPr>
            </w:pPr>
          </w:p>
          <w:p w14:paraId="01EFE6D2">
            <w:pPr>
              <w:spacing w:line="261" w:lineRule="auto"/>
              <w:rPr>
                <w:rFonts w:hint="eastAsia" w:ascii="宋体" w:hAnsi="宋体" w:eastAsia="宋体" w:cs="宋体"/>
                <w:color w:val="auto"/>
                <w:lang w:eastAsia="zh-CN"/>
              </w:rPr>
            </w:pPr>
          </w:p>
          <w:p w14:paraId="398FFD0D">
            <w:pPr>
              <w:spacing w:line="261" w:lineRule="auto"/>
              <w:rPr>
                <w:rFonts w:hint="eastAsia" w:ascii="宋体" w:hAnsi="宋体" w:eastAsia="宋体" w:cs="宋体"/>
                <w:color w:val="auto"/>
                <w:lang w:eastAsia="zh-CN"/>
              </w:rPr>
            </w:pPr>
          </w:p>
          <w:p w14:paraId="677F4536">
            <w:pPr>
              <w:spacing w:line="261" w:lineRule="auto"/>
              <w:rPr>
                <w:rFonts w:hint="eastAsia" w:ascii="宋体" w:hAnsi="宋体" w:eastAsia="宋体" w:cs="宋体"/>
                <w:color w:val="auto"/>
                <w:lang w:eastAsia="zh-CN"/>
              </w:rPr>
            </w:pPr>
          </w:p>
          <w:p w14:paraId="6C6A1018">
            <w:pPr>
              <w:spacing w:before="69" w:line="188" w:lineRule="auto"/>
              <w:ind w:left="332"/>
              <w:rPr>
                <w:rFonts w:hint="eastAsia" w:ascii="宋体" w:hAnsi="宋体" w:eastAsia="宋体" w:cs="宋体"/>
                <w:color w:val="auto"/>
                <w:sz w:val="24"/>
                <w:szCs w:val="24"/>
              </w:rPr>
            </w:pPr>
            <w:r>
              <w:rPr>
                <w:rFonts w:hint="eastAsia" w:ascii="宋体" w:hAnsi="宋体" w:eastAsia="宋体" w:cs="宋体"/>
                <w:color w:val="auto"/>
                <w:spacing w:val="-6"/>
                <w:sz w:val="24"/>
                <w:szCs w:val="24"/>
              </w:rPr>
              <w:t>8.1</w:t>
            </w:r>
          </w:p>
        </w:tc>
        <w:tc>
          <w:tcPr>
            <w:tcW w:w="1305" w:type="dxa"/>
          </w:tcPr>
          <w:p w14:paraId="6C00253F">
            <w:pPr>
              <w:spacing w:line="272" w:lineRule="auto"/>
              <w:rPr>
                <w:rFonts w:hint="eastAsia" w:ascii="宋体" w:hAnsi="宋体" w:eastAsia="宋体" w:cs="宋体"/>
                <w:color w:val="auto"/>
              </w:rPr>
            </w:pPr>
          </w:p>
          <w:p w14:paraId="26CA988E">
            <w:pPr>
              <w:spacing w:line="272" w:lineRule="auto"/>
              <w:rPr>
                <w:rFonts w:hint="eastAsia" w:ascii="宋体" w:hAnsi="宋体" w:eastAsia="宋体" w:cs="宋体"/>
                <w:color w:val="auto"/>
              </w:rPr>
            </w:pPr>
          </w:p>
          <w:p w14:paraId="505E0002">
            <w:pPr>
              <w:spacing w:line="272" w:lineRule="auto"/>
              <w:rPr>
                <w:rFonts w:hint="eastAsia" w:ascii="宋体" w:hAnsi="宋体" w:eastAsia="宋体" w:cs="宋体"/>
                <w:color w:val="auto"/>
              </w:rPr>
            </w:pPr>
          </w:p>
          <w:p w14:paraId="043BB4F3">
            <w:pPr>
              <w:spacing w:line="273" w:lineRule="auto"/>
              <w:rPr>
                <w:rFonts w:hint="eastAsia" w:ascii="宋体" w:hAnsi="宋体" w:eastAsia="宋体" w:cs="宋体"/>
                <w:color w:val="auto"/>
              </w:rPr>
            </w:pPr>
          </w:p>
          <w:p w14:paraId="660455B1">
            <w:pPr>
              <w:spacing w:line="273" w:lineRule="auto"/>
              <w:rPr>
                <w:rFonts w:hint="eastAsia" w:ascii="宋体" w:hAnsi="宋体" w:eastAsia="宋体" w:cs="宋体"/>
                <w:color w:val="auto"/>
              </w:rPr>
            </w:pPr>
          </w:p>
          <w:p w14:paraId="6D1375E8">
            <w:pPr>
              <w:pStyle w:val="21"/>
              <w:spacing w:before="78" w:line="230" w:lineRule="auto"/>
              <w:ind w:right="44"/>
              <w:rPr>
                <w:rFonts w:hint="eastAsia" w:ascii="宋体" w:hAnsi="宋体" w:eastAsia="宋体" w:cs="宋体"/>
                <w:color w:val="auto"/>
                <w:sz w:val="24"/>
                <w:szCs w:val="24"/>
              </w:rPr>
            </w:pPr>
            <w:r>
              <w:rPr>
                <w:rFonts w:hint="eastAsia" w:ascii="宋体" w:hAnsi="宋体" w:eastAsia="宋体" w:cs="宋体"/>
                <w:color w:val="auto"/>
                <w:spacing w:val="-2"/>
                <w:sz w:val="24"/>
                <w:szCs w:val="24"/>
              </w:rPr>
              <w:t>重新招标其他情</w:t>
            </w:r>
            <w:r>
              <w:rPr>
                <w:rFonts w:hint="eastAsia" w:ascii="宋体" w:hAnsi="宋体" w:eastAsia="宋体" w:cs="宋体"/>
                <w:color w:val="auto"/>
                <w:sz w:val="24"/>
                <w:szCs w:val="24"/>
              </w:rPr>
              <w:t>形</w:t>
            </w:r>
          </w:p>
        </w:tc>
        <w:tc>
          <w:tcPr>
            <w:tcW w:w="7121" w:type="dxa"/>
          </w:tcPr>
          <w:p w14:paraId="065824BF">
            <w:pPr>
              <w:pStyle w:val="21"/>
              <w:spacing w:before="49" w:line="229" w:lineRule="auto"/>
              <w:ind w:left="38" w:right="30" w:firstLine="13"/>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1.招标投标过程中，因项目发生变更，现有招标资格条件</w:t>
            </w:r>
            <w:r>
              <w:rPr>
                <w:rFonts w:hint="eastAsia" w:ascii="宋体" w:hAnsi="宋体" w:eastAsia="宋体" w:cs="宋体"/>
                <w:color w:val="auto"/>
                <w:spacing w:val="-2"/>
                <w:sz w:val="24"/>
                <w:szCs w:val="24"/>
                <w:lang w:eastAsia="zh-CN"/>
              </w:rPr>
              <w:t>与项目工程规模不符的；</w:t>
            </w:r>
          </w:p>
          <w:p w14:paraId="3F6D42A1">
            <w:pPr>
              <w:pStyle w:val="21"/>
              <w:spacing w:before="22" w:line="237" w:lineRule="auto"/>
              <w:ind w:left="34" w:right="27" w:firstLine="24"/>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☑2.国有资金占控股或者主导地位的依法必须进行招</w:t>
            </w:r>
            <w:r>
              <w:rPr>
                <w:rFonts w:hint="eastAsia" w:ascii="宋体" w:hAnsi="宋体" w:eastAsia="宋体" w:cs="宋体"/>
                <w:color w:val="auto"/>
                <w:spacing w:val="2"/>
                <w:sz w:val="24"/>
                <w:szCs w:val="24"/>
                <w:lang w:eastAsia="zh-CN"/>
              </w:rPr>
              <w:t>标的</w:t>
            </w:r>
            <w:r>
              <w:rPr>
                <w:rFonts w:hint="eastAsia" w:ascii="宋体" w:hAnsi="宋体" w:eastAsia="宋体" w:cs="宋体"/>
                <w:color w:val="auto"/>
                <w:spacing w:val="3"/>
                <w:sz w:val="24"/>
                <w:szCs w:val="24"/>
                <w:lang w:eastAsia="zh-CN"/>
              </w:rPr>
              <w:t>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w:t>
            </w:r>
            <w:r>
              <w:rPr>
                <w:rFonts w:hint="eastAsia" w:ascii="宋体" w:hAnsi="宋体" w:eastAsia="宋体" w:cs="宋体"/>
                <w:color w:val="auto"/>
                <w:spacing w:val="-1"/>
                <w:sz w:val="24"/>
                <w:szCs w:val="24"/>
                <w:lang w:eastAsia="zh-CN"/>
              </w:rPr>
              <w:t>次确定其他中标候选人为中标人，也可以重新招标。</w:t>
            </w:r>
          </w:p>
          <w:p w14:paraId="5192C6AD">
            <w:pPr>
              <w:pStyle w:val="21"/>
              <w:spacing w:before="24" w:line="219" w:lineRule="auto"/>
              <w:ind w:left="3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3.法律法规规定的其他情形。</w:t>
            </w:r>
          </w:p>
          <w:p w14:paraId="64683E8C">
            <w:pPr>
              <w:pStyle w:val="21"/>
              <w:spacing w:before="27" w:line="206" w:lineRule="auto"/>
              <w:ind w:left="58"/>
              <w:rPr>
                <w:rFonts w:hint="eastAsia" w:ascii="宋体" w:hAnsi="宋体" w:eastAsia="宋体" w:cs="宋体"/>
                <w:color w:val="auto"/>
                <w:sz w:val="25"/>
                <w:szCs w:val="25"/>
                <w:lang w:eastAsia="zh-CN"/>
              </w:rPr>
            </w:pPr>
            <w:r>
              <w:rPr>
                <w:rFonts w:hint="eastAsia" w:ascii="宋体" w:hAnsi="宋体" w:eastAsia="宋体" w:cs="宋体"/>
                <w:color w:val="auto"/>
                <w:spacing w:val="-8"/>
                <w:sz w:val="24"/>
                <w:szCs w:val="24"/>
                <w:lang w:eastAsia="zh-CN"/>
              </w:rPr>
              <w:t>□4.</w:t>
            </w:r>
            <w:r>
              <w:rPr>
                <w:rFonts w:hint="eastAsia" w:ascii="宋体" w:hAnsi="宋体" w:eastAsia="宋体" w:cs="宋体"/>
                <w:i/>
                <w:iCs/>
                <w:color w:val="auto"/>
                <w:spacing w:val="-8"/>
                <w:sz w:val="25"/>
                <w:szCs w:val="25"/>
                <w:u w:val="single"/>
                <w:lang w:eastAsia="zh-CN"/>
              </w:rPr>
              <w:t>（招标人认为需添加的其他情形）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7B624D67">
            <w:pPr>
              <w:spacing w:line="328" w:lineRule="auto"/>
              <w:rPr>
                <w:rFonts w:hint="eastAsia" w:ascii="宋体" w:hAnsi="宋体" w:eastAsia="宋体" w:cs="宋体"/>
                <w:color w:val="auto"/>
                <w:lang w:eastAsia="zh-CN"/>
              </w:rPr>
            </w:pPr>
          </w:p>
          <w:p w14:paraId="3C12250B">
            <w:pPr>
              <w:spacing w:before="69" w:line="188" w:lineRule="auto"/>
              <w:ind w:left="332"/>
              <w:rPr>
                <w:rFonts w:hint="eastAsia" w:ascii="宋体" w:hAnsi="宋体" w:eastAsia="宋体" w:cs="宋体"/>
                <w:color w:val="auto"/>
                <w:sz w:val="24"/>
                <w:szCs w:val="24"/>
              </w:rPr>
            </w:pPr>
            <w:r>
              <w:rPr>
                <w:rFonts w:hint="eastAsia" w:ascii="宋体" w:hAnsi="宋体" w:eastAsia="宋体" w:cs="宋体"/>
                <w:color w:val="auto"/>
                <w:spacing w:val="-6"/>
                <w:sz w:val="24"/>
                <w:szCs w:val="24"/>
              </w:rPr>
              <w:t>8.2</w:t>
            </w:r>
          </w:p>
        </w:tc>
        <w:tc>
          <w:tcPr>
            <w:tcW w:w="1305" w:type="dxa"/>
          </w:tcPr>
          <w:p w14:paraId="335131B2">
            <w:pPr>
              <w:spacing w:line="279" w:lineRule="auto"/>
              <w:rPr>
                <w:rFonts w:hint="eastAsia" w:ascii="宋体" w:hAnsi="宋体" w:eastAsia="宋体" w:cs="宋体"/>
                <w:color w:val="auto"/>
              </w:rPr>
            </w:pPr>
          </w:p>
          <w:p w14:paraId="7CAAFB20">
            <w:pPr>
              <w:pStyle w:val="21"/>
              <w:spacing w:before="78" w:line="219" w:lineRule="auto"/>
              <w:ind w:left="53"/>
              <w:rPr>
                <w:rFonts w:hint="eastAsia" w:ascii="宋体" w:hAnsi="宋体" w:eastAsia="宋体" w:cs="宋体"/>
                <w:color w:val="auto"/>
                <w:sz w:val="24"/>
                <w:szCs w:val="24"/>
              </w:rPr>
            </w:pPr>
            <w:r>
              <w:rPr>
                <w:rFonts w:hint="eastAsia" w:ascii="宋体" w:hAnsi="宋体" w:eastAsia="宋体" w:cs="宋体"/>
                <w:color w:val="auto"/>
                <w:spacing w:val="-2"/>
                <w:sz w:val="24"/>
                <w:szCs w:val="24"/>
              </w:rPr>
              <w:t>不再招标的情形</w:t>
            </w:r>
          </w:p>
        </w:tc>
        <w:tc>
          <w:tcPr>
            <w:tcW w:w="7121" w:type="dxa"/>
          </w:tcPr>
          <w:p w14:paraId="4EDE916B">
            <w:pPr>
              <w:pStyle w:val="21"/>
              <w:spacing w:before="49" w:line="231" w:lineRule="auto"/>
              <w:ind w:left="37" w:right="27"/>
              <w:jc w:val="both"/>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重新招标后投标人仍少于3个的，属于必须审批、核准的</w:t>
            </w:r>
            <w:r>
              <w:rPr>
                <w:rFonts w:hint="eastAsia" w:ascii="宋体" w:hAnsi="宋体" w:eastAsia="宋体" w:cs="宋体"/>
                <w:color w:val="auto"/>
                <w:spacing w:val="3"/>
                <w:sz w:val="24"/>
                <w:szCs w:val="24"/>
                <w:lang w:eastAsia="zh-CN"/>
              </w:rPr>
              <w:t>工程建设项目，报经原审批、核准部门审批、核准后可以</w:t>
            </w:r>
            <w:r>
              <w:rPr>
                <w:rFonts w:hint="eastAsia" w:ascii="宋体" w:hAnsi="宋体" w:eastAsia="宋体" w:cs="宋体"/>
                <w:color w:val="auto"/>
                <w:spacing w:val="-2"/>
                <w:sz w:val="24"/>
                <w:szCs w:val="24"/>
                <w:lang w:eastAsia="zh-CN"/>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BD1EF44">
            <w:pPr>
              <w:spacing w:line="328" w:lineRule="auto"/>
              <w:rPr>
                <w:rFonts w:hint="eastAsia" w:ascii="宋体" w:hAnsi="宋体" w:eastAsia="宋体" w:cs="宋体"/>
                <w:color w:val="auto"/>
                <w:lang w:eastAsia="zh-CN"/>
              </w:rPr>
            </w:pPr>
          </w:p>
          <w:p w14:paraId="7B5319FD">
            <w:pPr>
              <w:spacing w:before="69" w:line="188" w:lineRule="auto"/>
              <w:ind w:left="376"/>
              <w:rPr>
                <w:rFonts w:hint="eastAsia" w:ascii="宋体" w:hAnsi="宋体" w:eastAsia="宋体" w:cs="宋体"/>
                <w:color w:val="auto"/>
                <w:sz w:val="24"/>
                <w:szCs w:val="24"/>
              </w:rPr>
            </w:pPr>
            <w:r>
              <w:rPr>
                <w:rFonts w:hint="eastAsia" w:ascii="宋体" w:hAnsi="宋体" w:eastAsia="宋体" w:cs="宋体"/>
                <w:color w:val="auto"/>
                <w:spacing w:val="-15"/>
                <w:sz w:val="24"/>
                <w:szCs w:val="24"/>
              </w:rPr>
              <w:t>10</w:t>
            </w:r>
          </w:p>
        </w:tc>
        <w:tc>
          <w:tcPr>
            <w:tcW w:w="1305" w:type="dxa"/>
          </w:tcPr>
          <w:p w14:paraId="01114E35">
            <w:pPr>
              <w:pStyle w:val="21"/>
              <w:tabs>
                <w:tab w:val="left" w:pos="1260"/>
              </w:tabs>
              <w:spacing w:before="206" w:line="228" w:lineRule="auto"/>
              <w:ind w:right="56" w:rightChars="0"/>
              <w:rPr>
                <w:rFonts w:hint="eastAsia" w:ascii="宋体" w:hAnsi="宋体" w:eastAsia="宋体" w:cs="宋体"/>
                <w:color w:val="auto"/>
                <w:sz w:val="24"/>
                <w:szCs w:val="24"/>
              </w:rPr>
            </w:pPr>
            <w:r>
              <w:rPr>
                <w:rFonts w:hint="eastAsia" w:ascii="宋体" w:hAnsi="宋体" w:eastAsia="宋体" w:cs="宋体"/>
                <w:color w:val="auto"/>
                <w:spacing w:val="-4"/>
                <w:sz w:val="24"/>
                <w:szCs w:val="24"/>
              </w:rPr>
              <w:t>需要补充的</w:t>
            </w:r>
            <w:r>
              <w:rPr>
                <w:rFonts w:hint="eastAsia" w:ascii="宋体" w:hAnsi="宋体" w:eastAsia="宋体" w:cs="宋体"/>
                <w:color w:val="auto"/>
                <w:spacing w:val="-3"/>
                <w:sz w:val="24"/>
                <w:szCs w:val="24"/>
              </w:rPr>
              <w:t>其他内容</w:t>
            </w:r>
          </w:p>
        </w:tc>
        <w:tc>
          <w:tcPr>
            <w:tcW w:w="7121" w:type="dxa"/>
          </w:tcPr>
          <w:p w14:paraId="61F3CE6D">
            <w:pPr>
              <w:pStyle w:val="21"/>
              <w:tabs>
                <w:tab w:val="left" w:pos="6117"/>
              </w:tabs>
              <w:spacing w:before="49" w:line="222" w:lineRule="auto"/>
              <w:ind w:left="35" w:right="27" w:hanging="2"/>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投诉受理的具体部门及电话</w:t>
            </w:r>
            <w:r>
              <w:rPr>
                <w:rFonts w:hint="eastAsia" w:ascii="宋体" w:hAnsi="宋体" w:eastAsia="宋体" w:cs="宋体"/>
                <w:color w:val="auto"/>
                <w:spacing w:val="-3"/>
                <w:sz w:val="24"/>
                <w:szCs w:val="24"/>
                <w:u w:val="single"/>
                <w:lang w:eastAsia="zh-CN"/>
              </w:rPr>
              <w:t>：</w:t>
            </w:r>
            <w:r>
              <w:rPr>
                <w:rFonts w:hint="eastAsia" w:cs="宋体"/>
                <w:color w:val="auto"/>
                <w:sz w:val="24"/>
                <w:szCs w:val="24"/>
                <w:highlight w:val="none"/>
                <w:u w:val="single"/>
                <w:lang w:eastAsia="zh-CN"/>
              </w:rPr>
              <w:t>三门县农业农村局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eastAsia="zh-CN"/>
              </w:rPr>
              <w:t>0576-</w:t>
            </w:r>
            <w:r>
              <w:rPr>
                <w:rFonts w:hint="eastAsia" w:cs="宋体"/>
                <w:color w:val="auto"/>
                <w:sz w:val="24"/>
                <w:szCs w:val="24"/>
                <w:highlight w:val="none"/>
                <w:u w:val="single"/>
                <w:lang w:val="en-US" w:eastAsia="zh-CN"/>
              </w:rPr>
              <w:t>83333556</w:t>
            </w:r>
            <w:r>
              <w:rPr>
                <w:rFonts w:hint="eastAsia" w:ascii="宋体" w:hAnsi="宋体" w:eastAsia="宋体" w:cs="宋体"/>
                <w:color w:val="auto"/>
                <w:spacing w:val="-4"/>
                <w:sz w:val="24"/>
                <w:szCs w:val="24"/>
                <w:highlight w:val="none"/>
                <w:u w:val="single"/>
                <w:lang w:eastAsia="zh-CN"/>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50992EF7">
            <w:pPr>
              <w:spacing w:line="247" w:lineRule="auto"/>
              <w:rPr>
                <w:rFonts w:hint="eastAsia" w:ascii="宋体" w:hAnsi="宋体" w:eastAsia="宋体" w:cs="宋体"/>
                <w:color w:val="auto"/>
                <w:lang w:eastAsia="zh-CN"/>
              </w:rPr>
            </w:pPr>
          </w:p>
          <w:p w14:paraId="72C1DF30">
            <w:pPr>
              <w:spacing w:line="247" w:lineRule="auto"/>
              <w:rPr>
                <w:rFonts w:hint="eastAsia" w:ascii="宋体" w:hAnsi="宋体" w:eastAsia="宋体" w:cs="宋体"/>
                <w:color w:val="auto"/>
                <w:lang w:eastAsia="zh-CN"/>
              </w:rPr>
            </w:pPr>
          </w:p>
          <w:p w14:paraId="09B5818A">
            <w:pPr>
              <w:spacing w:line="247" w:lineRule="auto"/>
              <w:rPr>
                <w:rFonts w:hint="eastAsia" w:ascii="宋体" w:hAnsi="宋体" w:eastAsia="宋体" w:cs="宋体"/>
                <w:color w:val="auto"/>
                <w:lang w:eastAsia="zh-CN"/>
              </w:rPr>
            </w:pPr>
          </w:p>
          <w:p w14:paraId="0D0947CD">
            <w:pPr>
              <w:spacing w:line="247" w:lineRule="auto"/>
              <w:rPr>
                <w:rFonts w:hint="eastAsia" w:ascii="宋体" w:hAnsi="宋体" w:eastAsia="宋体" w:cs="宋体"/>
                <w:color w:val="auto"/>
                <w:lang w:eastAsia="zh-CN"/>
              </w:rPr>
            </w:pPr>
          </w:p>
          <w:p w14:paraId="6A5F292C">
            <w:pPr>
              <w:spacing w:line="247" w:lineRule="auto"/>
              <w:rPr>
                <w:rFonts w:hint="eastAsia" w:ascii="宋体" w:hAnsi="宋体" w:eastAsia="宋体" w:cs="宋体"/>
                <w:color w:val="auto"/>
                <w:lang w:eastAsia="zh-CN"/>
              </w:rPr>
            </w:pPr>
          </w:p>
          <w:p w14:paraId="5C4A6575">
            <w:pPr>
              <w:spacing w:line="247" w:lineRule="auto"/>
              <w:rPr>
                <w:rFonts w:hint="eastAsia" w:ascii="宋体" w:hAnsi="宋体" w:eastAsia="宋体" w:cs="宋体"/>
                <w:color w:val="auto"/>
                <w:lang w:eastAsia="zh-CN"/>
              </w:rPr>
            </w:pPr>
          </w:p>
          <w:p w14:paraId="40B04D37">
            <w:pPr>
              <w:spacing w:line="248" w:lineRule="auto"/>
              <w:rPr>
                <w:rFonts w:hint="eastAsia" w:ascii="宋体" w:hAnsi="宋体" w:eastAsia="宋体" w:cs="宋体"/>
                <w:color w:val="auto"/>
                <w:lang w:eastAsia="zh-CN"/>
              </w:rPr>
            </w:pPr>
          </w:p>
          <w:p w14:paraId="721D789C">
            <w:pPr>
              <w:spacing w:line="248" w:lineRule="auto"/>
              <w:rPr>
                <w:rFonts w:hint="eastAsia" w:ascii="宋体" w:hAnsi="宋体" w:eastAsia="宋体" w:cs="宋体"/>
                <w:color w:val="auto"/>
                <w:lang w:eastAsia="zh-CN"/>
              </w:rPr>
            </w:pPr>
          </w:p>
          <w:p w14:paraId="2EBAB7E8">
            <w:pPr>
              <w:spacing w:line="248" w:lineRule="auto"/>
              <w:rPr>
                <w:rFonts w:hint="eastAsia" w:ascii="宋体" w:hAnsi="宋体" w:eastAsia="宋体" w:cs="宋体"/>
                <w:color w:val="auto"/>
                <w:lang w:eastAsia="zh-CN"/>
              </w:rPr>
            </w:pPr>
          </w:p>
          <w:p w14:paraId="4CD3432A">
            <w:pPr>
              <w:spacing w:line="248" w:lineRule="auto"/>
              <w:rPr>
                <w:rFonts w:hint="eastAsia" w:ascii="宋体" w:hAnsi="宋体" w:eastAsia="宋体" w:cs="宋体"/>
                <w:color w:val="auto"/>
                <w:lang w:eastAsia="zh-CN"/>
              </w:rPr>
            </w:pPr>
          </w:p>
          <w:p w14:paraId="4151E4BC">
            <w:pPr>
              <w:spacing w:line="248" w:lineRule="auto"/>
              <w:rPr>
                <w:rFonts w:hint="eastAsia" w:ascii="宋体" w:hAnsi="宋体" w:eastAsia="宋体" w:cs="宋体"/>
                <w:color w:val="auto"/>
                <w:lang w:eastAsia="zh-CN"/>
              </w:rPr>
            </w:pPr>
          </w:p>
          <w:p w14:paraId="158094A8">
            <w:pPr>
              <w:spacing w:line="248" w:lineRule="auto"/>
              <w:rPr>
                <w:rFonts w:hint="eastAsia" w:ascii="宋体" w:hAnsi="宋体" w:eastAsia="宋体" w:cs="宋体"/>
                <w:color w:val="auto"/>
                <w:lang w:eastAsia="zh-CN"/>
              </w:rPr>
            </w:pPr>
          </w:p>
          <w:p w14:paraId="6950614E">
            <w:pPr>
              <w:spacing w:line="248" w:lineRule="auto"/>
              <w:rPr>
                <w:rFonts w:hint="eastAsia" w:ascii="宋体" w:hAnsi="宋体" w:eastAsia="宋体" w:cs="宋体"/>
                <w:color w:val="auto"/>
                <w:lang w:eastAsia="zh-CN"/>
              </w:rPr>
            </w:pPr>
          </w:p>
          <w:p w14:paraId="1F0A710B">
            <w:pPr>
              <w:spacing w:line="248" w:lineRule="auto"/>
              <w:rPr>
                <w:rFonts w:hint="eastAsia" w:ascii="宋体" w:hAnsi="宋体" w:eastAsia="宋体" w:cs="宋体"/>
                <w:color w:val="auto"/>
                <w:lang w:eastAsia="zh-CN"/>
              </w:rPr>
            </w:pPr>
          </w:p>
          <w:p w14:paraId="659F3625">
            <w:pPr>
              <w:spacing w:before="69" w:line="188" w:lineRule="auto"/>
              <w:ind w:left="285" w:leftChars="0"/>
              <w:rPr>
                <w:rFonts w:hint="eastAsia" w:ascii="宋体" w:hAnsi="宋体" w:eastAsia="宋体" w:cs="宋体"/>
                <w:color w:val="auto"/>
                <w:spacing w:val="-15"/>
                <w:sz w:val="24"/>
                <w:szCs w:val="24"/>
              </w:rPr>
            </w:pPr>
            <w:r>
              <w:rPr>
                <w:rFonts w:hint="eastAsia" w:ascii="宋体" w:hAnsi="宋体" w:eastAsia="宋体" w:cs="宋体"/>
                <w:color w:val="auto"/>
                <w:spacing w:val="-8"/>
                <w:sz w:val="24"/>
                <w:szCs w:val="24"/>
              </w:rPr>
              <w:t>10.1</w:t>
            </w:r>
          </w:p>
        </w:tc>
        <w:tc>
          <w:tcPr>
            <w:tcW w:w="1305" w:type="dxa"/>
            <w:vAlign w:val="top"/>
          </w:tcPr>
          <w:p w14:paraId="58EAD06C">
            <w:pPr>
              <w:spacing w:line="244" w:lineRule="auto"/>
              <w:rPr>
                <w:rFonts w:hint="eastAsia" w:ascii="宋体" w:hAnsi="宋体" w:eastAsia="宋体" w:cs="宋体"/>
                <w:color w:val="auto"/>
              </w:rPr>
            </w:pPr>
          </w:p>
          <w:p w14:paraId="249E87DC">
            <w:pPr>
              <w:spacing w:line="244" w:lineRule="auto"/>
              <w:rPr>
                <w:rFonts w:hint="eastAsia" w:ascii="宋体" w:hAnsi="宋体" w:eastAsia="宋体" w:cs="宋体"/>
                <w:color w:val="auto"/>
              </w:rPr>
            </w:pPr>
          </w:p>
          <w:p w14:paraId="444CE145">
            <w:pPr>
              <w:spacing w:line="244" w:lineRule="auto"/>
              <w:rPr>
                <w:rFonts w:hint="eastAsia" w:ascii="宋体" w:hAnsi="宋体" w:eastAsia="宋体" w:cs="宋体"/>
                <w:color w:val="auto"/>
              </w:rPr>
            </w:pPr>
          </w:p>
          <w:p w14:paraId="5F9629D0">
            <w:pPr>
              <w:spacing w:line="244" w:lineRule="auto"/>
              <w:rPr>
                <w:rFonts w:hint="eastAsia" w:ascii="宋体" w:hAnsi="宋体" w:eastAsia="宋体" w:cs="宋体"/>
                <w:color w:val="auto"/>
              </w:rPr>
            </w:pPr>
          </w:p>
          <w:p w14:paraId="58D7F557">
            <w:pPr>
              <w:spacing w:line="244" w:lineRule="auto"/>
              <w:rPr>
                <w:rFonts w:hint="eastAsia" w:ascii="宋体" w:hAnsi="宋体" w:eastAsia="宋体" w:cs="宋体"/>
                <w:color w:val="auto"/>
              </w:rPr>
            </w:pPr>
          </w:p>
          <w:p w14:paraId="6CEC00C7">
            <w:pPr>
              <w:spacing w:line="244" w:lineRule="auto"/>
              <w:rPr>
                <w:rFonts w:hint="eastAsia" w:ascii="宋体" w:hAnsi="宋体" w:eastAsia="宋体" w:cs="宋体"/>
                <w:color w:val="auto"/>
              </w:rPr>
            </w:pPr>
          </w:p>
          <w:p w14:paraId="0D3FC2E9">
            <w:pPr>
              <w:spacing w:line="244" w:lineRule="auto"/>
              <w:rPr>
                <w:rFonts w:hint="eastAsia" w:ascii="宋体" w:hAnsi="宋体" w:eastAsia="宋体" w:cs="宋体"/>
                <w:color w:val="auto"/>
              </w:rPr>
            </w:pPr>
          </w:p>
          <w:p w14:paraId="5818487C">
            <w:pPr>
              <w:spacing w:line="244" w:lineRule="auto"/>
              <w:rPr>
                <w:rFonts w:hint="eastAsia" w:ascii="宋体" w:hAnsi="宋体" w:eastAsia="宋体" w:cs="宋体"/>
                <w:color w:val="auto"/>
              </w:rPr>
            </w:pPr>
          </w:p>
          <w:p w14:paraId="1365C661">
            <w:pPr>
              <w:spacing w:line="244" w:lineRule="auto"/>
              <w:rPr>
                <w:rFonts w:hint="eastAsia" w:ascii="宋体" w:hAnsi="宋体" w:eastAsia="宋体" w:cs="宋体"/>
                <w:color w:val="auto"/>
              </w:rPr>
            </w:pPr>
          </w:p>
          <w:p w14:paraId="41A366CF">
            <w:pPr>
              <w:spacing w:line="244" w:lineRule="auto"/>
              <w:rPr>
                <w:rFonts w:hint="eastAsia" w:ascii="宋体" w:hAnsi="宋体" w:eastAsia="宋体" w:cs="宋体"/>
                <w:color w:val="auto"/>
              </w:rPr>
            </w:pPr>
          </w:p>
          <w:p w14:paraId="4F9E8B40">
            <w:pPr>
              <w:spacing w:line="244" w:lineRule="auto"/>
              <w:rPr>
                <w:rFonts w:hint="eastAsia" w:ascii="宋体" w:hAnsi="宋体" w:eastAsia="宋体" w:cs="宋体"/>
                <w:color w:val="auto"/>
              </w:rPr>
            </w:pPr>
          </w:p>
          <w:p w14:paraId="32E1B689">
            <w:pPr>
              <w:spacing w:line="244" w:lineRule="auto"/>
              <w:rPr>
                <w:rFonts w:hint="eastAsia" w:ascii="宋体" w:hAnsi="宋体" w:eastAsia="宋体" w:cs="宋体"/>
                <w:color w:val="auto"/>
              </w:rPr>
            </w:pPr>
          </w:p>
          <w:p w14:paraId="211F15EF">
            <w:pPr>
              <w:spacing w:line="244" w:lineRule="auto"/>
              <w:rPr>
                <w:rFonts w:hint="eastAsia" w:ascii="宋体" w:hAnsi="宋体" w:eastAsia="宋体" w:cs="宋体"/>
                <w:color w:val="auto"/>
              </w:rPr>
            </w:pPr>
          </w:p>
          <w:p w14:paraId="772C8C38">
            <w:pPr>
              <w:spacing w:line="244" w:lineRule="auto"/>
              <w:rPr>
                <w:rFonts w:hint="eastAsia" w:ascii="宋体" w:hAnsi="宋体" w:eastAsia="宋体" w:cs="宋体"/>
                <w:color w:val="auto"/>
              </w:rPr>
            </w:pPr>
          </w:p>
          <w:p w14:paraId="3983DE0B">
            <w:pPr>
              <w:pStyle w:val="21"/>
              <w:spacing w:before="78" w:line="219" w:lineRule="auto"/>
              <w:ind w:left="53" w:leftChars="0"/>
              <w:rPr>
                <w:rFonts w:hint="eastAsia" w:ascii="宋体" w:hAnsi="宋体" w:eastAsia="宋体" w:cs="宋体"/>
                <w:color w:val="auto"/>
                <w:spacing w:val="-4"/>
                <w:sz w:val="24"/>
                <w:szCs w:val="24"/>
              </w:rPr>
            </w:pPr>
            <w:r>
              <w:rPr>
                <w:rFonts w:hint="eastAsia" w:ascii="宋体" w:hAnsi="宋体" w:eastAsia="宋体" w:cs="宋体"/>
                <w:color w:val="auto"/>
                <w:spacing w:val="-2"/>
                <w:sz w:val="24"/>
                <w:szCs w:val="24"/>
              </w:rPr>
              <w:t>否决投标的情形</w:t>
            </w:r>
          </w:p>
        </w:tc>
        <w:tc>
          <w:tcPr>
            <w:tcW w:w="7121" w:type="dxa"/>
            <w:vAlign w:val="top"/>
          </w:tcPr>
          <w:p w14:paraId="24463077">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1.投标文件存在以下情形之一的，由评标委员会审核并经过询问核对程序，其投标文件将被否决：</w:t>
            </w:r>
          </w:p>
          <w:p w14:paraId="0B162821">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（1）评审区间确定内容：</w:t>
            </w:r>
          </w:p>
          <w:p w14:paraId="31FBF4D5">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①不同投标人的投标文件检测码（或制作码、创建码）一致的。</w:t>
            </w:r>
          </w:p>
          <w:p w14:paraId="18201AC5">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（2）资格标评审内容：</w:t>
            </w:r>
          </w:p>
          <w:p w14:paraId="5848166C">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①投标人不满足招标文件载明的企业资质、人员资格、安全生产许可证、业绩条件（如有）的；</w:t>
            </w:r>
          </w:p>
          <w:p w14:paraId="10792948">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企业资质动态核查：</w:t>
            </w:r>
            <w:r>
              <w:rPr>
                <w:rFonts w:hint="eastAsia" w:ascii="宋体" w:hAnsi="宋体" w:eastAsia="宋体" w:cs="宋体"/>
                <w:color w:val="FF0000"/>
                <w:sz w:val="24"/>
                <w:szCs w:val="24"/>
                <w:lang w:eastAsia="zh-CN"/>
              </w:rPr>
              <w:t>投标人</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highlight w:val="none"/>
                <w:lang w:val="en-US" w:eastAsia="zh-CN"/>
              </w:rPr>
              <w:t>025</w:t>
            </w:r>
            <w:r>
              <w:rPr>
                <w:rFonts w:hint="eastAsia" w:ascii="宋体" w:hAnsi="宋体" w:eastAsia="宋体" w:cs="宋体"/>
                <w:color w:val="FF0000"/>
                <w:sz w:val="24"/>
                <w:szCs w:val="24"/>
                <w:highlight w:val="none"/>
                <w:lang w:eastAsia="zh-CN"/>
              </w:rPr>
              <w:t>年</w:t>
            </w:r>
            <w:r>
              <w:rPr>
                <w:rFonts w:hint="eastAsia" w:ascii="宋体" w:hAnsi="宋体" w:eastAsia="宋体" w:cs="宋体"/>
                <w:color w:val="FF0000"/>
                <w:sz w:val="24"/>
                <w:szCs w:val="24"/>
                <w:highlight w:val="none"/>
                <w:lang w:val="en-US" w:eastAsia="zh-CN"/>
              </w:rPr>
              <w:t xml:space="preserve">  </w:t>
            </w:r>
            <w:r>
              <w:rPr>
                <w:rFonts w:hint="eastAsia" w:ascii="宋体" w:hAnsi="宋体" w:eastAsia="宋体" w:cs="宋体"/>
                <w:color w:val="FF0000"/>
                <w:sz w:val="24"/>
                <w:szCs w:val="24"/>
                <w:highlight w:val="none"/>
                <w:lang w:eastAsia="zh-CN"/>
              </w:rPr>
              <w:t>月</w:t>
            </w:r>
            <w:r>
              <w:rPr>
                <w:rFonts w:hint="eastAsia" w:ascii="宋体" w:hAnsi="宋体" w:eastAsia="宋体" w:cs="宋体"/>
                <w:color w:val="FF0000"/>
                <w:sz w:val="24"/>
                <w:szCs w:val="24"/>
                <w:highlight w:val="none"/>
                <w:lang w:val="en-US" w:eastAsia="zh-CN"/>
              </w:rPr>
              <w:t xml:space="preserve">  </w:t>
            </w:r>
            <w:r>
              <w:rPr>
                <w:rFonts w:hint="eastAsia" w:ascii="宋体" w:hAnsi="宋体" w:eastAsia="宋体" w:cs="宋体"/>
                <w:color w:val="FF0000"/>
                <w:sz w:val="24"/>
                <w:szCs w:val="24"/>
                <w:highlight w:val="none"/>
                <w:lang w:eastAsia="zh-CN"/>
              </w:rPr>
              <w:t>日在</w:t>
            </w:r>
            <w:r>
              <w:rPr>
                <w:rFonts w:hint="eastAsia" w:ascii="宋体" w:hAnsi="宋体" w:eastAsia="宋体" w:cs="宋体"/>
                <w:color w:val="FF0000"/>
                <w:sz w:val="24"/>
                <w:szCs w:val="24"/>
                <w:lang w:eastAsia="zh-CN"/>
              </w:rPr>
              <w:t>“浙江省建筑市场监管公共服务系统”上，资质动态核查结果处于</w:t>
            </w:r>
          </w:p>
          <w:p w14:paraId="48B561E7">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“不合格”状态的（或者资质“合格”状态的等级低于投标要求的资质等级）或者未提供资质动态核查证明的；</w:t>
            </w:r>
          </w:p>
          <w:p w14:paraId="7327E413">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□投标人为非中小企业的，投标人未提供《中小企业声明函》或未按照招标文件所附的《中小企业声明函》格式提供的；</w:t>
            </w:r>
          </w:p>
          <w:p w14:paraId="48488E2A">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②投标人被有关行政监管部门依法限制投标且在限制期内的；</w:t>
            </w:r>
          </w:p>
          <w:p w14:paraId="6B83DBCE">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③如为委托代理人，未提供有效的授权委托书的；如为法定代表人，未提供有效的法定代表人身份证明；</w:t>
            </w:r>
          </w:p>
          <w:p w14:paraId="78A1F5A3">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72FFD47E">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⑤投标文件中要求投标人单位盖章，未经投标人盖章的；投标文件中要求法定代表人签字或盖章，既未经法定代表人签字也未盖章的；</w:t>
            </w:r>
          </w:p>
          <w:p w14:paraId="20CB99ED">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⑥组成联合体投标的，投标文件未附联合体各方共同投标协议的；</w:t>
            </w:r>
          </w:p>
          <w:p w14:paraId="3B66CC39">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⑦投标文件组成不符合投标人须知3.1条款的；</w:t>
            </w:r>
          </w:p>
          <w:p w14:paraId="7F992A23">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⑧投标人不以自己的名义或投标人未按照招标文件的要求提交投标保证金（含投标保函未按本招标文件格式要求提供）或提供的投标保证金有缺陷而不能接受的；</w:t>
            </w:r>
          </w:p>
          <w:p w14:paraId="6512CCE8">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□⑨投标人提供的纸质投标文件水印码与电子投标文件不一致的；</w:t>
            </w:r>
          </w:p>
          <w:p w14:paraId="1B119015">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⑩投标人递交两份或多份内容不同的投标文件；</w:t>
            </w:r>
          </w:p>
          <w:p w14:paraId="6775AD01">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⑪投标文件中投标承诺书未按要求填写；</w:t>
            </w:r>
          </w:p>
          <w:p w14:paraId="723FDB6B">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⑫存在法律、法规、规章规定的其他否决投标的情形。</w:t>
            </w:r>
          </w:p>
          <w:p w14:paraId="236E2E80">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（3）资信标评审内容</w:t>
            </w:r>
          </w:p>
          <w:p w14:paraId="1CC1DC82">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①投标文件组成不符合投标人须知3.1条款的；</w:t>
            </w:r>
          </w:p>
          <w:p w14:paraId="7BB558D2">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②投标文件中要求投标人单位盖章，未经投标人盖章的；投标文件中要求法定代表人签字或盖章，既未经法定代表人签字也未盖章的；</w:t>
            </w:r>
          </w:p>
          <w:p w14:paraId="2630C65F">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③投标人递交两份或多份内容不同的投标文件；</w:t>
            </w:r>
          </w:p>
          <w:p w14:paraId="53EAA972">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④存在法律、法规、规章规定的其它否决投标情形的。</w:t>
            </w:r>
          </w:p>
          <w:p w14:paraId="3BAF180B">
            <w:pPr>
              <w:pStyle w:val="21"/>
              <w:spacing w:before="233" w:line="189" w:lineRule="auto"/>
              <w:ind w:left="45"/>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w:t>
            </w:r>
            <w:r>
              <w:rPr>
                <w:rFonts w:hint="eastAsia" w:ascii="宋体" w:hAnsi="宋体" w:eastAsia="宋体" w:cs="宋体"/>
                <w:b/>
                <w:bCs/>
                <w:color w:val="auto"/>
                <w:spacing w:val="-4"/>
                <w:sz w:val="24"/>
                <w:szCs w:val="24"/>
                <w:lang w:val="en-US" w:eastAsia="zh-CN"/>
              </w:rPr>
              <w:t>3</w:t>
            </w:r>
            <w:r>
              <w:rPr>
                <w:rFonts w:hint="eastAsia" w:ascii="宋体" w:hAnsi="宋体" w:eastAsia="宋体" w:cs="宋体"/>
                <w:b/>
                <w:bCs/>
                <w:color w:val="auto"/>
                <w:spacing w:val="-4"/>
                <w:sz w:val="24"/>
                <w:szCs w:val="24"/>
                <w:lang w:eastAsia="zh-CN"/>
              </w:rPr>
              <w:t>）商务标评审内容：</w:t>
            </w:r>
          </w:p>
          <w:p w14:paraId="1BBFD49C">
            <w:pPr>
              <w:pStyle w:val="21"/>
              <w:spacing w:before="134" w:line="216" w:lineRule="auto"/>
              <w:ind w:left="3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①投标报价高于最高限价的；</w:t>
            </w:r>
          </w:p>
          <w:p w14:paraId="66EA8C93">
            <w:pPr>
              <w:pStyle w:val="21"/>
              <w:spacing w:before="31" w:line="216" w:lineRule="auto"/>
              <w:ind w:left="32"/>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②改变招标文件和工程量清单明确的暂列金额和暂估价的；</w:t>
            </w:r>
          </w:p>
          <w:p w14:paraId="64096374">
            <w:pPr>
              <w:pStyle w:val="21"/>
              <w:spacing w:before="31" w:line="216" w:lineRule="auto"/>
              <w:ind w:left="3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③投标文件中投标函未按要求填写；</w:t>
            </w:r>
          </w:p>
          <w:p w14:paraId="2B0C1B86">
            <w:pPr>
              <w:pStyle w:val="21"/>
              <w:spacing w:before="32" w:line="229" w:lineRule="auto"/>
              <w:ind w:left="34" w:right="121" w:hanging="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④投标文件不能满足招标文件载明的工程质量、工程验收标准、施工工期、保修期要求的；</w:t>
            </w:r>
          </w:p>
          <w:p w14:paraId="65746F03">
            <w:pPr>
              <w:pStyle w:val="21"/>
              <w:spacing w:before="28" w:line="216" w:lineRule="auto"/>
              <w:ind w:left="3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⑤规费、税金报价不符合现行规定的；</w:t>
            </w:r>
          </w:p>
          <w:p w14:paraId="25AE91AB">
            <w:pPr>
              <w:pStyle w:val="21"/>
              <w:spacing w:before="32" w:line="229" w:lineRule="auto"/>
              <w:ind w:left="34" w:right="121" w:hanging="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⑥改变招标文件提供的工程量清单（含分部分项工程及措施项目、其他项目清单项目的编码、项目名称、计量单位、工程数量、项目特征描述）的；</w:t>
            </w:r>
          </w:p>
          <w:p w14:paraId="35FF449E">
            <w:pPr>
              <w:pStyle w:val="21"/>
              <w:spacing w:before="29" w:line="232" w:lineRule="auto"/>
              <w:ind w:left="32" w:right="12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⑦经评标委员会认定投标人的投标报价低于成本价，且投标人对其报价不能充分说明理由，或提供的相关资料无法证明报价不低于其成本价的；</w:t>
            </w:r>
          </w:p>
          <w:p w14:paraId="637CFF72">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right="42"/>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⑧投标文件的编制人接受同一工程招标人委托编制招标文件（含招标控制价)，或接受其他投标人委托编制投标文件</w:t>
            </w:r>
            <w:r>
              <w:rPr>
                <w:rFonts w:hint="eastAsia" w:ascii="宋体" w:hAnsi="宋体" w:eastAsia="宋体" w:cs="宋体"/>
                <w:color w:val="auto"/>
                <w:spacing w:val="-5"/>
                <w:sz w:val="24"/>
                <w:szCs w:val="24"/>
                <w:lang w:eastAsia="zh-CN"/>
              </w:rPr>
              <w:t>的；</w:t>
            </w:r>
          </w:p>
          <w:p w14:paraId="5F6FA60D">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right="12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⑨投标文件中要求投标人单位盖章，未经投标人盖章的；投标文件中要求法定代表人签字或盖章，既未经法定代表人签字也未盖章的；</w:t>
            </w:r>
          </w:p>
          <w:p w14:paraId="760B544E">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⑩投标人递交两份或多份内容不同的投标文件；</w:t>
            </w:r>
          </w:p>
          <w:p w14:paraId="51B5FF2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right="27" w:hanging="3"/>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⑪</w:t>
            </w:r>
            <w:r>
              <w:rPr>
                <w:rFonts w:hint="eastAsia" w:ascii="宋体" w:hAnsi="宋体" w:eastAsia="宋体" w:cs="宋体"/>
                <w:color w:val="auto"/>
                <w:spacing w:val="13"/>
                <w:sz w:val="24"/>
                <w:szCs w:val="24"/>
                <w:lang w:eastAsia="zh-CN"/>
              </w:rPr>
              <w:t>在一份投标文件中对同一招标项目报有两个或以上报</w:t>
            </w:r>
            <w:r>
              <w:rPr>
                <w:rFonts w:hint="eastAsia" w:ascii="宋体" w:hAnsi="宋体" w:eastAsia="宋体" w:cs="宋体"/>
                <w:color w:val="auto"/>
                <w:spacing w:val="-1"/>
                <w:sz w:val="24"/>
                <w:szCs w:val="24"/>
                <w:lang w:eastAsia="zh-CN"/>
              </w:rPr>
              <w:t>价，且未声明哪一个有效；</w:t>
            </w:r>
          </w:p>
          <w:p w14:paraId="642A0F17">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3" w:right="27" w:hanging="2"/>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⑫安全文明施工费用（包括安全文明施工基本费和创建安全文明施工标化工地增加费）未按照招标文件和工程量清</w:t>
            </w:r>
            <w:r>
              <w:rPr>
                <w:rFonts w:hint="eastAsia" w:ascii="宋体" w:hAnsi="宋体" w:eastAsia="宋体" w:cs="宋体"/>
                <w:color w:val="auto"/>
                <w:spacing w:val="-2"/>
                <w:sz w:val="24"/>
                <w:szCs w:val="24"/>
              </w:rPr>
              <w:t>单要求填报的；</w:t>
            </w:r>
          </w:p>
          <w:p w14:paraId="055D8FDF">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⑬存在法律、法规、规章规定的其它否决投标情况的。</w:t>
            </w:r>
          </w:p>
          <w:p w14:paraId="551F5775">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45"/>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pacing w:val="-6"/>
                <w:sz w:val="24"/>
                <w:szCs w:val="24"/>
                <w:lang w:eastAsia="zh-CN"/>
              </w:rPr>
              <w:t>（</w:t>
            </w:r>
            <w:r>
              <w:rPr>
                <w:rFonts w:hint="eastAsia" w:ascii="宋体" w:hAnsi="宋体" w:eastAsia="宋体" w:cs="宋体"/>
                <w:b/>
                <w:bCs/>
                <w:color w:val="auto"/>
                <w:spacing w:val="-6"/>
                <w:sz w:val="24"/>
                <w:szCs w:val="24"/>
                <w:lang w:val="en-US" w:eastAsia="zh-CN"/>
              </w:rPr>
              <w:t>4</w:t>
            </w:r>
            <w:r>
              <w:rPr>
                <w:rFonts w:hint="eastAsia" w:ascii="宋体" w:hAnsi="宋体" w:eastAsia="宋体" w:cs="宋体"/>
                <w:b/>
                <w:bCs/>
                <w:color w:val="auto"/>
                <w:spacing w:val="-6"/>
                <w:sz w:val="24"/>
                <w:szCs w:val="24"/>
                <w:lang w:eastAsia="zh-CN"/>
              </w:rPr>
              <w:t>）其他：</w:t>
            </w:r>
          </w:p>
          <w:p w14:paraId="69695D22">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right="142" w:hanging="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①投标人及其拟派项目负责人在本招标文件</w:t>
            </w:r>
            <w:r>
              <w:rPr>
                <w:rFonts w:hint="eastAsia" w:ascii="宋体" w:hAnsi="宋体" w:eastAsia="宋体" w:cs="宋体"/>
                <w:color w:val="auto"/>
                <w:spacing w:val="-2"/>
                <w:sz w:val="24"/>
                <w:szCs w:val="24"/>
                <w:lang w:eastAsia="zh-CN"/>
              </w:rPr>
              <w:t>（招标公告）</w:t>
            </w:r>
            <w:r>
              <w:rPr>
                <w:rFonts w:hint="eastAsia" w:ascii="宋体" w:hAnsi="宋体" w:eastAsia="宋体" w:cs="宋体"/>
                <w:color w:val="auto"/>
                <w:spacing w:val="-1"/>
                <w:sz w:val="24"/>
                <w:szCs w:val="24"/>
                <w:lang w:eastAsia="zh-CN"/>
              </w:rPr>
              <w:t>规定时间范围内有行贿犯罪记录的；</w:t>
            </w:r>
          </w:p>
          <w:p w14:paraId="0E6EAF58">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49"/>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②投标人未按投标人须知前附表10.5项，投标人须知第1.4.4条款、1.12条款和3.6条款规定执行的；</w:t>
            </w:r>
          </w:p>
          <w:p w14:paraId="3A6BC243">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right="0" w:firstLine="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③存在台州市建设工程诚信投标承诺书（投标文件格式七）中串通投标行为的；</w:t>
            </w:r>
          </w:p>
          <w:p w14:paraId="140F0029">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④在投标截止时间前，投标人被列入失信被执行人名单的；</w:t>
            </w:r>
          </w:p>
          <w:p w14:paraId="39F2443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right="12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w:t>
            </w:r>
            <w:r>
              <w:rPr>
                <w:rFonts w:hint="eastAsia" w:ascii="宋体" w:hAnsi="宋体" w:eastAsia="宋体" w:cs="宋体"/>
                <w:color w:val="auto"/>
                <w:spacing w:val="-2"/>
                <w:sz w:val="24"/>
                <w:szCs w:val="24"/>
                <w:lang w:eastAsia="zh-CN"/>
              </w:rPr>
              <w:t>信息共享平台；</w:t>
            </w:r>
          </w:p>
          <w:p w14:paraId="751AD8E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⑥法律、法规、规章规定其它应否决投标的情形。</w:t>
            </w:r>
          </w:p>
          <w:p w14:paraId="0FABBF0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注：凡评标委员会拟作出否决投标决定的，应先向投标人</w:t>
            </w:r>
            <w:r>
              <w:rPr>
                <w:rFonts w:hint="eastAsia" w:ascii="宋体" w:hAnsi="宋体" w:eastAsia="宋体" w:cs="宋体"/>
                <w:color w:val="auto"/>
                <w:spacing w:val="-1"/>
                <w:sz w:val="24"/>
                <w:szCs w:val="24"/>
                <w:lang w:eastAsia="zh-CN"/>
              </w:rPr>
              <w:t>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top"/>
          </w:tcPr>
          <w:p w14:paraId="306851D7">
            <w:pPr>
              <w:spacing w:line="241" w:lineRule="auto"/>
              <w:rPr>
                <w:rFonts w:hint="eastAsia" w:ascii="宋体" w:hAnsi="宋体" w:eastAsia="宋体" w:cs="宋体"/>
                <w:color w:val="auto"/>
                <w:lang w:eastAsia="zh-CN"/>
              </w:rPr>
            </w:pPr>
          </w:p>
          <w:p w14:paraId="7DA94306">
            <w:pPr>
              <w:spacing w:line="241" w:lineRule="auto"/>
              <w:rPr>
                <w:rFonts w:hint="eastAsia" w:ascii="宋体" w:hAnsi="宋体" w:eastAsia="宋体" w:cs="宋体"/>
                <w:color w:val="auto"/>
                <w:lang w:eastAsia="zh-CN"/>
              </w:rPr>
            </w:pPr>
          </w:p>
          <w:p w14:paraId="68C5887E">
            <w:pPr>
              <w:spacing w:line="241" w:lineRule="auto"/>
              <w:rPr>
                <w:rFonts w:hint="eastAsia" w:ascii="宋体" w:hAnsi="宋体" w:eastAsia="宋体" w:cs="宋体"/>
                <w:color w:val="auto"/>
                <w:lang w:eastAsia="zh-CN"/>
              </w:rPr>
            </w:pPr>
          </w:p>
          <w:p w14:paraId="194ECAC6">
            <w:pPr>
              <w:spacing w:line="241" w:lineRule="auto"/>
              <w:rPr>
                <w:rFonts w:hint="eastAsia" w:ascii="宋体" w:hAnsi="宋体" w:eastAsia="宋体" w:cs="宋体"/>
                <w:color w:val="auto"/>
                <w:lang w:eastAsia="zh-CN"/>
              </w:rPr>
            </w:pPr>
          </w:p>
          <w:p w14:paraId="5204CB91">
            <w:pPr>
              <w:spacing w:line="241" w:lineRule="auto"/>
              <w:rPr>
                <w:rFonts w:hint="eastAsia" w:ascii="宋体" w:hAnsi="宋体" w:eastAsia="宋体" w:cs="宋体"/>
                <w:color w:val="auto"/>
                <w:lang w:eastAsia="zh-CN"/>
              </w:rPr>
            </w:pPr>
          </w:p>
          <w:p w14:paraId="1C3D3D40">
            <w:pPr>
              <w:spacing w:line="241" w:lineRule="auto"/>
              <w:rPr>
                <w:rFonts w:hint="eastAsia" w:ascii="宋体" w:hAnsi="宋体" w:eastAsia="宋体" w:cs="宋体"/>
                <w:color w:val="auto"/>
                <w:lang w:eastAsia="zh-CN"/>
              </w:rPr>
            </w:pPr>
          </w:p>
          <w:p w14:paraId="1D517FC8">
            <w:pPr>
              <w:spacing w:line="242" w:lineRule="auto"/>
              <w:rPr>
                <w:rFonts w:hint="eastAsia" w:ascii="宋体" w:hAnsi="宋体" w:eastAsia="宋体" w:cs="宋体"/>
                <w:color w:val="auto"/>
                <w:lang w:eastAsia="zh-CN"/>
              </w:rPr>
            </w:pPr>
          </w:p>
          <w:p w14:paraId="513A369D">
            <w:pPr>
              <w:spacing w:line="242" w:lineRule="auto"/>
              <w:rPr>
                <w:rFonts w:hint="eastAsia" w:ascii="宋体" w:hAnsi="宋体" w:eastAsia="宋体" w:cs="宋体"/>
                <w:color w:val="auto"/>
                <w:lang w:eastAsia="zh-CN"/>
              </w:rPr>
            </w:pPr>
          </w:p>
          <w:p w14:paraId="7ED55011">
            <w:pPr>
              <w:spacing w:line="242" w:lineRule="auto"/>
              <w:rPr>
                <w:rFonts w:hint="eastAsia" w:ascii="宋体" w:hAnsi="宋体" w:eastAsia="宋体" w:cs="宋体"/>
                <w:color w:val="auto"/>
                <w:lang w:eastAsia="zh-CN"/>
              </w:rPr>
            </w:pPr>
          </w:p>
          <w:p w14:paraId="5800541F">
            <w:pPr>
              <w:spacing w:line="242" w:lineRule="auto"/>
              <w:rPr>
                <w:rFonts w:hint="eastAsia" w:ascii="宋体" w:hAnsi="宋体" w:eastAsia="宋体" w:cs="宋体"/>
                <w:color w:val="auto"/>
                <w:lang w:eastAsia="zh-CN"/>
              </w:rPr>
            </w:pPr>
          </w:p>
          <w:p w14:paraId="3055A246">
            <w:pPr>
              <w:spacing w:line="242" w:lineRule="auto"/>
              <w:rPr>
                <w:rFonts w:hint="eastAsia" w:ascii="宋体" w:hAnsi="宋体" w:eastAsia="宋体" w:cs="宋体"/>
                <w:color w:val="auto"/>
                <w:lang w:eastAsia="zh-CN"/>
              </w:rPr>
            </w:pPr>
          </w:p>
          <w:p w14:paraId="56BC3D58">
            <w:pPr>
              <w:spacing w:line="242" w:lineRule="auto"/>
              <w:rPr>
                <w:rFonts w:hint="eastAsia" w:ascii="宋体" w:hAnsi="宋体" w:eastAsia="宋体" w:cs="宋体"/>
                <w:color w:val="auto"/>
                <w:lang w:eastAsia="zh-CN"/>
              </w:rPr>
            </w:pPr>
          </w:p>
          <w:p w14:paraId="4E04A751">
            <w:pPr>
              <w:spacing w:line="242" w:lineRule="auto"/>
              <w:rPr>
                <w:rFonts w:hint="eastAsia" w:ascii="宋体" w:hAnsi="宋体" w:eastAsia="宋体" w:cs="宋体"/>
                <w:color w:val="auto"/>
                <w:lang w:eastAsia="zh-CN"/>
              </w:rPr>
            </w:pPr>
          </w:p>
          <w:p w14:paraId="36725617">
            <w:pPr>
              <w:spacing w:line="242" w:lineRule="auto"/>
              <w:rPr>
                <w:rFonts w:hint="eastAsia" w:ascii="宋体" w:hAnsi="宋体" w:eastAsia="宋体" w:cs="宋体"/>
                <w:color w:val="auto"/>
                <w:lang w:eastAsia="zh-CN"/>
              </w:rPr>
            </w:pPr>
          </w:p>
          <w:p w14:paraId="4600D5C3">
            <w:pPr>
              <w:spacing w:line="242" w:lineRule="auto"/>
              <w:rPr>
                <w:rFonts w:hint="eastAsia" w:ascii="宋体" w:hAnsi="宋体" w:eastAsia="宋体" w:cs="宋体"/>
                <w:color w:val="auto"/>
                <w:lang w:eastAsia="zh-CN"/>
              </w:rPr>
            </w:pPr>
          </w:p>
          <w:p w14:paraId="4CA98438">
            <w:pPr>
              <w:spacing w:line="242" w:lineRule="auto"/>
              <w:rPr>
                <w:rFonts w:hint="eastAsia" w:ascii="宋体" w:hAnsi="宋体" w:eastAsia="宋体" w:cs="宋体"/>
                <w:color w:val="auto"/>
                <w:lang w:eastAsia="zh-CN"/>
              </w:rPr>
            </w:pPr>
          </w:p>
          <w:p w14:paraId="7C96AD9D">
            <w:pPr>
              <w:spacing w:line="242" w:lineRule="auto"/>
              <w:rPr>
                <w:rFonts w:hint="eastAsia" w:ascii="宋体" w:hAnsi="宋体" w:eastAsia="宋体" w:cs="宋体"/>
                <w:color w:val="auto"/>
                <w:lang w:eastAsia="zh-CN"/>
              </w:rPr>
            </w:pPr>
          </w:p>
          <w:p w14:paraId="333E8FE1">
            <w:pPr>
              <w:spacing w:line="242" w:lineRule="auto"/>
              <w:rPr>
                <w:rFonts w:hint="eastAsia" w:ascii="宋体" w:hAnsi="宋体" w:eastAsia="宋体" w:cs="宋体"/>
                <w:color w:val="auto"/>
                <w:lang w:eastAsia="zh-CN"/>
              </w:rPr>
            </w:pPr>
          </w:p>
          <w:p w14:paraId="6164BFA9">
            <w:pPr>
              <w:spacing w:before="69" w:line="188" w:lineRule="auto"/>
              <w:ind w:left="285" w:left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10.2</w:t>
            </w:r>
          </w:p>
        </w:tc>
        <w:tc>
          <w:tcPr>
            <w:tcW w:w="1305" w:type="dxa"/>
            <w:vAlign w:val="top"/>
          </w:tcPr>
          <w:p w14:paraId="156A73CE">
            <w:pPr>
              <w:spacing w:line="252" w:lineRule="auto"/>
              <w:rPr>
                <w:rFonts w:hint="eastAsia" w:ascii="宋体" w:hAnsi="宋体" w:eastAsia="宋体" w:cs="宋体"/>
                <w:color w:val="auto"/>
              </w:rPr>
            </w:pPr>
          </w:p>
          <w:p w14:paraId="23CB6F06">
            <w:pPr>
              <w:spacing w:line="253" w:lineRule="auto"/>
              <w:rPr>
                <w:rFonts w:hint="eastAsia" w:ascii="宋体" w:hAnsi="宋体" w:eastAsia="宋体" w:cs="宋体"/>
                <w:color w:val="auto"/>
              </w:rPr>
            </w:pPr>
          </w:p>
          <w:p w14:paraId="75C26858">
            <w:pPr>
              <w:spacing w:line="253" w:lineRule="auto"/>
              <w:rPr>
                <w:rFonts w:hint="eastAsia" w:ascii="宋体" w:hAnsi="宋体" w:eastAsia="宋体" w:cs="宋体"/>
                <w:color w:val="auto"/>
              </w:rPr>
            </w:pPr>
          </w:p>
          <w:p w14:paraId="5672427D">
            <w:pPr>
              <w:spacing w:line="253" w:lineRule="auto"/>
              <w:rPr>
                <w:rFonts w:hint="eastAsia" w:ascii="宋体" w:hAnsi="宋体" w:eastAsia="宋体" w:cs="宋体"/>
                <w:color w:val="auto"/>
              </w:rPr>
            </w:pPr>
          </w:p>
          <w:p w14:paraId="31BABDEB">
            <w:pPr>
              <w:spacing w:line="253" w:lineRule="auto"/>
              <w:rPr>
                <w:rFonts w:hint="eastAsia" w:ascii="宋体" w:hAnsi="宋体" w:eastAsia="宋体" w:cs="宋体"/>
                <w:color w:val="auto"/>
              </w:rPr>
            </w:pPr>
          </w:p>
          <w:p w14:paraId="1BD09F94">
            <w:pPr>
              <w:spacing w:line="253" w:lineRule="auto"/>
              <w:rPr>
                <w:rFonts w:hint="eastAsia" w:ascii="宋体" w:hAnsi="宋体" w:eastAsia="宋体" w:cs="宋体"/>
                <w:color w:val="auto"/>
              </w:rPr>
            </w:pPr>
          </w:p>
          <w:p w14:paraId="4AA89341">
            <w:pPr>
              <w:spacing w:line="253" w:lineRule="auto"/>
              <w:rPr>
                <w:rFonts w:hint="eastAsia" w:ascii="宋体" w:hAnsi="宋体" w:eastAsia="宋体" w:cs="宋体"/>
                <w:color w:val="auto"/>
              </w:rPr>
            </w:pPr>
          </w:p>
          <w:p w14:paraId="0735CC36">
            <w:pPr>
              <w:spacing w:line="253" w:lineRule="auto"/>
              <w:rPr>
                <w:rFonts w:hint="eastAsia" w:ascii="宋体" w:hAnsi="宋体" w:eastAsia="宋体" w:cs="宋体"/>
                <w:color w:val="auto"/>
              </w:rPr>
            </w:pPr>
          </w:p>
          <w:p w14:paraId="640F8848">
            <w:pPr>
              <w:spacing w:line="253" w:lineRule="auto"/>
              <w:rPr>
                <w:rFonts w:hint="eastAsia" w:ascii="宋体" w:hAnsi="宋体" w:eastAsia="宋体" w:cs="宋体"/>
                <w:color w:val="auto"/>
              </w:rPr>
            </w:pPr>
          </w:p>
          <w:p w14:paraId="21F4C2AA">
            <w:pPr>
              <w:spacing w:line="253" w:lineRule="auto"/>
              <w:rPr>
                <w:rFonts w:hint="eastAsia" w:ascii="宋体" w:hAnsi="宋体" w:eastAsia="宋体" w:cs="宋体"/>
                <w:color w:val="auto"/>
              </w:rPr>
            </w:pPr>
          </w:p>
          <w:p w14:paraId="3B8115B2">
            <w:pPr>
              <w:spacing w:line="253" w:lineRule="auto"/>
              <w:rPr>
                <w:rFonts w:hint="eastAsia" w:ascii="宋体" w:hAnsi="宋体" w:eastAsia="宋体" w:cs="宋体"/>
                <w:color w:val="auto"/>
              </w:rPr>
            </w:pPr>
          </w:p>
          <w:p w14:paraId="795CD017">
            <w:pPr>
              <w:spacing w:line="253" w:lineRule="auto"/>
              <w:rPr>
                <w:rFonts w:hint="eastAsia" w:ascii="宋体" w:hAnsi="宋体" w:eastAsia="宋体" w:cs="宋体"/>
                <w:color w:val="auto"/>
              </w:rPr>
            </w:pPr>
          </w:p>
          <w:p w14:paraId="619F2B16">
            <w:pPr>
              <w:spacing w:line="253" w:lineRule="auto"/>
              <w:rPr>
                <w:rFonts w:hint="eastAsia" w:ascii="宋体" w:hAnsi="宋体" w:eastAsia="宋体" w:cs="宋体"/>
                <w:color w:val="auto"/>
              </w:rPr>
            </w:pPr>
          </w:p>
          <w:p w14:paraId="21F3EDD3">
            <w:pPr>
              <w:spacing w:line="253" w:lineRule="auto"/>
              <w:rPr>
                <w:rFonts w:hint="eastAsia" w:ascii="宋体" w:hAnsi="宋体" w:eastAsia="宋体" w:cs="宋体"/>
                <w:color w:val="auto"/>
              </w:rPr>
            </w:pPr>
          </w:p>
          <w:p w14:paraId="1EE063F2">
            <w:pPr>
              <w:spacing w:line="253" w:lineRule="auto"/>
              <w:rPr>
                <w:rFonts w:hint="eastAsia" w:ascii="宋体" w:hAnsi="宋体" w:eastAsia="宋体" w:cs="宋体"/>
                <w:color w:val="auto"/>
              </w:rPr>
            </w:pPr>
          </w:p>
          <w:p w14:paraId="3D6DA05C">
            <w:pPr>
              <w:spacing w:line="253" w:lineRule="auto"/>
              <w:rPr>
                <w:rFonts w:hint="eastAsia" w:ascii="宋体" w:hAnsi="宋体" w:eastAsia="宋体" w:cs="宋体"/>
                <w:color w:val="auto"/>
              </w:rPr>
            </w:pPr>
          </w:p>
          <w:p w14:paraId="65ECE65F">
            <w:pPr>
              <w:spacing w:line="253" w:lineRule="auto"/>
              <w:rPr>
                <w:rFonts w:hint="eastAsia" w:ascii="宋体" w:hAnsi="宋体" w:eastAsia="宋体" w:cs="宋体"/>
                <w:color w:val="auto"/>
              </w:rPr>
            </w:pPr>
          </w:p>
          <w:p w14:paraId="00D1A2A4">
            <w:pPr>
              <w:pStyle w:val="21"/>
              <w:spacing w:before="78" w:line="219" w:lineRule="auto"/>
              <w:ind w:left="34" w:leftChars="0"/>
              <w:rPr>
                <w:rFonts w:hint="eastAsia" w:ascii="宋体" w:hAnsi="宋体" w:eastAsia="宋体" w:cs="宋体"/>
                <w:color w:val="auto"/>
                <w:spacing w:val="-2"/>
                <w:sz w:val="24"/>
                <w:szCs w:val="24"/>
              </w:rPr>
            </w:pPr>
            <w:r>
              <w:rPr>
                <w:rFonts w:hint="eastAsia" w:ascii="宋体" w:hAnsi="宋体" w:eastAsia="宋体" w:cs="宋体"/>
                <w:color w:val="auto"/>
                <w:spacing w:val="-3"/>
                <w:sz w:val="24"/>
                <w:szCs w:val="24"/>
              </w:rPr>
              <w:t>异议与投诉</w:t>
            </w:r>
          </w:p>
        </w:tc>
        <w:tc>
          <w:tcPr>
            <w:tcW w:w="7121" w:type="dxa"/>
            <w:vAlign w:val="top"/>
          </w:tcPr>
          <w:p w14:paraId="53FBB774">
            <w:pPr>
              <w:pStyle w:val="21"/>
              <w:spacing w:before="49" w:line="219" w:lineRule="auto"/>
              <w:ind w:left="52"/>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1.异议：</w:t>
            </w:r>
          </w:p>
          <w:p w14:paraId="1D253131">
            <w:pPr>
              <w:pStyle w:val="21"/>
              <w:spacing w:before="27" w:line="234" w:lineRule="auto"/>
              <w:ind w:left="53" w:right="241" w:hanging="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（1）潜在投标人或者其他利害关系人对招标文件有异议的，应当在投标截止时间10日前以书面形</w:t>
            </w:r>
            <w:r>
              <w:rPr>
                <w:rFonts w:hint="eastAsia" w:ascii="宋体" w:hAnsi="宋体" w:eastAsia="宋体" w:cs="宋体"/>
                <w:color w:val="auto"/>
                <w:spacing w:val="-2"/>
                <w:sz w:val="24"/>
                <w:szCs w:val="24"/>
                <w:lang w:eastAsia="zh-CN"/>
              </w:rPr>
              <w:t>式向招标人提</w:t>
            </w:r>
            <w:r>
              <w:rPr>
                <w:rFonts w:hint="eastAsia" w:ascii="宋体" w:hAnsi="宋体" w:eastAsia="宋体" w:cs="宋体"/>
                <w:color w:val="auto"/>
                <w:spacing w:val="-1"/>
                <w:sz w:val="24"/>
                <w:szCs w:val="24"/>
                <w:lang w:eastAsia="zh-CN"/>
              </w:rPr>
              <w:t>出。招标人将在收到异议之日起3日内作出</w:t>
            </w:r>
            <w:r>
              <w:rPr>
                <w:rFonts w:hint="eastAsia" w:ascii="宋体" w:hAnsi="宋体" w:eastAsia="宋体" w:cs="宋体"/>
                <w:color w:val="auto"/>
                <w:spacing w:val="-2"/>
                <w:sz w:val="24"/>
                <w:szCs w:val="24"/>
                <w:lang w:eastAsia="zh-CN"/>
              </w:rPr>
              <w:t>书面答复；作</w:t>
            </w:r>
            <w:r>
              <w:rPr>
                <w:rFonts w:hint="eastAsia" w:ascii="宋体" w:hAnsi="宋体" w:eastAsia="宋体" w:cs="宋体"/>
                <w:color w:val="auto"/>
                <w:spacing w:val="-3"/>
                <w:sz w:val="24"/>
                <w:szCs w:val="24"/>
                <w:lang w:eastAsia="zh-CN"/>
              </w:rPr>
              <w:t>出答复前，暂停招标投标活动；</w:t>
            </w:r>
          </w:p>
          <w:p w14:paraId="1FB5B019">
            <w:pPr>
              <w:pStyle w:val="21"/>
              <w:spacing w:before="27" w:line="234" w:lineRule="auto"/>
              <w:ind w:left="33" w:right="121" w:firstLine="1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205BCFE6">
            <w:pPr>
              <w:pStyle w:val="21"/>
              <w:spacing w:before="27" w:line="232" w:lineRule="auto"/>
              <w:ind w:left="35" w:right="121" w:firstLine="1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（3）投标人及其他利害关系人对评标结果有异议的，应当在中标候选人公示期内以书面形式向招标人提出。招标人将在收到异议之日起3日内作出书面答复；作出答复前，暂停招标投标活动。</w:t>
            </w:r>
          </w:p>
          <w:p w14:paraId="2B221A0C">
            <w:pPr>
              <w:pStyle w:val="21"/>
              <w:numPr>
                <w:ilvl w:val="0"/>
                <w:numId w:val="0"/>
              </w:numPr>
              <w:spacing w:before="23" w:line="230" w:lineRule="auto"/>
              <w:ind w:left="44" w:leftChars="0" w:right="1000" w:rightChars="0"/>
              <w:rPr>
                <w:rFonts w:hint="eastAsia" w:ascii="宋体" w:hAnsi="宋体" w:eastAsia="宋体" w:cs="宋体"/>
                <w:color w:val="auto"/>
                <w:szCs w:val="24"/>
                <w:highlight w:val="none"/>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2"/>
                <w:sz w:val="24"/>
                <w:szCs w:val="24"/>
                <w:lang w:eastAsia="zh-CN"/>
              </w:rPr>
              <w:t>其他</w:t>
            </w:r>
            <w:r>
              <w:rPr>
                <w:rFonts w:hint="eastAsia" w:ascii="宋体" w:hAnsi="宋体" w:eastAsia="宋体" w:cs="宋体"/>
                <w:color w:val="auto"/>
                <w:spacing w:val="-10"/>
                <w:sz w:val="24"/>
                <w:szCs w:val="24"/>
                <w:lang w:eastAsia="zh-CN"/>
              </w:rPr>
              <w:t>：</w:t>
            </w:r>
            <w:r>
              <w:rPr>
                <w:rFonts w:hint="eastAsia" w:ascii="宋体" w:hAnsi="宋体" w:eastAsia="宋体" w:cs="宋体"/>
                <w:i/>
                <w:iCs/>
                <w:color w:val="auto"/>
                <w:szCs w:val="24"/>
                <w:highlight w:val="none"/>
                <w:u w:val="single"/>
                <w:lang w:val="en-US" w:eastAsia="zh-CN"/>
              </w:rPr>
              <w:t>/</w:t>
            </w:r>
            <w:r>
              <w:rPr>
                <w:rFonts w:hint="eastAsia" w:ascii="宋体" w:hAnsi="宋体" w:eastAsia="宋体" w:cs="宋体"/>
                <w:i/>
                <w:iCs/>
                <w:color w:val="auto"/>
                <w:szCs w:val="24"/>
                <w:highlight w:val="none"/>
                <w:u w:val="single"/>
              </w:rPr>
              <w:t xml:space="preserve">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3656C0F1">
            <w:pPr>
              <w:pStyle w:val="21"/>
              <w:numPr>
                <w:ilvl w:val="0"/>
                <w:numId w:val="0"/>
              </w:numPr>
              <w:spacing w:before="23" w:line="230" w:lineRule="auto"/>
              <w:ind w:left="44" w:leftChars="0" w:right="1000" w:rightChars="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2.投诉：</w:t>
            </w:r>
          </w:p>
          <w:p w14:paraId="1BFB72CD">
            <w:pPr>
              <w:pStyle w:val="21"/>
              <w:spacing w:before="27" w:line="235" w:lineRule="auto"/>
              <w:ind w:left="35" w:right="121" w:firstLine="1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571866D">
            <w:pPr>
              <w:pStyle w:val="21"/>
              <w:spacing w:before="28" w:line="211" w:lineRule="auto"/>
              <w:ind w:left="45"/>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（2）其他</w:t>
            </w:r>
            <w:r>
              <w:rPr>
                <w:rFonts w:hint="eastAsia" w:ascii="宋体" w:hAnsi="宋体" w:eastAsia="宋体" w:cs="宋体"/>
                <w:color w:val="auto"/>
                <w:spacing w:val="11"/>
                <w:sz w:val="24"/>
                <w:szCs w:val="24"/>
                <w:lang w:eastAsia="zh-CN"/>
              </w:rPr>
              <w:t>：</w:t>
            </w:r>
            <w:r>
              <w:rPr>
                <w:rFonts w:hint="eastAsia" w:ascii="宋体" w:hAnsi="宋体" w:eastAsia="宋体" w:cs="宋体"/>
                <w:color w:val="auto"/>
                <w:szCs w:val="24"/>
                <w:highlight w:val="none"/>
                <w:u w:val="single"/>
                <w:lang w:val="en-US" w:eastAsia="zh-CN"/>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23EB1370">
            <w:pPr>
              <w:pStyle w:val="21"/>
              <w:spacing w:before="26" w:line="229" w:lineRule="auto"/>
              <w:ind w:left="34" w:right="1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3.上述时限最后一日如遇国家法定节假日的，顺延至法定节假日后的第一个工作日。</w:t>
            </w:r>
          </w:p>
          <w:p w14:paraId="20AB5A73">
            <w:pPr>
              <w:pStyle w:val="21"/>
              <w:spacing w:before="25" w:line="229" w:lineRule="auto"/>
              <w:ind w:left="41" w:right="241" w:hanging="8"/>
              <w:rPr>
                <w:rFonts w:hint="eastAsia" w:ascii="宋体" w:hAnsi="宋体" w:eastAsia="宋体" w:cs="宋体"/>
                <w:color w:val="auto"/>
                <w:spacing w:val="-17"/>
                <w:sz w:val="24"/>
                <w:szCs w:val="24"/>
                <w:lang w:eastAsia="zh-CN"/>
              </w:rPr>
            </w:pPr>
            <w:r>
              <w:rPr>
                <w:rFonts w:hint="eastAsia" w:ascii="宋体" w:hAnsi="宋体" w:eastAsia="宋体" w:cs="宋体"/>
                <w:color w:val="auto"/>
                <w:spacing w:val="1"/>
                <w:sz w:val="24"/>
                <w:szCs w:val="24"/>
                <w:lang w:eastAsia="zh-CN"/>
              </w:rPr>
              <w:t>提出投诉的应当知道起始时间界定为</w:t>
            </w:r>
            <w:r>
              <w:rPr>
                <w:rFonts w:hint="eastAsia" w:ascii="宋体" w:hAnsi="宋体" w:eastAsia="宋体" w:cs="宋体"/>
                <w:color w:val="auto"/>
                <w:spacing w:val="-17"/>
                <w:sz w:val="24"/>
                <w:szCs w:val="24"/>
                <w:lang w:eastAsia="zh-CN"/>
              </w:rPr>
              <w:t>：</w:t>
            </w:r>
          </w:p>
          <w:p w14:paraId="0DAB4E8C">
            <w:pPr>
              <w:pStyle w:val="21"/>
              <w:spacing w:before="25" w:line="229" w:lineRule="auto"/>
              <w:ind w:left="41" w:right="241" w:hanging="8"/>
              <w:rPr>
                <w:rFonts w:hint="eastAsia" w:ascii="宋体" w:hAnsi="宋体" w:eastAsia="宋体" w:cs="宋体"/>
                <w:color w:val="auto"/>
                <w:sz w:val="24"/>
                <w:szCs w:val="24"/>
                <w:lang w:eastAsia="zh-CN"/>
              </w:rPr>
            </w:pP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
                <w:sz w:val="24"/>
                <w:szCs w:val="24"/>
                <w:lang w:eastAsia="zh-CN"/>
              </w:rPr>
              <w:t>1）对招标文件</w:t>
            </w:r>
            <w:r>
              <w:rPr>
                <w:rFonts w:hint="eastAsia" w:ascii="宋体" w:hAnsi="宋体" w:eastAsia="宋体" w:cs="宋体"/>
                <w:color w:val="auto"/>
                <w:spacing w:val="-1"/>
                <w:sz w:val="24"/>
                <w:szCs w:val="24"/>
                <w:lang w:eastAsia="zh-CN"/>
              </w:rPr>
              <w:t>公告资格条件的投诉以下载招标文件的第一天为准；</w:t>
            </w:r>
          </w:p>
          <w:p w14:paraId="0A6DE947">
            <w:pPr>
              <w:pStyle w:val="21"/>
              <w:spacing w:before="30" w:line="233" w:lineRule="auto"/>
              <w:ind w:left="31" w:leftChars="0" w:right="241" w:rightChars="0" w:firstLine="14" w:firstLineChars="0"/>
              <w:rPr>
                <w:rFonts w:hint="eastAsia" w:ascii="宋体" w:hAnsi="宋体" w:eastAsia="宋体" w:cs="宋体"/>
                <w:color w:val="auto"/>
                <w:spacing w:val="-16"/>
                <w:sz w:val="24"/>
                <w:szCs w:val="24"/>
                <w:lang w:eastAsia="zh-CN"/>
              </w:rPr>
            </w:pPr>
            <w:r>
              <w:rPr>
                <w:rFonts w:hint="eastAsia" w:ascii="宋体" w:hAnsi="宋体" w:eastAsia="宋体" w:cs="宋体"/>
                <w:color w:val="auto"/>
                <w:spacing w:val="-1"/>
                <w:sz w:val="24"/>
                <w:szCs w:val="24"/>
                <w:lang w:eastAsia="zh-CN"/>
              </w:rPr>
              <w:t>（2）对除公告资格条件外招标文件其他内容的投诉以招</w:t>
            </w:r>
            <w:r>
              <w:rPr>
                <w:rFonts w:hint="eastAsia" w:ascii="宋体" w:hAnsi="宋体" w:eastAsia="宋体" w:cs="宋体"/>
                <w:color w:val="auto"/>
                <w:spacing w:val="1"/>
                <w:sz w:val="24"/>
                <w:szCs w:val="24"/>
                <w:lang w:eastAsia="zh-CN"/>
              </w:rPr>
              <w:t>标文件下载最后一天为准</w:t>
            </w:r>
            <w:r>
              <w:rPr>
                <w:rFonts w:hint="eastAsia" w:ascii="宋体" w:hAnsi="宋体" w:eastAsia="宋体" w:cs="宋体"/>
                <w:color w:val="auto"/>
                <w:spacing w:val="-16"/>
                <w:sz w:val="24"/>
                <w:szCs w:val="24"/>
                <w:lang w:eastAsia="zh-CN"/>
              </w:rPr>
              <w:t>；</w:t>
            </w:r>
          </w:p>
          <w:p w14:paraId="69A1F148">
            <w:pPr>
              <w:pStyle w:val="21"/>
              <w:spacing w:before="30" w:line="233" w:lineRule="auto"/>
              <w:ind w:left="31" w:leftChars="0" w:right="241" w:rightChars="0" w:firstLine="14" w:firstLineChars="0"/>
              <w:rPr>
                <w:rFonts w:hint="eastAsia" w:ascii="宋体" w:hAnsi="宋体" w:eastAsia="宋体" w:cs="宋体"/>
                <w:color w:val="auto"/>
                <w:spacing w:val="-16"/>
                <w:sz w:val="24"/>
                <w:szCs w:val="24"/>
                <w:lang w:eastAsia="zh-CN"/>
              </w:rPr>
            </w:pPr>
            <w:r>
              <w:rPr>
                <w:rFonts w:hint="eastAsia" w:ascii="宋体" w:hAnsi="宋体" w:eastAsia="宋体" w:cs="宋体"/>
                <w:color w:val="auto"/>
                <w:spacing w:val="-16"/>
                <w:sz w:val="24"/>
                <w:szCs w:val="24"/>
                <w:lang w:eastAsia="zh-CN"/>
              </w:rPr>
              <w:t>（</w:t>
            </w:r>
            <w:r>
              <w:rPr>
                <w:rFonts w:hint="eastAsia" w:ascii="宋体" w:hAnsi="宋体" w:eastAsia="宋体" w:cs="宋体"/>
                <w:color w:val="auto"/>
                <w:spacing w:val="1"/>
                <w:sz w:val="24"/>
                <w:szCs w:val="24"/>
                <w:lang w:eastAsia="zh-CN"/>
              </w:rPr>
              <w:t>3）对开标的投诉以开标时 间为准</w:t>
            </w:r>
            <w:r>
              <w:rPr>
                <w:rFonts w:hint="eastAsia" w:ascii="宋体" w:hAnsi="宋体" w:eastAsia="宋体" w:cs="宋体"/>
                <w:color w:val="auto"/>
                <w:spacing w:val="-16"/>
                <w:sz w:val="24"/>
                <w:szCs w:val="24"/>
                <w:lang w:eastAsia="zh-CN"/>
              </w:rPr>
              <w:t>；</w:t>
            </w:r>
          </w:p>
          <w:p w14:paraId="25101A1C">
            <w:pPr>
              <w:pStyle w:val="21"/>
              <w:spacing w:before="30" w:line="233" w:lineRule="auto"/>
              <w:ind w:left="31" w:leftChars="0" w:right="241" w:rightChars="0" w:firstLine="14" w:firstLineChars="0"/>
              <w:rPr>
                <w:rFonts w:hint="eastAsia" w:ascii="宋体" w:hAnsi="宋体" w:eastAsia="宋体" w:cs="宋体"/>
                <w:color w:val="auto"/>
                <w:spacing w:val="3"/>
                <w:sz w:val="24"/>
                <w:szCs w:val="24"/>
                <w:lang w:eastAsia="zh-CN"/>
              </w:rPr>
            </w:pPr>
            <w:r>
              <w:rPr>
                <w:rFonts w:hint="eastAsia" w:ascii="宋体" w:hAnsi="宋体" w:eastAsia="宋体" w:cs="宋体"/>
                <w:color w:val="auto"/>
                <w:spacing w:val="-16"/>
                <w:sz w:val="24"/>
                <w:szCs w:val="24"/>
                <w:lang w:eastAsia="zh-CN"/>
              </w:rPr>
              <w:t>（</w:t>
            </w:r>
            <w:r>
              <w:rPr>
                <w:rFonts w:hint="eastAsia" w:ascii="宋体" w:hAnsi="宋体" w:eastAsia="宋体" w:cs="宋体"/>
                <w:color w:val="auto"/>
                <w:spacing w:val="1"/>
                <w:sz w:val="24"/>
                <w:szCs w:val="24"/>
                <w:lang w:eastAsia="zh-CN"/>
              </w:rPr>
              <w:t xml:space="preserve">4）对评标结果的投诉以中标候选人公示期的 </w:t>
            </w:r>
            <w:r>
              <w:rPr>
                <w:rFonts w:hint="eastAsia" w:ascii="宋体" w:hAnsi="宋体" w:eastAsia="宋体" w:cs="宋体"/>
                <w:color w:val="auto"/>
                <w:spacing w:val="-1"/>
                <w:sz w:val="24"/>
                <w:szCs w:val="24"/>
                <w:lang w:eastAsia="zh-CN"/>
              </w:rPr>
              <w:t>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693BBE49">
            <w:pPr>
              <w:spacing w:line="275" w:lineRule="auto"/>
              <w:rPr>
                <w:rFonts w:hint="eastAsia" w:ascii="宋体" w:hAnsi="宋体" w:eastAsia="宋体" w:cs="宋体"/>
                <w:color w:val="auto"/>
              </w:rPr>
            </w:pPr>
          </w:p>
          <w:p w14:paraId="67E55FB6">
            <w:pPr>
              <w:spacing w:line="275" w:lineRule="auto"/>
              <w:rPr>
                <w:rFonts w:hint="eastAsia" w:ascii="宋体" w:hAnsi="宋体" w:eastAsia="宋体" w:cs="宋体"/>
                <w:color w:val="auto"/>
              </w:rPr>
            </w:pPr>
          </w:p>
          <w:p w14:paraId="314F1790">
            <w:pPr>
              <w:spacing w:line="275" w:lineRule="auto"/>
              <w:rPr>
                <w:rFonts w:hint="eastAsia" w:ascii="宋体" w:hAnsi="宋体" w:eastAsia="宋体" w:cs="宋体"/>
                <w:color w:val="auto"/>
              </w:rPr>
            </w:pPr>
          </w:p>
          <w:p w14:paraId="7FD7BD86">
            <w:pPr>
              <w:spacing w:line="276" w:lineRule="auto"/>
              <w:rPr>
                <w:rFonts w:hint="eastAsia" w:ascii="宋体" w:hAnsi="宋体" w:eastAsia="宋体" w:cs="宋体"/>
                <w:color w:val="auto"/>
              </w:rPr>
            </w:pPr>
          </w:p>
          <w:p w14:paraId="2CC649C6">
            <w:pPr>
              <w:spacing w:before="69" w:line="188" w:lineRule="auto"/>
              <w:ind w:left="285" w:left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10.3</w:t>
            </w:r>
          </w:p>
        </w:tc>
        <w:tc>
          <w:tcPr>
            <w:tcW w:w="1305" w:type="dxa"/>
            <w:vAlign w:val="top"/>
          </w:tcPr>
          <w:p w14:paraId="12DAE250">
            <w:pPr>
              <w:spacing w:line="263" w:lineRule="auto"/>
              <w:rPr>
                <w:rFonts w:hint="eastAsia" w:ascii="宋体" w:hAnsi="宋体" w:eastAsia="宋体" w:cs="宋体"/>
                <w:color w:val="auto"/>
              </w:rPr>
            </w:pPr>
          </w:p>
          <w:p w14:paraId="7DC03EE0">
            <w:pPr>
              <w:spacing w:line="263" w:lineRule="auto"/>
              <w:rPr>
                <w:rFonts w:hint="eastAsia" w:ascii="宋体" w:hAnsi="宋体" w:eastAsia="宋体" w:cs="宋体"/>
                <w:color w:val="auto"/>
              </w:rPr>
            </w:pPr>
          </w:p>
          <w:p w14:paraId="0949BC01">
            <w:pPr>
              <w:spacing w:line="263" w:lineRule="auto"/>
              <w:rPr>
                <w:rFonts w:hint="eastAsia" w:ascii="宋体" w:hAnsi="宋体" w:eastAsia="宋体" w:cs="宋体"/>
                <w:color w:val="auto"/>
              </w:rPr>
            </w:pPr>
          </w:p>
          <w:p w14:paraId="1B759FBB">
            <w:pPr>
              <w:spacing w:line="263" w:lineRule="auto"/>
              <w:rPr>
                <w:rFonts w:hint="eastAsia" w:ascii="宋体" w:hAnsi="宋体" w:eastAsia="宋体" w:cs="宋体"/>
                <w:color w:val="auto"/>
              </w:rPr>
            </w:pPr>
          </w:p>
          <w:p w14:paraId="4193BC2B">
            <w:pPr>
              <w:pStyle w:val="21"/>
              <w:spacing w:before="78" w:line="219" w:lineRule="auto"/>
              <w:ind w:left="38" w:leftChars="0"/>
              <w:rPr>
                <w:rFonts w:hint="eastAsia" w:ascii="宋体" w:hAnsi="宋体" w:eastAsia="宋体" w:cs="宋体"/>
                <w:color w:val="auto"/>
                <w:spacing w:val="-3"/>
                <w:sz w:val="24"/>
                <w:szCs w:val="24"/>
              </w:rPr>
            </w:pPr>
            <w:r>
              <w:rPr>
                <w:rFonts w:hint="eastAsia" w:ascii="宋体" w:hAnsi="宋体" w:eastAsia="宋体" w:cs="宋体"/>
                <w:color w:val="auto"/>
                <w:spacing w:val="-4"/>
                <w:sz w:val="24"/>
                <w:szCs w:val="24"/>
              </w:rPr>
              <w:t>定标前核查</w:t>
            </w:r>
          </w:p>
        </w:tc>
        <w:tc>
          <w:tcPr>
            <w:tcW w:w="7121" w:type="dxa"/>
            <w:vAlign w:val="top"/>
          </w:tcPr>
          <w:p w14:paraId="704B830E">
            <w:pPr>
              <w:pStyle w:val="21"/>
              <w:spacing w:before="49" w:line="219" w:lineRule="auto"/>
              <w:ind w:left="5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1.招标人定标前，将组织:</w:t>
            </w:r>
          </w:p>
          <w:p w14:paraId="56C78C53">
            <w:pPr>
              <w:pStyle w:val="21"/>
              <w:spacing w:before="27" w:line="226" w:lineRule="auto"/>
              <w:ind w:left="22" w:right="55" w:firstLine="23"/>
              <w:rPr>
                <w:rFonts w:hint="eastAsia" w:ascii="宋体" w:hAnsi="宋体" w:eastAsia="宋体" w:cs="宋体"/>
                <w:color w:val="auto"/>
                <w:sz w:val="25"/>
                <w:szCs w:val="25"/>
                <w:lang w:eastAsia="zh-CN"/>
              </w:rPr>
            </w:pPr>
            <w:r>
              <w:rPr>
                <w:rFonts w:hint="eastAsia" w:ascii="宋体" w:hAnsi="宋体" w:eastAsia="宋体" w:cs="宋体"/>
                <w:color w:val="auto"/>
                <w:spacing w:val="-1"/>
                <w:sz w:val="24"/>
                <w:szCs w:val="24"/>
                <w:lang w:eastAsia="zh-CN"/>
              </w:rPr>
              <w:t>（1）核验《安全生产许可证》和有效的安全生产考核合</w:t>
            </w:r>
            <w:r>
              <w:rPr>
                <w:rFonts w:hint="eastAsia" w:ascii="宋体" w:hAnsi="宋体" w:eastAsia="宋体" w:cs="宋体"/>
                <w:color w:val="auto"/>
                <w:spacing w:val="-8"/>
                <w:sz w:val="24"/>
                <w:szCs w:val="24"/>
                <w:lang w:eastAsia="zh-CN"/>
              </w:rPr>
              <w:t>格证书；</w:t>
            </w:r>
            <w:r>
              <w:rPr>
                <w:rFonts w:hint="eastAsia" w:ascii="宋体" w:hAnsi="宋体" w:eastAsia="宋体" w:cs="宋体"/>
                <w:i/>
                <w:iCs/>
                <w:color w:val="auto"/>
                <w:spacing w:val="-8"/>
                <w:sz w:val="25"/>
                <w:szCs w:val="25"/>
                <w:lang w:eastAsia="zh-CN"/>
              </w:rPr>
              <w:t>“浙江省建筑市场监管公共服务系统”上最新资</w:t>
            </w:r>
            <w:r>
              <w:rPr>
                <w:rFonts w:hint="eastAsia" w:ascii="宋体" w:hAnsi="宋体" w:eastAsia="宋体" w:cs="宋体"/>
                <w:i/>
                <w:iCs/>
                <w:color w:val="auto"/>
                <w:spacing w:val="-6"/>
                <w:sz w:val="25"/>
                <w:szCs w:val="25"/>
                <w:lang w:eastAsia="zh-CN"/>
              </w:rPr>
              <w:t>质动态核查结果处于“合格”状态。</w:t>
            </w:r>
          </w:p>
          <w:p w14:paraId="13B0CF7A">
            <w:pPr>
              <w:pStyle w:val="21"/>
              <w:spacing w:before="24" w:line="229" w:lineRule="auto"/>
              <w:ind w:left="39" w:right="241" w:firstLine="5"/>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（2）查询拟中标人及拟派项目负责人等是否符合招标公</w:t>
            </w:r>
            <w:r>
              <w:rPr>
                <w:rFonts w:hint="eastAsia" w:ascii="宋体" w:hAnsi="宋体" w:eastAsia="宋体" w:cs="宋体"/>
                <w:color w:val="auto"/>
                <w:spacing w:val="-4"/>
                <w:sz w:val="24"/>
                <w:szCs w:val="24"/>
                <w:lang w:eastAsia="zh-CN"/>
              </w:rPr>
              <w:t>告“（三）其他”的要求。</w:t>
            </w:r>
          </w:p>
          <w:p w14:paraId="52FC3CC4">
            <w:pPr>
              <w:pStyle w:val="21"/>
              <w:spacing w:before="28" w:line="227" w:lineRule="auto"/>
              <w:ind w:left="33" w:leftChars="0" w:right="241" w:rightChars="0" w:firstLine="25" w:firstLineChars="0"/>
              <w:rPr>
                <w:rFonts w:hint="eastAsia" w:ascii="宋体" w:hAnsi="宋体" w:eastAsia="宋体" w:cs="宋体"/>
                <w:color w:val="auto"/>
                <w:spacing w:val="-1"/>
                <w:sz w:val="24"/>
                <w:szCs w:val="24"/>
                <w:lang w:eastAsia="zh-CN"/>
              </w:rPr>
            </w:pPr>
            <w:r>
              <w:rPr>
                <w:rFonts w:hint="eastAsia" w:ascii="宋体" w:hAnsi="宋体" w:eastAsia="宋体" w:cs="宋体"/>
                <w:color w:val="auto"/>
                <w:spacing w:val="-2"/>
                <w:sz w:val="24"/>
                <w:szCs w:val="24"/>
                <w:lang w:eastAsia="zh-CN"/>
              </w:rPr>
              <w:t>□（3）面向中小企业招标的，核验中标候选人的中小企</w:t>
            </w:r>
            <w:r>
              <w:rPr>
                <w:rFonts w:hint="eastAsia" w:ascii="宋体" w:hAnsi="宋体" w:eastAsia="宋体" w:cs="宋体"/>
                <w:color w:val="auto"/>
                <w:spacing w:val="-3"/>
                <w:sz w:val="24"/>
                <w:szCs w:val="24"/>
                <w:lang w:eastAsia="zh-CN"/>
              </w:rPr>
              <w:t>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4D0FE759">
            <w:pPr>
              <w:spacing w:line="249" w:lineRule="auto"/>
              <w:rPr>
                <w:rFonts w:hint="eastAsia" w:ascii="宋体" w:hAnsi="宋体" w:eastAsia="宋体" w:cs="宋体"/>
                <w:color w:val="auto"/>
                <w:lang w:eastAsia="zh-CN"/>
              </w:rPr>
            </w:pPr>
          </w:p>
          <w:p w14:paraId="327846F0">
            <w:pPr>
              <w:spacing w:line="249" w:lineRule="auto"/>
              <w:rPr>
                <w:rFonts w:hint="eastAsia" w:ascii="宋体" w:hAnsi="宋体" w:eastAsia="宋体" w:cs="宋体"/>
                <w:color w:val="auto"/>
                <w:lang w:eastAsia="zh-CN"/>
              </w:rPr>
            </w:pPr>
          </w:p>
          <w:p w14:paraId="3CF6734E">
            <w:pPr>
              <w:spacing w:line="249" w:lineRule="auto"/>
              <w:rPr>
                <w:rFonts w:hint="eastAsia" w:ascii="宋体" w:hAnsi="宋体" w:eastAsia="宋体" w:cs="宋体"/>
                <w:color w:val="auto"/>
                <w:lang w:eastAsia="zh-CN"/>
              </w:rPr>
            </w:pPr>
          </w:p>
          <w:p w14:paraId="1E78B5A7">
            <w:pPr>
              <w:spacing w:line="249" w:lineRule="auto"/>
              <w:rPr>
                <w:rFonts w:hint="eastAsia" w:ascii="宋体" w:hAnsi="宋体" w:eastAsia="宋体" w:cs="宋体"/>
                <w:color w:val="auto"/>
                <w:lang w:eastAsia="zh-CN"/>
              </w:rPr>
            </w:pPr>
          </w:p>
          <w:p w14:paraId="3BA98629">
            <w:pPr>
              <w:spacing w:line="249" w:lineRule="auto"/>
              <w:rPr>
                <w:rFonts w:hint="eastAsia" w:ascii="宋体" w:hAnsi="宋体" w:eastAsia="宋体" w:cs="宋体"/>
                <w:color w:val="auto"/>
                <w:lang w:eastAsia="zh-CN"/>
              </w:rPr>
            </w:pPr>
          </w:p>
          <w:p w14:paraId="08FD4FB9">
            <w:pPr>
              <w:spacing w:line="249" w:lineRule="auto"/>
              <w:rPr>
                <w:rFonts w:hint="eastAsia" w:ascii="宋体" w:hAnsi="宋体" w:eastAsia="宋体" w:cs="宋体"/>
                <w:color w:val="auto"/>
                <w:lang w:eastAsia="zh-CN"/>
              </w:rPr>
            </w:pPr>
          </w:p>
          <w:p w14:paraId="17E3D672">
            <w:pPr>
              <w:spacing w:line="249" w:lineRule="auto"/>
              <w:rPr>
                <w:rFonts w:hint="eastAsia" w:ascii="宋体" w:hAnsi="宋体" w:eastAsia="宋体" w:cs="宋体"/>
                <w:color w:val="auto"/>
                <w:lang w:eastAsia="zh-CN"/>
              </w:rPr>
            </w:pPr>
          </w:p>
          <w:p w14:paraId="00DFF750">
            <w:pPr>
              <w:spacing w:line="249" w:lineRule="auto"/>
              <w:rPr>
                <w:rFonts w:hint="eastAsia" w:ascii="宋体" w:hAnsi="宋体" w:eastAsia="宋体" w:cs="宋体"/>
                <w:color w:val="auto"/>
                <w:lang w:eastAsia="zh-CN"/>
              </w:rPr>
            </w:pPr>
          </w:p>
          <w:p w14:paraId="25A498C3">
            <w:pPr>
              <w:spacing w:line="249" w:lineRule="auto"/>
              <w:rPr>
                <w:rFonts w:hint="eastAsia" w:ascii="宋体" w:hAnsi="宋体" w:eastAsia="宋体" w:cs="宋体"/>
                <w:color w:val="auto"/>
                <w:lang w:eastAsia="zh-CN"/>
              </w:rPr>
            </w:pPr>
          </w:p>
          <w:p w14:paraId="567B0A3C">
            <w:pPr>
              <w:spacing w:line="249" w:lineRule="auto"/>
              <w:rPr>
                <w:rFonts w:hint="eastAsia" w:ascii="宋体" w:hAnsi="宋体" w:eastAsia="宋体" w:cs="宋体"/>
                <w:color w:val="auto"/>
                <w:lang w:eastAsia="zh-CN"/>
              </w:rPr>
            </w:pPr>
          </w:p>
          <w:p w14:paraId="78298D27">
            <w:pPr>
              <w:spacing w:line="249" w:lineRule="auto"/>
              <w:rPr>
                <w:rFonts w:hint="eastAsia" w:ascii="宋体" w:hAnsi="宋体" w:eastAsia="宋体" w:cs="宋体"/>
                <w:color w:val="auto"/>
                <w:lang w:eastAsia="zh-CN"/>
              </w:rPr>
            </w:pPr>
          </w:p>
          <w:p w14:paraId="454BA54C">
            <w:pPr>
              <w:spacing w:line="249" w:lineRule="auto"/>
              <w:rPr>
                <w:rFonts w:hint="eastAsia" w:ascii="宋体" w:hAnsi="宋体" w:eastAsia="宋体" w:cs="宋体"/>
                <w:color w:val="auto"/>
                <w:lang w:eastAsia="zh-CN"/>
              </w:rPr>
            </w:pPr>
          </w:p>
          <w:p w14:paraId="1955261E">
            <w:pPr>
              <w:spacing w:line="249" w:lineRule="auto"/>
              <w:rPr>
                <w:rFonts w:hint="eastAsia" w:ascii="宋体" w:hAnsi="宋体" w:eastAsia="宋体" w:cs="宋体"/>
                <w:color w:val="auto"/>
                <w:lang w:eastAsia="zh-CN"/>
              </w:rPr>
            </w:pPr>
          </w:p>
          <w:p w14:paraId="0F80FEB5">
            <w:pPr>
              <w:spacing w:line="250" w:lineRule="auto"/>
              <w:rPr>
                <w:rFonts w:hint="eastAsia" w:ascii="宋体" w:hAnsi="宋体" w:eastAsia="宋体" w:cs="宋体"/>
                <w:color w:val="auto"/>
                <w:lang w:eastAsia="zh-CN"/>
              </w:rPr>
            </w:pPr>
          </w:p>
          <w:p w14:paraId="7A37E291">
            <w:pPr>
              <w:spacing w:line="250" w:lineRule="auto"/>
              <w:rPr>
                <w:rFonts w:hint="eastAsia" w:ascii="宋体" w:hAnsi="宋体" w:eastAsia="宋体" w:cs="宋体"/>
                <w:color w:val="auto"/>
                <w:lang w:eastAsia="zh-CN"/>
              </w:rPr>
            </w:pPr>
          </w:p>
          <w:p w14:paraId="7401FAA0">
            <w:pPr>
              <w:spacing w:line="250" w:lineRule="auto"/>
              <w:rPr>
                <w:rFonts w:hint="eastAsia" w:ascii="宋体" w:hAnsi="宋体" w:eastAsia="宋体" w:cs="宋体"/>
                <w:color w:val="auto"/>
                <w:lang w:eastAsia="zh-CN"/>
              </w:rPr>
            </w:pPr>
          </w:p>
          <w:p w14:paraId="28394F35">
            <w:pPr>
              <w:spacing w:line="250" w:lineRule="auto"/>
              <w:rPr>
                <w:rFonts w:hint="eastAsia" w:ascii="宋体" w:hAnsi="宋体" w:eastAsia="宋体" w:cs="宋体"/>
                <w:color w:val="auto"/>
                <w:lang w:eastAsia="zh-CN"/>
              </w:rPr>
            </w:pPr>
          </w:p>
          <w:p w14:paraId="0BECB4FE">
            <w:pPr>
              <w:spacing w:line="250" w:lineRule="auto"/>
              <w:rPr>
                <w:rFonts w:hint="eastAsia" w:ascii="宋体" w:hAnsi="宋体" w:eastAsia="宋体" w:cs="宋体"/>
                <w:color w:val="auto"/>
                <w:lang w:eastAsia="zh-CN"/>
              </w:rPr>
            </w:pPr>
          </w:p>
          <w:p w14:paraId="75B5E25E">
            <w:pPr>
              <w:spacing w:line="250" w:lineRule="auto"/>
              <w:rPr>
                <w:rFonts w:hint="eastAsia" w:ascii="宋体" w:hAnsi="宋体" w:eastAsia="宋体" w:cs="宋体"/>
                <w:color w:val="auto"/>
                <w:lang w:eastAsia="zh-CN"/>
              </w:rPr>
            </w:pPr>
          </w:p>
          <w:p w14:paraId="2BF281AF">
            <w:pPr>
              <w:spacing w:line="250" w:lineRule="auto"/>
              <w:rPr>
                <w:rFonts w:hint="eastAsia" w:ascii="宋体" w:hAnsi="宋体" w:eastAsia="宋体" w:cs="宋体"/>
                <w:color w:val="auto"/>
                <w:lang w:eastAsia="zh-CN"/>
              </w:rPr>
            </w:pPr>
          </w:p>
          <w:p w14:paraId="521CA2C1">
            <w:pPr>
              <w:spacing w:line="250" w:lineRule="auto"/>
              <w:rPr>
                <w:rFonts w:hint="eastAsia" w:ascii="宋体" w:hAnsi="宋体" w:eastAsia="宋体" w:cs="宋体"/>
                <w:color w:val="auto"/>
                <w:lang w:eastAsia="zh-CN"/>
              </w:rPr>
            </w:pPr>
          </w:p>
          <w:p w14:paraId="01814618">
            <w:pPr>
              <w:spacing w:before="69" w:line="188" w:lineRule="auto"/>
              <w:ind w:left="285" w:left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10.4</w:t>
            </w:r>
          </w:p>
        </w:tc>
        <w:tc>
          <w:tcPr>
            <w:tcW w:w="1305" w:type="dxa"/>
            <w:vAlign w:val="top"/>
          </w:tcPr>
          <w:p w14:paraId="5622C01C">
            <w:pPr>
              <w:spacing w:line="251" w:lineRule="auto"/>
              <w:rPr>
                <w:rFonts w:hint="eastAsia" w:ascii="宋体" w:hAnsi="宋体" w:eastAsia="宋体" w:cs="宋体"/>
                <w:color w:val="auto"/>
                <w:lang w:eastAsia="zh-CN"/>
              </w:rPr>
            </w:pPr>
          </w:p>
          <w:p w14:paraId="615A73C5">
            <w:pPr>
              <w:spacing w:line="251" w:lineRule="auto"/>
              <w:rPr>
                <w:rFonts w:hint="eastAsia" w:ascii="宋体" w:hAnsi="宋体" w:eastAsia="宋体" w:cs="宋体"/>
                <w:color w:val="auto"/>
                <w:lang w:eastAsia="zh-CN"/>
              </w:rPr>
            </w:pPr>
          </w:p>
          <w:p w14:paraId="7828D725">
            <w:pPr>
              <w:spacing w:line="251" w:lineRule="auto"/>
              <w:rPr>
                <w:rFonts w:hint="eastAsia" w:ascii="宋体" w:hAnsi="宋体" w:eastAsia="宋体" w:cs="宋体"/>
                <w:color w:val="auto"/>
                <w:lang w:eastAsia="zh-CN"/>
              </w:rPr>
            </w:pPr>
          </w:p>
          <w:p w14:paraId="6A149640">
            <w:pPr>
              <w:spacing w:line="251" w:lineRule="auto"/>
              <w:rPr>
                <w:rFonts w:hint="eastAsia" w:ascii="宋体" w:hAnsi="宋体" w:eastAsia="宋体" w:cs="宋体"/>
                <w:color w:val="auto"/>
                <w:lang w:eastAsia="zh-CN"/>
              </w:rPr>
            </w:pPr>
          </w:p>
          <w:p w14:paraId="24E07B77">
            <w:pPr>
              <w:spacing w:line="251" w:lineRule="auto"/>
              <w:rPr>
                <w:rFonts w:hint="eastAsia" w:ascii="宋体" w:hAnsi="宋体" w:eastAsia="宋体" w:cs="宋体"/>
                <w:color w:val="auto"/>
                <w:lang w:eastAsia="zh-CN"/>
              </w:rPr>
            </w:pPr>
          </w:p>
          <w:p w14:paraId="7FE4A3C4">
            <w:pPr>
              <w:spacing w:line="251" w:lineRule="auto"/>
              <w:rPr>
                <w:rFonts w:hint="eastAsia" w:ascii="宋体" w:hAnsi="宋体" w:eastAsia="宋体" w:cs="宋体"/>
                <w:color w:val="auto"/>
                <w:lang w:eastAsia="zh-CN"/>
              </w:rPr>
            </w:pPr>
          </w:p>
          <w:p w14:paraId="2A78C4D8">
            <w:pPr>
              <w:spacing w:line="251" w:lineRule="auto"/>
              <w:rPr>
                <w:rFonts w:hint="eastAsia" w:ascii="宋体" w:hAnsi="宋体" w:eastAsia="宋体" w:cs="宋体"/>
                <w:color w:val="auto"/>
                <w:lang w:eastAsia="zh-CN"/>
              </w:rPr>
            </w:pPr>
          </w:p>
          <w:p w14:paraId="4CC66320">
            <w:pPr>
              <w:spacing w:line="252" w:lineRule="auto"/>
              <w:rPr>
                <w:rFonts w:hint="eastAsia" w:ascii="宋体" w:hAnsi="宋体" w:eastAsia="宋体" w:cs="宋体"/>
                <w:color w:val="auto"/>
                <w:lang w:eastAsia="zh-CN"/>
              </w:rPr>
            </w:pPr>
          </w:p>
          <w:p w14:paraId="6EB40E6B">
            <w:pPr>
              <w:spacing w:line="252" w:lineRule="auto"/>
              <w:rPr>
                <w:rFonts w:hint="eastAsia" w:ascii="宋体" w:hAnsi="宋体" w:eastAsia="宋体" w:cs="宋体"/>
                <w:color w:val="auto"/>
                <w:lang w:eastAsia="zh-CN"/>
              </w:rPr>
            </w:pPr>
          </w:p>
          <w:p w14:paraId="0427CC95">
            <w:pPr>
              <w:spacing w:line="252" w:lineRule="auto"/>
              <w:rPr>
                <w:rFonts w:hint="eastAsia" w:ascii="宋体" w:hAnsi="宋体" w:eastAsia="宋体" w:cs="宋体"/>
                <w:color w:val="auto"/>
                <w:lang w:eastAsia="zh-CN"/>
              </w:rPr>
            </w:pPr>
          </w:p>
          <w:p w14:paraId="4F7E888E">
            <w:pPr>
              <w:spacing w:line="252" w:lineRule="auto"/>
              <w:rPr>
                <w:rFonts w:hint="eastAsia" w:ascii="宋体" w:hAnsi="宋体" w:eastAsia="宋体" w:cs="宋体"/>
                <w:color w:val="auto"/>
                <w:lang w:eastAsia="zh-CN"/>
              </w:rPr>
            </w:pPr>
          </w:p>
          <w:p w14:paraId="35922295">
            <w:pPr>
              <w:spacing w:line="252" w:lineRule="auto"/>
              <w:rPr>
                <w:rFonts w:hint="eastAsia" w:ascii="宋体" w:hAnsi="宋体" w:eastAsia="宋体" w:cs="宋体"/>
                <w:color w:val="auto"/>
                <w:lang w:eastAsia="zh-CN"/>
              </w:rPr>
            </w:pPr>
          </w:p>
          <w:p w14:paraId="2D25A5D7">
            <w:pPr>
              <w:spacing w:line="252" w:lineRule="auto"/>
              <w:rPr>
                <w:rFonts w:hint="eastAsia" w:ascii="宋体" w:hAnsi="宋体" w:eastAsia="宋体" w:cs="宋体"/>
                <w:color w:val="auto"/>
                <w:lang w:eastAsia="zh-CN"/>
              </w:rPr>
            </w:pPr>
          </w:p>
          <w:p w14:paraId="2C99D5B0">
            <w:pPr>
              <w:spacing w:line="252" w:lineRule="auto"/>
              <w:rPr>
                <w:rFonts w:hint="eastAsia" w:ascii="宋体" w:hAnsi="宋体" w:eastAsia="宋体" w:cs="宋体"/>
                <w:color w:val="auto"/>
                <w:lang w:eastAsia="zh-CN"/>
              </w:rPr>
            </w:pPr>
          </w:p>
          <w:p w14:paraId="39DBAB08">
            <w:pPr>
              <w:spacing w:line="252" w:lineRule="auto"/>
              <w:rPr>
                <w:rFonts w:hint="eastAsia" w:ascii="宋体" w:hAnsi="宋体" w:eastAsia="宋体" w:cs="宋体"/>
                <w:color w:val="auto"/>
                <w:lang w:eastAsia="zh-CN"/>
              </w:rPr>
            </w:pPr>
          </w:p>
          <w:p w14:paraId="374520D4">
            <w:pPr>
              <w:spacing w:line="252" w:lineRule="auto"/>
              <w:rPr>
                <w:rFonts w:hint="eastAsia" w:ascii="宋体" w:hAnsi="宋体" w:eastAsia="宋体" w:cs="宋体"/>
                <w:color w:val="auto"/>
                <w:lang w:eastAsia="zh-CN"/>
              </w:rPr>
            </w:pPr>
          </w:p>
          <w:p w14:paraId="5DCB4FBB">
            <w:pPr>
              <w:spacing w:line="252" w:lineRule="auto"/>
              <w:rPr>
                <w:rFonts w:hint="eastAsia" w:ascii="宋体" w:hAnsi="宋体" w:eastAsia="宋体" w:cs="宋体"/>
                <w:color w:val="auto"/>
                <w:lang w:eastAsia="zh-CN"/>
              </w:rPr>
            </w:pPr>
          </w:p>
          <w:p w14:paraId="1087F9B5">
            <w:pPr>
              <w:spacing w:line="252" w:lineRule="auto"/>
              <w:rPr>
                <w:rFonts w:hint="eastAsia" w:ascii="宋体" w:hAnsi="宋体" w:eastAsia="宋体" w:cs="宋体"/>
                <w:color w:val="auto"/>
                <w:lang w:eastAsia="zh-CN"/>
              </w:rPr>
            </w:pPr>
          </w:p>
          <w:p w14:paraId="417E2766">
            <w:pPr>
              <w:spacing w:line="252" w:lineRule="auto"/>
              <w:rPr>
                <w:rFonts w:hint="eastAsia" w:ascii="宋体" w:hAnsi="宋体" w:eastAsia="宋体" w:cs="宋体"/>
                <w:color w:val="auto"/>
                <w:lang w:eastAsia="zh-CN"/>
              </w:rPr>
            </w:pPr>
          </w:p>
          <w:p w14:paraId="2F39D17B">
            <w:pPr>
              <w:spacing w:line="252" w:lineRule="auto"/>
              <w:rPr>
                <w:rFonts w:hint="eastAsia" w:ascii="宋体" w:hAnsi="宋体" w:eastAsia="宋体" w:cs="宋体"/>
                <w:color w:val="auto"/>
                <w:lang w:eastAsia="zh-CN"/>
              </w:rPr>
            </w:pPr>
          </w:p>
          <w:p w14:paraId="6954EB2D">
            <w:pPr>
              <w:pStyle w:val="21"/>
              <w:spacing w:before="78" w:line="229" w:lineRule="auto"/>
              <w:ind w:left="49" w:leftChars="0" w:right="44" w:rightChars="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lang w:eastAsia="zh-CN"/>
              </w:rPr>
              <w:t>在建合同工程的认定及变更证明</w:t>
            </w:r>
          </w:p>
        </w:tc>
        <w:tc>
          <w:tcPr>
            <w:tcW w:w="7121" w:type="dxa"/>
            <w:vAlign w:val="top"/>
          </w:tcPr>
          <w:p w14:paraId="1D9FEE4A">
            <w:pPr>
              <w:pStyle w:val="21"/>
              <w:spacing w:before="48" w:line="219" w:lineRule="auto"/>
              <w:ind w:left="5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1.对项目负责人“有在建合同工程”的认定标准：</w:t>
            </w:r>
          </w:p>
          <w:p w14:paraId="5E4B2F71">
            <w:pPr>
              <w:pStyle w:val="21"/>
              <w:spacing w:before="27" w:line="231" w:lineRule="auto"/>
              <w:ind w:left="79" w:right="27" w:hanging="34"/>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（1）拟派项目负责人以注册建造师身份承接工程建设项</w:t>
            </w:r>
            <w:r>
              <w:rPr>
                <w:rFonts w:hint="eastAsia" w:ascii="宋体" w:hAnsi="宋体" w:eastAsia="宋体" w:cs="宋体"/>
                <w:color w:val="auto"/>
                <w:spacing w:val="-19"/>
                <w:sz w:val="24"/>
                <w:szCs w:val="24"/>
                <w:lang w:eastAsia="zh-CN"/>
              </w:rPr>
              <w:t>目的。</w:t>
            </w:r>
          </w:p>
          <w:p w14:paraId="7324CE65">
            <w:pPr>
              <w:pStyle w:val="21"/>
              <w:spacing w:before="22" w:line="233" w:lineRule="auto"/>
              <w:ind w:left="32" w:right="27" w:firstLine="13"/>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（2）拟派项目负责人在投标截止时间尚有在中华人民共</w:t>
            </w:r>
            <w:r>
              <w:rPr>
                <w:rFonts w:hint="eastAsia" w:ascii="宋体" w:hAnsi="宋体" w:eastAsia="宋体" w:cs="宋体"/>
                <w:color w:val="auto"/>
                <w:spacing w:val="3"/>
                <w:sz w:val="24"/>
                <w:szCs w:val="24"/>
                <w:lang w:eastAsia="zh-CN"/>
              </w:rPr>
              <w:t>和国境内其他在建合同工程建设项目中担任项目负责人的</w:t>
            </w:r>
            <w:r>
              <w:rPr>
                <w:rFonts w:hint="eastAsia" w:ascii="宋体" w:hAnsi="宋体" w:eastAsia="宋体" w:cs="宋体"/>
                <w:color w:val="auto"/>
                <w:spacing w:val="-1"/>
                <w:sz w:val="24"/>
                <w:szCs w:val="24"/>
                <w:lang w:eastAsia="zh-CN"/>
              </w:rPr>
              <w:t>情形为“有在建合同工程”。</w:t>
            </w:r>
          </w:p>
          <w:p w14:paraId="3804ECE2">
            <w:pPr>
              <w:pStyle w:val="21"/>
              <w:spacing w:before="25" w:line="234" w:lineRule="auto"/>
              <w:ind w:left="33" w:right="27" w:firstLine="12"/>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（3）在建合同工程的时间界定：在建合同工程的开始时</w:t>
            </w:r>
            <w:r>
              <w:rPr>
                <w:rFonts w:hint="eastAsia" w:ascii="宋体" w:hAnsi="宋体" w:eastAsia="宋体" w:cs="宋体"/>
                <w:color w:val="auto"/>
                <w:spacing w:val="3"/>
                <w:sz w:val="24"/>
                <w:szCs w:val="24"/>
                <w:lang w:eastAsia="zh-CN"/>
              </w:rPr>
              <w:t>间为合同工程中标通知书发出日期，或者不通过招标方式的则以合同签订日期为开始时间，结束时间为该合同工程</w:t>
            </w:r>
            <w:r>
              <w:rPr>
                <w:rFonts w:hint="eastAsia" w:ascii="宋体" w:hAnsi="宋体" w:eastAsia="宋体" w:cs="宋体"/>
                <w:color w:val="auto"/>
                <w:spacing w:val="-1"/>
                <w:sz w:val="24"/>
                <w:szCs w:val="24"/>
                <w:lang w:eastAsia="zh-CN"/>
              </w:rPr>
              <w:t>验收合格或合同解除日期）。</w:t>
            </w:r>
          </w:p>
          <w:p w14:paraId="74495770">
            <w:pPr>
              <w:pStyle w:val="21"/>
              <w:spacing w:before="28" w:line="219" w:lineRule="auto"/>
              <w:ind w:left="59"/>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以下情形视为“有在建合同工程”：</w:t>
            </w:r>
          </w:p>
          <w:p w14:paraId="46AAE345">
            <w:pPr>
              <w:pStyle w:val="21"/>
              <w:spacing w:before="27" w:line="232" w:lineRule="auto"/>
              <w:ind w:left="36" w:right="27" w:hanging="3"/>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拟派项目负责人在投标截止期前承接的原项目（中标通知书或合同协议书中载明项目负责人的项目）中发生项目负</w:t>
            </w:r>
            <w:r>
              <w:rPr>
                <w:rFonts w:hint="eastAsia" w:ascii="宋体" w:hAnsi="宋体" w:eastAsia="宋体" w:cs="宋体"/>
                <w:color w:val="auto"/>
                <w:spacing w:val="13"/>
                <w:sz w:val="24"/>
                <w:szCs w:val="24"/>
                <w:lang w:eastAsia="zh-CN"/>
              </w:rPr>
              <w:t>责人变更的，并在投标截止时间前未通过工程竣工验收</w:t>
            </w:r>
            <w:r>
              <w:rPr>
                <w:rFonts w:hint="eastAsia" w:ascii="宋体" w:hAnsi="宋体" w:eastAsia="宋体" w:cs="宋体"/>
                <w:color w:val="auto"/>
                <w:spacing w:val="-8"/>
                <w:sz w:val="24"/>
                <w:szCs w:val="24"/>
                <w:lang w:eastAsia="zh-CN"/>
              </w:rPr>
              <w:t>的，视为“有在建合同工程”。</w:t>
            </w:r>
            <w:r>
              <w:rPr>
                <w:rFonts w:hint="eastAsia" w:ascii="宋体" w:hAnsi="宋体" w:eastAsia="宋体" w:cs="宋体"/>
                <w:color w:val="auto"/>
                <w:spacing w:val="-2"/>
                <w:sz w:val="24"/>
                <w:szCs w:val="24"/>
                <w:lang w:eastAsia="zh-CN"/>
              </w:rPr>
              <w:t>发生下列情形之一的除外：</w:t>
            </w:r>
          </w:p>
          <w:p w14:paraId="55F97D22">
            <w:pPr>
              <w:pStyle w:val="21"/>
              <w:spacing w:before="37" w:line="264" w:lineRule="auto"/>
              <w:ind w:left="37" w:right="27" w:firstLine="478"/>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a.原承接的项目与本工程属于同一工程相邻分段发包</w:t>
            </w:r>
            <w:r>
              <w:rPr>
                <w:rFonts w:hint="eastAsia" w:ascii="宋体" w:hAnsi="宋体" w:eastAsia="宋体" w:cs="宋体"/>
                <w:color w:val="auto"/>
                <w:spacing w:val="-2"/>
                <w:sz w:val="24"/>
                <w:szCs w:val="24"/>
                <w:lang w:eastAsia="zh-CN"/>
              </w:rPr>
              <w:t>或分期施工的；</w:t>
            </w:r>
          </w:p>
          <w:p w14:paraId="010BD6A9">
            <w:pPr>
              <w:pStyle w:val="21"/>
              <w:spacing w:before="33" w:line="264" w:lineRule="auto"/>
              <w:ind w:left="45" w:right="27" w:firstLine="464"/>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b.因非承包方原因致使工程项目停工超过120天</w:t>
            </w:r>
            <w:r>
              <w:rPr>
                <w:rFonts w:hint="eastAsia" w:ascii="宋体" w:hAnsi="宋体" w:eastAsia="宋体" w:cs="宋体"/>
                <w:color w:val="auto"/>
                <w:spacing w:val="-3"/>
                <w:sz w:val="24"/>
                <w:szCs w:val="24"/>
                <w:lang w:eastAsia="zh-CN"/>
              </w:rPr>
              <w:t>（含</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3"/>
                <w:sz w:val="24"/>
                <w:szCs w:val="24"/>
                <w:lang w:eastAsia="zh-CN"/>
              </w:rPr>
              <w:t>经原建设单位同意的；</w:t>
            </w:r>
          </w:p>
          <w:p w14:paraId="4AC853C4">
            <w:pPr>
              <w:pStyle w:val="21"/>
              <w:spacing w:before="34" w:line="263" w:lineRule="auto"/>
              <w:ind w:left="37" w:right="27" w:firstLine="481"/>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c.合同约定的工程已完工，承包方向建设单位提交竣</w:t>
            </w:r>
            <w:r>
              <w:rPr>
                <w:rFonts w:hint="eastAsia" w:ascii="宋体" w:hAnsi="宋体" w:eastAsia="宋体" w:cs="宋体"/>
                <w:color w:val="auto"/>
                <w:spacing w:val="-1"/>
                <w:sz w:val="24"/>
                <w:szCs w:val="24"/>
                <w:lang w:eastAsia="zh-CN"/>
              </w:rPr>
              <w:t>工报告时间已超过120天（含</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1"/>
                <w:sz w:val="24"/>
                <w:szCs w:val="24"/>
                <w:lang w:eastAsia="zh-CN"/>
              </w:rPr>
              <w:t>经原建设单位同意的。</w:t>
            </w:r>
          </w:p>
          <w:p w14:paraId="05AA11C2">
            <w:pPr>
              <w:pStyle w:val="21"/>
              <w:spacing w:before="35" w:line="268" w:lineRule="auto"/>
              <w:ind w:left="33" w:right="27" w:firstLine="482"/>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如发生以上a、b、c情形的，投标人应在投标文件中</w:t>
            </w:r>
            <w:r>
              <w:rPr>
                <w:rFonts w:hint="eastAsia" w:ascii="宋体" w:hAnsi="宋体" w:eastAsia="宋体" w:cs="宋体"/>
                <w:color w:val="auto"/>
                <w:spacing w:val="3"/>
                <w:sz w:val="24"/>
                <w:szCs w:val="24"/>
                <w:lang w:eastAsia="zh-CN"/>
              </w:rPr>
              <w:t>提交有关书面证明材料（以电子文档形式随资格标上传，</w:t>
            </w:r>
            <w:r>
              <w:rPr>
                <w:rFonts w:hint="eastAsia" w:ascii="宋体" w:hAnsi="宋体" w:eastAsia="宋体" w:cs="宋体"/>
                <w:color w:val="auto"/>
                <w:spacing w:val="2"/>
                <w:sz w:val="24"/>
                <w:szCs w:val="24"/>
                <w:lang w:eastAsia="zh-CN"/>
              </w:rPr>
              <w:t>招标文件提供证明格式的须按照该格式提交</w:t>
            </w:r>
            <w:r>
              <w:rPr>
                <w:rFonts w:hint="eastAsia" w:ascii="宋体" w:hAnsi="宋体" w:eastAsia="宋体" w:cs="宋体"/>
                <w:color w:val="auto"/>
                <w:spacing w:val="19"/>
                <w:sz w:val="24"/>
                <w:szCs w:val="24"/>
                <w:lang w:eastAsia="zh-CN"/>
              </w:rPr>
              <w:t>），</w:t>
            </w:r>
            <w:r>
              <w:rPr>
                <w:rFonts w:hint="eastAsia" w:ascii="宋体" w:hAnsi="宋体" w:eastAsia="宋体" w:cs="宋体"/>
                <w:color w:val="auto"/>
                <w:spacing w:val="2"/>
                <w:sz w:val="24"/>
                <w:szCs w:val="24"/>
                <w:lang w:eastAsia="zh-CN"/>
              </w:rPr>
              <w:t>投标截止</w:t>
            </w:r>
            <w:r>
              <w:rPr>
                <w:rFonts w:hint="eastAsia" w:ascii="宋体" w:hAnsi="宋体" w:eastAsia="宋体" w:cs="宋体"/>
                <w:color w:val="auto"/>
                <w:spacing w:val="-1"/>
                <w:sz w:val="24"/>
                <w:szCs w:val="24"/>
                <w:lang w:eastAsia="zh-CN"/>
              </w:rPr>
              <w:t>时间后提供的证明材料视为瞒报、漏报，将不予认可。</w:t>
            </w:r>
          </w:p>
          <w:p w14:paraId="386E4908">
            <w:pPr>
              <w:pStyle w:val="21"/>
              <w:spacing w:before="2" w:line="228" w:lineRule="auto"/>
              <w:ind w:left="35" w:right="27"/>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若是年度招标项目则以具体项目的承接作为是否已承接该</w:t>
            </w:r>
            <w:r>
              <w:rPr>
                <w:rFonts w:hint="eastAsia" w:ascii="宋体" w:hAnsi="宋体" w:eastAsia="宋体" w:cs="宋体"/>
                <w:color w:val="auto"/>
                <w:spacing w:val="-2"/>
                <w:sz w:val="24"/>
                <w:szCs w:val="24"/>
                <w:lang w:eastAsia="zh-CN"/>
              </w:rPr>
              <w:t>项目的判断依据。</w:t>
            </w:r>
          </w:p>
          <w:p w14:paraId="030990F1">
            <w:pPr>
              <w:pStyle w:val="21"/>
              <w:spacing w:before="31" w:line="234" w:lineRule="auto"/>
              <w:ind w:left="33" w:leftChars="0" w:right="27" w:rightChars="0" w:firstLine="3" w:firstLineChars="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3"/>
                <w:sz w:val="24"/>
                <w:szCs w:val="24"/>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rFonts w:hint="eastAsia" w:ascii="宋体" w:hAnsi="宋体" w:eastAsia="宋体" w:cs="宋体"/>
                <w:color w:val="auto"/>
                <w:spacing w:val="-1"/>
                <w:sz w:val="24"/>
                <w:szCs w:val="24"/>
                <w:lang w:eastAsia="zh-CN"/>
              </w:rPr>
              <w:t>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5" w:hRule="atLeast"/>
        </w:trPr>
        <w:tc>
          <w:tcPr>
            <w:tcW w:w="1080" w:type="dxa"/>
            <w:vAlign w:val="top"/>
          </w:tcPr>
          <w:p w14:paraId="2199C013">
            <w:pPr>
              <w:spacing w:line="251" w:lineRule="auto"/>
              <w:rPr>
                <w:rFonts w:hint="eastAsia" w:ascii="宋体" w:hAnsi="宋体" w:eastAsia="宋体" w:cs="宋体"/>
                <w:color w:val="auto"/>
                <w:lang w:eastAsia="zh-CN"/>
              </w:rPr>
            </w:pPr>
          </w:p>
          <w:p w14:paraId="720DE5AF">
            <w:pPr>
              <w:spacing w:line="251" w:lineRule="auto"/>
              <w:rPr>
                <w:rFonts w:hint="eastAsia" w:ascii="宋体" w:hAnsi="宋体" w:eastAsia="宋体" w:cs="宋体"/>
                <w:color w:val="auto"/>
                <w:lang w:eastAsia="zh-CN"/>
              </w:rPr>
            </w:pPr>
          </w:p>
          <w:p w14:paraId="6818F0F5">
            <w:pPr>
              <w:spacing w:line="251" w:lineRule="auto"/>
              <w:rPr>
                <w:rFonts w:hint="eastAsia" w:ascii="宋体" w:hAnsi="宋体" w:eastAsia="宋体" w:cs="宋体"/>
                <w:color w:val="auto"/>
                <w:lang w:eastAsia="zh-CN"/>
              </w:rPr>
            </w:pPr>
          </w:p>
          <w:p w14:paraId="56A3B787">
            <w:pPr>
              <w:spacing w:line="252" w:lineRule="auto"/>
              <w:rPr>
                <w:rFonts w:hint="eastAsia" w:ascii="宋体" w:hAnsi="宋体" w:eastAsia="宋体" w:cs="宋体"/>
                <w:color w:val="auto"/>
                <w:lang w:eastAsia="zh-CN"/>
              </w:rPr>
            </w:pPr>
          </w:p>
          <w:p w14:paraId="638CB786">
            <w:pPr>
              <w:spacing w:line="252" w:lineRule="auto"/>
              <w:rPr>
                <w:rFonts w:hint="eastAsia" w:ascii="宋体" w:hAnsi="宋体" w:eastAsia="宋体" w:cs="宋体"/>
                <w:color w:val="auto"/>
                <w:lang w:eastAsia="zh-CN"/>
              </w:rPr>
            </w:pPr>
          </w:p>
          <w:p w14:paraId="0CB1946F">
            <w:pPr>
              <w:spacing w:before="69" w:line="188" w:lineRule="auto"/>
              <w:ind w:left="285" w:left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10.5</w:t>
            </w:r>
          </w:p>
        </w:tc>
        <w:tc>
          <w:tcPr>
            <w:tcW w:w="1305" w:type="dxa"/>
            <w:vAlign w:val="top"/>
          </w:tcPr>
          <w:p w14:paraId="1453A69F">
            <w:pPr>
              <w:spacing w:line="263" w:lineRule="auto"/>
              <w:rPr>
                <w:rFonts w:hint="eastAsia" w:ascii="宋体" w:hAnsi="宋体" w:eastAsia="宋体" w:cs="宋体"/>
                <w:color w:val="auto"/>
                <w:lang w:eastAsia="zh-CN"/>
              </w:rPr>
            </w:pPr>
          </w:p>
          <w:p w14:paraId="3111CAFD">
            <w:pPr>
              <w:spacing w:line="263" w:lineRule="auto"/>
              <w:rPr>
                <w:rFonts w:hint="eastAsia" w:ascii="宋体" w:hAnsi="宋体" w:eastAsia="宋体" w:cs="宋体"/>
                <w:color w:val="auto"/>
                <w:lang w:eastAsia="zh-CN"/>
              </w:rPr>
            </w:pPr>
          </w:p>
          <w:p w14:paraId="68D09097">
            <w:pPr>
              <w:spacing w:line="264" w:lineRule="auto"/>
              <w:rPr>
                <w:rFonts w:hint="eastAsia" w:ascii="宋体" w:hAnsi="宋体" w:eastAsia="宋体" w:cs="宋体"/>
                <w:color w:val="auto"/>
                <w:lang w:eastAsia="zh-CN"/>
              </w:rPr>
            </w:pPr>
          </w:p>
          <w:p w14:paraId="0C0BE43F">
            <w:pPr>
              <w:spacing w:line="264" w:lineRule="auto"/>
              <w:rPr>
                <w:rFonts w:hint="eastAsia" w:ascii="宋体" w:hAnsi="宋体" w:eastAsia="宋体" w:cs="宋体"/>
                <w:color w:val="auto"/>
                <w:lang w:eastAsia="zh-CN"/>
              </w:rPr>
            </w:pPr>
          </w:p>
          <w:p w14:paraId="5B249808">
            <w:pPr>
              <w:pStyle w:val="21"/>
              <w:spacing w:before="78" w:line="229" w:lineRule="auto"/>
              <w:ind w:left="48" w:leftChars="0" w:right="44" w:rightChars="0" w:firstLine="120" w:firstLineChars="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lang w:eastAsia="zh-CN"/>
              </w:rPr>
              <w:t>投标文件的澄清、说明、补正</w:t>
            </w:r>
          </w:p>
        </w:tc>
        <w:tc>
          <w:tcPr>
            <w:tcW w:w="7121" w:type="dxa"/>
            <w:vAlign w:val="top"/>
          </w:tcPr>
          <w:p w14:paraId="56ECBA29">
            <w:pPr>
              <w:pStyle w:val="21"/>
              <w:spacing w:before="50" w:line="234" w:lineRule="auto"/>
              <w:ind w:left="33" w:right="27" w:firstLine="19"/>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1.澄清回复时间不得超过在发出通知后</w:t>
            </w:r>
            <w:r>
              <w:rPr>
                <w:rFonts w:hint="eastAsia" w:ascii="宋体" w:hAnsi="宋体" w:eastAsia="宋体" w:cs="宋体"/>
                <w:color w:val="auto"/>
                <w:spacing w:val="1"/>
                <w:sz w:val="24"/>
                <w:szCs w:val="24"/>
                <w:u w:val="single"/>
                <w:lang w:val="en-US" w:eastAsia="zh-CN"/>
              </w:rPr>
              <w:t>30</w:t>
            </w:r>
            <w:r>
              <w:rPr>
                <w:rFonts w:hint="eastAsia" w:ascii="宋体" w:hAnsi="宋体" w:eastAsia="宋体" w:cs="宋体"/>
                <w:color w:val="auto"/>
                <w:spacing w:val="1"/>
                <w:sz w:val="24"/>
                <w:szCs w:val="24"/>
                <w:lang w:eastAsia="zh-CN"/>
              </w:rPr>
              <w:t xml:space="preserve">分钟，投标人逾 </w:t>
            </w:r>
            <w:r>
              <w:rPr>
                <w:rFonts w:hint="eastAsia" w:ascii="宋体" w:hAnsi="宋体" w:eastAsia="宋体" w:cs="宋体"/>
                <w:color w:val="auto"/>
                <w:spacing w:val="3"/>
                <w:sz w:val="24"/>
                <w:szCs w:val="24"/>
                <w:lang w:eastAsia="zh-CN"/>
              </w:rPr>
              <w:t>期或未按要求澄清回复的，将视为不予回复或确认，评标委员会有权否决其投标。投标人通讯不畅通，导致不能及</w:t>
            </w:r>
            <w:r>
              <w:rPr>
                <w:rFonts w:hint="eastAsia" w:ascii="宋体" w:hAnsi="宋体" w:eastAsia="宋体" w:cs="宋体"/>
                <w:color w:val="auto"/>
                <w:spacing w:val="-1"/>
                <w:sz w:val="24"/>
                <w:szCs w:val="24"/>
                <w:lang w:eastAsia="zh-CN"/>
              </w:rPr>
              <w:t>时联系的，视作为投标人不予回复或确认。</w:t>
            </w:r>
          </w:p>
          <w:p w14:paraId="740E7E98">
            <w:pPr>
              <w:pStyle w:val="21"/>
              <w:spacing w:before="25" w:line="233" w:lineRule="auto"/>
              <w:ind w:left="32" w:right="27" w:hanging="3"/>
              <w:jc w:val="both"/>
              <w:rPr>
                <w:rFonts w:hint="eastAsia" w:ascii="宋体" w:hAnsi="宋体" w:eastAsia="宋体" w:cs="宋体"/>
                <w:color w:val="auto"/>
                <w:sz w:val="24"/>
                <w:szCs w:val="24"/>
                <w:lang w:eastAsia="zh-CN"/>
              </w:rPr>
            </w:pPr>
            <w:r>
              <w:rPr>
                <w:rFonts w:hint="eastAsia" w:ascii="宋体" w:hAnsi="宋体" w:eastAsia="宋体" w:cs="宋体"/>
                <w:color w:val="auto"/>
                <w:spacing w:val="14"/>
                <w:sz w:val="24"/>
                <w:szCs w:val="24"/>
                <w:lang w:eastAsia="zh-CN"/>
              </w:rPr>
              <w:t>2.评标委员会对投标人提交的澄清、说明或补正有疑问</w:t>
            </w:r>
            <w:r>
              <w:rPr>
                <w:rFonts w:hint="eastAsia" w:ascii="宋体" w:hAnsi="宋体" w:eastAsia="宋体" w:cs="宋体"/>
                <w:color w:val="auto"/>
                <w:spacing w:val="3"/>
                <w:sz w:val="24"/>
                <w:szCs w:val="24"/>
                <w:lang w:eastAsia="zh-CN"/>
              </w:rPr>
              <w:t>的，可以要求投标人进一步澄清、说明或补正，直至满足</w:t>
            </w:r>
            <w:r>
              <w:rPr>
                <w:rFonts w:hint="eastAsia" w:ascii="宋体" w:hAnsi="宋体" w:eastAsia="宋体" w:cs="宋体"/>
                <w:color w:val="auto"/>
                <w:spacing w:val="-1"/>
                <w:sz w:val="24"/>
                <w:szCs w:val="24"/>
                <w:lang w:eastAsia="zh-CN"/>
              </w:rPr>
              <w:t>评标委员会的要求。</w:t>
            </w:r>
          </w:p>
          <w:p w14:paraId="64654F74">
            <w:pPr>
              <w:pStyle w:val="21"/>
              <w:spacing w:before="25" w:line="227" w:lineRule="auto"/>
              <w:ind w:left="39" w:leftChars="0" w:right="30" w:rightChars="0" w:hanging="5" w:firstLineChars="0"/>
              <w:rPr>
                <w:rFonts w:hint="eastAsia" w:ascii="宋体" w:hAnsi="宋体" w:eastAsia="宋体" w:cs="宋体"/>
                <w:color w:val="auto"/>
                <w:spacing w:val="-1"/>
                <w:sz w:val="24"/>
                <w:szCs w:val="24"/>
                <w:lang w:eastAsia="zh-CN"/>
              </w:rPr>
            </w:pPr>
            <w:r>
              <w:rPr>
                <w:rFonts w:hint="eastAsia" w:ascii="宋体" w:hAnsi="宋体" w:eastAsia="宋体" w:cs="宋体"/>
                <w:color w:val="auto"/>
                <w:spacing w:val="5"/>
                <w:sz w:val="24"/>
                <w:szCs w:val="24"/>
                <w:lang w:eastAsia="zh-CN"/>
              </w:rPr>
              <w:t>3.投标人拒不按照要求对投标文件进行澄清、说明或者补</w:t>
            </w:r>
            <w:r>
              <w:rPr>
                <w:rFonts w:hint="eastAsia" w:ascii="宋体" w:hAnsi="宋体" w:eastAsia="宋体" w:cs="宋体"/>
                <w:color w:val="auto"/>
                <w:spacing w:val="-1"/>
                <w:sz w:val="24"/>
                <w:szCs w:val="24"/>
                <w:lang w:eastAsia="zh-CN"/>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5"/>
              <w:keepNext w:val="0"/>
              <w:keepLines w:val="0"/>
              <w:pageBreakBefore w:val="0"/>
              <w:wordWrap/>
              <w:overflowPunct/>
              <w:bidi w:val="0"/>
              <w:snapToGrid w:val="0"/>
              <w:spacing w:line="320" w:lineRule="exact"/>
              <w:jc w:val="center"/>
              <w:textAlignment w:val="auto"/>
              <w:rPr>
                <w:rFonts w:hint="eastAsia" w:ascii="宋体" w:hAnsi="宋体" w:eastAsia="宋体" w:cs="宋体"/>
                <w:color w:val="auto"/>
                <w:spacing w:val="-8"/>
                <w:sz w:val="24"/>
                <w:szCs w:val="24"/>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6</w:t>
            </w:r>
          </w:p>
        </w:tc>
        <w:tc>
          <w:tcPr>
            <w:tcW w:w="1305" w:type="dxa"/>
            <w:vAlign w:val="center"/>
          </w:tcPr>
          <w:p w14:paraId="159ED7E0">
            <w:pPr>
              <w:pStyle w:val="25"/>
              <w:keepNext w:val="0"/>
              <w:keepLines w:val="0"/>
              <w:pageBreakBefore w:val="0"/>
              <w:wordWrap/>
              <w:overflowPunct/>
              <w:bidi w:val="0"/>
              <w:snapToGrid w:val="0"/>
              <w:spacing w:line="320" w:lineRule="exact"/>
              <w:jc w:val="center"/>
              <w:textAlignment w:val="auto"/>
              <w:rPr>
                <w:rFonts w:hint="eastAsia" w:ascii="宋体" w:hAnsi="宋体" w:eastAsia="宋体" w:cs="宋体"/>
                <w:color w:val="auto"/>
                <w:spacing w:val="-3"/>
                <w:sz w:val="24"/>
                <w:szCs w:val="24"/>
              </w:rPr>
            </w:pPr>
            <w:r>
              <w:rPr>
                <w:rFonts w:hint="eastAsia" w:ascii="宋体" w:hAnsi="宋体" w:eastAsia="宋体" w:cs="宋体"/>
                <w:color w:val="auto"/>
                <w:sz w:val="24"/>
                <w:szCs w:val="24"/>
                <w:highlight w:val="none"/>
              </w:rPr>
              <w:t>特别说明</w:t>
            </w:r>
          </w:p>
        </w:tc>
        <w:tc>
          <w:tcPr>
            <w:tcW w:w="7121" w:type="dxa"/>
            <w:vAlign w:val="center"/>
          </w:tcPr>
          <w:p w14:paraId="39118F4F">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1.本前附表是投标人须知正文内容的补充和细化，应当与正文内容一致。如本前附表与正文内容表述不一，以本前附表为准。</w:t>
            </w:r>
          </w:p>
          <w:p w14:paraId="3C2D6F85">
            <w:pPr>
              <w:pStyle w:val="13"/>
              <w:keepNext w:val="0"/>
              <w:keepLines w:val="0"/>
              <w:pageBreakBefore w:val="0"/>
              <w:wordWrap/>
              <w:overflowPunct/>
              <w:bidi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2.</w:t>
            </w:r>
            <w:r>
              <w:rPr>
                <w:rFonts w:hint="eastAsia" w:ascii="宋体" w:hAnsi="宋体" w:eastAsia="宋体" w:cs="宋体"/>
                <w:color w:val="auto"/>
                <w:sz w:val="24"/>
                <w:szCs w:val="24"/>
                <w:highlight w:val="none"/>
              </w:rPr>
              <w:t>当word招标文件与电子招标文件不一致时，以word招标文件为准。</w:t>
            </w:r>
          </w:p>
          <w:p w14:paraId="0E079BB3">
            <w:pPr>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3.商务标编制：根据住房和城乡建设部、省建设主管部门对造价从业人员执业管理的相关法律法规规定以及《建设工程工程量清单计价规范》（GB50500-2013）的规定，投标报价的编制必须遵守以下规定：</w:t>
            </w:r>
          </w:p>
          <w:p w14:paraId="01752EB8">
            <w:pPr>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（1）投标报价应由投标人或受其委托具有相应能力的工程造价咨询人编制。</w:t>
            </w:r>
          </w:p>
          <w:p w14:paraId="684523FA">
            <w:pPr>
              <w:pStyle w:val="13"/>
              <w:keepNext w:val="0"/>
              <w:keepLines w:val="0"/>
              <w:pageBreakBefore w:val="0"/>
              <w:wordWrap/>
              <w:overflowPunct/>
              <w:bidi w:val="0"/>
              <w:spacing w:after="0"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□3.暂估价：</w:t>
            </w:r>
          </w:p>
          <w:p w14:paraId="2BF69ADD">
            <w:pPr>
              <w:keepNext w:val="0"/>
              <w:keepLines w:val="0"/>
              <w:pageBreakBefore w:val="0"/>
              <w:tabs>
                <w:tab w:val="left" w:pos="9360"/>
              </w:tabs>
              <w:wordWrap/>
              <w:overflowPunct/>
              <w:bidi w:val="0"/>
              <w:spacing w:line="320" w:lineRule="exac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 内容：</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1546B111">
            <w:pPr>
              <w:keepNext w:val="0"/>
              <w:keepLines w:val="0"/>
              <w:pageBreakBefore w:val="0"/>
              <w:numPr>
                <w:ilvl w:val="0"/>
                <w:numId w:val="7"/>
              </w:numPr>
              <w:wordWrap/>
              <w:overflowPunct/>
              <w:bidi w:val="0"/>
              <w:spacing w:line="320" w:lineRule="exac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金额：</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370C5320">
            <w:pPr>
              <w:keepNext w:val="0"/>
              <w:keepLines w:val="0"/>
              <w:pageBreakBefore w:val="0"/>
              <w:numPr>
                <w:ilvl w:val="0"/>
                <w:numId w:val="7"/>
              </w:numPr>
              <w:wordWrap/>
              <w:overflowPunct/>
              <w:bidi w:val="0"/>
              <w:spacing w:line="320" w:lineRule="exac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占招标控制价比例：</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w:t>
            </w:r>
          </w:p>
          <w:p w14:paraId="16E4C1FF">
            <w:pPr>
              <w:keepNext w:val="0"/>
              <w:keepLines w:val="0"/>
              <w:pageBreakBefore w:val="0"/>
              <w:wordWrap/>
              <w:overflowPunct/>
              <w:bidi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iCs/>
                <w:color w:val="auto"/>
                <w:sz w:val="24"/>
                <w:szCs w:val="24"/>
                <w:highlight w:val="none"/>
              </w:rPr>
              <w:t>（4）招标计划及内容：</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1D492B0F">
            <w:pPr>
              <w:keepNext w:val="0"/>
              <w:keepLines w:val="0"/>
              <w:pageBreakBefore w:val="0"/>
              <w:tabs>
                <w:tab w:val="left" w:pos="9360"/>
              </w:tabs>
              <w:wordWrap/>
              <w:overflowPunct/>
              <w:bidi w:val="0"/>
              <w:spacing w:line="320" w:lineRule="exact"/>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iCs/>
                <w:color w:val="auto"/>
                <w:sz w:val="24"/>
                <w:szCs w:val="24"/>
                <w:highlight w:val="none"/>
              </w:rPr>
              <w:t>4.监测设施经费保障要求：本工程处于安装监测设施工程范围，投标人扬尘控制及在线监测设施安装、运行费用应充分考虑并列入报价，在合同签订前应向招标人提供对应的实施方案。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iCs/>
                <w:color w:val="auto"/>
                <w:sz w:val="24"/>
                <w:szCs w:val="24"/>
                <w:highlight w:val="none"/>
                <w:u w:val="single"/>
              </w:rPr>
            </w:pPr>
            <w:r>
              <w:rPr>
                <w:rFonts w:hint="eastAsia" w:ascii="宋体" w:hAnsi="宋体" w:eastAsia="宋体" w:cs="宋体"/>
                <w:iCs/>
                <w:color w:val="auto"/>
                <w:sz w:val="24"/>
                <w:szCs w:val="24"/>
                <w:highlight w:val="none"/>
              </w:rPr>
              <w:t>5.建筑工人实名制管理和经费保障要求：</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3AB738B3">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6.</w:t>
            </w:r>
            <w:r>
              <w:rPr>
                <w:rFonts w:hint="eastAsia" w:ascii="宋体" w:hAnsi="宋体" w:eastAsia="宋体" w:cs="宋体"/>
                <w:color w:val="auto"/>
                <w:sz w:val="24"/>
                <w:szCs w:val="24"/>
                <w:highlight w:val="none"/>
              </w:rPr>
              <w:t>价款结算方式</w:t>
            </w:r>
            <w:r>
              <w:rPr>
                <w:rFonts w:hint="eastAsia" w:ascii="宋体" w:hAnsi="宋体" w:eastAsia="宋体" w:cs="宋体"/>
                <w:iCs/>
                <w:color w:val="auto"/>
                <w:sz w:val="24"/>
                <w:szCs w:val="24"/>
                <w:highlight w:val="none"/>
              </w:rPr>
              <w:t>：</w:t>
            </w:r>
          </w:p>
          <w:p w14:paraId="5D4C3731">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竣工后一次性结算</w:t>
            </w:r>
          </w:p>
          <w:p w14:paraId="7607461B">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施工过程分段结算：□房建工程分段节点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（如可按桩基工程、地下室工程、地上主体结构工程和装饰装修工程划分，或分专业、分单项等）；</w:t>
            </w:r>
            <w:r>
              <w:rPr>
                <w:rFonts w:hint="eastAsia" w:ascii="宋体" w:hAnsi="宋体" w:eastAsia="宋体" w:cs="宋体"/>
                <w:color w:val="auto"/>
                <w:sz w:val="24"/>
                <w:szCs w:val="24"/>
                <w:highlight w:val="none"/>
                <w:lang w:eastAsia="zh-CN"/>
              </w:rPr>
              <w:t>☑建筑工程</w:t>
            </w:r>
            <w:r>
              <w:rPr>
                <w:rFonts w:hint="eastAsia" w:ascii="宋体" w:hAnsi="宋体" w:eastAsia="宋体" w:cs="宋体"/>
                <w:color w:val="auto"/>
                <w:sz w:val="24"/>
                <w:szCs w:val="24"/>
                <w:highlight w:val="none"/>
              </w:rPr>
              <w:t>分段节点按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划分（节点划分：如道路工程、给排水燃气工程、隧道工程、河道护岸工程、综合管廊工程等</w:t>
            </w:r>
            <w:r>
              <w:rPr>
                <w:rFonts w:hint="eastAsia" w:ascii="宋体" w:hAnsi="宋体" w:eastAsia="宋体" w:cs="宋体"/>
                <w:color w:val="auto"/>
                <w:sz w:val="24"/>
                <w:szCs w:val="24"/>
                <w:highlight w:val="none"/>
                <w:lang w:eastAsia="zh-CN"/>
              </w:rPr>
              <w:t>建筑工程</w:t>
            </w:r>
            <w:r>
              <w:rPr>
                <w:rFonts w:hint="eastAsia" w:ascii="宋体" w:hAnsi="宋体" w:eastAsia="宋体" w:cs="宋体"/>
                <w:color w:val="auto"/>
                <w:sz w:val="24"/>
                <w:szCs w:val="24"/>
                <w:highlight w:val="none"/>
              </w:rPr>
              <w:t>可按施工段合理划分过程结算周期节点；水处理构筑物工程和生活垃圾处理工程可参照建筑工程划分过程结算周期节点；桥梁工程可按下部结构、上部结构、附属工程划分过程结算周期节点。）。</w:t>
            </w:r>
          </w:p>
          <w:p w14:paraId="7DC93252">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7.农民工工资保证金：</w:t>
            </w:r>
          </w:p>
          <w:p w14:paraId="2BFDF940">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z w:val="24"/>
                <w:szCs w:val="24"/>
                <w:highlight w:val="none"/>
              </w:rPr>
              <w:t>（1）投标</w:t>
            </w:r>
            <w:r>
              <w:rPr>
                <w:rFonts w:hint="eastAsia" w:ascii="宋体" w:hAnsi="宋体" w:eastAsia="宋体" w:cs="宋体"/>
                <w:color w:val="auto"/>
                <w:spacing w:val="-7"/>
                <w:sz w:val="24"/>
                <w:szCs w:val="24"/>
                <w:highlight w:val="none"/>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8.招标人</w:t>
            </w:r>
            <w:r>
              <w:rPr>
                <w:rFonts w:hint="eastAsia" w:ascii="宋体" w:hAnsi="宋体" w:eastAsia="宋体" w:cs="宋体"/>
                <w:color w:val="auto"/>
                <w:spacing w:val="-7"/>
                <w:sz w:val="24"/>
                <w:szCs w:val="24"/>
                <w:highlight w:val="none"/>
              </w:rPr>
              <w:t>应当按规定向中标人提供工程款支付担保。</w:t>
            </w:r>
          </w:p>
          <w:p w14:paraId="3EE82604">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9</w:t>
            </w:r>
            <w:r>
              <w:rPr>
                <w:rFonts w:hint="eastAsia" w:ascii="宋体" w:hAnsi="宋体" w:eastAsia="宋体" w:cs="宋体"/>
                <w:color w:val="auto"/>
                <w:sz w:val="24"/>
                <w:szCs w:val="24"/>
                <w:highlight w:val="none"/>
              </w:rPr>
              <w:t>.实施BIM的内容：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32EBC08">
            <w:pPr>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
              </w:rPr>
              <w:t>10</w:t>
            </w:r>
            <w:r>
              <w:rPr>
                <w:rFonts w:hint="eastAsia" w:ascii="宋体" w:hAnsi="宋体" w:eastAsia="宋体" w:cs="宋体"/>
                <w:color w:val="auto"/>
                <w:sz w:val="24"/>
                <w:szCs w:val="24"/>
                <w:highlight w:val="none"/>
              </w:rPr>
              <w:t>.投标人存在撤销投标文件和无正当理由放弃中标、不与招标人签订书面合同等情形或被行政部门查实存在违法行为，招标人重新招标的，招标人可以拒绝投标人再次投标该项目。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11.创安全文明标准化工地等级要求：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8ABF62B">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12.本招标文件项目负责人一般情况下是指</w:t>
            </w:r>
            <w:r>
              <w:rPr>
                <w:rFonts w:hint="eastAsia" w:ascii="宋体" w:hAnsi="宋体" w:eastAsia="宋体" w:cs="宋体"/>
                <w:color w:val="auto"/>
                <w:sz w:val="24"/>
                <w:szCs w:val="24"/>
              </w:rPr>
              <w:t>项目经理</w:t>
            </w:r>
            <w:r>
              <w:rPr>
                <w:rFonts w:hint="eastAsia" w:ascii="宋体" w:hAnsi="宋体" w:eastAsia="宋体" w:cs="宋体"/>
                <w:color w:val="auto"/>
                <w:sz w:val="24"/>
                <w:szCs w:val="24"/>
                <w:highlight w:val="none"/>
              </w:rPr>
              <w:t>。</w:t>
            </w:r>
          </w:p>
          <w:p w14:paraId="6437EC5F">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14.工伤保险按相关规定要求执行。</w:t>
            </w:r>
          </w:p>
          <w:p w14:paraId="702D3C58">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15.本招标文件信用评价执行《浙江省建筑施工企业信用评价的实施意见》 《浙江省注册建造师信用评价的实施意见》。</w:t>
            </w:r>
          </w:p>
          <w:p w14:paraId="3C22C2B1">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z w:val="24"/>
                <w:szCs w:val="24"/>
                <w:highlight w:val="none"/>
              </w:rPr>
              <w:t>17.其他：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AFD2453">
            <w:pPr>
              <w:pStyle w:val="25"/>
              <w:keepNext w:val="0"/>
              <w:keepLines w:val="0"/>
              <w:pageBreakBefore w:val="0"/>
              <w:kinsoku w:val="0"/>
              <w:wordWrap/>
              <w:topLinePunct w:val="0"/>
              <w:bidi w:val="0"/>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7</w:t>
            </w:r>
          </w:p>
        </w:tc>
        <w:tc>
          <w:tcPr>
            <w:tcW w:w="1305" w:type="dxa"/>
            <w:shd w:val="clear" w:color="auto" w:fill="auto"/>
            <w:vAlign w:val="center"/>
          </w:tcPr>
          <w:p w14:paraId="0A5CA409">
            <w:pPr>
              <w:keepNext w:val="0"/>
              <w:keepLines w:val="0"/>
              <w:pageBreakBefore w:val="0"/>
              <w:widowControl/>
              <w:kinsoku w:val="0"/>
              <w:wordWrap/>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highlight w:val="none"/>
              </w:rPr>
              <w:t>电子投标文件编制</w:t>
            </w:r>
          </w:p>
        </w:tc>
        <w:tc>
          <w:tcPr>
            <w:tcW w:w="7121" w:type="dxa"/>
            <w:shd w:val="clear" w:color="auto" w:fill="auto"/>
            <w:vAlign w:val="center"/>
          </w:tcPr>
          <w:p w14:paraId="2E765834">
            <w:pPr>
              <w:keepNext w:val="0"/>
              <w:keepLines w:val="0"/>
              <w:pageBreakBefore w:val="0"/>
              <w:widowControl/>
              <w:kinsoku w:val="0"/>
              <w:wordWrap/>
              <w:topLinePunct w:val="0"/>
              <w:autoSpaceDE w:val="0"/>
              <w:autoSpaceDN w:val="0"/>
              <w:bidi w:val="0"/>
              <w:adjustRightInd w:val="0"/>
              <w:snapToGrid/>
              <w:spacing w:line="24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本工程的投标文件必须使用投标工具安装程序（</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bCs/>
                <w:color w:val="auto"/>
                <w:sz w:val="24"/>
                <w:szCs w:val="24"/>
                <w:highlight w:val="none"/>
              </w:rPr>
              <w:t>）编制，下载地址及”建设工程电子投标编制操作手册”</w:t>
            </w:r>
            <w:r>
              <w:rPr>
                <w:rFonts w:hint="eastAsia" w:ascii="宋体" w:hAnsi="宋体" w:eastAsia="宋体" w:cs="宋体"/>
                <w:bCs/>
                <w:color w:val="auto"/>
                <w:sz w:val="24"/>
                <w:szCs w:val="24"/>
                <w:highlight w:val="none"/>
                <w:lang w:val="en-US" w:eastAsia="zh-CN"/>
              </w:rPr>
              <w:t>详见三门县公共资源交易中心网站</w:t>
            </w:r>
            <w:r>
              <w:rPr>
                <w:rFonts w:hint="eastAsia" w:ascii="宋体" w:hAnsi="宋体" w:eastAsia="宋体" w:cs="宋体"/>
                <w:bCs/>
                <w:color w:val="auto"/>
                <w:sz w:val="24"/>
                <w:szCs w:val="24"/>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idowControl/>
              <w:kinsoku w:val="0"/>
              <w:wordWrap/>
              <w:topLinePunct w:val="0"/>
              <w:autoSpaceDE w:val="0"/>
              <w:autoSpaceDN w:val="0"/>
              <w:bidi w:val="0"/>
              <w:adjustRightInd w:val="0"/>
              <w:snapToGrid/>
              <w:spacing w:line="24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投标工具开发商：杭州品茗信息技术有限公司</w:t>
            </w:r>
          </w:p>
          <w:p w14:paraId="5295FCE3">
            <w:pPr>
              <w:keepNext w:val="0"/>
              <w:keepLines w:val="0"/>
              <w:pageBreakBefore w:val="0"/>
              <w:widowControl/>
              <w:kinsoku w:val="0"/>
              <w:wordWrap/>
              <w:topLinePunct w:val="0"/>
              <w:autoSpaceDE w:val="0"/>
              <w:autoSpaceDN w:val="0"/>
              <w:bidi w:val="0"/>
              <w:adjustRightInd w:val="0"/>
              <w:snapToGrid/>
              <w:spacing w:line="240" w:lineRule="auto"/>
              <w:ind w:firstLine="470" w:firstLineChars="196"/>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highlight w:val="none"/>
              </w:rPr>
              <w:t>联系电话：章宏涛13968512856， 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A5135CD">
            <w:pPr>
              <w:bidi w:val="0"/>
              <w:spacing w:line="36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10.8</w:t>
            </w:r>
          </w:p>
        </w:tc>
        <w:tc>
          <w:tcPr>
            <w:tcW w:w="1305" w:type="dxa"/>
            <w:shd w:val="clear" w:color="auto" w:fill="auto"/>
            <w:vAlign w:val="center"/>
          </w:tcPr>
          <w:p w14:paraId="0D220548">
            <w:pPr>
              <w:pStyle w:val="25"/>
              <w:keepNext w:val="0"/>
              <w:keepLines w:val="0"/>
              <w:pageBreakBefore w:val="0"/>
              <w:widowControl/>
              <w:kinsoku w:val="0"/>
              <w:wordWrap/>
              <w:overflowPunct w:val="0"/>
              <w:topLinePunct w:val="0"/>
              <w:autoSpaceDE w:val="0"/>
              <w:autoSpaceDN w:val="0"/>
              <w:bidi w:val="0"/>
              <w:adjustRightInd w:val="0"/>
              <w:snapToGrid/>
              <w:spacing w:line="288" w:lineRule="auto"/>
              <w:ind w:right="255" w:rightChars="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中标后提交投标文件份数</w:t>
            </w:r>
          </w:p>
        </w:tc>
        <w:tc>
          <w:tcPr>
            <w:tcW w:w="7121" w:type="dxa"/>
            <w:shd w:val="clear" w:color="auto" w:fill="auto"/>
            <w:vAlign w:val="top"/>
          </w:tcPr>
          <w:p w14:paraId="44242370">
            <w:pPr>
              <w:pStyle w:val="25"/>
              <w:keepNext w:val="0"/>
              <w:keepLines w:val="0"/>
              <w:pageBreakBefore w:val="0"/>
              <w:widowControl/>
              <w:kinsoku w:val="0"/>
              <w:wordWrap/>
              <w:overflowPunct w:val="0"/>
              <w:topLinePunct w:val="0"/>
              <w:autoSpaceDE w:val="0"/>
              <w:autoSpaceDN w:val="0"/>
              <w:bidi w:val="0"/>
              <w:adjustRightInd w:val="0"/>
              <w:snapToGrid/>
              <w:spacing w:line="240" w:lineRule="auto"/>
              <w:ind w:firstLine="414" w:firstLineChars="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kern w:val="2"/>
                <w:sz w:val="24"/>
                <w:szCs w:val="24"/>
                <w:highlight w:val="none"/>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080" w:type="dxa"/>
            <w:shd w:val="clear" w:color="auto" w:fill="auto"/>
            <w:vAlign w:val="center"/>
          </w:tcPr>
          <w:p w14:paraId="17EE5962">
            <w:pPr>
              <w:bidi w:val="0"/>
              <w:spacing w:line="36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10.9</w:t>
            </w:r>
          </w:p>
        </w:tc>
        <w:tc>
          <w:tcPr>
            <w:tcW w:w="1305" w:type="dxa"/>
            <w:shd w:val="clear" w:color="auto" w:fill="auto"/>
            <w:vAlign w:val="center"/>
          </w:tcPr>
          <w:p w14:paraId="747DB49A">
            <w:pPr>
              <w:pStyle w:val="25"/>
              <w:keepNext w:val="0"/>
              <w:keepLines w:val="0"/>
              <w:pageBreakBefore w:val="0"/>
              <w:widowControl/>
              <w:kinsoku w:val="0"/>
              <w:wordWrap/>
              <w:overflowPunct w:val="0"/>
              <w:topLinePunct w:val="0"/>
              <w:autoSpaceDE w:val="0"/>
              <w:autoSpaceDN w:val="0"/>
              <w:bidi w:val="0"/>
              <w:adjustRightInd w:val="0"/>
              <w:snapToGrid/>
              <w:spacing w:line="288" w:lineRule="auto"/>
              <w:ind w:left="141" w:leftChars="0" w:right="136" w:rightChars="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温馨提示</w:t>
            </w:r>
          </w:p>
        </w:tc>
        <w:tc>
          <w:tcPr>
            <w:tcW w:w="7121" w:type="dxa"/>
            <w:shd w:val="clear" w:color="auto" w:fill="auto"/>
            <w:vAlign w:val="center"/>
          </w:tcPr>
          <w:p w14:paraId="2A0F82E4">
            <w:pPr>
              <w:pStyle w:val="25"/>
              <w:keepNext w:val="0"/>
              <w:keepLines w:val="0"/>
              <w:pageBreakBefore w:val="0"/>
              <w:widowControl/>
              <w:kinsoku w:val="0"/>
              <w:wordWrap/>
              <w:overflowPunct w:val="0"/>
              <w:topLinePunct w:val="0"/>
              <w:autoSpaceDE w:val="0"/>
              <w:autoSpaceDN w:val="0"/>
              <w:bidi w:val="0"/>
              <w:adjustRightInd w:val="0"/>
              <w:snapToGrid/>
              <w:spacing w:line="240" w:lineRule="auto"/>
              <w:ind w:firstLine="414" w:firstLineChars="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kern w:val="2"/>
                <w:sz w:val="24"/>
                <w:szCs w:val="24"/>
                <w:highlight w:val="none"/>
                <w:lang w:val="en-US" w:eastAsia="zh-CN" w:bidi="ar-SA"/>
              </w:rPr>
              <w:t>投标人须在递交投标保证金前在三门县工程建设电子交易平台中注册并核验通过。</w:t>
            </w:r>
          </w:p>
        </w:tc>
      </w:tr>
      <w:tr w14:paraId="143B7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080" w:type="dxa"/>
            <w:shd w:val="clear" w:color="auto" w:fill="auto"/>
            <w:vAlign w:val="center"/>
          </w:tcPr>
          <w:p w14:paraId="1354D051">
            <w:pPr>
              <w:bidi w:val="0"/>
              <w:spacing w:line="36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10.10</w:t>
            </w:r>
          </w:p>
        </w:tc>
        <w:tc>
          <w:tcPr>
            <w:tcW w:w="1305" w:type="dxa"/>
            <w:shd w:val="clear" w:color="auto" w:fill="auto"/>
            <w:vAlign w:val="center"/>
          </w:tcPr>
          <w:p w14:paraId="40448E49">
            <w:pPr>
              <w:pStyle w:val="25"/>
              <w:keepNext w:val="0"/>
              <w:keepLines w:val="0"/>
              <w:pageBreakBefore w:val="0"/>
              <w:kinsoku w:val="0"/>
              <w:wordWrap/>
              <w:overflowPunct w:val="0"/>
              <w:topLinePunct w:val="0"/>
              <w:bidi w:val="0"/>
              <w:snapToGrid/>
              <w:spacing w:line="240" w:lineRule="auto"/>
              <w:ind w:left="141" w:leftChars="0" w:right="136"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w:t>
            </w:r>
          </w:p>
        </w:tc>
        <w:tc>
          <w:tcPr>
            <w:tcW w:w="7121" w:type="dxa"/>
            <w:shd w:val="clear" w:color="auto" w:fill="auto"/>
            <w:vAlign w:val="center"/>
          </w:tcPr>
          <w:p w14:paraId="120E308B">
            <w:pPr>
              <w:pStyle w:val="25"/>
              <w:keepNext w:val="0"/>
              <w:keepLines w:val="0"/>
              <w:pageBreakBefore w:val="0"/>
              <w:kinsoku w:val="0"/>
              <w:wordWrap/>
              <w:overflowPunct w:val="0"/>
              <w:topLinePunct w:val="0"/>
              <w:bidi w:val="0"/>
              <w:snapToGrid/>
              <w:spacing w:line="240" w:lineRule="auto"/>
              <w:ind w:firstLine="414"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p>
        </w:tc>
      </w:tr>
    </w:tbl>
    <w:p w14:paraId="0262C913">
      <w:pPr>
        <w:pStyle w:val="8"/>
        <w:rPr>
          <w:rFonts w:hint="eastAsia" w:ascii="宋体" w:hAnsi="宋体" w:eastAsia="宋体" w:cs="宋体"/>
          <w:color w:val="auto"/>
          <w:lang w:eastAsia="zh-CN"/>
        </w:rPr>
      </w:pPr>
    </w:p>
    <w:p w14:paraId="1D43D2BC">
      <w:pPr>
        <w:pStyle w:val="8"/>
        <w:rPr>
          <w:rFonts w:hint="eastAsia" w:ascii="宋体" w:hAnsi="宋体" w:eastAsia="宋体" w:cs="宋体"/>
          <w:color w:val="auto"/>
          <w:lang w:eastAsia="zh-CN"/>
        </w:rPr>
      </w:pPr>
    </w:p>
    <w:p w14:paraId="10419E77">
      <w:pPr>
        <w:spacing w:before="88" w:line="225" w:lineRule="auto"/>
        <w:ind w:left="3270"/>
        <w:rPr>
          <w:rFonts w:hint="eastAsia" w:ascii="宋体" w:hAnsi="宋体" w:eastAsia="宋体" w:cs="宋体"/>
          <w:color w:val="auto"/>
          <w:sz w:val="43"/>
          <w:szCs w:val="43"/>
          <w:lang w:eastAsia="zh-CN"/>
        </w:rPr>
      </w:pPr>
      <w:r>
        <w:rPr>
          <w:rFonts w:hint="eastAsia" w:ascii="宋体" w:hAnsi="宋体" w:eastAsia="宋体" w:cs="宋体"/>
          <w:color w:val="auto"/>
          <w:spacing w:val="6"/>
          <w:sz w:val="43"/>
          <w:szCs w:val="43"/>
          <w:lang w:eastAsia="zh-CN"/>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2"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z w:val="31"/>
          <w:szCs w:val="31"/>
          <w:lang w:eastAsia="zh-CN"/>
        </w:rPr>
        <w:t>1.总则</w:t>
      </w:r>
    </w:p>
    <w:p w14:paraId="53DAC8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1.1招标项目概况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1.1.1 根据《中华人民共和国招标投标法》《中华人民共和国招标投标法实施条</w:t>
      </w:r>
      <w:r>
        <w:rPr>
          <w:rFonts w:hint="eastAsia" w:ascii="宋体" w:hAnsi="宋体" w:eastAsia="宋体" w:cs="宋体"/>
          <w:color w:val="auto"/>
          <w:spacing w:val="2"/>
          <w:sz w:val="24"/>
          <w:szCs w:val="24"/>
          <w:lang w:eastAsia="zh-CN"/>
        </w:rPr>
        <w:t>例》等有关法律、法规和规章的规定，本招标项目已具备招标条件，现对项目施工</w:t>
      </w:r>
      <w:r>
        <w:rPr>
          <w:rFonts w:hint="eastAsia" w:ascii="宋体" w:hAnsi="宋体" w:eastAsia="宋体" w:cs="宋体"/>
          <w:color w:val="auto"/>
          <w:spacing w:val="-2"/>
          <w:sz w:val="24"/>
          <w:szCs w:val="24"/>
          <w:lang w:eastAsia="zh-CN"/>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1.2招标项目的资金来源和落实情况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1.2.1 资金来源及比例：见投标人须</w:t>
      </w:r>
      <w:r>
        <w:rPr>
          <w:rFonts w:hint="eastAsia" w:ascii="宋体" w:hAnsi="宋体" w:eastAsia="宋体" w:cs="宋体"/>
          <w:color w:val="auto"/>
          <w:spacing w:val="-2"/>
          <w:sz w:val="24"/>
          <w:szCs w:val="24"/>
          <w:lang w:eastAsia="zh-CN"/>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1.3招标范围、计划工期和质量要求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1.4投标人资格要求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1.4.1 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（3）拟派项目负责人的资格要求：见投标人须知前附表；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1.4.2 投标人须知前附表规定接受联合体投标的，联合体除应符合本章第1.4.1项和投标人须知前附表的要求外，还应遵守以下规定：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（1）联合体各方应按招标文件提供的格式签订联合体协议书，明确联合体牵</w:t>
      </w:r>
      <w:r>
        <w:rPr>
          <w:rFonts w:hint="eastAsia" w:ascii="宋体" w:hAnsi="宋体" w:eastAsia="宋体" w:cs="宋体"/>
          <w:color w:val="auto"/>
          <w:spacing w:val="-2"/>
          <w:sz w:val="24"/>
          <w:szCs w:val="24"/>
          <w:lang w:eastAsia="zh-CN"/>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（2）联合体的各专业资质等级，根据联合体协议约定的专业分工，分别按照</w:t>
      </w:r>
      <w:r>
        <w:rPr>
          <w:rFonts w:hint="eastAsia" w:ascii="宋体" w:hAnsi="宋体" w:eastAsia="宋体" w:cs="宋体"/>
          <w:color w:val="auto"/>
          <w:spacing w:val="-1"/>
          <w:sz w:val="24"/>
          <w:szCs w:val="24"/>
          <w:lang w:eastAsia="zh-CN"/>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1"/>
          <w:sz w:val="24"/>
          <w:szCs w:val="24"/>
          <w:lang w:eastAsia="zh-CN"/>
        </w:rPr>
        <w:t>（3）联合体各方不得再以自己名义单独或参加其他联合体在同一标段中投</w:t>
      </w:r>
      <w:r>
        <w:rPr>
          <w:rFonts w:hint="eastAsia" w:ascii="宋体" w:hAnsi="宋体" w:eastAsia="宋体" w:cs="宋体"/>
          <w:color w:val="auto"/>
          <w:spacing w:val="-6"/>
          <w:sz w:val="24"/>
          <w:szCs w:val="24"/>
          <w:lang w:eastAsia="zh-CN"/>
        </w:rPr>
        <w:t>标；</w:t>
      </w:r>
    </w:p>
    <w:p w14:paraId="20B772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1.4.3 投标人的资格审查方式：见投标人须知前</w:t>
      </w:r>
      <w:r>
        <w:rPr>
          <w:rFonts w:hint="eastAsia" w:ascii="宋体" w:hAnsi="宋体" w:eastAsia="宋体" w:cs="宋体"/>
          <w:color w:val="auto"/>
          <w:spacing w:val="-2"/>
          <w:sz w:val="24"/>
          <w:szCs w:val="24"/>
          <w:lang w:eastAsia="zh-CN"/>
        </w:rPr>
        <w:t>附表。</w:t>
      </w:r>
    </w:p>
    <w:p w14:paraId="418AE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1.4.4 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（1）为招标人不具有独立法人资格的附属机构（单位</w:t>
      </w:r>
      <w:r>
        <w:rPr>
          <w:rFonts w:hint="eastAsia" w:ascii="宋体" w:hAnsi="宋体" w:eastAsia="宋体" w:cs="宋体"/>
          <w:color w:val="auto"/>
          <w:spacing w:val="1"/>
          <w:sz w:val="24"/>
          <w:szCs w:val="24"/>
          <w:lang w:eastAsia="zh-CN"/>
        </w:rPr>
        <w:t>）；</w:t>
      </w:r>
    </w:p>
    <w:p w14:paraId="05AE3E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（2）为与招标人存在利害关系可能影响招标公</w:t>
      </w:r>
      <w:r>
        <w:rPr>
          <w:rFonts w:hint="eastAsia" w:ascii="宋体" w:hAnsi="宋体" w:eastAsia="宋体" w:cs="宋体"/>
          <w:color w:val="auto"/>
          <w:spacing w:val="5"/>
          <w:sz w:val="24"/>
          <w:szCs w:val="24"/>
          <w:lang w:eastAsia="zh-CN"/>
        </w:rPr>
        <w:t>正性的法人、其他组织或者个</w:t>
      </w:r>
      <w:r>
        <w:rPr>
          <w:rFonts w:hint="eastAsia" w:ascii="宋体" w:hAnsi="宋体" w:eastAsia="宋体" w:cs="宋体"/>
          <w:color w:val="auto"/>
          <w:spacing w:val="-6"/>
          <w:sz w:val="24"/>
          <w:szCs w:val="24"/>
          <w:lang w:eastAsia="zh-CN"/>
        </w:rPr>
        <w:t>人；</w:t>
      </w:r>
    </w:p>
    <w:p w14:paraId="0B0713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（5）为本标段的监理人；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（6）为本标段的代建人；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（9）与本标段的监理人或代建人或招标代理机构相互控股或参股的；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（15）安全生产许可证超出有效期或处于暂扣时限内的；</w:t>
      </w:r>
    </w:p>
    <w:p w14:paraId="03AABE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（16）投标人及相关管理人员（包括项目负责人）安全生产任职资格</w:t>
      </w:r>
      <w:r>
        <w:rPr>
          <w:rFonts w:hint="eastAsia" w:ascii="宋体" w:hAnsi="宋体" w:eastAsia="宋体" w:cs="宋体"/>
          <w:color w:val="auto"/>
          <w:spacing w:val="1"/>
          <w:sz w:val="24"/>
          <w:szCs w:val="24"/>
          <w:lang w:eastAsia="zh-CN"/>
        </w:rPr>
        <w:t>不符合相</w:t>
      </w:r>
      <w:r>
        <w:rPr>
          <w:rFonts w:hint="eastAsia" w:ascii="宋体" w:hAnsi="宋体" w:eastAsia="宋体" w:cs="宋体"/>
          <w:color w:val="auto"/>
          <w:spacing w:val="-4"/>
          <w:sz w:val="24"/>
          <w:szCs w:val="24"/>
          <w:lang w:eastAsia="zh-CN"/>
        </w:rPr>
        <w:t>关规定；</w:t>
      </w:r>
    </w:p>
    <w:p w14:paraId="11B48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（17）投标人（包括法定代表人）和项目负责人其一有行贿犯罪记录</w:t>
      </w:r>
      <w:r>
        <w:rPr>
          <w:rFonts w:hint="eastAsia" w:ascii="宋体" w:hAnsi="宋体" w:eastAsia="宋体" w:cs="宋体"/>
          <w:color w:val="auto"/>
          <w:spacing w:val="1"/>
          <w:sz w:val="24"/>
          <w:szCs w:val="24"/>
          <w:lang w:eastAsia="zh-CN"/>
        </w:rPr>
        <w:t>的（追溯</w:t>
      </w:r>
      <w:r>
        <w:rPr>
          <w:rFonts w:hint="eastAsia" w:ascii="宋体" w:hAnsi="宋体" w:eastAsia="宋体" w:cs="宋体"/>
          <w:color w:val="auto"/>
          <w:spacing w:val="2"/>
          <w:sz w:val="24"/>
          <w:szCs w:val="24"/>
          <w:lang w:eastAsia="zh-CN"/>
        </w:rPr>
        <w:t>期由招标公告或投标邀请书3.11条款约定，行贿犯罪记录日期以法院判决生效</w:t>
      </w:r>
      <w:r>
        <w:rPr>
          <w:rFonts w:hint="eastAsia" w:ascii="宋体" w:hAnsi="宋体" w:eastAsia="宋体" w:cs="宋体"/>
          <w:color w:val="auto"/>
          <w:spacing w:val="1"/>
          <w:sz w:val="24"/>
          <w:szCs w:val="24"/>
          <w:lang w:eastAsia="zh-CN"/>
        </w:rPr>
        <w:t>日期</w:t>
      </w:r>
      <w:r>
        <w:rPr>
          <w:rFonts w:hint="eastAsia" w:ascii="宋体" w:hAnsi="宋体" w:eastAsia="宋体" w:cs="宋体"/>
          <w:color w:val="auto"/>
          <w:spacing w:val="-7"/>
          <w:sz w:val="24"/>
          <w:szCs w:val="24"/>
          <w:lang w:eastAsia="zh-CN"/>
        </w:rPr>
        <w:t>为准</w:t>
      </w:r>
      <w:r>
        <w:rPr>
          <w:rFonts w:hint="eastAsia" w:ascii="宋体" w:hAnsi="宋体" w:eastAsia="宋体" w:cs="宋体"/>
          <w:color w:val="auto"/>
          <w:sz w:val="24"/>
          <w:szCs w:val="24"/>
          <w:lang w:eastAsia="zh-CN"/>
        </w:rPr>
        <w:t>）；</w:t>
      </w:r>
    </w:p>
    <w:p w14:paraId="3F2A21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（18）浙江省外企业《省外企业进浙承接业务备案证明》超出有效期</w:t>
      </w:r>
      <w:r>
        <w:rPr>
          <w:rFonts w:hint="eastAsia" w:ascii="宋体" w:hAnsi="宋体" w:eastAsia="宋体" w:cs="宋体"/>
          <w:color w:val="auto"/>
          <w:spacing w:val="1"/>
          <w:sz w:val="24"/>
          <w:szCs w:val="24"/>
          <w:lang w:eastAsia="zh-CN"/>
        </w:rPr>
        <w:t>或未能在</w:t>
      </w:r>
      <w:r>
        <w:rPr>
          <w:rFonts w:hint="eastAsia" w:ascii="宋体" w:hAnsi="宋体" w:eastAsia="宋体" w:cs="宋体"/>
          <w:color w:val="auto"/>
          <w:spacing w:val="2"/>
          <w:sz w:val="24"/>
          <w:szCs w:val="24"/>
          <w:lang w:eastAsia="zh-CN"/>
        </w:rPr>
        <w:t>“浙江省建筑市场监管公共服务系统”对外</w:t>
      </w:r>
      <w:r>
        <w:rPr>
          <w:rFonts w:hint="eastAsia" w:ascii="宋体" w:hAnsi="宋体" w:eastAsia="宋体" w:cs="宋体"/>
          <w:color w:val="auto"/>
          <w:spacing w:val="1"/>
          <w:sz w:val="24"/>
          <w:szCs w:val="24"/>
          <w:lang w:eastAsia="zh-CN"/>
        </w:rPr>
        <w:t>发布形成的备案信息中显示的或已注销</w:t>
      </w:r>
      <w:r>
        <w:rPr>
          <w:rFonts w:hint="eastAsia" w:ascii="宋体" w:hAnsi="宋体" w:eastAsia="宋体" w:cs="宋体"/>
          <w:color w:val="auto"/>
          <w:spacing w:val="2"/>
          <w:sz w:val="24"/>
          <w:szCs w:val="24"/>
          <w:lang w:eastAsia="zh-CN"/>
        </w:rPr>
        <w:t>的；</w:t>
      </w:r>
    </w:p>
    <w:p w14:paraId="27F769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（19）投标人（包括法定代表人）和项目负责人其一被人民法院</w:t>
      </w:r>
      <w:r>
        <w:rPr>
          <w:rFonts w:hint="eastAsia" w:ascii="宋体" w:hAnsi="宋体" w:eastAsia="宋体" w:cs="宋体"/>
          <w:color w:val="auto"/>
          <w:spacing w:val="1"/>
          <w:sz w:val="24"/>
          <w:szCs w:val="24"/>
          <w:lang w:eastAsia="zh-CN"/>
        </w:rPr>
        <w:t>列入限制失信</w:t>
      </w:r>
      <w:r>
        <w:rPr>
          <w:rFonts w:hint="eastAsia" w:ascii="宋体" w:hAnsi="宋体" w:eastAsia="宋体" w:cs="宋体"/>
          <w:color w:val="auto"/>
          <w:spacing w:val="-2"/>
          <w:sz w:val="24"/>
          <w:szCs w:val="24"/>
          <w:lang w:eastAsia="zh-CN"/>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1.5费用承担</w:t>
      </w:r>
    </w:p>
    <w:p w14:paraId="34A121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5"/>
          <w:sz w:val="28"/>
          <w:szCs w:val="28"/>
          <w:lang w:eastAsia="zh-CN"/>
        </w:rPr>
        <w:t>1.6保密</w:t>
      </w:r>
    </w:p>
    <w:p w14:paraId="54F7FC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参与招标投标活动的各方应对招标文件和投标文件中的商业</w:t>
      </w:r>
      <w:r>
        <w:rPr>
          <w:rFonts w:hint="eastAsia" w:ascii="宋体" w:hAnsi="宋体" w:eastAsia="宋体" w:cs="宋体"/>
          <w:color w:val="auto"/>
          <w:spacing w:val="9"/>
          <w:sz w:val="24"/>
          <w:szCs w:val="24"/>
          <w:lang w:eastAsia="zh-CN"/>
        </w:rPr>
        <w:t>和技术等秘密保</w:t>
      </w:r>
      <w:r>
        <w:rPr>
          <w:rFonts w:hint="eastAsia" w:ascii="宋体" w:hAnsi="宋体" w:eastAsia="宋体" w:cs="宋体"/>
          <w:color w:val="auto"/>
          <w:spacing w:val="-2"/>
          <w:sz w:val="24"/>
          <w:szCs w:val="24"/>
          <w:lang w:eastAsia="zh-CN"/>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1.7语言文字</w:t>
      </w:r>
    </w:p>
    <w:p w14:paraId="026F91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招标投标文件使用的语言文字为中文。专用术语使用外文</w:t>
      </w:r>
      <w:r>
        <w:rPr>
          <w:rFonts w:hint="eastAsia" w:ascii="宋体" w:hAnsi="宋体" w:eastAsia="宋体" w:cs="宋体"/>
          <w:color w:val="auto"/>
          <w:spacing w:val="9"/>
          <w:sz w:val="24"/>
          <w:szCs w:val="24"/>
          <w:lang w:eastAsia="zh-CN"/>
        </w:rPr>
        <w:t>的，应附有中文注</w:t>
      </w:r>
      <w:r>
        <w:rPr>
          <w:rFonts w:hint="eastAsia" w:ascii="宋体" w:hAnsi="宋体" w:eastAsia="宋体" w:cs="宋体"/>
          <w:color w:val="auto"/>
          <w:spacing w:val="-5"/>
          <w:sz w:val="24"/>
          <w:szCs w:val="24"/>
          <w:lang w:eastAsia="zh-CN"/>
        </w:rPr>
        <w:t>释。</w:t>
      </w:r>
    </w:p>
    <w:p w14:paraId="181EDA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1.8计量单位</w:t>
      </w:r>
    </w:p>
    <w:p w14:paraId="7FB848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1.9踏勘现场</w:t>
      </w:r>
    </w:p>
    <w:p w14:paraId="1A2E53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1.9.1 投标人须知前附表规定组织踏勘现场的，招标人按投标人须</w:t>
      </w:r>
      <w:r>
        <w:rPr>
          <w:rFonts w:hint="eastAsia" w:ascii="宋体" w:hAnsi="宋体" w:eastAsia="宋体" w:cs="宋体"/>
          <w:color w:val="auto"/>
          <w:spacing w:val="-5"/>
          <w:sz w:val="24"/>
          <w:szCs w:val="24"/>
          <w:lang w:eastAsia="zh-CN"/>
        </w:rPr>
        <w:t>知前附表规定</w:t>
      </w:r>
      <w:r>
        <w:rPr>
          <w:rFonts w:hint="eastAsia" w:ascii="宋体" w:hAnsi="宋体" w:eastAsia="宋体" w:cs="宋体"/>
          <w:color w:val="auto"/>
          <w:spacing w:val="-4"/>
          <w:sz w:val="24"/>
          <w:szCs w:val="24"/>
          <w:lang w:eastAsia="zh-CN"/>
        </w:rPr>
        <w:t>的时间、地点组织投标人踏勘项目现场。部分投标人未按时参加踏勘现场</w:t>
      </w:r>
      <w:r>
        <w:rPr>
          <w:rFonts w:hint="eastAsia" w:ascii="宋体" w:hAnsi="宋体" w:eastAsia="宋体" w:cs="宋体"/>
          <w:color w:val="auto"/>
          <w:spacing w:val="-5"/>
          <w:sz w:val="24"/>
          <w:szCs w:val="24"/>
          <w:lang w:eastAsia="zh-CN"/>
        </w:rPr>
        <w:t>的，不影响</w:t>
      </w:r>
      <w:r>
        <w:rPr>
          <w:rFonts w:hint="eastAsia" w:ascii="宋体" w:hAnsi="宋体" w:eastAsia="宋体" w:cs="宋体"/>
          <w:color w:val="auto"/>
          <w:spacing w:val="-6"/>
          <w:sz w:val="24"/>
          <w:szCs w:val="24"/>
          <w:lang w:eastAsia="zh-CN"/>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1.9.3 除招标人的原因外，投标人自行负责在</w:t>
      </w:r>
      <w:r>
        <w:rPr>
          <w:rFonts w:hint="eastAsia" w:ascii="宋体" w:hAnsi="宋体" w:eastAsia="宋体" w:cs="宋体"/>
          <w:color w:val="auto"/>
          <w:spacing w:val="1"/>
          <w:sz w:val="24"/>
          <w:szCs w:val="24"/>
          <w:lang w:eastAsia="zh-CN"/>
        </w:rPr>
        <w:t>踏勘现场中所发生的人员伤亡和</w:t>
      </w:r>
      <w:r>
        <w:rPr>
          <w:rFonts w:hint="eastAsia" w:ascii="宋体" w:hAnsi="宋体" w:eastAsia="宋体" w:cs="宋体"/>
          <w:color w:val="auto"/>
          <w:spacing w:val="-3"/>
          <w:sz w:val="24"/>
          <w:szCs w:val="24"/>
          <w:lang w:eastAsia="zh-CN"/>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1.9.4 招标人在踏勘现场中介绍的工程场地和相关的周边环境情况，供投标人</w:t>
      </w:r>
      <w:r>
        <w:rPr>
          <w:rFonts w:hint="eastAsia" w:ascii="宋体" w:hAnsi="宋体" w:eastAsia="宋体" w:cs="宋体"/>
          <w:color w:val="auto"/>
          <w:spacing w:val="-1"/>
          <w:sz w:val="24"/>
          <w:szCs w:val="24"/>
          <w:lang w:eastAsia="zh-CN"/>
        </w:rPr>
        <w:t>在编制投标文件时参考，招标人不对投标人据此作出的判断和决策</w:t>
      </w:r>
      <w:r>
        <w:rPr>
          <w:rFonts w:hint="eastAsia" w:ascii="宋体" w:hAnsi="宋体" w:eastAsia="宋体" w:cs="宋体"/>
          <w:color w:val="auto"/>
          <w:spacing w:val="-2"/>
          <w:sz w:val="24"/>
          <w:szCs w:val="24"/>
          <w:lang w:eastAsia="zh-CN"/>
        </w:rPr>
        <w:t>负责。</w:t>
      </w:r>
    </w:p>
    <w:p w14:paraId="7FB829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1.10投标预备会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1.10.1 投标人须知前附表规定召开投标预备会的，招标人按投标</w:t>
      </w:r>
      <w:r>
        <w:rPr>
          <w:rFonts w:hint="eastAsia" w:ascii="宋体" w:hAnsi="宋体" w:eastAsia="宋体" w:cs="宋体"/>
          <w:color w:val="auto"/>
          <w:spacing w:val="4"/>
          <w:sz w:val="24"/>
          <w:szCs w:val="24"/>
          <w:lang w:eastAsia="zh-CN"/>
        </w:rPr>
        <w:t>人须知前附</w:t>
      </w:r>
      <w:r>
        <w:rPr>
          <w:rFonts w:hint="eastAsia" w:ascii="宋体" w:hAnsi="宋体" w:eastAsia="宋体" w:cs="宋体"/>
          <w:color w:val="auto"/>
          <w:spacing w:val="-1"/>
          <w:sz w:val="24"/>
          <w:szCs w:val="24"/>
          <w:lang w:eastAsia="zh-CN"/>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1.11分包</w:t>
      </w:r>
    </w:p>
    <w:p w14:paraId="7AB57E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投标人拟在中标后将中标项目的非主体、非关键性工作进行分包的，应符合相</w:t>
      </w:r>
      <w:r>
        <w:rPr>
          <w:rFonts w:hint="eastAsia" w:ascii="宋体" w:hAnsi="宋体" w:eastAsia="宋体" w:cs="宋体"/>
          <w:color w:val="auto"/>
          <w:spacing w:val="-2"/>
          <w:sz w:val="24"/>
          <w:szCs w:val="24"/>
          <w:lang w:eastAsia="zh-CN"/>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1.12偏差</w:t>
      </w:r>
    </w:p>
    <w:p w14:paraId="75D83E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1.12.1 投标文件应当对招标文件的实质性要求和条件作出满足性或更有利于招</w:t>
      </w:r>
      <w:r>
        <w:rPr>
          <w:rFonts w:hint="eastAsia" w:ascii="宋体" w:hAnsi="宋体" w:eastAsia="宋体" w:cs="宋体"/>
          <w:color w:val="auto"/>
          <w:spacing w:val="2"/>
          <w:sz w:val="24"/>
          <w:szCs w:val="24"/>
          <w:lang w:eastAsia="zh-CN"/>
        </w:rPr>
        <w:t>标人的响应，否则，投标人的投标将被否决。实质性要求和条件见投标人须知前附</w:t>
      </w:r>
      <w:r>
        <w:rPr>
          <w:rFonts w:hint="eastAsia" w:ascii="宋体" w:hAnsi="宋体" w:eastAsia="宋体" w:cs="宋体"/>
          <w:color w:val="auto"/>
          <w:spacing w:val="-5"/>
          <w:sz w:val="24"/>
          <w:szCs w:val="24"/>
          <w:lang w:eastAsia="zh-CN"/>
        </w:rPr>
        <w:t>表。</w:t>
      </w:r>
    </w:p>
    <w:p w14:paraId="40B859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1.12.2 投标人须知前附表允许投标文件偏差招标文件某些要求的</w:t>
      </w:r>
      <w:r>
        <w:rPr>
          <w:rFonts w:hint="eastAsia" w:ascii="宋体" w:hAnsi="宋体" w:eastAsia="宋体" w:cs="宋体"/>
          <w:color w:val="auto"/>
          <w:spacing w:val="4"/>
          <w:sz w:val="24"/>
          <w:szCs w:val="24"/>
          <w:lang w:eastAsia="zh-CN"/>
        </w:rPr>
        <w:t>，偏离应当</w:t>
      </w:r>
      <w:r>
        <w:rPr>
          <w:rFonts w:hint="eastAsia" w:ascii="宋体" w:hAnsi="宋体" w:eastAsia="宋体" w:cs="宋体"/>
          <w:color w:val="auto"/>
          <w:spacing w:val="2"/>
          <w:sz w:val="24"/>
          <w:szCs w:val="24"/>
          <w:lang w:eastAsia="zh-CN"/>
        </w:rPr>
        <w:t>符合招标文件规定的偏差范围和幅度。投标人应响应评标委员会要求，对存在的细微偏差在评标结束前予以补正。拒不补正的，在详细评审时可以细微偏差作不利于</w:t>
      </w:r>
      <w:r>
        <w:rPr>
          <w:rFonts w:hint="eastAsia" w:ascii="宋体" w:hAnsi="宋体" w:eastAsia="宋体" w:cs="宋体"/>
          <w:color w:val="auto"/>
          <w:spacing w:val="-2"/>
          <w:sz w:val="24"/>
          <w:szCs w:val="24"/>
          <w:lang w:eastAsia="zh-CN"/>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2"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5"/>
          <w:sz w:val="31"/>
          <w:szCs w:val="31"/>
          <w:lang w:eastAsia="zh-CN"/>
        </w:rPr>
        <w:t>2.招标文件</w:t>
      </w:r>
    </w:p>
    <w:p w14:paraId="66377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2.1招标文件的组成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（1）招标公告（或投标邀请书</w:t>
      </w:r>
      <w:r>
        <w:rPr>
          <w:rFonts w:hint="eastAsia" w:ascii="宋体" w:hAnsi="宋体" w:eastAsia="宋体" w:cs="宋体"/>
          <w:color w:val="auto"/>
          <w:spacing w:val="-5"/>
          <w:sz w:val="24"/>
          <w:szCs w:val="24"/>
          <w:lang w:eastAsia="zh-CN"/>
        </w:rPr>
        <w:t>）；</w:t>
      </w:r>
    </w:p>
    <w:p w14:paraId="02B24B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（2）投标人须知；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（3）评标定标办法；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（4）合同条款及格式；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（5）工程量清单编制；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（6）技术标准和要求；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（7）图纸及其他资料；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（8）投标文件格式；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（9）投标人须知前附表规定的其他材料。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根据本章第1.10款、第2.2款和第2.3款对招标文件所作的</w:t>
      </w:r>
      <w:r>
        <w:rPr>
          <w:rFonts w:hint="eastAsia" w:ascii="宋体" w:hAnsi="宋体" w:eastAsia="宋体" w:cs="宋体"/>
          <w:color w:val="auto"/>
          <w:spacing w:val="-1"/>
          <w:sz w:val="24"/>
          <w:szCs w:val="24"/>
          <w:lang w:eastAsia="zh-CN"/>
        </w:rPr>
        <w:t>澄清、修改，构成招标</w:t>
      </w:r>
      <w:r>
        <w:rPr>
          <w:rFonts w:hint="eastAsia" w:ascii="宋体" w:hAnsi="宋体" w:eastAsia="宋体" w:cs="宋体"/>
          <w:color w:val="auto"/>
          <w:spacing w:val="-2"/>
          <w:sz w:val="24"/>
          <w:szCs w:val="24"/>
          <w:lang w:eastAsia="zh-CN"/>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2.2招标文件的澄清</w:t>
      </w:r>
    </w:p>
    <w:p w14:paraId="797419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2.2.1 投标人应仔细阅读和检查招标文件的全部内容。</w:t>
      </w:r>
      <w:r>
        <w:rPr>
          <w:rFonts w:hint="eastAsia" w:ascii="宋体" w:hAnsi="宋体" w:eastAsia="宋体" w:cs="宋体"/>
          <w:color w:val="auto"/>
          <w:spacing w:val="8"/>
          <w:sz w:val="24"/>
          <w:szCs w:val="24"/>
          <w:lang w:eastAsia="zh-CN"/>
        </w:rPr>
        <w:t>如发现缺页或附件不</w:t>
      </w:r>
      <w:r>
        <w:rPr>
          <w:rFonts w:hint="eastAsia" w:ascii="宋体" w:hAnsi="宋体" w:eastAsia="宋体" w:cs="宋体"/>
          <w:color w:val="auto"/>
          <w:spacing w:val="2"/>
          <w:sz w:val="24"/>
          <w:szCs w:val="24"/>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hint="eastAsia" w:ascii="宋体" w:hAnsi="宋体" w:eastAsia="宋体" w:cs="宋体"/>
          <w:color w:val="auto"/>
          <w:spacing w:val="-1"/>
          <w:sz w:val="24"/>
          <w:szCs w:val="24"/>
          <w:lang w:eastAsia="zh-CN"/>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2.3招标文件的修改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2.3.1 招标人以投标人须知前附表规定的形式修改招标文件，并通知所有潜在投标人。修改的内容可能影响投标文件编制的，招标人将在投标截止时间至少15日</w:t>
      </w:r>
      <w:r>
        <w:rPr>
          <w:rFonts w:hint="eastAsia" w:ascii="宋体" w:hAnsi="宋体" w:eastAsia="宋体" w:cs="宋体"/>
          <w:color w:val="auto"/>
          <w:sz w:val="24"/>
          <w:szCs w:val="24"/>
          <w:lang w:eastAsia="zh-CN"/>
        </w:rPr>
        <w:t>前发布修改文件；不足15日的，招标人应当顺延提交</w:t>
      </w:r>
      <w:r>
        <w:rPr>
          <w:rFonts w:hint="eastAsia" w:ascii="宋体" w:hAnsi="宋体" w:eastAsia="宋体" w:cs="宋体"/>
          <w:color w:val="auto"/>
          <w:spacing w:val="-1"/>
          <w:sz w:val="24"/>
          <w:szCs w:val="24"/>
          <w:lang w:eastAsia="zh-CN"/>
        </w:rPr>
        <w:t>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2.3.2 当招标文件的修改内容与招标文件相互矛盾时，以最后发出</w:t>
      </w:r>
      <w:r>
        <w:rPr>
          <w:rFonts w:hint="eastAsia" w:ascii="宋体" w:hAnsi="宋体" w:eastAsia="宋体" w:cs="宋体"/>
          <w:color w:val="auto"/>
          <w:spacing w:val="-5"/>
          <w:sz w:val="24"/>
          <w:szCs w:val="24"/>
          <w:lang w:eastAsia="zh-CN"/>
        </w:rPr>
        <w:t>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2"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5"/>
          <w:sz w:val="31"/>
          <w:szCs w:val="31"/>
          <w:lang w:eastAsia="zh-CN"/>
        </w:rPr>
        <w:t>3.投标文件</w:t>
      </w:r>
    </w:p>
    <w:p w14:paraId="19C85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3.1投标文件的组成</w:t>
      </w:r>
    </w:p>
    <w:p w14:paraId="2AD8B7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技术标打分制的综合评估法、技术标通过制的</w:t>
      </w:r>
      <w:r>
        <w:rPr>
          <w:rFonts w:hint="eastAsia" w:ascii="宋体" w:hAnsi="宋体" w:eastAsia="宋体" w:cs="宋体"/>
          <w:color w:val="auto"/>
          <w:spacing w:val="9"/>
          <w:sz w:val="24"/>
          <w:szCs w:val="24"/>
          <w:lang w:eastAsia="zh-CN"/>
        </w:rPr>
        <w:t>综合评估法的投标文件由商务标、技术标、资信标、资格标组成，资信商务评估法的投标文件由商务标、资信</w:t>
      </w:r>
      <w:r>
        <w:rPr>
          <w:rFonts w:hint="eastAsia" w:ascii="宋体" w:hAnsi="宋体" w:eastAsia="宋体" w:cs="宋体"/>
          <w:color w:val="auto"/>
          <w:spacing w:val="-1"/>
          <w:sz w:val="24"/>
          <w:szCs w:val="24"/>
          <w:lang w:eastAsia="zh-CN"/>
        </w:rPr>
        <w:t>标、资格标组成，详见投标人须知前附表3.1。</w:t>
      </w:r>
    </w:p>
    <w:p w14:paraId="02F726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3.2投标报价</w:t>
      </w:r>
    </w:p>
    <w:p w14:paraId="5D7965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3.2.2 投标人在投标截止时间前修改投标函中的投标报价总额，应同时修改投</w:t>
      </w:r>
      <w:r>
        <w:rPr>
          <w:rFonts w:hint="eastAsia" w:ascii="宋体" w:hAnsi="宋体" w:eastAsia="宋体" w:cs="宋体"/>
          <w:color w:val="auto"/>
          <w:spacing w:val="1"/>
          <w:sz w:val="24"/>
          <w:szCs w:val="24"/>
          <w:lang w:eastAsia="zh-CN"/>
        </w:rPr>
        <w:t>标文件“投标报价”中的相应报价，投标报价总额为各分项金额之和。此修改须符</w:t>
      </w:r>
      <w:r>
        <w:rPr>
          <w:rFonts w:hint="eastAsia" w:ascii="宋体" w:hAnsi="宋体" w:eastAsia="宋体" w:cs="宋体"/>
          <w:color w:val="auto"/>
          <w:spacing w:val="-1"/>
          <w:sz w:val="24"/>
          <w:szCs w:val="24"/>
          <w:lang w:eastAsia="zh-CN"/>
        </w:rPr>
        <w:t>合本章第4.3款的有关要求。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3.2.3 工程量清单计价方式：见投标人须知前附表，投标人应按第五章“工程</w:t>
      </w:r>
      <w:r>
        <w:rPr>
          <w:rFonts w:hint="eastAsia" w:ascii="宋体" w:hAnsi="宋体" w:eastAsia="宋体" w:cs="宋体"/>
          <w:color w:val="auto"/>
          <w:spacing w:val="3"/>
          <w:sz w:val="24"/>
          <w:szCs w:val="24"/>
          <w:lang w:eastAsia="zh-CN"/>
        </w:rPr>
        <w:t>量清单编制”的要求填写相应表格，具体表式按招标文件第八章“投标文件格式”</w:t>
      </w:r>
      <w:r>
        <w:rPr>
          <w:rFonts w:hint="eastAsia" w:ascii="宋体" w:hAnsi="宋体" w:eastAsia="宋体" w:cs="宋体"/>
          <w:color w:val="auto"/>
          <w:spacing w:val="-2"/>
          <w:sz w:val="24"/>
          <w:szCs w:val="24"/>
          <w:lang w:eastAsia="zh-CN"/>
        </w:rPr>
        <w:t>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3.2.4 招标人设有最高投标限价的，投标人的投标</w:t>
      </w:r>
      <w:r>
        <w:rPr>
          <w:rFonts w:hint="eastAsia" w:ascii="宋体" w:hAnsi="宋体" w:eastAsia="宋体" w:cs="宋体"/>
          <w:color w:val="auto"/>
          <w:spacing w:val="8"/>
          <w:sz w:val="24"/>
          <w:szCs w:val="24"/>
          <w:lang w:eastAsia="zh-CN"/>
        </w:rPr>
        <w:t>报价不得超过最高投标限</w:t>
      </w:r>
      <w:r>
        <w:rPr>
          <w:rFonts w:hint="eastAsia" w:ascii="宋体" w:hAnsi="宋体" w:eastAsia="宋体" w:cs="宋体"/>
          <w:color w:val="auto"/>
          <w:spacing w:val="-1"/>
          <w:sz w:val="24"/>
          <w:szCs w:val="24"/>
          <w:lang w:eastAsia="zh-CN"/>
        </w:rPr>
        <w:t>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3.3投标有效期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3.3.1 在投标人须知前附表规定的投标有效期内，投标人不得要求撤销或修改</w:t>
      </w:r>
      <w:r>
        <w:rPr>
          <w:rFonts w:hint="eastAsia" w:ascii="宋体" w:hAnsi="宋体" w:eastAsia="宋体" w:cs="宋体"/>
          <w:color w:val="auto"/>
          <w:spacing w:val="-2"/>
          <w:sz w:val="24"/>
          <w:szCs w:val="24"/>
          <w:lang w:eastAsia="zh-CN"/>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3.3.2 在投标有效期内，投标人撤销投标文件的，应承担招标文件和法律规定</w:t>
      </w:r>
      <w:r>
        <w:rPr>
          <w:rFonts w:hint="eastAsia" w:ascii="宋体" w:hAnsi="宋体" w:eastAsia="宋体" w:cs="宋体"/>
          <w:color w:val="auto"/>
          <w:spacing w:val="-8"/>
          <w:sz w:val="24"/>
          <w:szCs w:val="24"/>
          <w:lang w:eastAsia="zh-CN"/>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3.3.3出现特殊情况需要延长投标有效期的，招标人以书面形式（或电子交易</w:t>
      </w:r>
      <w:r>
        <w:rPr>
          <w:rFonts w:hint="eastAsia" w:ascii="宋体" w:hAnsi="宋体" w:eastAsia="宋体" w:cs="宋体"/>
          <w:color w:val="auto"/>
          <w:spacing w:val="2"/>
          <w:sz w:val="24"/>
          <w:szCs w:val="24"/>
          <w:lang w:eastAsia="zh-CN"/>
        </w:rPr>
        <w:t>平台）通知所有投标人延长投标有效期。投标人应予以书面答复，同意延长的，应相应延长其投标保证金的有效期，但不得要求或被允许修改其投标文件；投标人拒</w:t>
      </w:r>
      <w:r>
        <w:rPr>
          <w:rFonts w:hint="eastAsia" w:ascii="宋体" w:hAnsi="宋体" w:eastAsia="宋体" w:cs="宋体"/>
          <w:color w:val="auto"/>
          <w:spacing w:val="-1"/>
          <w:sz w:val="24"/>
          <w:szCs w:val="24"/>
          <w:lang w:eastAsia="zh-CN"/>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3.4投标保证金</w:t>
      </w:r>
    </w:p>
    <w:p w14:paraId="21DCD9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4"/>
          <w:sz w:val="24"/>
          <w:szCs w:val="24"/>
          <w:lang w:eastAsia="zh-CN"/>
        </w:rPr>
        <w:t>3.4.1 投标人在递交投标文件的同时，应按投标人须知前附表规定的金额、形式</w:t>
      </w:r>
      <w:r>
        <w:rPr>
          <w:rFonts w:hint="eastAsia" w:ascii="宋体" w:hAnsi="宋体" w:eastAsia="宋体" w:cs="宋体"/>
          <w:color w:val="auto"/>
          <w:spacing w:val="2"/>
          <w:sz w:val="24"/>
          <w:szCs w:val="24"/>
          <w:lang w:eastAsia="zh-CN"/>
        </w:rPr>
        <w:t>递交投标保证金，并作为其投标文件的组成部分。联合体投标的由联合体牵头人递</w:t>
      </w:r>
    </w:p>
    <w:p w14:paraId="72FDAD5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3.4.2 投标人不按本章第3.4.1项要求递交投标保证金的，评标委员会将否决其投</w:t>
      </w:r>
      <w:r>
        <w:rPr>
          <w:rFonts w:hint="eastAsia" w:ascii="宋体" w:hAnsi="宋体" w:eastAsia="宋体" w:cs="宋体"/>
          <w:color w:val="auto"/>
          <w:spacing w:val="-6"/>
          <w:sz w:val="24"/>
          <w:szCs w:val="24"/>
          <w:lang w:eastAsia="zh-CN"/>
        </w:rPr>
        <w:t>标。</w:t>
      </w:r>
    </w:p>
    <w:p w14:paraId="792756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"3.4.3.1"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lang w:eastAsia="zh-CN"/>
        </w:rPr>
        <w:t>3.4.3.1</w:t>
      </w:r>
      <w:r>
        <w:rPr>
          <w:rFonts w:hint="eastAsia" w:ascii="宋体" w:hAnsi="宋体" w:eastAsia="宋体" w:cs="宋体"/>
          <w:color w:val="auto"/>
          <w:spacing w:val="-1"/>
          <w:sz w:val="24"/>
          <w:szCs w:val="24"/>
          <w:lang w:eastAsia="zh-CN"/>
        </w:rPr>
        <w:fldChar w:fldCharType="end"/>
      </w:r>
      <w:r>
        <w:rPr>
          <w:rFonts w:hint="eastAsia" w:ascii="宋体" w:hAnsi="宋体" w:eastAsia="宋体" w:cs="宋体"/>
          <w:color w:val="auto"/>
          <w:spacing w:val="-1"/>
          <w:sz w:val="24"/>
          <w:szCs w:val="24"/>
          <w:lang w:eastAsia="zh-CN"/>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"3.4.3.2"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lang w:eastAsia="zh-CN"/>
        </w:rPr>
        <w:t>3.4.3.2</w:t>
      </w:r>
      <w:r>
        <w:rPr>
          <w:rFonts w:hint="eastAsia" w:ascii="宋体" w:hAnsi="宋体" w:eastAsia="宋体" w:cs="宋体"/>
          <w:color w:val="auto"/>
          <w:spacing w:val="-2"/>
          <w:sz w:val="24"/>
          <w:szCs w:val="24"/>
          <w:lang w:eastAsia="zh-CN"/>
        </w:rPr>
        <w:fldChar w:fldCharType="end"/>
      </w:r>
      <w:r>
        <w:rPr>
          <w:rFonts w:hint="eastAsia" w:ascii="宋体" w:hAnsi="宋体" w:eastAsia="宋体" w:cs="宋体"/>
          <w:color w:val="auto"/>
          <w:spacing w:val="-2"/>
          <w:sz w:val="24"/>
          <w:szCs w:val="24"/>
          <w:lang w:eastAsia="zh-CN"/>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（1）在提交投标文件截止时间后到招标文件规定的投</w:t>
      </w:r>
      <w:r>
        <w:rPr>
          <w:rFonts w:hint="eastAsia" w:ascii="宋体" w:hAnsi="宋体" w:eastAsia="宋体" w:cs="宋体"/>
          <w:color w:val="auto"/>
          <w:spacing w:val="-2"/>
          <w:sz w:val="24"/>
          <w:szCs w:val="24"/>
          <w:lang w:eastAsia="zh-CN"/>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（2）中标人在收到中标通知书后，无正当理由不与招</w:t>
      </w:r>
      <w:r>
        <w:rPr>
          <w:rFonts w:hint="eastAsia" w:ascii="宋体" w:hAnsi="宋体" w:eastAsia="宋体" w:cs="宋体"/>
          <w:color w:val="auto"/>
          <w:spacing w:val="-2"/>
          <w:sz w:val="24"/>
          <w:szCs w:val="24"/>
          <w:lang w:eastAsia="zh-CN"/>
        </w:rPr>
        <w:t>标人订立合同，在签订合</w:t>
      </w:r>
      <w:r>
        <w:rPr>
          <w:rFonts w:hint="eastAsia" w:ascii="宋体" w:hAnsi="宋体" w:eastAsia="宋体" w:cs="宋体"/>
          <w:color w:val="auto"/>
          <w:spacing w:val="-1"/>
          <w:sz w:val="24"/>
          <w:szCs w:val="24"/>
          <w:lang w:eastAsia="zh-CN"/>
        </w:rPr>
        <w:t>同时向招标人提出附加条件，或者不按照招标文件要</w:t>
      </w:r>
      <w:r>
        <w:rPr>
          <w:rFonts w:hint="eastAsia" w:ascii="宋体" w:hAnsi="宋体" w:eastAsia="宋体" w:cs="宋体"/>
          <w:color w:val="auto"/>
          <w:spacing w:val="-2"/>
          <w:sz w:val="24"/>
          <w:szCs w:val="24"/>
          <w:lang w:eastAsia="zh-CN"/>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3.6备选投标方案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3.7投标文件的编制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3.7.1投标文件应按第八章“投标文件格式”进行编写，如有必要，可以增加</w:t>
      </w:r>
      <w:r>
        <w:rPr>
          <w:rFonts w:hint="eastAsia" w:ascii="宋体" w:hAnsi="宋体" w:eastAsia="宋体" w:cs="宋体"/>
          <w:color w:val="auto"/>
          <w:spacing w:val="2"/>
          <w:sz w:val="24"/>
          <w:szCs w:val="24"/>
          <w:lang w:eastAsia="zh-CN"/>
        </w:rPr>
        <w:t>附页，作为投标文件的组成部分。其中，投标函附录在满足招标文件实质性要求的基础上，可以提出比招标文件要求更有利于招标人的承诺。投标文件应尽量避免涂</w:t>
      </w:r>
      <w:r>
        <w:rPr>
          <w:rFonts w:hint="eastAsia" w:ascii="宋体" w:hAnsi="宋体" w:eastAsia="宋体" w:cs="宋体"/>
          <w:color w:val="auto"/>
          <w:spacing w:val="-1"/>
          <w:sz w:val="24"/>
          <w:szCs w:val="24"/>
          <w:lang w:eastAsia="zh-CN"/>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3.7.2投标文件应当对招标文件有关工期、投标有效期、质量要求、技术标准</w:t>
      </w:r>
      <w:r>
        <w:rPr>
          <w:rFonts w:hint="eastAsia" w:ascii="宋体" w:hAnsi="宋体" w:eastAsia="宋体" w:cs="宋体"/>
          <w:color w:val="auto"/>
          <w:spacing w:val="-1"/>
          <w:sz w:val="24"/>
          <w:szCs w:val="24"/>
          <w:lang w:eastAsia="zh-CN"/>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（3）电子投标文件所附证书证件及业绩证明文件要求见投标人须</w:t>
      </w:r>
      <w:r>
        <w:rPr>
          <w:rFonts w:hint="eastAsia" w:ascii="宋体" w:hAnsi="宋体" w:eastAsia="宋体" w:cs="宋体"/>
          <w:color w:val="auto"/>
          <w:spacing w:val="3"/>
          <w:sz w:val="24"/>
          <w:szCs w:val="24"/>
          <w:lang w:eastAsia="zh-CN"/>
        </w:rPr>
        <w:t>知前附表规</w:t>
      </w:r>
      <w:r>
        <w:rPr>
          <w:rFonts w:hint="eastAsia" w:ascii="宋体" w:hAnsi="宋体" w:eastAsia="宋体" w:cs="宋体"/>
          <w:color w:val="auto"/>
          <w:spacing w:val="-8"/>
          <w:sz w:val="24"/>
          <w:szCs w:val="24"/>
          <w:lang w:eastAsia="zh-CN"/>
        </w:rPr>
        <w:t>定。</w:t>
      </w:r>
    </w:p>
    <w:p w14:paraId="037474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投标文件包括本须知第3.1条中规定的内容，投标人</w:t>
      </w:r>
      <w:r>
        <w:rPr>
          <w:rFonts w:hint="eastAsia" w:ascii="宋体" w:hAnsi="宋体" w:eastAsia="宋体" w:cs="宋体"/>
          <w:color w:val="auto"/>
          <w:spacing w:val="5"/>
          <w:sz w:val="24"/>
          <w:szCs w:val="24"/>
          <w:lang w:eastAsia="zh-CN"/>
        </w:rPr>
        <w:t>提交的投标文件应使用招</w:t>
      </w:r>
      <w:r>
        <w:rPr>
          <w:rFonts w:hint="eastAsia" w:ascii="宋体" w:hAnsi="宋体" w:eastAsia="宋体" w:cs="宋体"/>
          <w:color w:val="auto"/>
          <w:spacing w:val="-1"/>
          <w:sz w:val="24"/>
          <w:szCs w:val="24"/>
          <w:lang w:eastAsia="zh-CN"/>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4"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3"/>
          <w:sz w:val="31"/>
          <w:szCs w:val="31"/>
          <w:lang w:eastAsia="zh-CN"/>
        </w:rPr>
        <w:t>4.投标</w:t>
      </w:r>
    </w:p>
    <w:p w14:paraId="72A568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4.1.1投标文件的密封、标记和电子投标</w:t>
      </w:r>
      <w:r>
        <w:rPr>
          <w:rFonts w:hint="eastAsia" w:ascii="宋体" w:hAnsi="宋体" w:eastAsia="宋体" w:cs="宋体"/>
          <w:color w:val="auto"/>
          <w:spacing w:val="-2"/>
          <w:sz w:val="24"/>
          <w:szCs w:val="24"/>
          <w:lang w:eastAsia="zh-CN"/>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4.2投标文件的递交</w:t>
      </w:r>
    </w:p>
    <w:p w14:paraId="61CB5A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4.2.1投标人应在投标人须知前附表规定的投标截止</w:t>
      </w:r>
      <w:r>
        <w:rPr>
          <w:rFonts w:hint="eastAsia" w:ascii="宋体" w:hAnsi="宋体" w:eastAsia="宋体" w:cs="宋体"/>
          <w:color w:val="auto"/>
          <w:spacing w:val="-1"/>
          <w:sz w:val="24"/>
          <w:szCs w:val="24"/>
          <w:lang w:eastAsia="zh-CN"/>
        </w:rPr>
        <w:t>时间前递交投标文件。</w:t>
      </w:r>
    </w:p>
    <w:p w14:paraId="41FE0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4.2.2投标人通过下载招标文件的电子招标投标交易平</w:t>
      </w:r>
      <w:r>
        <w:rPr>
          <w:rFonts w:hint="eastAsia" w:ascii="宋体" w:hAnsi="宋体" w:eastAsia="宋体" w:cs="宋体"/>
          <w:color w:val="auto"/>
          <w:spacing w:val="-1"/>
          <w:sz w:val="24"/>
          <w:szCs w:val="24"/>
          <w:lang w:eastAsia="zh-CN"/>
        </w:rPr>
        <w:t>台递交电子投标文件。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4.2.3除投标人须知前附表另有规定外，投标人所递交</w:t>
      </w:r>
      <w:r>
        <w:rPr>
          <w:rFonts w:hint="eastAsia" w:ascii="宋体" w:hAnsi="宋体" w:eastAsia="宋体" w:cs="宋体"/>
          <w:color w:val="auto"/>
          <w:spacing w:val="-1"/>
          <w:sz w:val="24"/>
          <w:szCs w:val="24"/>
          <w:lang w:eastAsia="zh-CN"/>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4.2.4投标人完成电子投标文件上传后</w:t>
      </w:r>
      <w:r>
        <w:rPr>
          <w:rFonts w:hint="eastAsia" w:ascii="宋体" w:hAnsi="宋体" w:eastAsia="宋体" w:cs="宋体"/>
          <w:color w:val="auto"/>
          <w:spacing w:val="5"/>
          <w:sz w:val="24"/>
          <w:szCs w:val="24"/>
          <w:lang w:eastAsia="zh-CN"/>
        </w:rPr>
        <w:t>，电子招标投标交易平台即时向投标人</w:t>
      </w:r>
      <w:r>
        <w:rPr>
          <w:rFonts w:hint="eastAsia" w:ascii="宋体" w:hAnsi="宋体" w:eastAsia="宋体" w:cs="宋体"/>
          <w:color w:val="auto"/>
          <w:spacing w:val="-1"/>
          <w:sz w:val="24"/>
          <w:szCs w:val="24"/>
          <w:lang w:eastAsia="zh-CN"/>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4.3.1在本章第4.2.1项规定的投标截止时间前，投标人可以修改或撤回已递交</w:t>
      </w:r>
      <w:r>
        <w:rPr>
          <w:rFonts w:hint="eastAsia" w:ascii="宋体" w:hAnsi="宋体" w:eastAsia="宋体" w:cs="宋体"/>
          <w:color w:val="auto"/>
          <w:spacing w:val="9"/>
          <w:sz w:val="24"/>
          <w:szCs w:val="24"/>
          <w:lang w:eastAsia="zh-CN"/>
        </w:rPr>
        <w:t>的投标文件，但应以书面形式通知招标人。投标截止</w:t>
      </w:r>
      <w:r>
        <w:rPr>
          <w:rFonts w:hint="eastAsia" w:ascii="宋体" w:hAnsi="宋体" w:eastAsia="宋体" w:cs="宋体"/>
          <w:color w:val="auto"/>
          <w:spacing w:val="8"/>
          <w:sz w:val="24"/>
          <w:szCs w:val="24"/>
          <w:lang w:eastAsia="zh-CN"/>
        </w:rPr>
        <w:t>时间前未完成投标文件传输</w:t>
      </w:r>
      <w:r>
        <w:rPr>
          <w:rFonts w:hint="eastAsia" w:ascii="宋体" w:hAnsi="宋体" w:eastAsia="宋体" w:cs="宋体"/>
          <w:color w:val="auto"/>
          <w:spacing w:val="-6"/>
          <w:sz w:val="24"/>
          <w:szCs w:val="24"/>
          <w:lang w:eastAsia="zh-CN"/>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4.3.2投标人修改或撤回已递交投标文件的通知，应按照本章第3.7.3项的要求加盖电子印章。电子招标投标交易平台收到通知后，即时向投标人发出确认回执通</w:t>
      </w:r>
      <w:r>
        <w:rPr>
          <w:rFonts w:hint="eastAsia" w:ascii="宋体" w:hAnsi="宋体" w:eastAsia="宋体" w:cs="宋体"/>
          <w:color w:val="auto"/>
          <w:spacing w:val="-6"/>
          <w:sz w:val="24"/>
          <w:szCs w:val="24"/>
          <w:lang w:eastAsia="zh-CN"/>
        </w:rPr>
        <w:t>知。</w:t>
      </w:r>
    </w:p>
    <w:p w14:paraId="057836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4.3.3投标人撤回投标文件的，招标人自收到投标人书面撤回通知之日起5日内</w:t>
      </w:r>
      <w:r>
        <w:rPr>
          <w:rFonts w:hint="eastAsia" w:ascii="宋体" w:hAnsi="宋体" w:eastAsia="宋体" w:cs="宋体"/>
          <w:color w:val="auto"/>
          <w:spacing w:val="-1"/>
          <w:sz w:val="24"/>
          <w:szCs w:val="24"/>
          <w:lang w:eastAsia="zh-CN"/>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4.3.4修改的内容为投标文件的组成部分。修改的投标文件应按照本章第3条、</w:t>
      </w:r>
      <w:r>
        <w:rPr>
          <w:rFonts w:hint="eastAsia" w:ascii="宋体" w:hAnsi="宋体" w:eastAsia="宋体" w:cs="宋体"/>
          <w:color w:val="auto"/>
          <w:spacing w:val="-2"/>
          <w:sz w:val="24"/>
          <w:szCs w:val="24"/>
          <w:lang w:eastAsia="zh-CN"/>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0"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2"/>
          <w:sz w:val="31"/>
          <w:szCs w:val="31"/>
          <w:lang w:eastAsia="zh-CN"/>
        </w:rPr>
        <w:t>5.开标</w:t>
      </w:r>
    </w:p>
    <w:p w14:paraId="30F733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6"/>
          <w:sz w:val="24"/>
          <w:szCs w:val="24"/>
          <w:lang w:eastAsia="zh-CN"/>
        </w:rPr>
        <w:t>5.1</w:t>
      </w:r>
      <w:r>
        <w:rPr>
          <w:rFonts w:hint="eastAsia" w:ascii="宋体" w:hAnsi="宋体" w:eastAsia="宋体" w:cs="宋体"/>
          <w:b/>
          <w:bCs/>
          <w:color w:val="auto"/>
          <w:spacing w:val="-6"/>
          <w:sz w:val="28"/>
          <w:szCs w:val="28"/>
          <w:lang w:eastAsia="zh-CN"/>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5.2</w:t>
      </w:r>
      <w:r>
        <w:rPr>
          <w:rFonts w:hint="eastAsia" w:ascii="宋体" w:hAnsi="宋体" w:eastAsia="宋体" w:cs="宋体"/>
          <w:b/>
          <w:bCs/>
          <w:color w:val="auto"/>
          <w:spacing w:val="-7"/>
          <w:sz w:val="28"/>
          <w:szCs w:val="28"/>
          <w:lang w:eastAsia="zh-CN"/>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5.3</w:t>
      </w:r>
      <w:r>
        <w:rPr>
          <w:rFonts w:hint="eastAsia" w:ascii="宋体" w:hAnsi="宋体" w:eastAsia="宋体" w:cs="宋体"/>
          <w:b/>
          <w:bCs/>
          <w:color w:val="auto"/>
          <w:spacing w:val="-7"/>
          <w:sz w:val="28"/>
          <w:szCs w:val="28"/>
          <w:lang w:eastAsia="zh-CN"/>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投标人对开标有异议的，应当在开标时提出，招标人当场作出答复，并制作记</w:t>
      </w:r>
      <w:r>
        <w:rPr>
          <w:rFonts w:hint="eastAsia" w:ascii="宋体" w:hAnsi="宋体" w:eastAsia="宋体" w:cs="宋体"/>
          <w:color w:val="auto"/>
          <w:spacing w:val="-6"/>
          <w:sz w:val="24"/>
          <w:szCs w:val="24"/>
          <w:lang w:eastAsia="zh-CN"/>
        </w:rPr>
        <w:t>录。</w:t>
      </w:r>
    </w:p>
    <w:p w14:paraId="4ECC46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5.4</w:t>
      </w:r>
      <w:r>
        <w:rPr>
          <w:rFonts w:hint="eastAsia" w:ascii="宋体" w:hAnsi="宋体" w:eastAsia="宋体" w:cs="宋体"/>
          <w:b/>
          <w:bCs/>
          <w:color w:val="auto"/>
          <w:spacing w:val="-3"/>
          <w:sz w:val="28"/>
          <w:szCs w:val="28"/>
          <w:lang w:eastAsia="zh-CN"/>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0"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2"/>
          <w:sz w:val="31"/>
          <w:szCs w:val="31"/>
          <w:lang w:eastAsia="zh-CN"/>
        </w:rPr>
        <w:t>6.评标</w:t>
      </w:r>
    </w:p>
    <w:p w14:paraId="66CBF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6.1</w:t>
      </w:r>
      <w:r>
        <w:rPr>
          <w:rFonts w:hint="eastAsia" w:ascii="宋体" w:hAnsi="宋体" w:eastAsia="宋体" w:cs="宋体"/>
          <w:b/>
          <w:bCs/>
          <w:color w:val="auto"/>
          <w:spacing w:val="-3"/>
          <w:sz w:val="28"/>
          <w:szCs w:val="28"/>
          <w:lang w:eastAsia="zh-CN"/>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6.1.1评标由招标人依法组建的评标委员会负责。评标委员会由招标人或其</w:t>
      </w:r>
      <w:r>
        <w:rPr>
          <w:rFonts w:hint="eastAsia" w:ascii="宋体" w:hAnsi="宋体" w:eastAsia="宋体" w:cs="宋体"/>
          <w:color w:val="auto"/>
          <w:spacing w:val="-2"/>
          <w:sz w:val="24"/>
          <w:szCs w:val="24"/>
          <w:lang w:eastAsia="zh-CN"/>
        </w:rPr>
        <w:t>委托</w:t>
      </w:r>
      <w:r>
        <w:rPr>
          <w:rFonts w:hint="eastAsia" w:ascii="宋体" w:hAnsi="宋体" w:eastAsia="宋体" w:cs="宋体"/>
          <w:color w:val="auto"/>
          <w:spacing w:val="2"/>
          <w:sz w:val="24"/>
          <w:szCs w:val="24"/>
          <w:lang w:eastAsia="zh-CN"/>
        </w:rPr>
        <w:t>的招标代理机构熟悉相关业务的代表，以及有关技术、经济等方面的专家组成。评</w:t>
      </w:r>
      <w:r>
        <w:rPr>
          <w:rFonts w:hint="eastAsia" w:ascii="宋体" w:hAnsi="宋体" w:eastAsia="宋体" w:cs="宋体"/>
          <w:color w:val="auto"/>
          <w:spacing w:val="-1"/>
          <w:sz w:val="24"/>
          <w:szCs w:val="24"/>
          <w:lang w:eastAsia="zh-CN"/>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4"/>
          <w:szCs w:val="24"/>
          <w:lang w:eastAsia="zh-CN"/>
        </w:rPr>
        <w:t>6.2</w:t>
      </w:r>
      <w:r>
        <w:rPr>
          <w:rFonts w:hint="eastAsia" w:ascii="宋体" w:hAnsi="宋体" w:eastAsia="宋体" w:cs="宋体"/>
          <w:b/>
          <w:bCs/>
          <w:color w:val="auto"/>
          <w:spacing w:val="-4"/>
          <w:sz w:val="28"/>
          <w:szCs w:val="28"/>
          <w:lang w:eastAsia="zh-CN"/>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6.3</w:t>
      </w:r>
      <w:r>
        <w:rPr>
          <w:rFonts w:hint="eastAsia" w:ascii="宋体" w:hAnsi="宋体" w:eastAsia="宋体" w:cs="宋体"/>
          <w:b/>
          <w:bCs/>
          <w:color w:val="auto"/>
          <w:spacing w:val="-7"/>
          <w:sz w:val="28"/>
          <w:szCs w:val="28"/>
          <w:lang w:eastAsia="zh-CN"/>
        </w:rPr>
        <w:t>评标</w:t>
      </w:r>
    </w:p>
    <w:p w14:paraId="2BB213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6.3.1评标委员会按照第三章“评标办法”规定的方法、评审因素、标准和程</w:t>
      </w:r>
      <w:r>
        <w:rPr>
          <w:rFonts w:hint="eastAsia" w:ascii="宋体" w:hAnsi="宋体" w:eastAsia="宋体" w:cs="宋体"/>
          <w:color w:val="auto"/>
          <w:spacing w:val="1"/>
          <w:sz w:val="24"/>
          <w:szCs w:val="24"/>
          <w:lang w:eastAsia="zh-CN"/>
        </w:rPr>
        <w:t>序对投标文件进行评审。第三章“评标办法”没有规定的方法、评审因素和标准，</w:t>
      </w:r>
      <w:r>
        <w:rPr>
          <w:rFonts w:hint="eastAsia" w:ascii="宋体" w:hAnsi="宋体" w:eastAsia="宋体" w:cs="宋体"/>
          <w:color w:val="auto"/>
          <w:spacing w:val="-2"/>
          <w:sz w:val="24"/>
          <w:szCs w:val="24"/>
          <w:lang w:eastAsia="zh-CN"/>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6.3.2评标完成后，评标委员会应当向招标人提交书面评标报告和中标候选人</w:t>
      </w:r>
      <w:r>
        <w:rPr>
          <w:rFonts w:hint="eastAsia" w:ascii="宋体" w:hAnsi="宋体" w:eastAsia="宋体" w:cs="宋体"/>
          <w:color w:val="auto"/>
          <w:spacing w:val="-1"/>
          <w:sz w:val="24"/>
          <w:szCs w:val="24"/>
          <w:lang w:eastAsia="zh-CN"/>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7.合同授予</w:t>
      </w:r>
    </w:p>
    <w:p w14:paraId="52F15D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6"/>
          <w:sz w:val="24"/>
          <w:szCs w:val="24"/>
          <w:lang w:eastAsia="zh-CN"/>
        </w:rPr>
        <w:t>7.1</w:t>
      </w:r>
      <w:r>
        <w:rPr>
          <w:rFonts w:hint="eastAsia" w:ascii="宋体" w:hAnsi="宋体" w:eastAsia="宋体" w:cs="宋体"/>
          <w:b/>
          <w:bCs/>
          <w:color w:val="auto"/>
          <w:spacing w:val="-6"/>
          <w:sz w:val="28"/>
          <w:szCs w:val="28"/>
          <w:lang w:eastAsia="zh-CN"/>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中标候选人公示媒介及期限见投标人须知前附表。</w:t>
      </w:r>
    </w:p>
    <w:p w14:paraId="7B8485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7.2</w:t>
      </w:r>
      <w:r>
        <w:rPr>
          <w:rFonts w:hint="eastAsia" w:ascii="宋体" w:hAnsi="宋体" w:eastAsia="宋体" w:cs="宋体"/>
          <w:b/>
          <w:bCs/>
          <w:color w:val="auto"/>
          <w:spacing w:val="-7"/>
          <w:sz w:val="28"/>
          <w:szCs w:val="28"/>
          <w:lang w:eastAsia="zh-CN"/>
        </w:rPr>
        <w:t>定标方式</w:t>
      </w:r>
    </w:p>
    <w:p w14:paraId="33108C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7.2.1招标人授权评标委员会确定中标人或根据评标委员会推荐招标人确定招</w:t>
      </w:r>
      <w:r>
        <w:rPr>
          <w:rFonts w:hint="eastAsia" w:ascii="宋体" w:hAnsi="宋体" w:eastAsia="宋体" w:cs="宋体"/>
          <w:color w:val="auto"/>
          <w:spacing w:val="1"/>
          <w:sz w:val="24"/>
          <w:szCs w:val="24"/>
          <w:lang w:eastAsia="zh-CN"/>
        </w:rPr>
        <w:t>标人的（评定分离除外</w:t>
      </w:r>
      <w:r>
        <w:rPr>
          <w:rFonts w:hint="eastAsia" w:ascii="宋体" w:hAnsi="宋体" w:eastAsia="宋体" w:cs="宋体"/>
          <w:color w:val="auto"/>
          <w:spacing w:val="22"/>
          <w:sz w:val="24"/>
          <w:szCs w:val="24"/>
          <w:lang w:eastAsia="zh-CN"/>
        </w:rPr>
        <w:t>），</w:t>
      </w:r>
      <w:r>
        <w:rPr>
          <w:rFonts w:hint="eastAsia" w:ascii="宋体" w:hAnsi="宋体" w:eastAsia="宋体" w:cs="宋体"/>
          <w:color w:val="auto"/>
          <w:spacing w:val="1"/>
          <w:sz w:val="24"/>
          <w:szCs w:val="24"/>
          <w:lang w:eastAsia="zh-CN"/>
        </w:rPr>
        <w:t xml:space="preserve">国有资金占控股或者主导地位的依法必须进行招标的项 </w:t>
      </w:r>
      <w:r>
        <w:rPr>
          <w:rFonts w:hint="eastAsia" w:ascii="宋体" w:hAnsi="宋体" w:eastAsia="宋体" w:cs="宋体"/>
          <w:color w:val="auto"/>
          <w:spacing w:val="2"/>
          <w:sz w:val="24"/>
          <w:szCs w:val="24"/>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hint="eastAsia" w:ascii="宋体" w:hAnsi="宋体" w:eastAsia="宋体" w:cs="宋体"/>
          <w:color w:val="auto"/>
          <w:spacing w:val="-3"/>
          <w:sz w:val="24"/>
          <w:szCs w:val="24"/>
          <w:lang w:eastAsia="zh-CN"/>
        </w:rPr>
        <w:t>招标。</w:t>
      </w:r>
    </w:p>
    <w:p w14:paraId="7A802E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7.2.2 定标原则：招标人负责制、公开透明、诚信守约的原则。</w:t>
      </w:r>
    </w:p>
    <w:p w14:paraId="51C746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7.2.3定标会议时间和地点：招标人在投标人须知前附表7.2.3规定的时间和</w:t>
      </w:r>
      <w:r>
        <w:rPr>
          <w:rFonts w:hint="eastAsia" w:ascii="宋体" w:hAnsi="宋体" w:eastAsia="宋体" w:cs="宋体"/>
          <w:color w:val="auto"/>
          <w:spacing w:val="-1"/>
          <w:sz w:val="24"/>
          <w:szCs w:val="24"/>
          <w:lang w:eastAsia="zh-CN"/>
        </w:rPr>
        <w:t>地点召开定标会议，招标人的纪检监察部门应对招</w:t>
      </w:r>
      <w:r>
        <w:rPr>
          <w:rFonts w:hint="eastAsia" w:ascii="宋体" w:hAnsi="宋体" w:eastAsia="宋体" w:cs="宋体"/>
          <w:color w:val="auto"/>
          <w:spacing w:val="-2"/>
          <w:sz w:val="24"/>
          <w:szCs w:val="24"/>
          <w:lang w:eastAsia="zh-CN"/>
        </w:rPr>
        <w:t>标投标活动的全过程进行监督。</w:t>
      </w:r>
    </w:p>
    <w:p w14:paraId="40232D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7.2.4 招标人可在投标人须知前附表7.2.4规定的时间前对所有中</w:t>
      </w:r>
      <w:r>
        <w:rPr>
          <w:rFonts w:hint="eastAsia" w:ascii="宋体" w:hAnsi="宋体" w:eastAsia="宋体" w:cs="宋体"/>
          <w:color w:val="auto"/>
          <w:spacing w:val="-2"/>
          <w:sz w:val="24"/>
          <w:szCs w:val="24"/>
          <w:lang w:eastAsia="zh-CN"/>
        </w:rPr>
        <w:t>标候选人进</w:t>
      </w:r>
      <w:r>
        <w:rPr>
          <w:rFonts w:hint="eastAsia" w:ascii="宋体" w:hAnsi="宋体" w:eastAsia="宋体" w:cs="宋体"/>
          <w:color w:val="auto"/>
          <w:spacing w:val="-1"/>
          <w:sz w:val="24"/>
          <w:szCs w:val="24"/>
          <w:lang w:eastAsia="zh-CN"/>
        </w:rPr>
        <w:t>行考察、质询。考察、质询小组应由投标人须知前附表7.2.4规定的人数组成。考</w:t>
      </w:r>
      <w:r>
        <w:rPr>
          <w:rFonts w:hint="eastAsia" w:ascii="宋体" w:hAnsi="宋体" w:eastAsia="宋体" w:cs="宋体"/>
          <w:color w:val="auto"/>
          <w:sz w:val="24"/>
          <w:szCs w:val="24"/>
          <w:lang w:eastAsia="zh-CN"/>
        </w:rPr>
        <w:t>察、质询小组应如实记录考察、质询情况，并出具考察、</w:t>
      </w:r>
      <w:r>
        <w:rPr>
          <w:rFonts w:hint="eastAsia" w:ascii="宋体" w:hAnsi="宋体" w:eastAsia="宋体" w:cs="宋体"/>
          <w:color w:val="auto"/>
          <w:spacing w:val="-1"/>
          <w:sz w:val="24"/>
          <w:szCs w:val="24"/>
          <w:lang w:eastAsia="zh-CN"/>
        </w:rPr>
        <w:t>质询报告作为定标要素之</w:t>
      </w:r>
      <w:r>
        <w:rPr>
          <w:rFonts w:hint="eastAsia" w:ascii="宋体" w:hAnsi="宋体" w:eastAsia="宋体" w:cs="宋体"/>
          <w:color w:val="auto"/>
          <w:sz w:val="24"/>
          <w:szCs w:val="24"/>
          <w:lang w:eastAsia="zh-CN"/>
        </w:rPr>
        <w:t>一。考察、质询报告应客观公正，不得有明</w:t>
      </w:r>
      <w:r>
        <w:rPr>
          <w:rFonts w:hint="eastAsia" w:ascii="宋体" w:hAnsi="宋体" w:eastAsia="宋体" w:cs="宋体"/>
          <w:color w:val="auto"/>
          <w:spacing w:val="-1"/>
          <w:sz w:val="24"/>
          <w:szCs w:val="24"/>
          <w:lang w:eastAsia="zh-CN"/>
        </w:rPr>
        <w:t>示或暗示中标人的内容。</w:t>
      </w:r>
    </w:p>
    <w:p w14:paraId="128BA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7.2.5 定标委员会由招标人负责组建。定标委员会由投标人须知前附表</w:t>
      </w:r>
      <w:r>
        <w:rPr>
          <w:rFonts w:hint="eastAsia" w:ascii="宋体" w:hAnsi="宋体" w:eastAsia="宋体" w:cs="宋体"/>
          <w:color w:val="auto"/>
          <w:spacing w:val="4"/>
          <w:sz w:val="24"/>
          <w:szCs w:val="24"/>
          <w:lang w:eastAsia="zh-CN"/>
        </w:rPr>
        <w:t>7.2.5</w:t>
      </w:r>
      <w:r>
        <w:rPr>
          <w:rFonts w:hint="eastAsia" w:ascii="宋体" w:hAnsi="宋体" w:eastAsia="宋体" w:cs="宋体"/>
          <w:color w:val="auto"/>
          <w:spacing w:val="2"/>
          <w:sz w:val="24"/>
          <w:szCs w:val="24"/>
          <w:lang w:eastAsia="zh-CN"/>
        </w:rPr>
        <w:t>规定的人数组成。定标委员会成员与中标候选人有利害关系的应主动说明并申请回</w:t>
      </w:r>
      <w:r>
        <w:rPr>
          <w:rFonts w:hint="eastAsia" w:ascii="宋体" w:hAnsi="宋体" w:eastAsia="宋体" w:cs="宋体"/>
          <w:color w:val="auto"/>
          <w:spacing w:val="-1"/>
          <w:sz w:val="24"/>
          <w:szCs w:val="24"/>
          <w:lang w:eastAsia="zh-CN"/>
        </w:rPr>
        <w:t>避，定标委员会名单在中标结果确定前保密。</w:t>
      </w:r>
    </w:p>
    <w:p w14:paraId="142EE7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7.2.6招标人在定标会议中可对中标候选人开展现场面试，中标候选人拟派项</w:t>
      </w:r>
      <w:r>
        <w:rPr>
          <w:rFonts w:hint="eastAsia" w:ascii="宋体" w:hAnsi="宋体" w:eastAsia="宋体" w:cs="宋体"/>
          <w:color w:val="auto"/>
          <w:spacing w:val="2"/>
          <w:sz w:val="24"/>
          <w:szCs w:val="24"/>
          <w:lang w:eastAsia="zh-CN"/>
        </w:rPr>
        <w:t>目负责人，以及投标人（联合体投标的，为联合体牵头人）持有安全生产考核合格证书的企业主要负责人（法定代表人、企业经理、企业分管安全生产的副经理、企</w:t>
      </w:r>
      <w:r>
        <w:rPr>
          <w:rFonts w:hint="eastAsia" w:ascii="宋体" w:hAnsi="宋体" w:eastAsia="宋体" w:cs="宋体"/>
          <w:color w:val="auto"/>
          <w:spacing w:val="-1"/>
          <w:sz w:val="24"/>
          <w:szCs w:val="24"/>
          <w:lang w:eastAsia="zh-CN"/>
        </w:rPr>
        <w:t>业技术负责人中任意一人）参加现场面试。</w:t>
      </w:r>
    </w:p>
    <w:p w14:paraId="12E556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7.2.7 定标要素应参考评标委员会评标报告、质</w:t>
      </w:r>
      <w:r>
        <w:rPr>
          <w:rFonts w:hint="eastAsia" w:ascii="宋体" w:hAnsi="宋体" w:eastAsia="宋体" w:cs="宋体"/>
          <w:color w:val="auto"/>
          <w:spacing w:val="8"/>
          <w:sz w:val="24"/>
          <w:szCs w:val="24"/>
          <w:lang w:eastAsia="zh-CN"/>
        </w:rPr>
        <w:t>询或考察报告、现场面试情</w:t>
      </w:r>
      <w:r>
        <w:rPr>
          <w:rFonts w:hint="eastAsia" w:ascii="宋体" w:hAnsi="宋体" w:eastAsia="宋体" w:cs="宋体"/>
          <w:color w:val="auto"/>
          <w:spacing w:val="-1"/>
          <w:sz w:val="24"/>
          <w:szCs w:val="24"/>
          <w:lang w:eastAsia="zh-CN"/>
        </w:rPr>
        <w:t>况，此外，根据投标人须知前附表7.27选定内容为定标要素</w:t>
      </w:r>
    </w:p>
    <w:p w14:paraId="509C6E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（1）价格因素：主要包括商务报价高低、主要材料报价的合理性、不平衡报</w:t>
      </w:r>
      <w:r>
        <w:rPr>
          <w:rFonts w:hint="eastAsia" w:ascii="宋体" w:hAnsi="宋体" w:eastAsia="宋体" w:cs="宋体"/>
          <w:color w:val="auto"/>
          <w:spacing w:val="-3"/>
          <w:sz w:val="24"/>
          <w:szCs w:val="24"/>
          <w:lang w:eastAsia="zh-CN"/>
        </w:rPr>
        <w:t>价情况等；</w:t>
      </w:r>
    </w:p>
    <w:p w14:paraId="4BE5C8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（2）企业实力：主要包括企业规模、资质等级、专业技术人员规模、近年的</w:t>
      </w:r>
      <w:r>
        <w:rPr>
          <w:rFonts w:hint="eastAsia" w:ascii="宋体" w:hAnsi="宋体" w:eastAsia="宋体" w:cs="宋体"/>
          <w:color w:val="auto"/>
          <w:spacing w:val="-1"/>
          <w:sz w:val="24"/>
          <w:szCs w:val="24"/>
          <w:lang w:eastAsia="zh-CN"/>
        </w:rPr>
        <w:t>财务状况、过往业绩（含业绩影响力、难易程度）等；</w:t>
      </w:r>
    </w:p>
    <w:p w14:paraId="05ED7A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（3）企业信誉：主要包括企业信用情况、过往业绩履约情况、建设单位履约</w:t>
      </w:r>
      <w:r>
        <w:rPr>
          <w:rFonts w:hint="eastAsia" w:ascii="宋体" w:hAnsi="宋体" w:eastAsia="宋体" w:cs="宋体"/>
          <w:color w:val="auto"/>
          <w:spacing w:val="2"/>
          <w:sz w:val="24"/>
          <w:szCs w:val="24"/>
          <w:lang w:eastAsia="zh-CN"/>
        </w:rPr>
        <w:t>评价情况等（可查询全国和浙江省建筑市场监管公共服务系统、浙江省交通运输信</w:t>
      </w:r>
      <w:r>
        <w:rPr>
          <w:rFonts w:hint="eastAsia" w:ascii="宋体" w:hAnsi="宋体" w:eastAsia="宋体" w:cs="宋体"/>
          <w:color w:val="auto"/>
          <w:sz w:val="24"/>
          <w:szCs w:val="24"/>
          <w:lang w:eastAsia="zh-CN"/>
        </w:rPr>
        <w:t>用综合管理服务系统、全国或浙江省水利建</w:t>
      </w:r>
      <w:r>
        <w:rPr>
          <w:rFonts w:hint="eastAsia" w:ascii="宋体" w:hAnsi="宋体" w:eastAsia="宋体" w:cs="宋体"/>
          <w:color w:val="auto"/>
          <w:spacing w:val="-1"/>
          <w:sz w:val="24"/>
          <w:szCs w:val="24"/>
          <w:lang w:eastAsia="zh-CN"/>
        </w:rPr>
        <w:t>设市场监管服务平台等</w:t>
      </w:r>
      <w:r>
        <w:rPr>
          <w:rFonts w:hint="eastAsia" w:ascii="宋体" w:hAnsi="宋体" w:eastAsia="宋体" w:cs="宋体"/>
          <w:color w:val="auto"/>
          <w:sz w:val="24"/>
          <w:szCs w:val="24"/>
          <w:lang w:eastAsia="zh-CN"/>
        </w:rPr>
        <w:t>）；</w:t>
      </w:r>
    </w:p>
    <w:p w14:paraId="44851F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（4）投标方案：主要包括技术标情况、工程建设重难点解决方案、主要材料</w:t>
      </w:r>
      <w:r>
        <w:rPr>
          <w:rFonts w:hint="eastAsia" w:ascii="宋体" w:hAnsi="宋体" w:eastAsia="宋体" w:cs="宋体"/>
          <w:color w:val="auto"/>
          <w:spacing w:val="-8"/>
          <w:sz w:val="24"/>
          <w:szCs w:val="24"/>
          <w:lang w:eastAsia="zh-CN"/>
        </w:rPr>
        <w:t>品牌等；</w:t>
      </w:r>
    </w:p>
    <w:p w14:paraId="6F53A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（5）拟派团队能力与水平：主要包括团队主要负责人类似工程业绩、拟派项</w:t>
      </w:r>
      <w:r>
        <w:rPr>
          <w:rFonts w:hint="eastAsia" w:ascii="宋体" w:hAnsi="宋体" w:eastAsia="宋体" w:cs="宋体"/>
          <w:color w:val="auto"/>
          <w:spacing w:val="-5"/>
          <w:sz w:val="24"/>
          <w:szCs w:val="24"/>
          <w:lang w:eastAsia="zh-CN"/>
        </w:rPr>
        <w:t>目团队人员的资信实力等；</w:t>
      </w:r>
    </w:p>
    <w:p w14:paraId="0F80CB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（6）联合体投标的，联合体组成情况；</w:t>
      </w:r>
    </w:p>
    <w:p w14:paraId="0C556C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（7）企业质量安全、无欠薪管理情况；</w:t>
      </w:r>
    </w:p>
    <w:p w14:paraId="29348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（8）企业项目班组人员到岗履职等管理情况；</w:t>
      </w:r>
    </w:p>
    <w:p w14:paraId="0C77C9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bookmarkStart w:id="4" w:name="bookmark15"/>
      <w:bookmarkEnd w:id="4"/>
      <w:r>
        <w:rPr>
          <w:rFonts w:hint="eastAsia" w:ascii="宋体" w:hAnsi="宋体" w:eastAsia="宋体" w:cs="宋体"/>
          <w:color w:val="auto"/>
          <w:spacing w:val="-2"/>
          <w:sz w:val="24"/>
          <w:szCs w:val="24"/>
          <w:lang w:eastAsia="zh-CN"/>
        </w:rPr>
        <w:t>（9）工程保修维护等后续服务便利；</w:t>
      </w:r>
    </w:p>
    <w:p w14:paraId="355DA7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（10）落实建筑业高质量发展政策；</w:t>
      </w:r>
    </w:p>
    <w:p w14:paraId="0FECE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（11）落实政府其他政策；</w:t>
      </w:r>
    </w:p>
    <w:p w14:paraId="1A005B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（12）招标人认为需要考量的其他因素。</w:t>
      </w:r>
    </w:p>
    <w:p w14:paraId="4B38B2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7.2.8定标方法可采用下列方法或者下列方法的组合：</w:t>
      </w:r>
    </w:p>
    <w:p w14:paraId="6EDDB1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（1）票决法。由定标委员会以直接票决或者逐轮票决的方式确定中标人。</w:t>
      </w:r>
    </w:p>
    <w:p w14:paraId="293B4E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（2）集体议事法。由定标委员会进行集体商议，定标委员会成员各自发表意</w:t>
      </w:r>
      <w:r>
        <w:rPr>
          <w:rFonts w:hint="eastAsia" w:ascii="宋体" w:hAnsi="宋体" w:eastAsia="宋体" w:cs="宋体"/>
          <w:color w:val="auto"/>
          <w:spacing w:val="2"/>
          <w:sz w:val="24"/>
          <w:szCs w:val="24"/>
          <w:lang w:eastAsia="zh-CN"/>
        </w:rPr>
        <w:t xml:space="preserve">见，由定标委员会组长最终确定中标人。所有参加会议的定标委员会成员的意见应 </w:t>
      </w:r>
      <w:r>
        <w:rPr>
          <w:rFonts w:hint="eastAsia" w:ascii="宋体" w:hAnsi="宋体" w:eastAsia="宋体" w:cs="宋体"/>
          <w:color w:val="auto"/>
          <w:spacing w:val="-1"/>
          <w:sz w:val="24"/>
          <w:szCs w:val="24"/>
          <w:lang w:eastAsia="zh-CN"/>
        </w:rPr>
        <w:t>当作书面记录，并由定标委员会成员签字确认。</w:t>
      </w:r>
    </w:p>
    <w:p w14:paraId="0D9894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（3）投标人须知前附表7.2.8规定的其他定标办法。</w:t>
      </w:r>
    </w:p>
    <w:p w14:paraId="4870D1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7.2.9招标人应当将中标结果情况在投标人须</w:t>
      </w:r>
      <w:r>
        <w:rPr>
          <w:rFonts w:hint="eastAsia" w:ascii="宋体" w:hAnsi="宋体" w:eastAsia="宋体" w:cs="宋体"/>
          <w:color w:val="auto"/>
          <w:spacing w:val="-1"/>
          <w:sz w:val="24"/>
          <w:szCs w:val="24"/>
          <w:lang w:eastAsia="zh-CN"/>
        </w:rPr>
        <w:t>知前附表7.2.9规定的媒介上公告</w:t>
      </w:r>
      <w:r>
        <w:rPr>
          <w:rFonts w:hint="eastAsia" w:ascii="宋体" w:hAnsi="宋体" w:eastAsia="宋体" w:cs="宋体"/>
          <w:color w:val="auto"/>
          <w:spacing w:val="-3"/>
          <w:sz w:val="24"/>
          <w:szCs w:val="24"/>
          <w:lang w:eastAsia="zh-CN"/>
        </w:rPr>
        <w:t>不少于3日。</w:t>
      </w:r>
    </w:p>
    <w:p w14:paraId="4FA68E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7.2.10定标后且中标通知书发出前有下</w:t>
      </w:r>
      <w:r>
        <w:rPr>
          <w:rFonts w:hint="eastAsia" w:ascii="宋体" w:hAnsi="宋体" w:eastAsia="宋体" w:cs="宋体"/>
          <w:color w:val="auto"/>
          <w:spacing w:val="-1"/>
          <w:sz w:val="24"/>
          <w:szCs w:val="24"/>
          <w:lang w:eastAsia="zh-CN"/>
        </w:rPr>
        <w:t>列情形之一的，招标人可以组织原定标委员会从其他中标候选人中按原定标方法确定中标人：</w:t>
      </w:r>
    </w:p>
    <w:p w14:paraId="299E8B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（1）中标人放弃中标资格或者拒不签订合同的；</w:t>
      </w:r>
    </w:p>
    <w:p w14:paraId="3979BA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（2）中标人被查实存在违法行为影响中标结果的；</w:t>
      </w:r>
    </w:p>
    <w:p w14:paraId="22B1F9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（3）投标人须知前附表7.2.10规定的其他情形。</w:t>
      </w:r>
    </w:p>
    <w:p w14:paraId="6586E4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7.2.11定标后有下列情形之一的，应重新定标：</w:t>
      </w:r>
    </w:p>
    <w:p w14:paraId="3EBD0B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（1）查实定标委员会未按定标办法公正履职的；</w:t>
      </w:r>
    </w:p>
    <w:p w14:paraId="7DE4B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（2）有定标委员会成员与中标候选人有利害关系且未申请回避的；</w:t>
      </w:r>
    </w:p>
    <w:p w14:paraId="2F808C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（3）投标人须知前附表7.2.11规定的其他情形。</w:t>
      </w:r>
    </w:p>
    <w:p w14:paraId="4E2176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10"/>
          <w:sz w:val="24"/>
          <w:szCs w:val="24"/>
          <w:lang w:eastAsia="zh-CN"/>
        </w:rPr>
        <w:t>7.3</w:t>
      </w:r>
      <w:r>
        <w:rPr>
          <w:rFonts w:hint="eastAsia" w:ascii="宋体" w:hAnsi="宋体" w:eastAsia="宋体" w:cs="宋体"/>
          <w:b/>
          <w:bCs/>
          <w:color w:val="auto"/>
          <w:spacing w:val="-10"/>
          <w:sz w:val="28"/>
          <w:szCs w:val="28"/>
          <w:lang w:eastAsia="zh-CN"/>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在本章第3.3款规定的投标有效期内，招标人以书面形式向中标人发出中标通知</w:t>
      </w:r>
      <w:r>
        <w:rPr>
          <w:rFonts w:hint="eastAsia" w:ascii="宋体" w:hAnsi="宋体" w:eastAsia="宋体" w:cs="宋体"/>
          <w:color w:val="auto"/>
          <w:spacing w:val="-1"/>
          <w:sz w:val="24"/>
          <w:szCs w:val="24"/>
          <w:lang w:eastAsia="zh-CN"/>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7.4</w:t>
      </w:r>
      <w:r>
        <w:rPr>
          <w:rFonts w:hint="eastAsia" w:ascii="宋体" w:hAnsi="宋体" w:eastAsia="宋体" w:cs="宋体"/>
          <w:b/>
          <w:bCs/>
          <w:color w:val="auto"/>
          <w:spacing w:val="-7"/>
          <w:sz w:val="28"/>
          <w:szCs w:val="28"/>
          <w:lang w:eastAsia="zh-CN"/>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7.4.1在签订合同前，中标人应按投标人须知前附表规定的金额、银行保函或</w:t>
      </w:r>
      <w:r>
        <w:rPr>
          <w:rFonts w:hint="eastAsia" w:ascii="宋体" w:hAnsi="宋体" w:eastAsia="宋体" w:cs="宋体"/>
          <w:color w:val="auto"/>
          <w:spacing w:val="1"/>
          <w:sz w:val="24"/>
          <w:szCs w:val="24"/>
          <w:lang w:eastAsia="zh-CN"/>
        </w:rPr>
        <w:t>保险公司保函和招标文件第四章“合同条款及格式”规定的履约担保形式向招标人</w:t>
      </w:r>
      <w:r>
        <w:rPr>
          <w:rFonts w:hint="eastAsia" w:ascii="宋体" w:hAnsi="宋体" w:eastAsia="宋体" w:cs="宋体"/>
          <w:color w:val="auto"/>
          <w:spacing w:val="2"/>
          <w:sz w:val="24"/>
          <w:szCs w:val="24"/>
          <w:lang w:eastAsia="zh-CN"/>
        </w:rPr>
        <w:t>提交履约担保。联合体中标的，其履约担保由牵头人递交，并应符合投标人须知前</w:t>
      </w:r>
      <w:r>
        <w:rPr>
          <w:rFonts w:hint="eastAsia" w:ascii="宋体" w:hAnsi="宋体" w:eastAsia="宋体" w:cs="宋体"/>
          <w:color w:val="auto"/>
          <w:spacing w:val="1"/>
          <w:sz w:val="24"/>
          <w:szCs w:val="24"/>
          <w:lang w:eastAsia="zh-CN"/>
        </w:rPr>
        <w:t>附表规定的金额、担保形式和招标文件第四章“合同条款及格式”规定的履约担保</w:t>
      </w:r>
      <w:r>
        <w:rPr>
          <w:rFonts w:hint="eastAsia" w:ascii="宋体" w:hAnsi="宋体" w:eastAsia="宋体" w:cs="宋体"/>
          <w:color w:val="auto"/>
          <w:spacing w:val="-3"/>
          <w:sz w:val="24"/>
          <w:szCs w:val="24"/>
          <w:lang w:eastAsia="zh-CN"/>
        </w:rPr>
        <w:t>要求。</w:t>
      </w:r>
    </w:p>
    <w:p w14:paraId="05CFD1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7.4.2中标人不能按本章第7.4.1项要求提交履约担保的，视为放</w:t>
      </w:r>
      <w:r>
        <w:rPr>
          <w:rFonts w:hint="eastAsia" w:ascii="宋体" w:hAnsi="宋体" w:eastAsia="宋体" w:cs="宋体"/>
          <w:color w:val="auto"/>
          <w:spacing w:val="1"/>
          <w:sz w:val="24"/>
          <w:szCs w:val="24"/>
          <w:lang w:eastAsia="zh-CN"/>
        </w:rPr>
        <w:t>弃中标，其投</w:t>
      </w:r>
      <w:r>
        <w:rPr>
          <w:rFonts w:hint="eastAsia" w:ascii="宋体" w:hAnsi="宋体" w:eastAsia="宋体" w:cs="宋体"/>
          <w:color w:val="auto"/>
          <w:spacing w:val="2"/>
          <w:sz w:val="24"/>
          <w:szCs w:val="24"/>
          <w:lang w:eastAsia="zh-CN"/>
        </w:rPr>
        <w:t>标保证金不予退还，给招标人造成的损失超过投标保证金数额的，中标人还应当对</w:t>
      </w:r>
      <w:r>
        <w:rPr>
          <w:rFonts w:hint="eastAsia" w:ascii="宋体" w:hAnsi="宋体" w:eastAsia="宋体" w:cs="宋体"/>
          <w:color w:val="auto"/>
          <w:spacing w:val="-1"/>
          <w:sz w:val="24"/>
          <w:szCs w:val="24"/>
          <w:lang w:eastAsia="zh-CN"/>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7.5</w:t>
      </w:r>
      <w:r>
        <w:rPr>
          <w:rFonts w:hint="eastAsia" w:ascii="宋体" w:hAnsi="宋体" w:eastAsia="宋体" w:cs="宋体"/>
          <w:b/>
          <w:bCs/>
          <w:color w:val="auto"/>
          <w:spacing w:val="-7"/>
          <w:sz w:val="28"/>
          <w:szCs w:val="28"/>
          <w:lang w:eastAsia="zh-CN"/>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7.5.1招标人和中标人应当在中标通知书发出之日起30日内，根据招标文件和</w:t>
      </w:r>
      <w:r>
        <w:rPr>
          <w:rFonts w:hint="eastAsia" w:ascii="宋体" w:hAnsi="宋体" w:eastAsia="宋体" w:cs="宋体"/>
          <w:color w:val="auto"/>
          <w:spacing w:val="2"/>
          <w:sz w:val="24"/>
          <w:szCs w:val="24"/>
          <w:lang w:eastAsia="zh-CN"/>
        </w:rPr>
        <w:t>中标人的投标文件订立书面合同。中标人无正当理由拒签合同，或者不按照招标文件要求提交履约担保的，招标人有权取消其中标资格，其投标保证金不予退还；给</w:t>
      </w:r>
      <w:r>
        <w:rPr>
          <w:rFonts w:hint="eastAsia" w:ascii="宋体" w:hAnsi="宋体" w:eastAsia="宋体" w:cs="宋体"/>
          <w:color w:val="auto"/>
          <w:sz w:val="24"/>
          <w:szCs w:val="24"/>
          <w:lang w:eastAsia="zh-CN"/>
        </w:rPr>
        <w:t>招标人造成的损失超过投标保证金数额的，中标人还应当</w:t>
      </w:r>
      <w:r>
        <w:rPr>
          <w:rFonts w:hint="eastAsia" w:ascii="宋体" w:hAnsi="宋体" w:eastAsia="宋体" w:cs="宋体"/>
          <w:color w:val="auto"/>
          <w:spacing w:val="-1"/>
          <w:sz w:val="24"/>
          <w:szCs w:val="24"/>
          <w:lang w:eastAsia="zh-CN"/>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7.5.2发出中标通知书后，招标人无正当理由拒签合同，招标人向中标人退还</w:t>
      </w:r>
      <w:r>
        <w:rPr>
          <w:rFonts w:hint="eastAsia" w:ascii="宋体" w:hAnsi="宋体" w:eastAsia="宋体" w:cs="宋体"/>
          <w:color w:val="auto"/>
          <w:spacing w:val="-1"/>
          <w:sz w:val="24"/>
          <w:szCs w:val="24"/>
          <w:lang w:eastAsia="zh-CN"/>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6"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6"/>
          <w:sz w:val="31"/>
          <w:szCs w:val="31"/>
          <w:lang w:eastAsia="zh-CN"/>
        </w:rPr>
        <w:t>8.重新招标和不再招标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5"/>
          <w:sz w:val="28"/>
          <w:szCs w:val="28"/>
          <w:lang w:eastAsia="zh-CN"/>
        </w:rPr>
        <w:t>8.1重新招标</w:t>
      </w:r>
    </w:p>
    <w:p w14:paraId="2FE4DE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5"/>
          <w:sz w:val="28"/>
          <w:szCs w:val="28"/>
          <w:lang w:eastAsia="zh-CN"/>
        </w:rPr>
        <w:t>8.2不再招标</w:t>
      </w:r>
    </w:p>
    <w:p w14:paraId="66C641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9.纪律和监督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9.1</w:t>
      </w:r>
      <w:r>
        <w:rPr>
          <w:rFonts w:hint="eastAsia" w:ascii="宋体" w:hAnsi="宋体" w:eastAsia="宋体" w:cs="宋体"/>
          <w:b/>
          <w:bCs/>
          <w:color w:val="auto"/>
          <w:spacing w:val="-3"/>
          <w:sz w:val="28"/>
          <w:szCs w:val="28"/>
          <w:lang w:eastAsia="zh-CN"/>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招标人不得泄漏招标投标活动中应当保密的情况和资料，不得与投标人串通损</w:t>
      </w:r>
      <w:r>
        <w:rPr>
          <w:rFonts w:hint="eastAsia" w:ascii="宋体" w:hAnsi="宋体" w:eastAsia="宋体" w:cs="宋体"/>
          <w:color w:val="auto"/>
          <w:spacing w:val="-1"/>
          <w:sz w:val="24"/>
          <w:szCs w:val="24"/>
          <w:lang w:eastAsia="zh-CN"/>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9.2</w:t>
      </w:r>
      <w:r>
        <w:rPr>
          <w:rFonts w:hint="eastAsia" w:ascii="宋体" w:hAnsi="宋体" w:eastAsia="宋体" w:cs="宋体"/>
          <w:b/>
          <w:bCs/>
          <w:color w:val="auto"/>
          <w:spacing w:val="-3"/>
          <w:sz w:val="28"/>
          <w:szCs w:val="28"/>
          <w:lang w:eastAsia="zh-CN"/>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投标人不得相互串通投标或者与招标人串通投标，不得向招标人或者评标委员会成员行贿谋取中标，不得以他人名义投标或者以其他方式弄虚作假骗取中标；投</w:t>
      </w:r>
      <w:r>
        <w:rPr>
          <w:rFonts w:hint="eastAsia" w:ascii="宋体" w:hAnsi="宋体" w:eastAsia="宋体" w:cs="宋体"/>
          <w:color w:val="auto"/>
          <w:spacing w:val="-1"/>
          <w:sz w:val="24"/>
          <w:szCs w:val="24"/>
          <w:lang w:eastAsia="zh-CN"/>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9.3</w:t>
      </w:r>
      <w:r>
        <w:rPr>
          <w:rFonts w:hint="eastAsia" w:ascii="宋体" w:hAnsi="宋体" w:eastAsia="宋体" w:cs="宋体"/>
          <w:b/>
          <w:bCs/>
          <w:color w:val="auto"/>
          <w:spacing w:val="-3"/>
          <w:sz w:val="28"/>
          <w:szCs w:val="28"/>
          <w:lang w:eastAsia="zh-CN"/>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评标委员会成员不得收受他人的财物或者其他好处，不得向他人透漏对投标文</w:t>
      </w:r>
      <w:r>
        <w:rPr>
          <w:rFonts w:hint="eastAsia" w:ascii="宋体" w:hAnsi="宋体" w:eastAsia="宋体" w:cs="宋体"/>
          <w:color w:val="auto"/>
          <w:spacing w:val="9"/>
          <w:sz w:val="24"/>
          <w:szCs w:val="24"/>
          <w:lang w:eastAsia="zh-CN"/>
        </w:rPr>
        <w:t>件的评审和比较、中标候选人的推荐情况以及评标有关的其他情况。在评标活动</w:t>
      </w:r>
      <w:r>
        <w:rPr>
          <w:rFonts w:hint="eastAsia" w:ascii="宋体" w:hAnsi="宋体" w:eastAsia="宋体" w:cs="宋体"/>
          <w:color w:val="auto"/>
          <w:spacing w:val="6"/>
          <w:sz w:val="24"/>
          <w:szCs w:val="24"/>
          <w:lang w:eastAsia="zh-CN"/>
        </w:rPr>
        <w:t>中，评标委员会成员不得擅离职守，影响评标程序正常进行，不得使用第</w:t>
      </w:r>
      <w:r>
        <w:rPr>
          <w:rFonts w:hint="eastAsia" w:ascii="宋体" w:hAnsi="宋体" w:eastAsia="宋体" w:cs="宋体"/>
          <w:color w:val="auto"/>
          <w:spacing w:val="5"/>
          <w:sz w:val="24"/>
          <w:szCs w:val="24"/>
          <w:lang w:eastAsia="zh-CN"/>
        </w:rPr>
        <w:t>三章“评</w:t>
      </w:r>
      <w:r>
        <w:rPr>
          <w:rFonts w:hint="eastAsia" w:ascii="宋体" w:hAnsi="宋体" w:eastAsia="宋体" w:cs="宋体"/>
          <w:color w:val="auto"/>
          <w:spacing w:val="-1"/>
          <w:sz w:val="24"/>
          <w:szCs w:val="24"/>
          <w:lang w:eastAsia="zh-CN"/>
        </w:rPr>
        <w:t>标办法”没有规定的评审因素和标准进行评标。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9.4</w:t>
      </w:r>
      <w:r>
        <w:rPr>
          <w:rFonts w:hint="eastAsia" w:ascii="宋体" w:hAnsi="宋体" w:eastAsia="宋体" w:cs="宋体"/>
          <w:b/>
          <w:bCs/>
          <w:color w:val="auto"/>
          <w:spacing w:val="-3"/>
          <w:sz w:val="28"/>
          <w:szCs w:val="28"/>
          <w:lang w:eastAsia="zh-CN"/>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与评标活动有关的工作人员不得收受他人的财物或者其他好处，不得向他人透漏对投标文件的评审和比较、中标候选人的推荐情况以及评标有关的其他情况。在</w:t>
      </w:r>
      <w:r>
        <w:rPr>
          <w:rFonts w:hint="eastAsia" w:ascii="宋体" w:hAnsi="宋体" w:eastAsia="宋体" w:cs="宋体"/>
          <w:color w:val="auto"/>
          <w:sz w:val="24"/>
          <w:szCs w:val="24"/>
          <w:lang w:eastAsia="zh-CN"/>
        </w:rPr>
        <w:t>评标活动中，与评标活动有关的工作人员不得擅离职守，影</w:t>
      </w:r>
      <w:r>
        <w:rPr>
          <w:rFonts w:hint="eastAsia" w:ascii="宋体" w:hAnsi="宋体" w:eastAsia="宋体" w:cs="宋体"/>
          <w:color w:val="auto"/>
          <w:spacing w:val="-1"/>
          <w:sz w:val="24"/>
          <w:szCs w:val="24"/>
          <w:lang w:eastAsia="zh-CN"/>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6"/>
          <w:sz w:val="24"/>
          <w:szCs w:val="24"/>
          <w:lang w:eastAsia="zh-CN"/>
        </w:rPr>
        <w:t>9.5</w:t>
      </w:r>
      <w:r>
        <w:rPr>
          <w:rFonts w:hint="eastAsia" w:ascii="宋体" w:hAnsi="宋体" w:eastAsia="宋体" w:cs="宋体"/>
          <w:b/>
          <w:bCs/>
          <w:color w:val="auto"/>
          <w:spacing w:val="-6"/>
          <w:sz w:val="28"/>
          <w:szCs w:val="28"/>
          <w:lang w:eastAsia="zh-CN"/>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（1）潜在投标人或者其他利害关系人对招标文件有异议的，应当在投标截止时间10日前以书面形式向招标人提出。招标人将在收到异议之日起3日内作出书面</w:t>
      </w:r>
      <w:r>
        <w:rPr>
          <w:rFonts w:hint="eastAsia" w:ascii="宋体" w:hAnsi="宋体" w:eastAsia="宋体" w:cs="宋体"/>
          <w:color w:val="auto"/>
          <w:spacing w:val="-1"/>
          <w:sz w:val="24"/>
          <w:szCs w:val="24"/>
          <w:lang w:eastAsia="zh-CN"/>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（2）投标人认为开标不符合有关规定的，应当在开标时提出异议。招标人将</w:t>
      </w:r>
      <w:r>
        <w:rPr>
          <w:rFonts w:hint="eastAsia" w:ascii="宋体" w:hAnsi="宋体" w:eastAsia="宋体" w:cs="宋体"/>
          <w:color w:val="auto"/>
          <w:spacing w:val="2"/>
          <w:sz w:val="24"/>
          <w:szCs w:val="24"/>
          <w:lang w:eastAsia="zh-CN"/>
        </w:rPr>
        <w:t>当场对异议给予处理或者告知处理的办法。异议和答复应记入</w:t>
      </w:r>
      <w:r>
        <w:rPr>
          <w:rFonts w:hint="eastAsia" w:ascii="宋体" w:hAnsi="宋体" w:eastAsia="宋体" w:cs="宋体"/>
          <w:color w:val="auto"/>
          <w:spacing w:val="1"/>
          <w:sz w:val="24"/>
          <w:szCs w:val="24"/>
          <w:lang w:eastAsia="zh-CN"/>
        </w:rPr>
        <w:t>开标记录或者制作专</w:t>
      </w:r>
      <w:r>
        <w:rPr>
          <w:rFonts w:hint="eastAsia" w:ascii="宋体" w:hAnsi="宋体" w:eastAsia="宋体" w:cs="宋体"/>
          <w:color w:val="auto"/>
          <w:spacing w:val="-3"/>
          <w:sz w:val="24"/>
          <w:szCs w:val="24"/>
          <w:lang w:eastAsia="zh-CN"/>
        </w:rPr>
        <w:t>门记录以存档备查。</w:t>
      </w:r>
    </w:p>
    <w:p w14:paraId="5D2ABB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（3）投标人及其他利害关系人对评标结果有异议的，应当在中标候选人公示</w:t>
      </w:r>
    </w:p>
    <w:p w14:paraId="1C603B1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期内以书面形式向招标人提出。招标人将在收到异议之日起</w:t>
      </w:r>
      <w:r>
        <w:rPr>
          <w:rFonts w:hint="eastAsia" w:ascii="宋体" w:hAnsi="宋体" w:eastAsia="宋体" w:cs="宋体"/>
          <w:color w:val="auto"/>
          <w:spacing w:val="3"/>
          <w:sz w:val="24"/>
          <w:szCs w:val="24"/>
          <w:lang w:eastAsia="zh-CN"/>
        </w:rPr>
        <w:t>3日内作出书面答复；</w:t>
      </w:r>
      <w:r>
        <w:rPr>
          <w:rFonts w:hint="eastAsia" w:ascii="宋体" w:hAnsi="宋体" w:eastAsia="宋体" w:cs="宋体"/>
          <w:color w:val="auto"/>
          <w:spacing w:val="-1"/>
          <w:sz w:val="24"/>
          <w:szCs w:val="24"/>
          <w:lang w:eastAsia="zh-CN"/>
        </w:rPr>
        <w:t>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投标人或者其他利害关系人认为招标投标活动不符合法律、行政法规规定的，可以自知道或者应当知道之日起10日内向有关行政监督部门投诉。投诉应当有明确</w:t>
      </w:r>
      <w:r>
        <w:rPr>
          <w:rFonts w:hint="eastAsia" w:ascii="宋体" w:hAnsi="宋体" w:eastAsia="宋体" w:cs="宋体"/>
          <w:color w:val="auto"/>
          <w:spacing w:val="9"/>
          <w:sz w:val="24"/>
          <w:szCs w:val="24"/>
          <w:lang w:eastAsia="zh-CN"/>
        </w:rPr>
        <w:t>的请求和必要的证明材料，具体要求按国家、省及当地招投标主管部门制定的规</w:t>
      </w:r>
      <w:r>
        <w:rPr>
          <w:rFonts w:hint="eastAsia" w:ascii="宋体" w:hAnsi="宋体" w:eastAsia="宋体" w:cs="宋体"/>
          <w:color w:val="auto"/>
          <w:spacing w:val="2"/>
          <w:sz w:val="24"/>
          <w:szCs w:val="24"/>
          <w:lang w:eastAsia="zh-CN"/>
        </w:rPr>
        <w:t>定。就招标文件、开标和评标结果投诉的，应当先向招标人提出异议，异议答复期</w:t>
      </w:r>
      <w:r>
        <w:rPr>
          <w:rFonts w:hint="eastAsia" w:ascii="宋体" w:hAnsi="宋体" w:eastAsia="宋体" w:cs="宋体"/>
          <w:color w:val="auto"/>
          <w:spacing w:val="-1"/>
          <w:sz w:val="24"/>
          <w:szCs w:val="24"/>
          <w:lang w:eastAsia="zh-CN"/>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上述时限最后一日如遇国家法定休假日的，顺延至法定休假日后的第一个工作</w:t>
      </w:r>
      <w:r>
        <w:rPr>
          <w:rFonts w:hint="eastAsia" w:ascii="宋体" w:hAnsi="宋体" w:eastAsia="宋体" w:cs="宋体"/>
          <w:color w:val="auto"/>
          <w:spacing w:val="-26"/>
          <w:sz w:val="24"/>
          <w:szCs w:val="24"/>
          <w:lang w:eastAsia="zh-CN"/>
        </w:rPr>
        <w:t>日。</w:t>
      </w:r>
    </w:p>
    <w:p w14:paraId="1AC5CA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10.需要补充的其他内容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需要补充的其他内容：见投标人须知前附表。</w:t>
      </w:r>
    </w:p>
    <w:p w14:paraId="7D3969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sectPr>
          <w:footerReference r:id="rId7" w:type="default"/>
          <w:pgSz w:w="11905" w:h="16838"/>
          <w:pgMar w:top="1429" w:right="1468" w:bottom="1287" w:left="1531" w:header="0" w:footer="1100" w:gutter="0"/>
          <w:pgNumType w:fmt="decimal"/>
          <w:cols w:space="0" w:num="1"/>
          <w:rtlGutter w:val="0"/>
          <w:docGrid w:linePitch="0" w:charSpace="0"/>
        </w:sectPr>
      </w:pPr>
    </w:p>
    <w:p w14:paraId="3857FA55">
      <w:pPr>
        <w:spacing w:before="88" w:line="225" w:lineRule="auto"/>
        <w:ind w:left="2346"/>
        <w:outlineLvl w:val="0"/>
        <w:rPr>
          <w:rFonts w:hint="eastAsia" w:ascii="宋体" w:hAnsi="宋体" w:eastAsia="宋体" w:cs="宋体"/>
          <w:color w:val="auto"/>
          <w:sz w:val="43"/>
          <w:szCs w:val="43"/>
          <w:lang w:eastAsia="zh-CN"/>
        </w:rPr>
      </w:pPr>
      <w:bookmarkStart w:id="5" w:name="_Toc8225"/>
      <w:r>
        <w:rPr>
          <w:rFonts w:hint="eastAsia" w:ascii="宋体" w:hAnsi="宋体" w:eastAsia="宋体" w:cs="宋体"/>
          <w:color w:val="auto"/>
          <w:spacing w:val="6"/>
          <w:sz w:val="43"/>
          <w:szCs w:val="43"/>
          <w:lang w:eastAsia="zh-CN"/>
        </w:rPr>
        <w:t>第三章</w:t>
      </w:r>
      <w:r>
        <w:rPr>
          <w:rFonts w:hint="eastAsia" w:ascii="宋体" w:hAnsi="宋体" w:eastAsia="宋体" w:cs="宋体"/>
          <w:color w:val="auto"/>
          <w:spacing w:val="6"/>
          <w:sz w:val="43"/>
          <w:szCs w:val="43"/>
          <w:lang w:val="en-US" w:eastAsia="zh-CN"/>
        </w:rPr>
        <w:t xml:space="preserve">  </w:t>
      </w:r>
      <w:r>
        <w:rPr>
          <w:rFonts w:hint="eastAsia" w:ascii="宋体" w:hAnsi="宋体" w:eastAsia="宋体" w:cs="宋体"/>
          <w:color w:val="auto"/>
          <w:spacing w:val="6"/>
          <w:sz w:val="43"/>
          <w:szCs w:val="43"/>
          <w:lang w:eastAsia="zh-CN"/>
        </w:rPr>
        <w:t>评标定标办法</w:t>
      </w:r>
      <w:bookmarkEnd w:id="5"/>
    </w:p>
    <w:p w14:paraId="41833C8D">
      <w:pPr>
        <w:pStyle w:val="8"/>
        <w:spacing w:line="372" w:lineRule="auto"/>
        <w:rPr>
          <w:rFonts w:hint="eastAsia" w:ascii="宋体" w:hAnsi="宋体" w:eastAsia="宋体" w:cs="宋体"/>
          <w:color w:val="auto"/>
          <w:lang w:eastAsia="zh-CN"/>
        </w:rPr>
      </w:pPr>
    </w:p>
    <w:p w14:paraId="2530A78C">
      <w:pPr>
        <w:spacing w:before="162" w:line="226" w:lineRule="auto"/>
        <w:ind w:left="3269"/>
        <w:rPr>
          <w:rFonts w:hint="eastAsia" w:ascii="宋体" w:hAnsi="宋体" w:eastAsia="宋体" w:cs="宋体"/>
          <w:color w:val="auto"/>
          <w:sz w:val="31"/>
          <w:szCs w:val="31"/>
          <w:lang w:eastAsia="zh-CN"/>
        </w:rPr>
      </w:pPr>
      <w:r>
        <w:rPr>
          <w:rFonts w:hint="eastAsia" w:ascii="宋体" w:hAnsi="宋体" w:eastAsia="宋体" w:cs="宋体"/>
          <w:color w:val="auto"/>
          <w:spacing w:val="6"/>
          <w:sz w:val="31"/>
          <w:szCs w:val="31"/>
          <w:lang w:eastAsia="zh-CN"/>
        </w:rPr>
        <w:t>资信商务评估法</w:t>
      </w:r>
    </w:p>
    <w:p w14:paraId="6181969C">
      <w:pPr>
        <w:spacing w:before="32" w:line="378" w:lineRule="auto"/>
        <w:ind w:left="9" w:right="63" w:firstLine="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hint="eastAsia" w:ascii="宋体" w:hAnsi="宋体" w:eastAsia="宋体" w:cs="宋体"/>
          <w:color w:val="auto"/>
          <w:spacing w:val="-2"/>
          <w:sz w:val="24"/>
          <w:szCs w:val="24"/>
          <w:lang w:eastAsia="zh-CN"/>
        </w:rPr>
        <w:t>质性内容。</w:t>
      </w:r>
    </w:p>
    <w:p w14:paraId="19473F84">
      <w:pPr>
        <w:spacing w:before="34" w:line="222" w:lineRule="auto"/>
        <w:ind w:left="494"/>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一、评标程序</w:t>
      </w:r>
    </w:p>
    <w:p w14:paraId="6E07BA9E">
      <w:pPr>
        <w:spacing w:before="213" w:line="219"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（一）确定评审区间</w:t>
      </w:r>
    </w:p>
    <w:p w14:paraId="25DE59C8">
      <w:pPr>
        <w:spacing w:before="213" w:line="219"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（二）商务标评审</w:t>
      </w:r>
    </w:p>
    <w:p w14:paraId="0BFB89DC">
      <w:pPr>
        <w:spacing w:before="217" w:line="219"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（三）资信标评审</w:t>
      </w:r>
    </w:p>
    <w:p w14:paraId="649C9689">
      <w:pPr>
        <w:spacing w:before="215" w:line="219"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（四）评标总得分的确定</w:t>
      </w:r>
    </w:p>
    <w:p w14:paraId="5079BFDB">
      <w:pPr>
        <w:spacing w:before="215" w:line="218"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（五）资格审查并推荐中标候选人</w:t>
      </w:r>
    </w:p>
    <w:p w14:paraId="32DEA52B">
      <w:pPr>
        <w:spacing w:before="217" w:line="222" w:lineRule="auto"/>
        <w:ind w:left="49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二、确定评审区间</w:t>
      </w:r>
    </w:p>
    <w:p w14:paraId="77888395">
      <w:pPr>
        <w:spacing w:before="213" w:line="370" w:lineRule="auto"/>
        <w:ind w:left="9" w:right="63" w:firstLine="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评标委员会发现投标人投标文件存在招标文件规定应当否决投标情形的，应先</w:t>
      </w:r>
      <w:r>
        <w:rPr>
          <w:rFonts w:hint="eastAsia" w:ascii="宋体" w:hAnsi="宋体" w:eastAsia="宋体" w:cs="宋体"/>
          <w:color w:val="auto"/>
          <w:spacing w:val="-1"/>
          <w:sz w:val="24"/>
          <w:szCs w:val="24"/>
          <w:lang w:eastAsia="zh-CN"/>
        </w:rPr>
        <w:t>对投标人进行书面询问核对，情况属实的，否决其投标。</w:t>
      </w:r>
    </w:p>
    <w:p w14:paraId="1A72DE73">
      <w:pPr>
        <w:spacing w:before="39" w:line="379" w:lineRule="auto"/>
        <w:ind w:left="11" w:right="63" w:firstLine="48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市内企业投标人全部进入评审区间。以市内企业投标人数量为基数，随机抽取相同数量的市外企业投标人进入评审区间。当市外企业投标人数量少于市内企业投</w:t>
      </w:r>
      <w:r>
        <w:rPr>
          <w:rFonts w:hint="eastAsia" w:ascii="宋体" w:hAnsi="宋体" w:eastAsia="宋体" w:cs="宋体"/>
          <w:color w:val="auto"/>
          <w:spacing w:val="5"/>
          <w:sz w:val="24"/>
          <w:szCs w:val="24"/>
          <w:lang w:eastAsia="zh-CN"/>
        </w:rPr>
        <w:t>标人时，所有市外企业投标人均进入评审区间。当市内企业投标人数量不足3家，市外企业投标人数量大于3家时，市内企业投标人全部进入评审区间，并随机抽取</w:t>
      </w:r>
      <w:r>
        <w:rPr>
          <w:rFonts w:hint="eastAsia" w:ascii="宋体" w:hAnsi="宋体" w:eastAsia="宋体" w:cs="宋体"/>
          <w:color w:val="auto"/>
          <w:spacing w:val="6"/>
          <w:sz w:val="24"/>
          <w:szCs w:val="24"/>
          <w:lang w:eastAsia="zh-CN"/>
        </w:rPr>
        <w:t>3家市外企业投标人进入评审区间。</w:t>
      </w:r>
    </w:p>
    <w:p w14:paraId="5E0AB8EB">
      <w:pPr>
        <w:spacing w:before="32" w:line="221" w:lineRule="auto"/>
        <w:ind w:left="49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三、商务标评审（95分）</w:t>
      </w:r>
    </w:p>
    <w:p w14:paraId="5B87048A">
      <w:pPr>
        <w:spacing w:before="215" w:line="218" w:lineRule="auto"/>
        <w:ind w:left="48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评标委员会对进入评审区间的投标人进行商务标评审。</w:t>
      </w:r>
    </w:p>
    <w:p w14:paraId="2231BB75">
      <w:pPr>
        <w:spacing w:before="181" w:line="217"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（一）评标基准价</w:t>
      </w:r>
    </w:p>
    <w:p w14:paraId="4DAD1BB3">
      <w:pPr>
        <w:spacing w:before="218" w:line="371" w:lineRule="auto"/>
        <w:ind w:left="2" w:firstLine="479"/>
        <w:rPr>
          <w:rFonts w:hint="eastAsia" w:ascii="宋体" w:hAnsi="宋体" w:eastAsia="宋体" w:cs="宋体"/>
          <w:color w:val="auto"/>
          <w:spacing w:val="-1"/>
          <w:sz w:val="24"/>
          <w:szCs w:val="24"/>
          <w:lang w:eastAsia="zh-CN"/>
        </w:rPr>
      </w:pPr>
      <w:r>
        <w:rPr>
          <w:rFonts w:hint="eastAsia" w:ascii="宋体" w:hAnsi="宋体" w:eastAsia="宋体" w:cs="宋体"/>
          <w:color w:val="auto"/>
          <w:spacing w:val="2"/>
          <w:sz w:val="24"/>
          <w:szCs w:val="24"/>
          <w:lang w:eastAsia="zh-CN"/>
        </w:rPr>
        <w:t>最高投标限价乘以调整系数作为评标基准价，即评标基准价＝最高投标限价×</w:t>
      </w:r>
      <w:r>
        <w:rPr>
          <w:rFonts w:hint="eastAsia" w:ascii="宋体" w:hAnsi="宋体" w:eastAsia="宋体" w:cs="宋体"/>
          <w:color w:val="auto"/>
          <w:spacing w:val="-1"/>
          <w:sz w:val="24"/>
          <w:szCs w:val="24"/>
          <w:lang w:eastAsia="zh-CN"/>
        </w:rPr>
        <w:t>调整系数。（以元为单位，保留整数，小数点后第1位四舍五入）</w:t>
      </w:r>
    </w:p>
    <w:p w14:paraId="303288D4">
      <w:pPr>
        <w:spacing w:before="218" w:line="371" w:lineRule="auto"/>
        <w:ind w:left="2" w:firstLine="479"/>
        <w:rPr>
          <w:rFonts w:hint="default" w:ascii="宋体" w:hAnsi="宋体" w:eastAsia="宋体" w:cs="宋体"/>
          <w:color w:val="auto"/>
          <w:sz w:val="24"/>
          <w:szCs w:val="24"/>
          <w:lang w:val="en-US" w:eastAsia="zh-CN"/>
        </w:rPr>
      </w:pPr>
      <w:r>
        <w:rPr>
          <w:rFonts w:hint="eastAsia" w:ascii="宋体" w:hAnsi="宋体" w:eastAsia="宋体" w:cs="宋体"/>
          <w:color w:val="auto"/>
          <w:spacing w:val="1"/>
          <w:sz w:val="24"/>
          <w:szCs w:val="24"/>
          <w:lang w:eastAsia="zh-CN"/>
        </w:rPr>
        <w:t>调整系数</w:t>
      </w:r>
      <w:r>
        <w:rPr>
          <w:rFonts w:hint="eastAsia" w:ascii="宋体" w:hAnsi="宋体" w:eastAsia="宋体" w:cs="宋体"/>
          <w:color w:val="auto"/>
          <w:spacing w:val="-24"/>
          <w:sz w:val="24"/>
          <w:szCs w:val="24"/>
          <w:lang w:eastAsia="zh-CN"/>
        </w:rPr>
        <w:t>＝（</w:t>
      </w:r>
      <w:r>
        <w:rPr>
          <w:rFonts w:hint="eastAsia" w:ascii="宋体" w:hAnsi="宋体" w:eastAsia="宋体" w:cs="宋体"/>
          <w:color w:val="auto"/>
          <w:spacing w:val="1"/>
          <w:sz w:val="24"/>
          <w:szCs w:val="24"/>
          <w:lang w:eastAsia="zh-CN"/>
        </w:rPr>
        <w:t>100–D）%，D值在0.00～1.99范围内随机抽取产生。先从0～1中</w:t>
      </w:r>
      <w:r>
        <w:rPr>
          <w:rFonts w:hint="eastAsia" w:ascii="宋体" w:hAnsi="宋体" w:eastAsia="宋体" w:cs="宋体"/>
          <w:color w:val="auto"/>
          <w:sz w:val="24"/>
          <w:szCs w:val="24"/>
          <w:lang w:eastAsia="zh-CN"/>
        </w:rPr>
        <w:t xml:space="preserve">抽取个位数字X，再从0～9中抽取十分位数字Y，最后从0～9中抽取百分位数字Z,  </w:t>
      </w:r>
      <w:r>
        <w:rPr>
          <w:rFonts w:hint="eastAsia" w:ascii="宋体" w:hAnsi="宋体" w:eastAsia="宋体" w:cs="宋体"/>
          <w:color w:val="auto"/>
          <w:spacing w:val="5"/>
          <w:sz w:val="24"/>
          <w:szCs w:val="24"/>
          <w:lang w:eastAsia="zh-CN"/>
        </w:rPr>
        <w:t>则抽取的D值即X.</w:t>
      </w:r>
      <w:r>
        <w:rPr>
          <w:rFonts w:hint="eastAsia" w:ascii="宋体" w:hAnsi="宋体" w:eastAsia="宋体" w:cs="宋体"/>
          <w:color w:val="auto"/>
          <w:sz w:val="24"/>
          <w:szCs w:val="24"/>
          <w:lang w:eastAsia="zh-CN"/>
        </w:rPr>
        <w:t>YZ</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lang w:val="en-US" w:eastAsia="zh-CN"/>
        </w:rPr>
        <w:t xml:space="preserve">   </w:t>
      </w:r>
    </w:p>
    <w:p w14:paraId="1CA239F1">
      <w:pPr>
        <w:spacing w:before="32" w:line="219"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（二）商务标得分</w:t>
      </w:r>
    </w:p>
    <w:p w14:paraId="603DA5E3">
      <w:pPr>
        <w:spacing w:before="214" w:line="381"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投标人的投标报价等于评标基准价的得95分。偏离评标基准价的，每高于或每</w:t>
      </w:r>
      <w:r>
        <w:rPr>
          <w:rFonts w:hint="eastAsia" w:ascii="宋体" w:hAnsi="宋体" w:eastAsia="宋体" w:cs="宋体"/>
          <w:color w:val="auto"/>
          <w:spacing w:val="11"/>
          <w:sz w:val="24"/>
          <w:szCs w:val="24"/>
          <w:lang w:eastAsia="zh-CN"/>
        </w:rPr>
        <w:t>低于评标基准价1个百分点的均扣1分，即商务标得分=95-|(投标报价-评标基准</w:t>
      </w:r>
      <w:r>
        <w:rPr>
          <w:rFonts w:hint="eastAsia" w:ascii="宋体" w:hAnsi="宋体" w:eastAsia="宋体" w:cs="宋体"/>
          <w:color w:val="auto"/>
          <w:spacing w:val="3"/>
          <w:sz w:val="24"/>
          <w:szCs w:val="24"/>
          <w:lang w:eastAsia="zh-CN"/>
        </w:rPr>
        <w:t>价)|/评标基准价×100×1（小数点后保留2位，小数点后第3位四舍</w:t>
      </w:r>
      <w:r>
        <w:rPr>
          <w:rFonts w:hint="eastAsia" w:ascii="宋体" w:hAnsi="宋体" w:eastAsia="宋体" w:cs="宋体"/>
          <w:color w:val="auto"/>
          <w:spacing w:val="2"/>
          <w:sz w:val="24"/>
          <w:szCs w:val="24"/>
          <w:lang w:eastAsia="zh-CN"/>
        </w:rPr>
        <w:t>五入）。当投</w:t>
      </w:r>
      <w:r>
        <w:rPr>
          <w:rFonts w:hint="eastAsia" w:ascii="宋体" w:hAnsi="宋体" w:eastAsia="宋体" w:cs="宋体"/>
          <w:color w:val="auto"/>
          <w:spacing w:val="11"/>
          <w:sz w:val="24"/>
          <w:szCs w:val="24"/>
          <w:lang w:eastAsia="zh-CN"/>
        </w:rPr>
        <w:t>标人商务标文件（S家）≤30时，所有投标人的投标文件</w:t>
      </w:r>
      <w:r>
        <w:rPr>
          <w:rFonts w:hint="eastAsia" w:ascii="宋体" w:hAnsi="宋体" w:eastAsia="宋体" w:cs="宋体"/>
          <w:color w:val="auto"/>
          <w:spacing w:val="10"/>
          <w:sz w:val="24"/>
          <w:szCs w:val="24"/>
          <w:lang w:eastAsia="zh-CN"/>
        </w:rPr>
        <w:t>均进入商务标符合性评</w:t>
      </w:r>
      <w:r>
        <w:rPr>
          <w:rFonts w:hint="eastAsia" w:ascii="宋体" w:hAnsi="宋体" w:eastAsia="宋体" w:cs="宋体"/>
          <w:color w:val="auto"/>
          <w:spacing w:val="5"/>
          <w:sz w:val="24"/>
          <w:szCs w:val="24"/>
          <w:lang w:eastAsia="zh-CN"/>
        </w:rPr>
        <w:t>审；如此时S＞30时，商务标得分排名靠前的30家投标文件进入商务标符合性评审</w:t>
      </w:r>
      <w:r>
        <w:rPr>
          <w:rFonts w:hint="eastAsia" w:ascii="宋体" w:hAnsi="宋体" w:eastAsia="宋体" w:cs="宋体"/>
          <w:color w:val="auto"/>
          <w:spacing w:val="2"/>
          <w:sz w:val="24"/>
          <w:szCs w:val="24"/>
          <w:lang w:eastAsia="zh-CN"/>
        </w:rPr>
        <w:t>（如商务标得分排名第30名存在并列，则排名为第30名的所有投标文件一并进入商务标符合性评审）。其余投标人的投标文件不再进入下一阶段评审，投标文件作无</w:t>
      </w:r>
    </w:p>
    <w:p w14:paraId="5A48B1D9">
      <w:pPr>
        <w:spacing w:before="36" w:line="219" w:lineRule="auto"/>
        <w:ind w:left="4"/>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效标处理。</w:t>
      </w:r>
    </w:p>
    <w:p w14:paraId="573052CF">
      <w:pPr>
        <w:spacing w:before="58" w:line="219"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（三）商务标符合性评审</w:t>
      </w:r>
    </w:p>
    <w:p w14:paraId="3E9BA9A5">
      <w:pPr>
        <w:spacing w:before="184" w:line="376" w:lineRule="auto"/>
        <w:ind w:left="3" w:firstLine="480"/>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评标委员会对投标文件中工程量清单的范围、数量、报价进行全面审核和对比分析。投标人存在招标文件规定应当否决投标情形的，评标委员会组织投标人询问</w:t>
      </w:r>
      <w:r>
        <w:rPr>
          <w:rFonts w:hint="eastAsia" w:ascii="宋体" w:hAnsi="宋体" w:eastAsia="宋体" w:cs="宋体"/>
          <w:color w:val="auto"/>
          <w:spacing w:val="-1"/>
          <w:sz w:val="24"/>
          <w:szCs w:val="24"/>
          <w:lang w:eastAsia="zh-CN"/>
        </w:rPr>
        <w:t>核实后，情况属实的，商务标不予通过，否决其投标。</w:t>
      </w:r>
    </w:p>
    <w:p w14:paraId="0C8FD4A6">
      <w:pPr>
        <w:spacing w:before="32" w:line="373" w:lineRule="auto"/>
        <w:ind w:left="1" w:right="2" w:firstLine="47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评标委员会对确定为实质上响应招标文件要求的投标文件进行复核, 看其是否</w:t>
      </w:r>
      <w:r>
        <w:rPr>
          <w:rFonts w:hint="eastAsia" w:ascii="宋体" w:hAnsi="宋体" w:eastAsia="宋体" w:cs="宋体"/>
          <w:color w:val="auto"/>
          <w:spacing w:val="-1"/>
          <w:sz w:val="24"/>
          <w:szCs w:val="24"/>
          <w:lang w:eastAsia="zh-CN"/>
        </w:rPr>
        <w:t>有计算上、累计上或表达上的错误。修正错误的顺序和原则如下：</w:t>
      </w:r>
    </w:p>
    <w:p w14:paraId="700EC85E">
      <w:pPr>
        <w:spacing w:before="33" w:line="343" w:lineRule="auto"/>
        <w:ind w:left="3" w:firstLine="488"/>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（1）针对投标人的报价组价进行复核及评审，如发现有计算前后不一致时，</w:t>
      </w:r>
      <w:r>
        <w:rPr>
          <w:rFonts w:hint="eastAsia" w:ascii="宋体" w:hAnsi="宋体" w:eastAsia="宋体" w:cs="宋体"/>
          <w:color w:val="auto"/>
          <w:spacing w:val="2"/>
          <w:sz w:val="24"/>
          <w:szCs w:val="24"/>
          <w:lang w:eastAsia="zh-CN"/>
        </w:rPr>
        <w:t>以计算前的数据为准，调整计算后数值；除非评标委员会认为计算前的数据有明显的差错或遗漏，此时应以计算后的数据为准来调整计算前的数据。因电子招投标系</w:t>
      </w:r>
      <w:r>
        <w:rPr>
          <w:rFonts w:hint="eastAsia" w:ascii="宋体" w:hAnsi="宋体" w:eastAsia="宋体" w:cs="宋体"/>
          <w:color w:val="auto"/>
          <w:spacing w:val="-1"/>
          <w:sz w:val="24"/>
          <w:szCs w:val="24"/>
          <w:lang w:eastAsia="zh-CN"/>
        </w:rPr>
        <w:t>统小数点保留位数产生的误差忽略不计。</w:t>
      </w:r>
    </w:p>
    <w:p w14:paraId="64A03CF3">
      <w:pPr>
        <w:spacing w:before="215" w:line="302" w:lineRule="auto"/>
        <w:ind w:left="30" w:firstLine="462"/>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（2）在总报价不变的前提下，评标委员会以合理原则，通过调整组价的相应</w:t>
      </w:r>
      <w:r>
        <w:rPr>
          <w:rFonts w:hint="eastAsia" w:ascii="宋体" w:hAnsi="宋体" w:eastAsia="宋体" w:cs="宋体"/>
          <w:color w:val="auto"/>
          <w:spacing w:val="-6"/>
          <w:sz w:val="24"/>
          <w:szCs w:val="24"/>
          <w:lang w:eastAsia="zh-CN"/>
        </w:rPr>
        <w:t>内容使其一致。</w:t>
      </w:r>
    </w:p>
    <w:p w14:paraId="186E49D2">
      <w:pPr>
        <w:spacing w:before="216" w:line="217" w:lineRule="auto"/>
        <w:ind w:right="2"/>
        <w:jc w:val="right"/>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按上述修正错误的原则，调整或修正投标文件的投标报价，经投标人确认后，</w:t>
      </w:r>
    </w:p>
    <w:p w14:paraId="3BE93C4B">
      <w:pPr>
        <w:spacing w:line="217" w:lineRule="auto"/>
        <w:rPr>
          <w:rFonts w:hint="eastAsia" w:ascii="宋体" w:hAnsi="宋体" w:eastAsia="宋体" w:cs="宋体"/>
          <w:color w:val="auto"/>
          <w:sz w:val="24"/>
          <w:szCs w:val="24"/>
          <w:lang w:eastAsia="zh-CN"/>
        </w:rPr>
        <w:sectPr>
          <w:footerReference r:id="rId8" w:type="default"/>
          <w:pgSz w:w="11905" w:h="16838"/>
          <w:pgMar w:top="1429" w:right="1468" w:bottom="1287" w:left="1531" w:header="0" w:footer="1100" w:gutter="0"/>
          <w:pgNumType w:fmt="decimal"/>
          <w:cols w:space="0" w:num="1"/>
          <w:rtlGutter w:val="0"/>
          <w:docGrid w:linePitch="0" w:charSpace="0"/>
        </w:sectPr>
      </w:pPr>
    </w:p>
    <w:p w14:paraId="2F9732B8">
      <w:pPr>
        <w:spacing w:before="181" w:line="378" w:lineRule="auto"/>
        <w:ind w:left="3" w:firstLine="2"/>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调整后的投标组价对投标人起约束作用。如果投标人不接受或者投标人在收到确认通知后30分钟内不能确认的，评标委员会将把调整或修正后的投标组价作为该投标</w:t>
      </w:r>
      <w:r>
        <w:rPr>
          <w:rFonts w:hint="eastAsia" w:ascii="宋体" w:hAnsi="宋体" w:eastAsia="宋体" w:cs="宋体"/>
          <w:color w:val="auto"/>
          <w:spacing w:val="9"/>
          <w:sz w:val="24"/>
          <w:szCs w:val="24"/>
          <w:lang w:eastAsia="zh-CN"/>
        </w:rPr>
        <w:t>人的投标组价，进入下一阶段评审，但不接受修正的投标人最终将丧失其中标资</w:t>
      </w:r>
      <w:r>
        <w:rPr>
          <w:rFonts w:hint="eastAsia" w:ascii="宋体" w:hAnsi="宋体" w:eastAsia="宋体" w:cs="宋体"/>
          <w:color w:val="auto"/>
          <w:spacing w:val="-5"/>
          <w:sz w:val="24"/>
          <w:szCs w:val="24"/>
          <w:lang w:eastAsia="zh-CN"/>
        </w:rPr>
        <w:t>格。</w:t>
      </w:r>
    </w:p>
    <w:p w14:paraId="3F3BD213">
      <w:pPr>
        <w:spacing w:before="34" w:line="222" w:lineRule="auto"/>
        <w:ind w:left="498"/>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四、资信标评审（5分）</w:t>
      </w:r>
    </w:p>
    <w:p w14:paraId="080F69E9">
      <w:pPr>
        <w:spacing w:before="213" w:line="370" w:lineRule="auto"/>
        <w:ind w:left="24" w:firstLine="459"/>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评标委员会发现投标人投标文件资信标存在招标文</w:t>
      </w:r>
      <w:r>
        <w:rPr>
          <w:rFonts w:hint="eastAsia" w:ascii="宋体" w:hAnsi="宋体" w:eastAsia="宋体" w:cs="宋体"/>
          <w:color w:val="auto"/>
          <w:spacing w:val="9"/>
          <w:sz w:val="24"/>
          <w:szCs w:val="24"/>
          <w:lang w:eastAsia="zh-CN"/>
        </w:rPr>
        <w:t>件规定应当否决投标情形</w:t>
      </w:r>
      <w:r>
        <w:rPr>
          <w:rFonts w:hint="eastAsia" w:ascii="宋体" w:hAnsi="宋体" w:eastAsia="宋体" w:cs="宋体"/>
          <w:color w:val="auto"/>
          <w:spacing w:val="-1"/>
          <w:sz w:val="24"/>
          <w:szCs w:val="24"/>
          <w:lang w:eastAsia="zh-CN"/>
        </w:rPr>
        <w:t>的，应先对投标人进行书面询问核对，情况属实的，否决其投</w:t>
      </w:r>
      <w:r>
        <w:rPr>
          <w:rFonts w:hint="eastAsia" w:ascii="宋体" w:hAnsi="宋体" w:eastAsia="宋体" w:cs="宋体"/>
          <w:color w:val="auto"/>
          <w:spacing w:val="-2"/>
          <w:sz w:val="24"/>
          <w:szCs w:val="24"/>
          <w:lang w:eastAsia="zh-CN"/>
        </w:rPr>
        <w:t>标。</w:t>
      </w:r>
    </w:p>
    <w:p w14:paraId="52155607">
      <w:pPr>
        <w:spacing w:before="37" w:line="217" w:lineRule="auto"/>
        <w:ind w:left="496"/>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（一）投标人的信用评价分（3分）</w:t>
      </w:r>
    </w:p>
    <w:p w14:paraId="2EDB0B4E">
      <w:pPr>
        <w:spacing w:before="217" w:line="378" w:lineRule="auto"/>
        <w:ind w:firstLine="48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根据《台州市住房和城乡建设局关于公布建筑工程和建筑工程工程企业信用等</w:t>
      </w:r>
      <w:r>
        <w:rPr>
          <w:rFonts w:hint="eastAsia" w:ascii="宋体" w:hAnsi="宋体" w:eastAsia="宋体" w:cs="宋体"/>
          <w:color w:val="auto"/>
          <w:spacing w:val="5"/>
          <w:sz w:val="24"/>
          <w:szCs w:val="24"/>
          <w:lang w:eastAsia="zh-CN"/>
        </w:rPr>
        <w:t>级划分标准的通知（试行）》（台建〔2022〕228号</w:t>
      </w:r>
      <w:r>
        <w:rPr>
          <w:rFonts w:hint="eastAsia" w:ascii="宋体" w:hAnsi="宋体" w:eastAsia="宋体" w:cs="宋体"/>
          <w:color w:val="auto"/>
          <w:spacing w:val="14"/>
          <w:sz w:val="24"/>
          <w:szCs w:val="24"/>
          <w:lang w:eastAsia="zh-CN"/>
        </w:rPr>
        <w:t>），</w:t>
      </w:r>
      <w:r>
        <w:rPr>
          <w:rFonts w:hint="eastAsia" w:ascii="宋体" w:hAnsi="宋体" w:eastAsia="宋体" w:cs="宋体"/>
          <w:color w:val="auto"/>
          <w:spacing w:val="4"/>
          <w:sz w:val="24"/>
          <w:szCs w:val="24"/>
          <w:lang w:eastAsia="zh-CN"/>
        </w:rPr>
        <w:t>浙江省建筑市场监管公共</w:t>
      </w:r>
      <w:r>
        <w:rPr>
          <w:rFonts w:hint="eastAsia" w:ascii="宋体" w:hAnsi="宋体" w:eastAsia="宋体" w:cs="宋体"/>
          <w:color w:val="auto"/>
          <w:spacing w:val="2"/>
          <w:sz w:val="24"/>
          <w:szCs w:val="24"/>
          <w:lang w:eastAsia="zh-CN"/>
        </w:rPr>
        <w:t>服务系统中房屋建筑工程和建筑工程工程施工总承包企业评价等级分为 A、B、C、</w:t>
      </w:r>
      <w:r>
        <w:rPr>
          <w:rFonts w:hint="eastAsia" w:ascii="宋体" w:hAnsi="宋体" w:eastAsia="宋体" w:cs="宋体"/>
          <w:color w:val="auto"/>
          <w:spacing w:val="-1"/>
          <w:sz w:val="24"/>
          <w:szCs w:val="24"/>
          <w:lang w:eastAsia="zh-CN"/>
        </w:rPr>
        <w:t>D、E 五个等级，各等级分值的具体标准如下：</w:t>
      </w:r>
    </w:p>
    <w:p w14:paraId="09C12BBA">
      <w:pPr>
        <w:spacing w:before="33" w:line="378" w:lineRule="auto"/>
        <w:ind w:left="478" w:right="5269" w:hanging="1"/>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A级：110分以上（含110分）</w:t>
      </w:r>
    </w:p>
    <w:p w14:paraId="761AB544">
      <w:pPr>
        <w:spacing w:before="33" w:line="378" w:lineRule="auto"/>
        <w:ind w:left="478" w:right="5269" w:hanging="1"/>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B级：105-110分（含105分）</w:t>
      </w:r>
    </w:p>
    <w:p w14:paraId="26EDF566">
      <w:pPr>
        <w:spacing w:before="33" w:line="378" w:lineRule="auto"/>
        <w:ind w:left="478" w:right="5269" w:hanging="1"/>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C级：100-105分（含100分）</w:t>
      </w:r>
    </w:p>
    <w:p w14:paraId="4056F5D9">
      <w:pPr>
        <w:spacing w:before="33" w:line="378" w:lineRule="auto"/>
        <w:ind w:left="478" w:right="5269" w:hanging="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D级：90-100分（含90分）</w:t>
      </w:r>
    </w:p>
    <w:p w14:paraId="60780E1E">
      <w:pPr>
        <w:spacing w:before="36" w:line="219" w:lineRule="auto"/>
        <w:ind w:left="4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E级：90分以下。</w:t>
      </w:r>
    </w:p>
    <w:p w14:paraId="5B418133">
      <w:pPr>
        <w:spacing w:before="213" w:line="376" w:lineRule="auto"/>
        <w:ind w:left="5" w:firstLine="483"/>
        <w:jc w:val="both"/>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与招标项目相同专业类别的投标人信用等级C及以上</w:t>
      </w:r>
      <w:r>
        <w:rPr>
          <w:rFonts w:hint="eastAsia" w:ascii="宋体" w:hAnsi="宋体" w:eastAsia="宋体" w:cs="宋体"/>
          <w:color w:val="auto"/>
          <w:spacing w:val="8"/>
          <w:sz w:val="24"/>
          <w:szCs w:val="24"/>
          <w:lang w:eastAsia="zh-CN"/>
        </w:rPr>
        <w:t>的，得3分；D的，得2.8</w:t>
      </w:r>
      <w:r>
        <w:rPr>
          <w:rFonts w:hint="eastAsia" w:ascii="宋体" w:hAnsi="宋体" w:eastAsia="宋体" w:cs="宋体"/>
          <w:color w:val="auto"/>
          <w:spacing w:val="2"/>
          <w:sz w:val="24"/>
          <w:szCs w:val="24"/>
          <w:lang w:eastAsia="zh-CN"/>
        </w:rPr>
        <w:t>分；E的，得2.3分；未取得与招标项目相同专业类别信用等级的投标人，其信用评</w:t>
      </w:r>
      <w:r>
        <w:rPr>
          <w:rFonts w:hint="eastAsia" w:ascii="宋体" w:hAnsi="宋体" w:eastAsia="宋体" w:cs="宋体"/>
          <w:color w:val="auto"/>
          <w:spacing w:val="-2"/>
          <w:sz w:val="24"/>
          <w:szCs w:val="24"/>
          <w:lang w:eastAsia="zh-CN"/>
        </w:rPr>
        <w:t>价分为1.8分。</w:t>
      </w:r>
    </w:p>
    <w:p w14:paraId="634D85C0">
      <w:pPr>
        <w:spacing w:before="35" w:line="376" w:lineRule="auto"/>
        <w:ind w:left="3" w:firstLine="480"/>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投标人的信用等级及得分情况根据本工程投标截止日前两个月，经台州市建筑</w:t>
      </w:r>
      <w:r>
        <w:rPr>
          <w:rFonts w:hint="eastAsia" w:ascii="宋体" w:hAnsi="宋体" w:eastAsia="宋体" w:cs="宋体"/>
          <w:color w:val="auto"/>
          <w:spacing w:val="6"/>
          <w:sz w:val="24"/>
          <w:szCs w:val="24"/>
          <w:lang w:eastAsia="zh-CN"/>
        </w:rPr>
        <w:t>业信息管理网网站省信用评价公示公布发布</w:t>
      </w:r>
      <w:r>
        <w:rPr>
          <w:rFonts w:hint="eastAsia" w:ascii="宋体" w:hAnsi="宋体" w:eastAsia="宋体" w:cs="宋体"/>
          <w:color w:val="auto"/>
          <w:spacing w:val="5"/>
          <w:sz w:val="24"/>
          <w:szCs w:val="24"/>
          <w:lang w:eastAsia="zh-CN"/>
        </w:rPr>
        <w:t>的评审结果为准（例：投标截止日为7</w:t>
      </w:r>
      <w:r>
        <w:rPr>
          <w:rFonts w:hint="eastAsia" w:ascii="宋体" w:hAnsi="宋体" w:eastAsia="宋体" w:cs="宋体"/>
          <w:color w:val="auto"/>
          <w:sz w:val="24"/>
          <w:szCs w:val="24"/>
          <w:lang w:eastAsia="zh-CN"/>
        </w:rPr>
        <w:t>月X日采用台州市建筑业信息管理网网站发布</w:t>
      </w:r>
      <w:r>
        <w:rPr>
          <w:rFonts w:hint="eastAsia" w:ascii="宋体" w:hAnsi="宋体" w:eastAsia="宋体" w:cs="宋体"/>
          <w:color w:val="auto"/>
          <w:spacing w:val="-1"/>
          <w:sz w:val="24"/>
          <w:szCs w:val="24"/>
          <w:lang w:eastAsia="zh-CN"/>
        </w:rPr>
        <w:t>的5月份信用等级）。</w:t>
      </w:r>
    </w:p>
    <w:p w14:paraId="5BA603BB">
      <w:pPr>
        <w:spacing w:before="33" w:line="371" w:lineRule="auto"/>
        <w:ind w:left="25" w:right="2" w:firstLine="470"/>
        <w:rPr>
          <w:rFonts w:hint="eastAsia" w:ascii="宋体" w:hAnsi="宋体" w:eastAsia="宋体" w:cs="宋体"/>
          <w:color w:val="auto"/>
          <w:sz w:val="24"/>
          <w:szCs w:val="24"/>
          <w:lang w:eastAsia="zh-CN"/>
        </w:rPr>
      </w:pPr>
      <w:r>
        <w:rPr>
          <w:rFonts w:hint="eastAsia" w:ascii="宋体" w:hAnsi="宋体" w:eastAsia="宋体" w:cs="宋体"/>
          <w:b/>
          <w:bCs/>
          <w:color w:val="auto"/>
          <w:spacing w:val="-1"/>
          <w:sz w:val="24"/>
          <w:szCs w:val="24"/>
          <w:lang w:eastAsia="zh-CN"/>
        </w:rPr>
        <w:t>（二）项目负责人的信用评价分（2分）</w:t>
      </w:r>
      <w:r>
        <w:rPr>
          <w:rFonts w:hint="eastAsia" w:ascii="宋体" w:hAnsi="宋体" w:eastAsia="宋体" w:cs="宋体"/>
          <w:color w:val="auto"/>
          <w:spacing w:val="-1"/>
          <w:sz w:val="24"/>
          <w:szCs w:val="24"/>
          <w:lang w:eastAsia="zh-CN"/>
        </w:rPr>
        <w:t>(此项待项目负责人信用评</w:t>
      </w:r>
      <w:r>
        <w:rPr>
          <w:rFonts w:hint="eastAsia" w:ascii="宋体" w:hAnsi="宋体" w:eastAsia="宋体" w:cs="宋体"/>
          <w:color w:val="auto"/>
          <w:spacing w:val="-2"/>
          <w:sz w:val="24"/>
          <w:szCs w:val="24"/>
          <w:lang w:eastAsia="zh-CN"/>
        </w:rPr>
        <w:t>价实施细则</w:t>
      </w:r>
      <w:r>
        <w:rPr>
          <w:rFonts w:hint="eastAsia" w:ascii="宋体" w:hAnsi="宋体" w:eastAsia="宋体" w:cs="宋体"/>
          <w:color w:val="auto"/>
          <w:spacing w:val="-3"/>
          <w:sz w:val="24"/>
          <w:szCs w:val="24"/>
          <w:lang w:eastAsia="zh-CN"/>
        </w:rPr>
        <w:t>出台后实施，未实施前均得满分)</w:t>
      </w:r>
    </w:p>
    <w:p w14:paraId="08BC0608">
      <w:pPr>
        <w:spacing w:before="181" w:line="217" w:lineRule="auto"/>
        <w:ind w:left="492"/>
        <w:rPr>
          <w:rFonts w:hint="eastAsia" w:ascii="宋体" w:hAnsi="宋体" w:eastAsia="宋体" w:cs="宋体"/>
          <w:color w:val="auto"/>
          <w:sz w:val="24"/>
          <w:szCs w:val="24"/>
          <w:lang w:eastAsia="zh-CN"/>
        </w:rPr>
      </w:pPr>
      <w:r>
        <w:rPr>
          <w:rFonts w:hint="eastAsia" w:ascii="宋体" w:hAnsi="宋体" w:eastAsia="宋体" w:cs="宋体"/>
          <w:b/>
          <w:bCs/>
          <w:color w:val="auto"/>
          <w:spacing w:val="-2"/>
          <w:sz w:val="24"/>
          <w:szCs w:val="24"/>
          <w:lang w:eastAsia="zh-CN"/>
        </w:rPr>
        <w:t>（三）资信标得分＝投标人的信用评价分+</w:t>
      </w:r>
      <w:r>
        <w:rPr>
          <w:rFonts w:hint="eastAsia" w:ascii="宋体" w:hAnsi="宋体" w:eastAsia="宋体" w:cs="宋体"/>
          <w:b/>
          <w:bCs/>
          <w:color w:val="auto"/>
          <w:spacing w:val="-3"/>
          <w:sz w:val="24"/>
          <w:szCs w:val="24"/>
          <w:lang w:eastAsia="zh-CN"/>
        </w:rPr>
        <w:t>项目负责人的信用评价分。</w:t>
      </w:r>
    </w:p>
    <w:p w14:paraId="688FD3C1">
      <w:pPr>
        <w:spacing w:before="217" w:line="222" w:lineRule="auto"/>
        <w:ind w:left="487"/>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五、评标总得分的确定</w:t>
      </w:r>
    </w:p>
    <w:p w14:paraId="5877E9AD">
      <w:pPr>
        <w:spacing w:before="211" w:line="219" w:lineRule="auto"/>
        <w:ind w:left="48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投标人的评标总得分＝资信标得分＋商务标得分。</w:t>
      </w:r>
    </w:p>
    <w:p w14:paraId="68B89908">
      <w:pPr>
        <w:spacing w:before="213" w:line="222" w:lineRule="auto"/>
        <w:ind w:left="48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六、资格审查并推荐中标候选人</w:t>
      </w:r>
    </w:p>
    <w:p w14:paraId="37313A54">
      <w:pPr>
        <w:spacing w:before="218" w:line="370" w:lineRule="auto"/>
        <w:ind w:left="21" w:firstLine="45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评标委员会按评标总得分确定中标候选人，即总得分最高者为中标候选人。如</w:t>
      </w:r>
      <w:r>
        <w:rPr>
          <w:rFonts w:hint="eastAsia" w:ascii="宋体" w:hAnsi="宋体" w:eastAsia="宋体" w:cs="宋体"/>
          <w:color w:val="auto"/>
          <w:spacing w:val="-2"/>
          <w:sz w:val="24"/>
          <w:szCs w:val="24"/>
          <w:lang w:eastAsia="zh-CN"/>
        </w:rPr>
        <w:t>出现总得分相同的，按以下优先顺序推荐中标候选人：</w:t>
      </w:r>
    </w:p>
    <w:p w14:paraId="10DAF45D">
      <w:pPr>
        <w:spacing w:before="33" w:line="219"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（一）资信标得分高者；</w:t>
      </w:r>
    </w:p>
    <w:p w14:paraId="54C1B007">
      <w:pPr>
        <w:spacing w:before="215" w:line="217"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（二）投标报价低者；</w:t>
      </w:r>
    </w:p>
    <w:p w14:paraId="3644B680">
      <w:pPr>
        <w:spacing w:before="220" w:line="219"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（三）抽签确定。</w:t>
      </w:r>
    </w:p>
    <w:p w14:paraId="34B82353">
      <w:pPr>
        <w:spacing w:before="214" w:line="382"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评标委员会按排名顺序依次对拟推荐为中标候选人（中标候选人的人数见投标人须知前附表）的投标人和其拟派的项目负责人的资格和其他要求，是否列入失信</w:t>
      </w:r>
      <w:r>
        <w:rPr>
          <w:rFonts w:hint="eastAsia" w:ascii="宋体" w:hAnsi="宋体" w:eastAsia="宋体" w:cs="宋体"/>
          <w:color w:val="auto"/>
          <w:spacing w:val="9"/>
          <w:sz w:val="24"/>
          <w:szCs w:val="24"/>
          <w:lang w:eastAsia="zh-CN"/>
        </w:rPr>
        <w:t>被执行人名单以及在本招标文件（招标公告）规定时间范围内是否有行贿犯罪记</w:t>
      </w:r>
      <w:r>
        <w:rPr>
          <w:rFonts w:hint="eastAsia" w:ascii="宋体" w:hAnsi="宋体" w:eastAsia="宋体" w:cs="宋体"/>
          <w:color w:val="auto"/>
          <w:spacing w:val="2"/>
          <w:sz w:val="24"/>
          <w:szCs w:val="24"/>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hint="eastAsia" w:ascii="宋体" w:hAnsi="宋体" w:eastAsia="宋体" w:cs="宋体"/>
          <w:color w:val="auto"/>
          <w:sz w:val="24"/>
          <w:szCs w:val="24"/>
          <w:lang w:eastAsia="zh-CN"/>
        </w:rPr>
        <w:t>然后再对其资格进行评审，如再不符合要求</w:t>
      </w:r>
      <w:r>
        <w:rPr>
          <w:rFonts w:hint="eastAsia" w:ascii="宋体" w:hAnsi="宋体" w:eastAsia="宋体" w:cs="宋体"/>
          <w:color w:val="auto"/>
          <w:spacing w:val="-1"/>
          <w:sz w:val="24"/>
          <w:szCs w:val="24"/>
          <w:lang w:eastAsia="zh-CN"/>
        </w:rPr>
        <w:t>，再替补，以此类推。</w:t>
      </w:r>
    </w:p>
    <w:p w14:paraId="70D8530C">
      <w:pPr>
        <w:spacing w:before="34" w:line="372" w:lineRule="auto"/>
        <w:ind w:right="2" w:firstLine="496"/>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当有效投标人＜3个时，评标委员会应判定本次投标是否具有竞争力，若评标</w:t>
      </w:r>
      <w:r>
        <w:rPr>
          <w:rFonts w:hint="eastAsia" w:ascii="宋体" w:hAnsi="宋体" w:eastAsia="宋体" w:cs="宋体"/>
          <w:color w:val="auto"/>
          <w:spacing w:val="-1"/>
          <w:sz w:val="24"/>
          <w:szCs w:val="24"/>
          <w:lang w:eastAsia="zh-CN"/>
        </w:rPr>
        <w:t>委员会认为本次投标明显缺乏竞争的，可以否决全部投标。</w:t>
      </w:r>
    </w:p>
    <w:p w14:paraId="586E094E">
      <w:pPr>
        <w:spacing w:line="372" w:lineRule="auto"/>
        <w:rPr>
          <w:rFonts w:hint="eastAsia" w:ascii="宋体" w:hAnsi="宋体" w:eastAsia="宋体" w:cs="宋体"/>
          <w:color w:val="auto"/>
          <w:sz w:val="24"/>
          <w:szCs w:val="24"/>
          <w:lang w:eastAsia="zh-CN"/>
        </w:rPr>
        <w:sectPr>
          <w:footerReference r:id="rId9" w:type="default"/>
          <w:pgSz w:w="11905" w:h="16838"/>
          <w:pgMar w:top="1429" w:right="1468" w:bottom="1287" w:left="1531" w:header="0" w:footer="1100" w:gutter="0"/>
          <w:pgNumType w:fmt="decimal"/>
          <w:cols w:space="0" w:num="1"/>
          <w:rtlGutter w:val="0"/>
          <w:docGrid w:linePitch="0" w:charSpace="0"/>
        </w:sectPr>
      </w:pPr>
    </w:p>
    <w:p w14:paraId="4E3238D2">
      <w:pPr>
        <w:spacing w:before="90" w:line="225" w:lineRule="auto"/>
        <w:ind w:left="2127"/>
        <w:outlineLvl w:val="0"/>
        <w:rPr>
          <w:rFonts w:hint="default" w:ascii="宋体" w:hAnsi="宋体" w:eastAsia="宋体" w:cs="宋体"/>
          <w:color w:val="auto"/>
          <w:sz w:val="43"/>
          <w:szCs w:val="43"/>
          <w:lang w:val="en-US" w:eastAsia="zh-CN"/>
        </w:rPr>
      </w:pPr>
      <w:bookmarkStart w:id="6" w:name="_Toc1393"/>
      <w:r>
        <w:rPr>
          <w:rFonts w:hint="eastAsia" w:ascii="宋体" w:hAnsi="宋体" w:eastAsia="宋体" w:cs="宋体"/>
          <w:color w:val="auto"/>
          <w:spacing w:val="6"/>
          <w:sz w:val="43"/>
          <w:szCs w:val="43"/>
          <w:lang w:eastAsia="zh-CN"/>
        </w:rPr>
        <w:t>第四章</w:t>
      </w:r>
      <w:r>
        <w:rPr>
          <w:rFonts w:hint="eastAsia" w:ascii="宋体" w:hAnsi="宋体" w:eastAsia="宋体" w:cs="宋体"/>
          <w:color w:val="auto"/>
          <w:spacing w:val="6"/>
          <w:sz w:val="43"/>
          <w:szCs w:val="43"/>
          <w:lang w:val="en-US" w:eastAsia="zh-CN"/>
        </w:rPr>
        <w:t xml:space="preserve">  </w:t>
      </w:r>
      <w:r>
        <w:rPr>
          <w:rFonts w:hint="eastAsia" w:ascii="宋体" w:hAnsi="宋体" w:eastAsia="宋体" w:cs="宋体"/>
          <w:color w:val="auto"/>
          <w:spacing w:val="6"/>
          <w:sz w:val="43"/>
          <w:szCs w:val="43"/>
          <w:lang w:eastAsia="zh-CN"/>
        </w:rPr>
        <w:t>合同条款及格式</w:t>
      </w:r>
      <w:bookmarkEnd w:id="6"/>
      <w:r>
        <w:rPr>
          <w:rFonts w:hint="eastAsia" w:ascii="宋体" w:hAnsi="宋体" w:eastAsia="宋体" w:cs="宋体"/>
          <w:color w:val="auto"/>
          <w:spacing w:val="6"/>
          <w:sz w:val="43"/>
          <w:szCs w:val="43"/>
          <w:lang w:val="en-US" w:eastAsia="zh-CN"/>
        </w:rPr>
        <w:t xml:space="preserve"> </w:t>
      </w:r>
    </w:p>
    <w:p w14:paraId="1224E7F9">
      <w:pPr>
        <w:pStyle w:val="8"/>
        <w:spacing w:line="273" w:lineRule="auto"/>
        <w:rPr>
          <w:rFonts w:hint="eastAsia" w:ascii="宋体" w:hAnsi="宋体" w:eastAsia="宋体" w:cs="宋体"/>
          <w:color w:val="auto"/>
          <w:lang w:eastAsia="zh-CN"/>
        </w:rPr>
      </w:pPr>
    </w:p>
    <w:p w14:paraId="059E3069">
      <w:pPr>
        <w:spacing w:line="44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合同文本采用《建设工程施工合同（示范文本）》（GF-2017-0201）。</w:t>
      </w:r>
    </w:p>
    <w:p w14:paraId="7507D585">
      <w:pPr>
        <w:spacing w:line="44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合同通用条款采用《建设工程施工合同（示范文本）》的通用条款（GF-2017-0201）。</w:t>
      </w:r>
    </w:p>
    <w:p w14:paraId="664446A0">
      <w:pPr>
        <w:spacing w:line="440" w:lineRule="exact"/>
        <w:jc w:val="both"/>
        <w:rPr>
          <w:rFonts w:hint="eastAsia" w:ascii="宋体" w:hAnsi="宋体" w:eastAsia="宋体" w:cs="宋体"/>
          <w:color w:val="auto"/>
          <w:highlight w:val="none"/>
        </w:rPr>
      </w:pPr>
      <w:bookmarkStart w:id="7" w:name="_Toc149922241"/>
      <w:bookmarkStart w:id="8" w:name="_Toc151471690"/>
      <w:r>
        <w:rPr>
          <w:rFonts w:hint="eastAsia" w:ascii="宋体" w:hAnsi="宋体" w:eastAsia="宋体" w:cs="宋体"/>
          <w:color w:val="auto"/>
          <w:highlight w:val="none"/>
        </w:rPr>
        <w:t>合同专用条款中的主要条款将由招标人(发包人)与中标人(承包人)根据投标文件签订。</w:t>
      </w:r>
      <w:bookmarkEnd w:id="7"/>
      <w:bookmarkEnd w:id="8"/>
      <w:bookmarkStart w:id="9" w:name="bookmark181"/>
      <w:bookmarkEnd w:id="9"/>
    </w:p>
    <w:p w14:paraId="0DAD42F8">
      <w:pPr>
        <w:pStyle w:val="2"/>
        <w:ind w:firstLine="420" w:firstLineChars="200"/>
        <w:outlineLvl w:val="9"/>
        <w:rPr>
          <w:rFonts w:hint="eastAsia" w:ascii="宋体" w:hAnsi="宋体" w:eastAsia="宋体" w:cs="宋体"/>
          <w:color w:val="auto"/>
          <w:sz w:val="21"/>
          <w:szCs w:val="21"/>
          <w:highlight w:val="none"/>
        </w:rPr>
      </w:pPr>
    </w:p>
    <w:p w14:paraId="2A4AB6CF">
      <w:pPr>
        <w:pStyle w:val="2"/>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p>
    <w:p w14:paraId="14561E20">
      <w:pPr>
        <w:pStyle w:val="27"/>
        <w:jc w:val="center"/>
        <w:rPr>
          <w:rFonts w:hint="eastAsia" w:ascii="宋体" w:hAnsi="宋体" w:eastAsia="宋体" w:cs="宋体"/>
          <w:sz w:val="32"/>
          <w:szCs w:val="32"/>
        </w:rPr>
      </w:pPr>
      <w:bookmarkStart w:id="10" w:name="_Toc148964065"/>
      <w:bookmarkStart w:id="11" w:name="_Toc228163249"/>
      <w:r>
        <w:rPr>
          <w:rFonts w:hint="eastAsia" w:ascii="宋体" w:hAnsi="宋体" w:eastAsia="宋体" w:cs="宋体"/>
          <w:sz w:val="32"/>
          <w:szCs w:val="32"/>
        </w:rPr>
        <w:t>第一部分　　合同协议书</w:t>
      </w:r>
      <w:bookmarkEnd w:id="10"/>
    </w:p>
    <w:p w14:paraId="3F749CE0">
      <w:pPr>
        <w:spacing w:line="240" w:lineRule="exact"/>
        <w:rPr>
          <w:rFonts w:hint="eastAsia" w:ascii="宋体" w:hAnsi="宋体" w:eastAsia="宋体" w:cs="宋体"/>
          <w:sz w:val="24"/>
          <w:u w:val="single"/>
        </w:rPr>
      </w:pPr>
    </w:p>
    <w:p w14:paraId="37CC1784">
      <w:pPr>
        <w:spacing w:line="380" w:lineRule="exact"/>
        <w:ind w:firstLine="422" w:firstLineChars="200"/>
        <w:rPr>
          <w:rFonts w:hint="eastAsia" w:ascii="宋体" w:hAnsi="宋体" w:eastAsia="宋体" w:cs="宋体"/>
          <w:b/>
          <w:szCs w:val="21"/>
          <w:u w:val="single"/>
        </w:rPr>
      </w:pPr>
      <w:r>
        <w:rPr>
          <w:rFonts w:hint="eastAsia" w:ascii="宋体" w:hAnsi="宋体" w:eastAsia="宋体" w:cs="宋体"/>
          <w:b/>
          <w:szCs w:val="21"/>
        </w:rPr>
        <w:t>发包人（全称）：</w:t>
      </w:r>
      <w:r>
        <w:rPr>
          <w:rFonts w:hint="eastAsia" w:ascii="宋体" w:hAnsi="宋体" w:eastAsia="宋体" w:cs="宋体"/>
          <w:b/>
          <w:szCs w:val="21"/>
          <w:u w:val="single"/>
        </w:rPr>
        <w:t xml:space="preserve">    </w:t>
      </w:r>
      <w:r>
        <w:rPr>
          <w:rFonts w:hint="eastAsia" w:ascii="宋体" w:hAnsi="宋体" w:eastAsia="宋体" w:cs="宋体"/>
          <w:b/>
          <w:szCs w:val="21"/>
          <w:u w:val="single"/>
          <w:lang w:eastAsia="zh-CN"/>
        </w:rPr>
        <w:t>三门县六邕昌茶叶有限公司</w:t>
      </w:r>
      <w:r>
        <w:rPr>
          <w:rFonts w:hint="eastAsia" w:ascii="宋体" w:hAnsi="宋体" w:eastAsia="宋体" w:cs="宋体"/>
          <w:b/>
          <w:szCs w:val="21"/>
          <w:u w:val="single"/>
        </w:rPr>
        <w:t xml:space="preserve">    </w:t>
      </w:r>
    </w:p>
    <w:p w14:paraId="7C581AF1">
      <w:pPr>
        <w:spacing w:line="380" w:lineRule="exact"/>
        <w:ind w:firstLine="422" w:firstLineChars="200"/>
        <w:rPr>
          <w:rFonts w:hint="eastAsia" w:ascii="宋体" w:hAnsi="宋体" w:eastAsia="宋体" w:cs="宋体"/>
          <w:b/>
          <w:szCs w:val="21"/>
          <w:u w:val="single"/>
        </w:rPr>
      </w:pPr>
      <w:r>
        <w:rPr>
          <w:rFonts w:hint="eastAsia" w:ascii="宋体" w:hAnsi="宋体" w:eastAsia="宋体" w:cs="宋体"/>
          <w:b/>
          <w:szCs w:val="21"/>
        </w:rPr>
        <w:t>承包人（全称）：</w:t>
      </w:r>
      <w:r>
        <w:rPr>
          <w:rFonts w:hint="eastAsia" w:ascii="宋体" w:hAnsi="宋体" w:eastAsia="宋体" w:cs="宋体"/>
          <w:b/>
          <w:szCs w:val="21"/>
          <w:u w:val="single"/>
        </w:rPr>
        <w:t xml:space="preserve">         </w:t>
      </w:r>
      <w:r>
        <w:rPr>
          <w:rFonts w:hint="eastAsia" w:ascii="宋体" w:hAnsi="宋体" w:eastAsia="宋体" w:cs="宋体"/>
          <w:b/>
          <w:szCs w:val="21"/>
          <w:u w:val="single"/>
          <w:lang w:val="en-US" w:eastAsia="zh-CN"/>
        </w:rPr>
        <w:t xml:space="preserve">                                  </w:t>
      </w:r>
      <w:r>
        <w:rPr>
          <w:rFonts w:hint="eastAsia" w:ascii="宋体" w:hAnsi="宋体" w:eastAsia="宋体" w:cs="宋体"/>
          <w:b/>
          <w:szCs w:val="21"/>
          <w:u w:val="single"/>
        </w:rPr>
        <w:t xml:space="preserve">                   </w:t>
      </w:r>
    </w:p>
    <w:p w14:paraId="1AC8C782">
      <w:pPr>
        <w:spacing w:line="380" w:lineRule="exact"/>
        <w:ind w:firstLine="420" w:firstLineChars="200"/>
        <w:rPr>
          <w:rFonts w:hint="eastAsia" w:ascii="宋体" w:hAnsi="宋体" w:eastAsia="宋体" w:cs="宋体"/>
          <w:szCs w:val="21"/>
        </w:rPr>
      </w:pPr>
      <w:bookmarkStart w:id="12" w:name="_Toc351203481"/>
      <w:r>
        <w:rPr>
          <w:rFonts w:hint="eastAsia" w:ascii="宋体" w:hAnsi="宋体" w:eastAsia="宋体" w:cs="宋体"/>
          <w:szCs w:val="21"/>
        </w:rPr>
        <w:t>根据《中华人民共和国民法典》、《中华人民共和国建筑法》及有关法律规定，遵循平等、自愿、公平和诚实信用的原则，双方就</w:t>
      </w:r>
      <w:r>
        <w:rPr>
          <w:rFonts w:hint="eastAsia" w:ascii="宋体" w:hAnsi="宋体" w:eastAsia="宋体" w:cs="宋体"/>
          <w:bCs/>
          <w:szCs w:val="21"/>
          <w:u w:val="single"/>
          <w:lang w:eastAsia="zh-CN"/>
        </w:rPr>
        <w:t>三门县山场片区共同富裕茶叶产业示范基地项目（二期）</w:t>
      </w:r>
      <w:r>
        <w:rPr>
          <w:rFonts w:hint="eastAsia" w:ascii="宋体" w:hAnsi="宋体" w:eastAsia="宋体" w:cs="宋体"/>
          <w:szCs w:val="21"/>
        </w:rPr>
        <w:t>施工及有关事项协商一致，共同达成如下协议：</w:t>
      </w:r>
    </w:p>
    <w:p w14:paraId="052FED2B">
      <w:pPr>
        <w:spacing w:line="380" w:lineRule="exact"/>
        <w:ind w:firstLine="422" w:firstLineChars="200"/>
        <w:rPr>
          <w:rFonts w:hint="eastAsia" w:ascii="宋体" w:hAnsi="宋体" w:eastAsia="宋体" w:cs="宋体"/>
          <w:szCs w:val="21"/>
        </w:rPr>
      </w:pPr>
      <w:r>
        <w:rPr>
          <w:rFonts w:hint="eastAsia" w:ascii="宋体" w:hAnsi="宋体" w:eastAsia="宋体" w:cs="宋体"/>
          <w:b/>
          <w:szCs w:val="21"/>
        </w:rPr>
        <w:t>一、工程概况</w:t>
      </w:r>
      <w:bookmarkEnd w:id="12"/>
    </w:p>
    <w:p w14:paraId="0EFBFB9F">
      <w:pPr>
        <w:spacing w:line="380" w:lineRule="exact"/>
        <w:ind w:firstLine="420" w:firstLineChars="200"/>
        <w:rPr>
          <w:rFonts w:hint="eastAsia" w:ascii="宋体" w:hAnsi="宋体" w:eastAsia="宋体" w:cs="宋体"/>
          <w:bCs/>
          <w:szCs w:val="21"/>
          <w:u w:val="single"/>
        </w:rPr>
      </w:pPr>
      <w:bookmarkStart w:id="13" w:name="_Toc351203482"/>
      <w:r>
        <w:rPr>
          <w:rFonts w:hint="eastAsia" w:ascii="宋体" w:hAnsi="宋体" w:eastAsia="宋体" w:cs="宋体"/>
          <w:bCs/>
          <w:szCs w:val="21"/>
        </w:rPr>
        <w:t>1．工程名称：</w:t>
      </w:r>
      <w:r>
        <w:rPr>
          <w:rFonts w:hint="eastAsia" w:ascii="宋体" w:hAnsi="宋体" w:eastAsia="宋体" w:cs="宋体"/>
          <w:bCs/>
          <w:szCs w:val="21"/>
          <w:u w:val="single"/>
          <w:lang w:eastAsia="zh-CN"/>
        </w:rPr>
        <w:t>三门县山场片区共同富裕茶叶产业示范基地项目（二期）</w:t>
      </w:r>
      <w:r>
        <w:rPr>
          <w:rFonts w:hint="eastAsia" w:ascii="宋体" w:hAnsi="宋体" w:eastAsia="宋体" w:cs="宋体"/>
          <w:bCs/>
          <w:szCs w:val="21"/>
          <w:u w:val="single"/>
        </w:rPr>
        <w:t xml:space="preserve"> </w:t>
      </w:r>
      <w:r>
        <w:rPr>
          <w:rFonts w:hint="eastAsia" w:ascii="宋体" w:hAnsi="宋体" w:eastAsia="宋体" w:cs="宋体"/>
          <w:bCs/>
          <w:szCs w:val="21"/>
        </w:rPr>
        <w:t>。</w:t>
      </w:r>
    </w:p>
    <w:p w14:paraId="7916EB4C">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2．工程地点：</w:t>
      </w:r>
      <w:r>
        <w:rPr>
          <w:rFonts w:hint="eastAsia" w:ascii="宋体" w:hAnsi="宋体" w:eastAsia="宋体" w:cs="宋体"/>
          <w:bCs/>
          <w:szCs w:val="21"/>
          <w:u w:val="single"/>
          <w:lang w:eastAsia="zh-CN"/>
        </w:rPr>
        <w:t>三门县</w:t>
      </w:r>
      <w:r>
        <w:rPr>
          <w:rFonts w:hint="eastAsia" w:ascii="宋体" w:hAnsi="宋体" w:eastAsia="宋体" w:cs="宋体"/>
          <w:bCs/>
          <w:szCs w:val="21"/>
          <w:u w:val="single"/>
        </w:rPr>
        <w:t xml:space="preserve"> </w:t>
      </w:r>
      <w:r>
        <w:rPr>
          <w:rFonts w:hint="eastAsia" w:ascii="宋体" w:hAnsi="宋体" w:eastAsia="宋体" w:cs="宋体"/>
          <w:bCs/>
          <w:szCs w:val="21"/>
        </w:rPr>
        <w:t>。</w:t>
      </w:r>
    </w:p>
    <w:p w14:paraId="426EC45E">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3．工程立项批准文号：</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三发改审〔2022〕40 号</w:t>
      </w:r>
      <w:r>
        <w:rPr>
          <w:rFonts w:hint="eastAsia" w:ascii="宋体" w:hAnsi="宋体" w:eastAsia="宋体" w:cs="宋体"/>
          <w:bCs/>
          <w:szCs w:val="21"/>
          <w:u w:val="single"/>
        </w:rPr>
        <w:t xml:space="preserve">   </w:t>
      </w:r>
      <w:r>
        <w:rPr>
          <w:rFonts w:hint="eastAsia" w:ascii="宋体" w:hAnsi="宋体" w:eastAsia="宋体" w:cs="宋体"/>
          <w:bCs/>
          <w:szCs w:val="21"/>
        </w:rPr>
        <w:t>。</w:t>
      </w:r>
    </w:p>
    <w:p w14:paraId="057017A5">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4．资金来源：</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上级</w:t>
      </w:r>
      <w:r>
        <w:rPr>
          <w:rFonts w:hint="eastAsia" w:ascii="宋体" w:hAnsi="宋体" w:eastAsia="宋体" w:cs="宋体"/>
          <w:bCs/>
          <w:szCs w:val="21"/>
          <w:u w:val="single"/>
          <w:lang w:eastAsia="zh-CN"/>
        </w:rPr>
        <w:t>拨款</w:t>
      </w:r>
      <w:r>
        <w:rPr>
          <w:rFonts w:hint="eastAsia" w:ascii="宋体" w:hAnsi="宋体" w:eastAsia="宋体" w:cs="宋体"/>
          <w:bCs/>
          <w:szCs w:val="21"/>
          <w:u w:val="single"/>
          <w:lang w:val="en-US" w:eastAsia="zh-CN"/>
        </w:rPr>
        <w:t>及自筹</w:t>
      </w:r>
      <w:r>
        <w:rPr>
          <w:rFonts w:hint="eastAsia" w:ascii="宋体" w:hAnsi="宋体" w:eastAsia="宋体" w:cs="宋体"/>
          <w:bCs/>
          <w:szCs w:val="21"/>
          <w:u w:val="single"/>
        </w:rPr>
        <w:t xml:space="preserve"> </w:t>
      </w:r>
      <w:r>
        <w:rPr>
          <w:rFonts w:hint="eastAsia" w:ascii="宋体" w:hAnsi="宋体" w:eastAsia="宋体" w:cs="宋体"/>
          <w:bCs/>
          <w:szCs w:val="21"/>
        </w:rPr>
        <w:t>。</w:t>
      </w:r>
    </w:p>
    <w:p w14:paraId="684A962C">
      <w:pPr>
        <w:spacing w:line="380" w:lineRule="exact"/>
        <w:ind w:firstLine="420" w:firstLineChars="200"/>
        <w:rPr>
          <w:rFonts w:hint="eastAsia" w:ascii="宋体" w:hAnsi="宋体" w:eastAsia="宋体" w:cs="宋体"/>
          <w:szCs w:val="21"/>
          <w:u w:val="single"/>
        </w:rPr>
      </w:pPr>
      <w:r>
        <w:rPr>
          <w:rFonts w:hint="eastAsia" w:ascii="宋体" w:hAnsi="宋体" w:eastAsia="宋体" w:cs="宋体"/>
          <w:bCs/>
          <w:szCs w:val="21"/>
        </w:rPr>
        <w:t>5．工程内容：</w:t>
      </w:r>
      <w:r>
        <w:rPr>
          <w:rFonts w:hint="eastAsia" w:ascii="宋体" w:hAnsi="宋体" w:eastAsia="宋体" w:cs="宋体"/>
          <w:szCs w:val="21"/>
          <w:u w:val="single"/>
          <w:lang w:val="en-US" w:eastAsia="zh-CN"/>
        </w:rPr>
        <w:t>本工程为设计图纸范围内污水改造等项目</w:t>
      </w:r>
      <w:r>
        <w:rPr>
          <w:rFonts w:hint="eastAsia" w:ascii="宋体" w:hAnsi="宋体" w:eastAsia="宋体" w:cs="宋体"/>
          <w:szCs w:val="21"/>
          <w:u w:val="single"/>
        </w:rPr>
        <w:t>。</w:t>
      </w:r>
    </w:p>
    <w:p w14:paraId="62726120">
      <w:pPr>
        <w:spacing w:line="380" w:lineRule="exact"/>
        <w:ind w:firstLine="420" w:firstLineChars="200"/>
        <w:rPr>
          <w:rFonts w:hint="eastAsia" w:ascii="宋体" w:hAnsi="宋体" w:eastAsia="宋体" w:cs="宋体"/>
          <w:bCs/>
          <w:szCs w:val="21"/>
        </w:rPr>
      </w:pPr>
      <w:r>
        <w:rPr>
          <w:rFonts w:hint="eastAsia" w:ascii="宋体" w:hAnsi="宋体" w:eastAsia="宋体" w:cs="宋体"/>
          <w:szCs w:val="21"/>
          <w:u w:val="single"/>
        </w:rPr>
        <w:t>招标人提供的施工图纸范围内及预算审核书中所包含的所有内容</w:t>
      </w:r>
      <w:r>
        <w:rPr>
          <w:rFonts w:hint="eastAsia" w:ascii="宋体" w:hAnsi="宋体" w:eastAsia="宋体" w:cs="宋体"/>
          <w:u w:val="single"/>
        </w:rPr>
        <w:t>。具体详见施工图纸及工程量清单。</w:t>
      </w:r>
      <w:r>
        <w:rPr>
          <w:rFonts w:hint="eastAsia" w:ascii="宋体" w:hAnsi="宋体" w:eastAsia="宋体" w:cs="宋体"/>
          <w:bCs/>
          <w:color w:val="0000FF"/>
          <w:szCs w:val="21"/>
          <w:u w:val="single"/>
          <w:lang w:val="en-US" w:eastAsia="zh-CN"/>
        </w:rPr>
        <w:t xml:space="preserve"> </w:t>
      </w:r>
    </w:p>
    <w:p w14:paraId="532ACC2A">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6．工程承包范围：</w:t>
      </w:r>
    </w:p>
    <w:p w14:paraId="793944CA">
      <w:pPr>
        <w:spacing w:line="38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发包人提供的</w:t>
      </w:r>
      <w:r>
        <w:rPr>
          <w:rFonts w:hint="eastAsia" w:ascii="宋体" w:hAnsi="宋体" w:eastAsia="宋体" w:cs="宋体"/>
          <w:bCs/>
          <w:szCs w:val="21"/>
          <w:u w:val="single"/>
        </w:rPr>
        <w:t>施工图纸范围内及工程量清单中所包含的所有施工内容。</w:t>
      </w:r>
    </w:p>
    <w:p w14:paraId="7D4AD284">
      <w:pPr>
        <w:spacing w:line="380" w:lineRule="exact"/>
        <w:ind w:firstLine="422" w:firstLineChars="200"/>
        <w:rPr>
          <w:rFonts w:hint="eastAsia" w:ascii="宋体" w:hAnsi="宋体" w:eastAsia="宋体" w:cs="宋体"/>
          <w:b/>
          <w:szCs w:val="21"/>
        </w:rPr>
      </w:pPr>
      <w:r>
        <w:rPr>
          <w:rFonts w:hint="eastAsia" w:ascii="宋体" w:hAnsi="宋体" w:eastAsia="宋体" w:cs="宋体"/>
          <w:b/>
          <w:szCs w:val="21"/>
        </w:rPr>
        <w:t>二、合同工期</w:t>
      </w:r>
      <w:bookmarkEnd w:id="13"/>
    </w:p>
    <w:p w14:paraId="582CAF82">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计划开工日期：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w:t>
      </w:r>
      <w:r>
        <w:rPr>
          <w:rFonts w:hint="eastAsia" w:ascii="宋体" w:hAnsi="宋体" w:eastAsia="宋体" w:cs="宋体"/>
          <w:color w:val="0000FF"/>
          <w:lang w:val="en-US" w:eastAsia="zh-CN"/>
        </w:rPr>
        <w:t>以开工报告为准</w:t>
      </w:r>
    </w:p>
    <w:p w14:paraId="3185FA7B">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计划竣工日期：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w:t>
      </w:r>
      <w:r>
        <w:rPr>
          <w:rFonts w:hint="eastAsia" w:ascii="宋体" w:hAnsi="宋体" w:eastAsia="宋体" w:cs="宋体"/>
          <w:color w:val="0000FF"/>
          <w:lang w:val="en-US" w:eastAsia="zh-CN"/>
        </w:rPr>
        <w:t>以竣工报告为准</w:t>
      </w:r>
    </w:p>
    <w:p w14:paraId="79E855DA">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工期总日历天数：</w:t>
      </w:r>
      <w:r>
        <w:rPr>
          <w:rFonts w:hint="eastAsia" w:ascii="宋体" w:hAnsi="宋体" w:eastAsia="宋体" w:cs="宋体"/>
          <w:szCs w:val="21"/>
          <w:u w:val="single"/>
        </w:rPr>
        <w:t></w:t>
      </w:r>
      <w:r>
        <w:rPr>
          <w:rFonts w:hint="eastAsia" w:ascii="宋体" w:hAnsi="宋体" w:eastAsia="宋体" w:cs="宋体"/>
          <w:szCs w:val="21"/>
        </w:rPr>
        <w:t>天。工期总日历天数与根据前述计划开、竣工日期计算的工期天数不一致的，以工期总日历天数为准。</w:t>
      </w:r>
    </w:p>
    <w:p w14:paraId="5A2FE841">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中间形象进度工期要求：</w:t>
      </w:r>
      <w:r>
        <w:rPr>
          <w:rFonts w:hint="eastAsia" w:ascii="宋体" w:hAnsi="宋体" w:eastAsia="宋体" w:cs="宋体"/>
          <w:szCs w:val="21"/>
          <w:u w:val="single"/>
        </w:rPr>
        <w:t xml:space="preserve">                                        。</w:t>
      </w:r>
    </w:p>
    <w:p w14:paraId="6FE355E3">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14" w:name="_Toc351203483"/>
      <w:r>
        <w:rPr>
          <w:rFonts w:hint="eastAsia" w:ascii="宋体" w:hAnsi="宋体" w:eastAsia="宋体" w:cs="宋体"/>
          <w:b/>
          <w:szCs w:val="21"/>
        </w:rPr>
        <w:t>三、质量标准</w:t>
      </w:r>
      <w:bookmarkEnd w:id="14"/>
    </w:p>
    <w:p w14:paraId="12DF597F">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工程质量符合</w:t>
      </w:r>
      <w:r>
        <w:rPr>
          <w:rFonts w:hint="eastAsia" w:ascii="宋体" w:hAnsi="宋体" w:eastAsia="宋体" w:cs="宋体"/>
          <w:szCs w:val="21"/>
          <w:u w:val="single"/>
        </w:rPr>
        <w:t xml:space="preserve">     </w:t>
      </w:r>
      <w:r>
        <w:rPr>
          <w:rFonts w:hint="eastAsia" w:ascii="宋体" w:hAnsi="宋体" w:eastAsia="宋体" w:cs="宋体"/>
          <w:kern w:val="0"/>
          <w:u w:val="single"/>
        </w:rPr>
        <w:t xml:space="preserve">合格      </w:t>
      </w:r>
      <w:r>
        <w:rPr>
          <w:rFonts w:hint="eastAsia" w:ascii="宋体" w:hAnsi="宋体" w:eastAsia="宋体" w:cs="宋体"/>
          <w:szCs w:val="21"/>
        </w:rPr>
        <w:t>标准。</w:t>
      </w:r>
    </w:p>
    <w:p w14:paraId="71139192">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15" w:name="_Toc351203484"/>
      <w:r>
        <w:rPr>
          <w:rFonts w:hint="eastAsia" w:ascii="宋体" w:hAnsi="宋体" w:eastAsia="宋体" w:cs="宋体"/>
          <w:b/>
          <w:szCs w:val="21"/>
        </w:rPr>
        <w:t>四、签约合同价与合同价格形式</w:t>
      </w:r>
      <w:bookmarkEnd w:id="15"/>
      <w:r>
        <w:rPr>
          <w:rFonts w:hint="eastAsia" w:ascii="宋体" w:hAnsi="宋体" w:eastAsia="宋体" w:cs="宋体"/>
          <w:b/>
          <w:szCs w:val="21"/>
        </w:rPr>
        <w:tab/>
      </w:r>
    </w:p>
    <w:p w14:paraId="0F392729">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1．签约合同价为：</w:t>
      </w:r>
    </w:p>
    <w:p w14:paraId="559C9222">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元）；</w:t>
      </w:r>
    </w:p>
    <w:p w14:paraId="2D65D1A2">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其中：</w:t>
      </w:r>
    </w:p>
    <w:p w14:paraId="7784F10B">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（1）安全文明施工费：</w:t>
      </w:r>
    </w:p>
    <w:p w14:paraId="3D7B4C36">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1AF3B6D6">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（2）材料和工程设备暂估价金额：</w:t>
      </w:r>
    </w:p>
    <w:p w14:paraId="1E586241">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3164D836">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（3）专业工程暂估价金额：</w:t>
      </w:r>
    </w:p>
    <w:p w14:paraId="54E0B4D2">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14DF2121">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（4）暂列金额：</w:t>
      </w:r>
    </w:p>
    <w:p w14:paraId="3E4D5DC8">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0D838607">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2．合同价格形式：</w:t>
      </w:r>
      <w:r>
        <w:rPr>
          <w:rFonts w:hint="eastAsia" w:ascii="宋体" w:hAnsi="宋体" w:eastAsia="宋体" w:cs="宋体"/>
          <w:szCs w:val="21"/>
          <w:u w:val="single"/>
        </w:rPr>
        <w:t xml:space="preserve">     单价合同        </w:t>
      </w:r>
      <w:r>
        <w:rPr>
          <w:rFonts w:hint="eastAsia" w:ascii="宋体" w:hAnsi="宋体" w:eastAsia="宋体" w:cs="宋体"/>
          <w:szCs w:val="21"/>
        </w:rPr>
        <w:t>。</w:t>
      </w:r>
    </w:p>
    <w:p w14:paraId="618D3545">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3．发包人向承包人支付工程价款及其他应当支付的款项均须汇入承包人合同协议书中的银行账户，承包人开具增值税专用发票。</w:t>
      </w:r>
    </w:p>
    <w:p w14:paraId="57232E68">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rPr>
        <w:t>根据《关于全面推开营业税改征增值税试点的通知》（财税〔2016〕36号）等有关规定，承包人完成本合同</w:t>
      </w:r>
      <w:r>
        <w:rPr>
          <w:rFonts w:hint="eastAsia" w:ascii="宋体" w:hAnsi="宋体" w:eastAsia="宋体" w:cs="宋体"/>
          <w:szCs w:val="21"/>
          <w:highlight w:val="none"/>
        </w:rPr>
        <w:t>项下应税行为的计税方式按以下第</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种方法，并与工程计价时采用的计税方法一致。</w:t>
      </w:r>
    </w:p>
    <w:p w14:paraId="475FD6E3">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（1）一般计税方法。</w:t>
      </w:r>
    </w:p>
    <w:p w14:paraId="1EB1930E">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（2）本工程为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工程，按简易计税方法。</w:t>
      </w:r>
    </w:p>
    <w:p w14:paraId="6B0CB0F0">
      <w:pPr>
        <w:spacing w:line="380" w:lineRule="exact"/>
        <w:ind w:firstLine="422" w:firstLineChars="200"/>
        <w:rPr>
          <w:rFonts w:hint="eastAsia" w:ascii="宋体" w:hAnsi="宋体" w:eastAsia="宋体" w:cs="宋体"/>
          <w:b/>
          <w:szCs w:val="21"/>
        </w:rPr>
      </w:pPr>
      <w:bookmarkStart w:id="16" w:name="_Toc351203485"/>
      <w:r>
        <w:rPr>
          <w:rFonts w:hint="eastAsia" w:ascii="宋体" w:hAnsi="宋体" w:eastAsia="宋体" w:cs="宋体"/>
          <w:b/>
          <w:szCs w:val="21"/>
        </w:rPr>
        <w:t>五、</w:t>
      </w:r>
      <w:bookmarkEnd w:id="16"/>
      <w:r>
        <w:rPr>
          <w:rFonts w:hint="eastAsia" w:ascii="宋体" w:hAnsi="宋体" w:eastAsia="宋体" w:cs="宋体"/>
          <w:b/>
          <w:szCs w:val="21"/>
        </w:rPr>
        <w:t>项目经理</w:t>
      </w:r>
    </w:p>
    <w:p w14:paraId="25B5C1F8">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承包人项目经理：</w:t>
      </w:r>
      <w:r>
        <w:rPr>
          <w:rFonts w:hint="eastAsia" w:ascii="宋体" w:hAnsi="宋体" w:eastAsia="宋体" w:cs="宋体"/>
          <w:szCs w:val="21"/>
          <w:u w:val="single"/>
        </w:rPr>
        <w:t xml:space="preserve">                                  </w:t>
      </w:r>
      <w:r>
        <w:rPr>
          <w:rFonts w:hint="eastAsia" w:ascii="宋体" w:hAnsi="宋体" w:eastAsia="宋体" w:cs="宋体"/>
          <w:szCs w:val="21"/>
        </w:rPr>
        <w:t>。</w:t>
      </w:r>
    </w:p>
    <w:p w14:paraId="184E9F71">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17" w:name="_Toc351203486"/>
      <w:r>
        <w:rPr>
          <w:rFonts w:hint="eastAsia" w:ascii="宋体" w:hAnsi="宋体" w:eastAsia="宋体" w:cs="宋体"/>
          <w:b/>
          <w:szCs w:val="21"/>
        </w:rPr>
        <w:t>六、合同文件构成</w:t>
      </w:r>
      <w:bookmarkEnd w:id="17"/>
    </w:p>
    <w:p w14:paraId="4935E55C">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本协议书与下列文件一起构成合同文件：</w:t>
      </w:r>
    </w:p>
    <w:p w14:paraId="34D69623">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（1）合同协议书；</w:t>
      </w:r>
    </w:p>
    <w:p w14:paraId="478F7B1C">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（2）中标通知书（如果有）；</w:t>
      </w:r>
    </w:p>
    <w:p w14:paraId="38B37B10">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（3）投标函及其附录（如果有）；</w:t>
      </w:r>
    </w:p>
    <w:p w14:paraId="61DE8A07">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（4）专用合同条款及其附件；</w:t>
      </w:r>
    </w:p>
    <w:p w14:paraId="14E7DC9A">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（5）通用合同条款；</w:t>
      </w:r>
    </w:p>
    <w:p w14:paraId="23C7616A">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（6）技术标准和要求；</w:t>
      </w:r>
    </w:p>
    <w:p w14:paraId="1FB9D023">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（7）图纸；</w:t>
      </w:r>
    </w:p>
    <w:p w14:paraId="02AD6E26">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（8）已标价工程量清单或预算审核书；</w:t>
      </w:r>
    </w:p>
    <w:p w14:paraId="5185F8DC">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（9）其他合同文件。</w:t>
      </w:r>
    </w:p>
    <w:p w14:paraId="6E10A712">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在合同订立及履行过程中形成的与合同有关的文件均构成合同文件组成部分。</w:t>
      </w:r>
    </w:p>
    <w:p w14:paraId="1954F3FB">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上述各项合同文件包括合同当事人就该项合同文件所作出的补充和修改，属于同一类内容的文件，应以最新签署的为准。专用合同条款及其附件须经合同当事人签字或盖章。</w:t>
      </w:r>
    </w:p>
    <w:p w14:paraId="5660FD00">
      <w:pPr>
        <w:spacing w:line="380" w:lineRule="exact"/>
        <w:ind w:firstLine="422" w:firstLineChars="200"/>
        <w:rPr>
          <w:rFonts w:hint="eastAsia" w:ascii="宋体" w:hAnsi="宋体" w:eastAsia="宋体" w:cs="宋体"/>
          <w:b/>
          <w:szCs w:val="21"/>
        </w:rPr>
      </w:pPr>
      <w:r>
        <w:rPr>
          <w:rFonts w:hint="eastAsia" w:ascii="宋体" w:hAnsi="宋体" w:eastAsia="宋体" w:cs="宋体"/>
          <w:b/>
          <w:szCs w:val="21"/>
        </w:rPr>
        <w:t>七、创优目标</w:t>
      </w:r>
    </w:p>
    <w:p w14:paraId="181D9D0A">
      <w:pPr>
        <w:autoSpaceDE w:val="0"/>
        <w:autoSpaceDN w:val="0"/>
        <w:adjustRightInd w:val="0"/>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工程质量创</w:t>
      </w:r>
      <w:r>
        <w:rPr>
          <w:rFonts w:hint="eastAsia" w:ascii="宋体" w:hAnsi="宋体" w:eastAsia="宋体" w:cs="宋体"/>
          <w:bCs/>
          <w:szCs w:val="21"/>
          <w:u w:val="single"/>
        </w:rPr>
        <w:t xml:space="preserve">   [ / ]优质工程   </w:t>
      </w:r>
      <w:r>
        <w:rPr>
          <w:rFonts w:hint="eastAsia" w:ascii="宋体" w:hAnsi="宋体" w:eastAsia="宋体" w:cs="宋体"/>
          <w:bCs/>
          <w:szCs w:val="21"/>
        </w:rPr>
        <w:t>。</w:t>
      </w:r>
    </w:p>
    <w:p w14:paraId="76F646D1">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安全文明施工创</w:t>
      </w:r>
      <w:r>
        <w:rPr>
          <w:rFonts w:hint="eastAsia" w:ascii="宋体" w:hAnsi="宋体" w:eastAsia="宋体" w:cs="宋体"/>
          <w:bCs/>
          <w:szCs w:val="21"/>
          <w:u w:val="single"/>
        </w:rPr>
        <w:t xml:space="preserve">   [ / ]安全文明标准化工地   </w:t>
      </w:r>
      <w:r>
        <w:rPr>
          <w:rFonts w:hint="eastAsia" w:ascii="宋体" w:hAnsi="宋体" w:eastAsia="宋体" w:cs="宋体"/>
          <w:bCs/>
          <w:szCs w:val="21"/>
        </w:rPr>
        <w:t>。</w:t>
      </w:r>
    </w:p>
    <w:p w14:paraId="7B3A81D2">
      <w:pPr>
        <w:spacing w:line="380" w:lineRule="exact"/>
        <w:ind w:firstLine="422" w:firstLineChars="200"/>
        <w:rPr>
          <w:rFonts w:hint="eastAsia" w:ascii="宋体" w:hAnsi="宋体" w:eastAsia="宋体" w:cs="宋体"/>
          <w:b/>
          <w:bCs/>
          <w:szCs w:val="21"/>
        </w:rPr>
      </w:pPr>
      <w:bookmarkStart w:id="18" w:name="_Toc351203487"/>
      <w:r>
        <w:rPr>
          <w:rFonts w:hint="eastAsia" w:ascii="宋体" w:hAnsi="宋体" w:eastAsia="宋体" w:cs="宋体"/>
          <w:b/>
          <w:szCs w:val="21"/>
        </w:rPr>
        <w:t>八、承诺</w:t>
      </w:r>
      <w:bookmarkEnd w:id="18"/>
    </w:p>
    <w:p w14:paraId="185F4039">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1．发包人承诺按照法律规定履行项目审批手续、筹集工程建设资金并按照合同约定的期限和方式支付合同价款。</w:t>
      </w:r>
    </w:p>
    <w:p w14:paraId="6576FF30">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2．承包人承诺按照法律规定及合同约定组织完成工程施工，确保工程质量和安全，不进行转包及违法分包，并在缺陷责任期及保修期内承担相应的工程维修责任。</w:t>
      </w:r>
    </w:p>
    <w:p w14:paraId="13500589">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3. 承包人承诺不拖欠工人工资，因拖欠工资造成的一切后果，均由承包人承担，发包人有权将应拨付的工程款，先代付工人工资。</w:t>
      </w:r>
    </w:p>
    <w:p w14:paraId="48B92F5F">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4．发包人和承包人通过招投标形式签订合同的，双方理解并承诺不再就同一工程另行签订与合同实质性内容相背离的协议。另行签订的协议不能作为结算依据。</w:t>
      </w:r>
    </w:p>
    <w:p w14:paraId="29A6403A">
      <w:pPr>
        <w:spacing w:line="380" w:lineRule="exact"/>
        <w:ind w:firstLine="422" w:firstLineChars="200"/>
        <w:rPr>
          <w:rFonts w:hint="eastAsia" w:ascii="宋体" w:hAnsi="宋体" w:eastAsia="宋体" w:cs="宋体"/>
          <w:bCs/>
          <w:szCs w:val="21"/>
        </w:rPr>
      </w:pPr>
      <w:bookmarkStart w:id="19" w:name="_Toc351203488"/>
      <w:r>
        <w:rPr>
          <w:rFonts w:hint="eastAsia" w:ascii="宋体" w:hAnsi="宋体" w:eastAsia="宋体" w:cs="宋体"/>
          <w:b/>
          <w:szCs w:val="21"/>
        </w:rPr>
        <w:t xml:space="preserve"> 九、词语含义</w:t>
      </w:r>
      <w:bookmarkEnd w:id="19"/>
    </w:p>
    <w:p w14:paraId="4E66A815">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本协议书中词语含义与第二部分通用合同条款中赋予的含义相同。</w:t>
      </w:r>
    </w:p>
    <w:p w14:paraId="1AC47148">
      <w:pPr>
        <w:spacing w:line="380" w:lineRule="exact"/>
        <w:ind w:firstLine="422" w:firstLineChars="200"/>
        <w:rPr>
          <w:rFonts w:hint="eastAsia" w:ascii="宋体" w:hAnsi="宋体" w:eastAsia="宋体" w:cs="宋体"/>
          <w:bCs/>
          <w:szCs w:val="21"/>
        </w:rPr>
      </w:pPr>
      <w:bookmarkStart w:id="20" w:name="_Toc351203489"/>
      <w:r>
        <w:rPr>
          <w:rFonts w:hint="eastAsia" w:ascii="宋体" w:hAnsi="宋体" w:eastAsia="宋体" w:cs="宋体"/>
          <w:b/>
          <w:szCs w:val="21"/>
        </w:rPr>
        <w:t>十、签订时间</w:t>
      </w:r>
      <w:bookmarkEnd w:id="20"/>
    </w:p>
    <w:p w14:paraId="0AA0CF33">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本合同于</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日签订。</w:t>
      </w:r>
    </w:p>
    <w:p w14:paraId="6E05167D">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21" w:name="_Toc351203490"/>
      <w:r>
        <w:rPr>
          <w:rFonts w:hint="eastAsia" w:ascii="宋体" w:hAnsi="宋体" w:eastAsia="宋体" w:cs="宋体"/>
          <w:b/>
          <w:szCs w:val="21"/>
        </w:rPr>
        <w:t>十一、签订地点</w:t>
      </w:r>
      <w:bookmarkEnd w:id="21"/>
    </w:p>
    <w:p w14:paraId="79E609E2">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本合同在</w:t>
      </w:r>
      <w:r>
        <w:rPr>
          <w:rFonts w:hint="eastAsia" w:ascii="宋体" w:hAnsi="宋体" w:eastAsia="宋体" w:cs="宋体"/>
          <w:bCs/>
          <w:szCs w:val="21"/>
          <w:u w:val="single"/>
        </w:rPr>
        <w:t xml:space="preserve">                                    </w:t>
      </w:r>
      <w:r>
        <w:rPr>
          <w:rFonts w:hint="eastAsia" w:ascii="宋体" w:hAnsi="宋体" w:eastAsia="宋体" w:cs="宋体"/>
          <w:bCs/>
          <w:szCs w:val="21"/>
        </w:rPr>
        <w:t>签订。</w:t>
      </w:r>
    </w:p>
    <w:p w14:paraId="6CF32550">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22" w:name="_Toc351203491"/>
      <w:r>
        <w:rPr>
          <w:rFonts w:hint="eastAsia" w:ascii="宋体" w:hAnsi="宋体" w:eastAsia="宋体" w:cs="宋体"/>
          <w:b/>
          <w:szCs w:val="21"/>
        </w:rPr>
        <w:t>十二、补充协议</w:t>
      </w:r>
      <w:bookmarkEnd w:id="22"/>
    </w:p>
    <w:p w14:paraId="7A01563D">
      <w:pPr>
        <w:spacing w:line="380" w:lineRule="exact"/>
        <w:ind w:firstLine="420" w:firstLineChars="200"/>
        <w:rPr>
          <w:rFonts w:hint="eastAsia" w:ascii="宋体" w:hAnsi="宋体" w:eastAsia="宋体" w:cs="宋体"/>
          <w:b/>
          <w:bCs/>
          <w:szCs w:val="21"/>
        </w:rPr>
      </w:pPr>
      <w:r>
        <w:rPr>
          <w:rFonts w:hint="eastAsia" w:ascii="宋体" w:hAnsi="宋体" w:eastAsia="宋体" w:cs="宋体"/>
          <w:bCs/>
          <w:szCs w:val="21"/>
        </w:rPr>
        <w:t>合同未尽事宜，合同当事人另行签订补充协议，补充协议是合同的组成部分。</w:t>
      </w:r>
    </w:p>
    <w:p w14:paraId="5E1E8BC7">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23" w:name="_Toc351203492"/>
      <w:r>
        <w:rPr>
          <w:rFonts w:hint="eastAsia" w:ascii="宋体" w:hAnsi="宋体" w:eastAsia="宋体" w:cs="宋体"/>
          <w:b/>
          <w:szCs w:val="21"/>
        </w:rPr>
        <w:t>十三、合同生效</w:t>
      </w:r>
      <w:bookmarkEnd w:id="23"/>
    </w:p>
    <w:p w14:paraId="796EDCF0">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本合同自</w:t>
      </w:r>
      <w:r>
        <w:rPr>
          <w:rFonts w:hint="eastAsia" w:ascii="宋体" w:hAnsi="宋体" w:eastAsia="宋体" w:cs="宋体"/>
          <w:bCs/>
          <w:szCs w:val="21"/>
          <w:u w:val="single"/>
        </w:rPr>
        <w:t>双方法定代表人或委托代理人</w:t>
      </w:r>
      <w:r>
        <w:rPr>
          <w:rFonts w:hint="eastAsia" w:ascii="宋体" w:hAnsi="宋体" w:eastAsia="宋体" w:cs="宋体"/>
          <w:b/>
          <w:bCs/>
          <w:szCs w:val="21"/>
          <w:u w:val="single"/>
        </w:rPr>
        <w:t>（需开具法人委托书）</w:t>
      </w:r>
      <w:r>
        <w:rPr>
          <w:rFonts w:hint="eastAsia" w:ascii="宋体" w:hAnsi="宋体" w:eastAsia="宋体" w:cs="宋体"/>
          <w:bCs/>
          <w:szCs w:val="21"/>
          <w:u w:val="single"/>
        </w:rPr>
        <w:t xml:space="preserve">签字，并加盖公章后 </w:t>
      </w:r>
      <w:r>
        <w:rPr>
          <w:rFonts w:hint="eastAsia" w:ascii="宋体" w:hAnsi="宋体" w:eastAsia="宋体" w:cs="宋体"/>
          <w:bCs/>
          <w:szCs w:val="21"/>
        </w:rPr>
        <w:t>生效。</w:t>
      </w:r>
    </w:p>
    <w:p w14:paraId="2E1656C7">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24" w:name="_Toc351203493"/>
      <w:r>
        <w:rPr>
          <w:rFonts w:hint="eastAsia" w:ascii="宋体" w:hAnsi="宋体" w:eastAsia="宋体" w:cs="宋体"/>
          <w:b/>
          <w:szCs w:val="21"/>
        </w:rPr>
        <w:t>十四、合同份数</w:t>
      </w:r>
      <w:bookmarkEnd w:id="24"/>
    </w:p>
    <w:p w14:paraId="18CD91AE">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本合同一式</w:t>
      </w:r>
      <w:r>
        <w:rPr>
          <w:rFonts w:hint="eastAsia" w:ascii="宋体" w:hAnsi="宋体" w:eastAsia="宋体" w:cs="宋体"/>
          <w:bCs/>
          <w:szCs w:val="21"/>
          <w:u w:val="single"/>
        </w:rPr>
        <w:t xml:space="preserve">    </w:t>
      </w:r>
      <w:r>
        <w:rPr>
          <w:rFonts w:hint="eastAsia" w:ascii="宋体" w:hAnsi="宋体" w:eastAsia="宋体" w:cs="宋体"/>
          <w:bCs/>
          <w:szCs w:val="21"/>
        </w:rPr>
        <w:t>份，均具有同等法律效力，发包人执</w:t>
      </w:r>
      <w:r>
        <w:rPr>
          <w:rFonts w:hint="eastAsia" w:ascii="宋体" w:hAnsi="宋体" w:eastAsia="宋体" w:cs="宋体"/>
          <w:bCs/>
          <w:szCs w:val="21"/>
          <w:u w:val="single"/>
        </w:rPr>
        <w:t xml:space="preserve">    </w:t>
      </w:r>
      <w:r>
        <w:rPr>
          <w:rFonts w:hint="eastAsia" w:ascii="宋体" w:hAnsi="宋体" w:eastAsia="宋体" w:cs="宋体"/>
          <w:bCs/>
          <w:szCs w:val="21"/>
        </w:rPr>
        <w:t>份，承包人执</w:t>
      </w:r>
      <w:r>
        <w:rPr>
          <w:rFonts w:hint="eastAsia" w:ascii="宋体" w:hAnsi="宋体" w:eastAsia="宋体" w:cs="宋体"/>
          <w:bCs/>
          <w:szCs w:val="21"/>
          <w:u w:val="single"/>
        </w:rPr>
        <w:t xml:space="preserve">    </w:t>
      </w:r>
      <w:r>
        <w:rPr>
          <w:rFonts w:hint="eastAsia" w:ascii="宋体" w:hAnsi="宋体" w:eastAsia="宋体" w:cs="宋体"/>
          <w:bCs/>
          <w:szCs w:val="21"/>
        </w:rPr>
        <w:t>份，合同备案机构执</w:t>
      </w:r>
      <w:r>
        <w:rPr>
          <w:rFonts w:hint="eastAsia" w:ascii="宋体" w:hAnsi="宋体" w:eastAsia="宋体" w:cs="宋体"/>
          <w:bCs/>
          <w:szCs w:val="21"/>
          <w:u w:val="single"/>
        </w:rPr>
        <w:t xml:space="preserve">       </w:t>
      </w:r>
      <w:r>
        <w:rPr>
          <w:rFonts w:hint="eastAsia" w:ascii="宋体" w:hAnsi="宋体" w:eastAsia="宋体" w:cs="宋体"/>
          <w:bCs/>
          <w:szCs w:val="21"/>
        </w:rPr>
        <w:t>份。</w:t>
      </w:r>
    </w:p>
    <w:p w14:paraId="1AE58B8F">
      <w:pPr>
        <w:spacing w:line="360" w:lineRule="exact"/>
        <w:rPr>
          <w:rFonts w:hint="eastAsia" w:ascii="宋体" w:hAnsi="宋体" w:eastAsia="宋体" w:cs="宋体"/>
          <w:bCs/>
          <w:szCs w:val="21"/>
        </w:rPr>
      </w:pPr>
    </w:p>
    <w:p w14:paraId="48F84D24">
      <w:pPr>
        <w:spacing w:line="360" w:lineRule="exact"/>
        <w:rPr>
          <w:rFonts w:hint="eastAsia" w:ascii="宋体" w:hAnsi="宋体" w:eastAsia="宋体" w:cs="宋体"/>
          <w:bCs/>
          <w:szCs w:val="21"/>
        </w:rPr>
      </w:pPr>
    </w:p>
    <w:p w14:paraId="7BAB167D">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发包人：  (公章)                       承包人：  (公章)</w:t>
      </w:r>
    </w:p>
    <w:p w14:paraId="19753C98">
      <w:pPr>
        <w:spacing w:line="360" w:lineRule="exact"/>
        <w:ind w:firstLine="420" w:firstLineChars="200"/>
        <w:rPr>
          <w:rFonts w:hint="eastAsia" w:ascii="宋体" w:hAnsi="宋体" w:eastAsia="宋体" w:cs="宋体"/>
          <w:szCs w:val="21"/>
          <w:u w:val="single"/>
        </w:rPr>
      </w:pPr>
      <w:r>
        <w:rPr>
          <w:rFonts w:hint="eastAsia" w:ascii="宋体" w:hAnsi="宋体" w:eastAsia="宋体" w:cs="宋体"/>
          <w:szCs w:val="21"/>
        </w:rPr>
        <w:t xml:space="preserve">                                 </w:t>
      </w:r>
    </w:p>
    <w:p w14:paraId="515F7F86">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法定代表人或其委托代理人：            法定代表人或其委托代理人：</w:t>
      </w:r>
    </w:p>
    <w:p w14:paraId="1EDF297A">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（签字）                                  （签字）</w:t>
      </w:r>
    </w:p>
    <w:p w14:paraId="4C5430F7">
      <w:pPr>
        <w:spacing w:line="360" w:lineRule="exact"/>
        <w:ind w:firstLine="420" w:firstLineChars="200"/>
        <w:rPr>
          <w:rFonts w:hint="eastAsia" w:ascii="宋体" w:hAnsi="宋体" w:eastAsia="宋体" w:cs="宋体"/>
          <w:szCs w:val="21"/>
          <w:u w:val="single"/>
        </w:rPr>
      </w:pPr>
    </w:p>
    <w:p w14:paraId="6942039D">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统一社会信用代码：</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统一社会信用代码：</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r>
        <w:rPr>
          <w:rFonts w:hint="eastAsia" w:ascii="宋体" w:hAnsi="宋体" w:eastAsia="宋体" w:cs="宋体"/>
          <w:szCs w:val="21"/>
        </w:rPr>
        <w:t xml:space="preserve"> </w:t>
      </w:r>
    </w:p>
    <w:p w14:paraId="58A955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地  址：</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699D46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邮政编码：</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 xml:space="preserve"> 邮政编码：</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122711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 xml:space="preserve"> 法定代表人：</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6A275C4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委托代理人：</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p>
    <w:p w14:paraId="09270B9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电  话：</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76E9C38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传  真：</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传  真：</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12C9A1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电子信箱：</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41E4156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Cs/>
          <w:szCs w:val="21"/>
          <w:u w:val="single"/>
        </w:rPr>
      </w:pPr>
      <w:r>
        <w:rPr>
          <w:rFonts w:hint="eastAsia" w:ascii="宋体" w:hAnsi="宋体" w:eastAsia="宋体" w:cs="宋体"/>
          <w:szCs w:val="21"/>
        </w:rPr>
        <w:t>开户银行：</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开户银行：</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23B3A7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账  号：</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 xml:space="preserve"> 账  号：</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p>
    <w:p w14:paraId="0F19AB36">
      <w:pPr>
        <w:spacing w:line="360" w:lineRule="exact"/>
        <w:ind w:firstLine="420" w:firstLineChars="200"/>
        <w:rPr>
          <w:rFonts w:hint="eastAsia" w:ascii="宋体" w:hAnsi="宋体" w:eastAsia="宋体" w:cs="宋体"/>
          <w:szCs w:val="21"/>
        </w:rPr>
      </w:pPr>
    </w:p>
    <w:p w14:paraId="56C10D8C">
      <w:pPr>
        <w:pStyle w:val="27"/>
        <w:jc w:val="center"/>
        <w:outlineLvl w:val="9"/>
        <w:rPr>
          <w:rFonts w:hint="eastAsia" w:ascii="宋体" w:hAnsi="宋体" w:eastAsia="宋体" w:cs="宋体"/>
          <w:sz w:val="32"/>
          <w:szCs w:val="32"/>
        </w:rPr>
      </w:pPr>
      <w:bookmarkStart w:id="25" w:name="_Toc228163246"/>
      <w:bookmarkStart w:id="26" w:name="_Toc394573946"/>
    </w:p>
    <w:p w14:paraId="6417A2E1">
      <w:pPr>
        <w:pStyle w:val="27"/>
        <w:jc w:val="center"/>
        <w:rPr>
          <w:rFonts w:hint="eastAsia" w:ascii="宋体" w:hAnsi="宋体" w:eastAsia="宋体" w:cs="宋体"/>
        </w:rPr>
      </w:pPr>
      <w:r>
        <w:rPr>
          <w:rFonts w:hint="eastAsia" w:ascii="宋体" w:hAnsi="宋体" w:eastAsia="宋体" w:cs="宋体"/>
          <w:sz w:val="32"/>
          <w:szCs w:val="32"/>
        </w:rPr>
        <w:br w:type="page"/>
      </w:r>
      <w:bookmarkStart w:id="27" w:name="_Toc148964066"/>
      <w:r>
        <w:rPr>
          <w:rFonts w:hint="eastAsia" w:ascii="宋体" w:hAnsi="宋体" w:eastAsia="宋体" w:cs="宋体"/>
          <w:sz w:val="32"/>
          <w:szCs w:val="32"/>
        </w:rPr>
        <w:t>第二部分   通用合同条款</w:t>
      </w:r>
      <w:bookmarkEnd w:id="25"/>
      <w:r>
        <w:rPr>
          <w:rFonts w:hint="eastAsia" w:ascii="宋体" w:hAnsi="宋体" w:eastAsia="宋体" w:cs="宋体"/>
          <w:sz w:val="32"/>
          <w:szCs w:val="32"/>
        </w:rPr>
        <w:t>（略）</w:t>
      </w:r>
      <w:bookmarkEnd w:id="26"/>
      <w:bookmarkEnd w:id="27"/>
    </w:p>
    <w:p w14:paraId="479AF755">
      <w:pPr>
        <w:pStyle w:val="28"/>
        <w:ind w:firstLine="420"/>
        <w:rPr>
          <w:rFonts w:hint="eastAsia" w:ascii="宋体" w:hAnsi="宋体" w:eastAsia="宋体" w:cs="宋体"/>
          <w:color w:val="auto"/>
          <w:sz w:val="32"/>
          <w:szCs w:val="32"/>
        </w:rPr>
      </w:pPr>
      <w:r>
        <w:rPr>
          <w:rFonts w:hint="eastAsia" w:ascii="宋体" w:hAnsi="宋体" w:eastAsia="宋体" w:cs="宋体"/>
          <w:color w:val="auto"/>
        </w:rPr>
        <w:t>合同通用条款采用《建设工程施工合同（示范文本）》的通用条款（GF—2017—0201）</w:t>
      </w:r>
    </w:p>
    <w:p w14:paraId="6DD9A4DF">
      <w:pPr>
        <w:pStyle w:val="27"/>
        <w:jc w:val="center"/>
        <w:rPr>
          <w:rFonts w:hint="eastAsia" w:ascii="宋体" w:hAnsi="宋体" w:eastAsia="宋体" w:cs="宋体"/>
          <w:sz w:val="32"/>
          <w:szCs w:val="32"/>
        </w:rPr>
      </w:pPr>
      <w:bookmarkStart w:id="28" w:name="_Toc148964067"/>
      <w:bookmarkStart w:id="29" w:name="_Toc278377207"/>
      <w:bookmarkStart w:id="30" w:name="_Toc394573947"/>
      <w:bookmarkStart w:id="31" w:name="_Toc267919286"/>
      <w:r>
        <w:rPr>
          <w:rFonts w:hint="eastAsia" w:ascii="宋体" w:hAnsi="宋体" w:eastAsia="宋体" w:cs="宋体"/>
          <w:sz w:val="32"/>
          <w:szCs w:val="32"/>
        </w:rPr>
        <w:t>第三部分　　专用合同条款</w:t>
      </w:r>
      <w:bookmarkEnd w:id="28"/>
      <w:bookmarkEnd w:id="29"/>
      <w:bookmarkEnd w:id="30"/>
      <w:bookmarkEnd w:id="31"/>
    </w:p>
    <w:p w14:paraId="129DCBC2">
      <w:pPr>
        <w:spacing w:line="400" w:lineRule="exact"/>
        <w:ind w:firstLine="422" w:firstLineChars="200"/>
        <w:rPr>
          <w:rFonts w:hint="eastAsia" w:ascii="宋体" w:hAnsi="宋体" w:eastAsia="宋体" w:cs="宋体"/>
          <w:b/>
          <w:szCs w:val="21"/>
        </w:rPr>
      </w:pPr>
      <w:bookmarkStart w:id="32" w:name="_Toc351203633"/>
      <w:r>
        <w:rPr>
          <w:rFonts w:hint="eastAsia" w:ascii="宋体" w:hAnsi="宋体" w:eastAsia="宋体" w:cs="宋体"/>
          <w:b/>
          <w:szCs w:val="21"/>
        </w:rPr>
        <w:t>1</w:t>
      </w:r>
      <w:bookmarkStart w:id="33" w:name="_Toc296944495"/>
      <w:bookmarkStart w:id="34" w:name="_Toc297048342"/>
      <w:bookmarkStart w:id="35" w:name="_Toc297120456"/>
      <w:bookmarkStart w:id="36" w:name="_Toc296891196"/>
      <w:bookmarkStart w:id="37" w:name="_Toc292559866"/>
      <w:bookmarkStart w:id="38" w:name="_Toc292559361"/>
      <w:bookmarkStart w:id="39" w:name="_Toc296346657"/>
      <w:bookmarkStart w:id="40" w:name="_Toc296503156"/>
      <w:bookmarkStart w:id="41" w:name="_Toc296890984"/>
      <w:bookmarkStart w:id="42" w:name="_Toc296347155"/>
      <w:r>
        <w:rPr>
          <w:rFonts w:hint="eastAsia" w:ascii="宋体" w:hAnsi="宋体" w:eastAsia="宋体" w:cs="宋体"/>
          <w:b/>
          <w:szCs w:val="21"/>
        </w:rPr>
        <w:t>. 一般约定</w:t>
      </w:r>
      <w:bookmarkEnd w:id="32"/>
    </w:p>
    <w:bookmarkEnd w:id="33"/>
    <w:bookmarkEnd w:id="34"/>
    <w:bookmarkEnd w:id="35"/>
    <w:bookmarkEnd w:id="36"/>
    <w:bookmarkEnd w:id="37"/>
    <w:bookmarkEnd w:id="38"/>
    <w:bookmarkEnd w:id="39"/>
    <w:bookmarkEnd w:id="40"/>
    <w:bookmarkEnd w:id="41"/>
    <w:bookmarkEnd w:id="42"/>
    <w:p w14:paraId="54E2B16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 词语定义</w:t>
      </w:r>
    </w:p>
    <w:p w14:paraId="7D1BCA9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1.1.1合同</w:t>
      </w:r>
    </w:p>
    <w:p w14:paraId="2B67C6F0">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1.1.1.10其他合同文件包括：</w:t>
      </w:r>
      <w:r>
        <w:rPr>
          <w:rFonts w:hint="eastAsia" w:ascii="宋体" w:hAnsi="宋体" w:eastAsia="宋体" w:cs="宋体"/>
          <w:kern w:val="0"/>
          <w:szCs w:val="21"/>
          <w:u w:val="single"/>
        </w:rPr>
        <w:t>工程招标文件、《三门县政府投资项目变更管理办法》 （三政办规【2023】4 号）、《关于进一步规范报送工程变更资料的通知》（三发改【2021】42 号）除投标函及其附录和已标价工程量清单或预算审核书外的其它投标文件，上述管理办法如有变动时，按从新原则执行。</w:t>
      </w:r>
    </w:p>
    <w:p w14:paraId="175F639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1.1.2 合同当事人及其他相关方</w:t>
      </w:r>
    </w:p>
    <w:p w14:paraId="1165B97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1.1.2.4监理人：</w:t>
      </w:r>
    </w:p>
    <w:p w14:paraId="19ECF13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7FDD61E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08CBF94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24597BD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26AEAF5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4EC8092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1.1.2.5 设计人：</w:t>
      </w:r>
    </w:p>
    <w:p w14:paraId="618894D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43F5013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bCs/>
          <w:szCs w:val="21"/>
          <w:u w:val="single"/>
        </w:rPr>
        <w:t xml:space="preserve">                                     </w:t>
      </w:r>
      <w:r>
        <w:rPr>
          <w:rFonts w:hint="eastAsia" w:ascii="宋体" w:hAnsi="宋体" w:eastAsia="宋体" w:cs="宋体"/>
          <w:szCs w:val="21"/>
        </w:rPr>
        <w:t>；</w:t>
      </w:r>
    </w:p>
    <w:p w14:paraId="0E8B853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501500E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5DA601A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683B4A7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1.1.3 工程和设备</w:t>
      </w:r>
    </w:p>
    <w:p w14:paraId="740A8EB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1.1.3.7 作为施工现场组成部分的其他场所包括：</w:t>
      </w:r>
      <w:r>
        <w:rPr>
          <w:rFonts w:hint="eastAsia" w:ascii="宋体" w:hAnsi="宋体" w:eastAsia="宋体" w:cs="宋体"/>
          <w:kern w:val="0"/>
          <w:szCs w:val="21"/>
          <w:u w:val="single"/>
        </w:rPr>
        <w:t>发包人提供部分临时占地的场地。</w:t>
      </w:r>
    </w:p>
    <w:p w14:paraId="39275E34">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1.1.3.9 永久占地包括：</w:t>
      </w:r>
      <w:r>
        <w:rPr>
          <w:rFonts w:hint="eastAsia" w:ascii="宋体" w:hAnsi="宋体" w:eastAsia="宋体" w:cs="宋体"/>
          <w:kern w:val="0"/>
          <w:szCs w:val="21"/>
          <w:u w:val="single"/>
        </w:rPr>
        <w:t>建设工程规划用地红线范围内的占地。</w:t>
      </w:r>
    </w:p>
    <w:p w14:paraId="519873FF">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1.1.3.10 临时占地包括：</w:t>
      </w:r>
      <w:r>
        <w:rPr>
          <w:rFonts w:hint="eastAsia" w:ascii="宋体" w:hAnsi="宋体" w:eastAsia="宋体" w:cs="宋体"/>
          <w:kern w:val="0"/>
          <w:szCs w:val="21"/>
          <w:u w:val="single"/>
        </w:rPr>
        <w:t>承包人应自行勘察现场，结合场地现状、合同要求、项目风险、工程设计文件、安全文明施工要求等，考虑临时占地的需求。承包人在本项目</w:t>
      </w:r>
      <w:r>
        <w:rPr>
          <w:rFonts w:hint="eastAsia" w:ascii="宋体" w:hAnsi="宋体" w:eastAsia="宋体" w:cs="宋体"/>
          <w:kern w:val="0"/>
          <w:szCs w:val="21"/>
          <w:u w:val="single"/>
          <w:lang w:val="en-US" w:eastAsia="zh-CN"/>
        </w:rPr>
        <w:t>施工</w:t>
      </w:r>
      <w:r>
        <w:rPr>
          <w:rFonts w:hint="eastAsia" w:ascii="宋体" w:hAnsi="宋体" w:eastAsia="宋体" w:cs="宋体"/>
          <w:kern w:val="0"/>
          <w:szCs w:val="21"/>
          <w:u w:val="single"/>
        </w:rPr>
        <w:t>红线范围内自行考虑临时场地，根据施工现场情况自行合理安排，费用由承包人承担。</w:t>
      </w:r>
    </w:p>
    <w:p w14:paraId="4992CA18">
      <w:pPr>
        <w:spacing w:line="400" w:lineRule="exact"/>
        <w:ind w:firstLine="422" w:firstLineChars="200"/>
        <w:rPr>
          <w:rFonts w:hint="eastAsia" w:ascii="宋体" w:hAnsi="宋体" w:eastAsia="宋体" w:cs="宋体"/>
          <w:szCs w:val="21"/>
        </w:rPr>
      </w:pPr>
      <w:r>
        <w:rPr>
          <w:rFonts w:hint="eastAsia" w:ascii="宋体" w:hAnsi="宋体" w:eastAsia="宋体" w:cs="宋体"/>
          <w:b/>
          <w:szCs w:val="21"/>
        </w:rPr>
        <w:t>1.3法律</w:t>
      </w:r>
      <w:r>
        <w:rPr>
          <w:rFonts w:hint="eastAsia" w:ascii="宋体" w:hAnsi="宋体" w:eastAsia="宋体" w:cs="宋体"/>
          <w:szCs w:val="21"/>
        </w:rPr>
        <w:t xml:space="preserve"> </w:t>
      </w:r>
    </w:p>
    <w:p w14:paraId="53CDC91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适用于合同的其他规范性文件：</w:t>
      </w:r>
      <w:r>
        <w:rPr>
          <w:rFonts w:hint="eastAsia" w:ascii="宋体" w:hAnsi="宋体" w:eastAsia="宋体" w:cs="宋体"/>
          <w:szCs w:val="21"/>
          <w:u w:val="single"/>
          <w:lang w:val="zh-CN"/>
        </w:rPr>
        <w:t>《浙江省房屋建筑与装饰工程预算定额》（2018版）</w:t>
      </w:r>
      <w:r>
        <w:rPr>
          <w:rFonts w:hint="eastAsia" w:ascii="宋体" w:hAnsi="宋体" w:eastAsia="宋体" w:cs="宋体"/>
          <w:szCs w:val="21"/>
          <w:u w:val="single"/>
        </w:rPr>
        <w:t>、</w:t>
      </w:r>
      <w:r>
        <w:rPr>
          <w:rFonts w:hint="eastAsia" w:ascii="宋体" w:hAnsi="宋体" w:eastAsia="宋体" w:cs="宋体"/>
          <w:szCs w:val="21"/>
          <w:u w:val="single"/>
          <w:lang w:val="zh-CN"/>
        </w:rPr>
        <w:t>《浙江省通用安装工程预算定额》（2018版）</w:t>
      </w:r>
      <w:r>
        <w:rPr>
          <w:rFonts w:hint="eastAsia" w:ascii="宋体" w:hAnsi="宋体" w:eastAsia="宋体" w:cs="宋体"/>
          <w:szCs w:val="21"/>
          <w:u w:val="single"/>
        </w:rPr>
        <w:t>、</w:t>
      </w:r>
      <w:r>
        <w:rPr>
          <w:rFonts w:hint="eastAsia" w:ascii="宋体" w:hAnsi="宋体" w:eastAsia="宋体" w:cs="宋体"/>
          <w:szCs w:val="21"/>
          <w:u w:val="single"/>
          <w:lang w:val="zh-CN"/>
        </w:rPr>
        <w:t>《浙江省市政工程预算定额》（2018版）</w:t>
      </w:r>
      <w:r>
        <w:rPr>
          <w:rFonts w:hint="eastAsia" w:ascii="宋体" w:hAnsi="宋体" w:eastAsia="宋体" w:cs="宋体"/>
          <w:szCs w:val="21"/>
          <w:u w:val="single"/>
        </w:rPr>
        <w:t>、浙建建发〔2019〕92号、</w:t>
      </w:r>
      <w:r>
        <w:rPr>
          <w:rFonts w:hint="eastAsia" w:ascii="宋体" w:hAnsi="宋体" w:eastAsia="宋体" w:cs="宋体"/>
          <w:szCs w:val="21"/>
          <w:u w:val="single"/>
          <w:lang w:val="zh-CN"/>
        </w:rPr>
        <w:t>《台州造价信息》三门20</w:t>
      </w:r>
      <w:r>
        <w:rPr>
          <w:rFonts w:hint="eastAsia" w:ascii="宋体" w:hAnsi="宋体" w:eastAsia="宋体" w:cs="宋体"/>
          <w:szCs w:val="21"/>
          <w:u w:val="single"/>
          <w:lang w:val="en-US" w:eastAsia="zh-CN"/>
        </w:rPr>
        <w:t>25</w:t>
      </w:r>
      <w:r>
        <w:rPr>
          <w:rFonts w:hint="eastAsia" w:ascii="宋体" w:hAnsi="宋体" w:eastAsia="宋体" w:cs="宋体"/>
          <w:szCs w:val="21"/>
          <w:u w:val="single"/>
          <w:lang w:val="zh-CN"/>
        </w:rPr>
        <w:t>年第</w:t>
      </w:r>
      <w:r>
        <w:rPr>
          <w:rFonts w:hint="eastAsia" w:ascii="宋体" w:hAnsi="宋体" w:eastAsia="宋体" w:cs="宋体"/>
          <w:szCs w:val="21"/>
          <w:u w:val="single"/>
          <w:lang w:val="en-US" w:eastAsia="zh-CN"/>
        </w:rPr>
        <w:t>3</w:t>
      </w:r>
      <w:r>
        <w:rPr>
          <w:rFonts w:hint="eastAsia" w:ascii="宋体" w:hAnsi="宋体" w:eastAsia="宋体" w:cs="宋体"/>
          <w:szCs w:val="21"/>
          <w:u w:val="single"/>
          <w:lang w:val="zh-CN"/>
        </w:rPr>
        <w:t>期</w:t>
      </w:r>
      <w:r>
        <w:rPr>
          <w:rFonts w:hint="eastAsia" w:ascii="宋体" w:hAnsi="宋体" w:eastAsia="宋体" w:cs="宋体"/>
          <w:szCs w:val="21"/>
          <w:u w:val="single"/>
          <w:lang w:val="en-US" w:eastAsia="zh-CN"/>
        </w:rPr>
        <w:t>、</w:t>
      </w:r>
      <w:r>
        <w:rPr>
          <w:rFonts w:hint="eastAsia" w:ascii="宋体" w:hAnsi="宋体" w:eastAsia="宋体" w:cs="宋体"/>
          <w:szCs w:val="21"/>
          <w:u w:val="single"/>
        </w:rPr>
        <w:t>《浙江省建设工程施工费用定额》(2018)相应费率及浙建建(2018)61号发布的关于《浙江省建设工程施工费用定额》有关费用项目和费率调整的通知等及工程所在地现行的有关工程造价方面规定。</w:t>
      </w:r>
    </w:p>
    <w:p w14:paraId="1A50029A">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1.4 标准和规范</w:t>
      </w:r>
    </w:p>
    <w:p w14:paraId="7311CBCC">
      <w:pPr>
        <w:spacing w:line="400" w:lineRule="exact"/>
        <w:rPr>
          <w:rFonts w:hint="eastAsia" w:ascii="宋体" w:hAnsi="宋体" w:eastAsia="宋体" w:cs="宋体"/>
          <w:szCs w:val="21"/>
        </w:rPr>
      </w:pPr>
      <w:r>
        <w:rPr>
          <w:rFonts w:hint="eastAsia" w:ascii="宋体" w:hAnsi="宋体" w:eastAsia="宋体" w:cs="宋体"/>
          <w:szCs w:val="21"/>
        </w:rPr>
        <w:t>1.4.1适用于工程的标准规范包括：</w:t>
      </w:r>
      <w:r>
        <w:rPr>
          <w:rFonts w:hint="eastAsia" w:ascii="宋体" w:hAnsi="宋体" w:eastAsia="宋体" w:cs="宋体"/>
          <w:szCs w:val="21"/>
          <w:u w:val="single"/>
        </w:rPr>
        <w:t>按现行的国家、省、市施工验收规范、质量评定标准及有关规定。合同工期内的标准、规范，招标文件中的技术要求等</w:t>
      </w:r>
      <w:r>
        <w:rPr>
          <w:rFonts w:hint="eastAsia" w:ascii="宋体" w:hAnsi="宋体" w:eastAsia="宋体" w:cs="宋体"/>
          <w:szCs w:val="21"/>
        </w:rPr>
        <w:t>。</w:t>
      </w:r>
    </w:p>
    <w:p w14:paraId="438DA997">
      <w:pPr>
        <w:spacing w:line="400" w:lineRule="exact"/>
        <w:rPr>
          <w:rFonts w:hint="eastAsia" w:ascii="宋体" w:hAnsi="宋体" w:eastAsia="宋体" w:cs="宋体"/>
          <w:szCs w:val="21"/>
          <w:u w:val="single"/>
        </w:rPr>
      </w:pPr>
      <w:r>
        <w:rPr>
          <w:rFonts w:hint="eastAsia" w:ascii="宋体" w:hAnsi="宋体" w:eastAsia="宋体" w:cs="宋体"/>
          <w:szCs w:val="21"/>
        </w:rPr>
        <w:t>1.4.2 发包人提供国外标准、规范的名称：</w:t>
      </w:r>
      <w:r>
        <w:rPr>
          <w:rFonts w:hint="eastAsia" w:ascii="宋体" w:hAnsi="宋体" w:eastAsia="宋体" w:cs="宋体"/>
          <w:szCs w:val="21"/>
          <w:u w:val="single"/>
        </w:rPr>
        <w:t xml:space="preserve">             /                     </w:t>
      </w:r>
      <w:r>
        <w:rPr>
          <w:rFonts w:hint="eastAsia" w:ascii="宋体" w:hAnsi="宋体" w:eastAsia="宋体" w:cs="宋体"/>
          <w:szCs w:val="21"/>
        </w:rPr>
        <w:t>；</w:t>
      </w:r>
    </w:p>
    <w:p w14:paraId="06722DED">
      <w:pPr>
        <w:spacing w:line="400" w:lineRule="exact"/>
        <w:rPr>
          <w:rFonts w:hint="eastAsia" w:ascii="宋体" w:hAnsi="宋体" w:eastAsia="宋体" w:cs="宋体"/>
          <w:szCs w:val="21"/>
        </w:rPr>
      </w:pPr>
      <w:r>
        <w:rPr>
          <w:rFonts w:hint="eastAsia" w:ascii="宋体" w:hAnsi="宋体" w:eastAsia="宋体" w:cs="宋体"/>
          <w:szCs w:val="21"/>
        </w:rPr>
        <w:t>发包人提供国外标准、规范的份数：</w:t>
      </w:r>
      <w:r>
        <w:rPr>
          <w:rFonts w:hint="eastAsia" w:ascii="宋体" w:hAnsi="宋体" w:eastAsia="宋体" w:cs="宋体"/>
          <w:szCs w:val="21"/>
          <w:u w:val="single"/>
        </w:rPr>
        <w:t xml:space="preserve">                   /                    </w:t>
      </w:r>
      <w:r>
        <w:rPr>
          <w:rFonts w:hint="eastAsia" w:ascii="宋体" w:hAnsi="宋体" w:eastAsia="宋体" w:cs="宋体"/>
          <w:szCs w:val="21"/>
        </w:rPr>
        <w:t>；</w:t>
      </w:r>
    </w:p>
    <w:p w14:paraId="1750B267">
      <w:pPr>
        <w:spacing w:line="400" w:lineRule="exact"/>
        <w:rPr>
          <w:rFonts w:hint="eastAsia" w:ascii="宋体" w:hAnsi="宋体" w:eastAsia="宋体" w:cs="宋体"/>
          <w:szCs w:val="21"/>
        </w:rPr>
      </w:pPr>
      <w:r>
        <w:rPr>
          <w:rFonts w:hint="eastAsia" w:ascii="宋体" w:hAnsi="宋体" w:eastAsia="宋体" w:cs="宋体"/>
          <w:szCs w:val="21"/>
        </w:rPr>
        <w:t>发包人提供国外标准、规范的名称：</w:t>
      </w:r>
      <w:r>
        <w:rPr>
          <w:rFonts w:hint="eastAsia" w:ascii="宋体" w:hAnsi="宋体" w:eastAsia="宋体" w:cs="宋体"/>
          <w:szCs w:val="21"/>
          <w:u w:val="single"/>
        </w:rPr>
        <w:t xml:space="preserve">                   /                    </w:t>
      </w:r>
      <w:r>
        <w:rPr>
          <w:rFonts w:hint="eastAsia" w:ascii="宋体" w:hAnsi="宋体" w:eastAsia="宋体" w:cs="宋体"/>
          <w:szCs w:val="21"/>
        </w:rPr>
        <w:t>。</w:t>
      </w:r>
    </w:p>
    <w:p w14:paraId="3C89F403">
      <w:pPr>
        <w:spacing w:line="400" w:lineRule="exact"/>
        <w:rPr>
          <w:rFonts w:hint="eastAsia" w:ascii="宋体" w:hAnsi="宋体" w:eastAsia="宋体" w:cs="宋体"/>
          <w:szCs w:val="21"/>
          <w:u w:val="single"/>
        </w:rPr>
      </w:pPr>
      <w:r>
        <w:rPr>
          <w:rFonts w:hint="eastAsia" w:ascii="宋体" w:hAnsi="宋体" w:eastAsia="宋体" w:cs="宋体"/>
          <w:szCs w:val="21"/>
        </w:rPr>
        <w:t>1.4.3发包人对工程的技术标准和功能要求的特殊要求：</w:t>
      </w:r>
      <w:r>
        <w:rPr>
          <w:rFonts w:hint="eastAsia" w:ascii="宋体" w:hAnsi="宋体" w:eastAsia="宋体" w:cs="宋体"/>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4AA43E6">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1.5 合同文件的优先顺序</w:t>
      </w:r>
    </w:p>
    <w:p w14:paraId="5952BA7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合同文件组成及优先顺序为：</w:t>
      </w:r>
    </w:p>
    <w:p w14:paraId="15AEDE94">
      <w:pPr>
        <w:spacing w:line="400" w:lineRule="exact"/>
        <w:rPr>
          <w:rFonts w:hint="eastAsia" w:ascii="宋体" w:hAnsi="宋体" w:eastAsia="宋体" w:cs="宋体"/>
          <w:szCs w:val="21"/>
        </w:rPr>
      </w:pPr>
      <w:r>
        <w:rPr>
          <w:rFonts w:hint="eastAsia" w:ascii="宋体" w:hAnsi="宋体" w:eastAsia="宋体" w:cs="宋体"/>
          <w:szCs w:val="21"/>
        </w:rPr>
        <w:t>（1）合同协议书；</w:t>
      </w:r>
    </w:p>
    <w:p w14:paraId="69B96CE8">
      <w:pPr>
        <w:spacing w:line="400" w:lineRule="exact"/>
        <w:rPr>
          <w:rFonts w:hint="eastAsia" w:ascii="宋体" w:hAnsi="宋体" w:eastAsia="宋体" w:cs="宋体"/>
          <w:szCs w:val="21"/>
        </w:rPr>
      </w:pPr>
      <w:r>
        <w:rPr>
          <w:rFonts w:hint="eastAsia" w:ascii="宋体" w:hAnsi="宋体" w:eastAsia="宋体" w:cs="宋体"/>
          <w:szCs w:val="21"/>
        </w:rPr>
        <w:t>（2）中标通知书（或项目发承包基本情况表）；</w:t>
      </w:r>
    </w:p>
    <w:p w14:paraId="0BA1B852">
      <w:pPr>
        <w:spacing w:line="400" w:lineRule="exact"/>
        <w:rPr>
          <w:rFonts w:hint="eastAsia" w:ascii="宋体" w:hAnsi="宋体" w:eastAsia="宋体" w:cs="宋体"/>
          <w:szCs w:val="21"/>
        </w:rPr>
      </w:pPr>
      <w:r>
        <w:rPr>
          <w:rFonts w:hint="eastAsia" w:ascii="宋体" w:hAnsi="宋体" w:eastAsia="宋体" w:cs="宋体"/>
          <w:szCs w:val="21"/>
        </w:rPr>
        <w:t>（3）投标函及其附录（如果有）；</w:t>
      </w:r>
    </w:p>
    <w:p w14:paraId="3F1D9FCE">
      <w:pPr>
        <w:spacing w:line="400" w:lineRule="exact"/>
        <w:rPr>
          <w:rFonts w:hint="eastAsia" w:ascii="宋体" w:hAnsi="宋体" w:eastAsia="宋体" w:cs="宋体"/>
          <w:szCs w:val="21"/>
        </w:rPr>
      </w:pPr>
      <w:r>
        <w:rPr>
          <w:rFonts w:hint="eastAsia" w:ascii="宋体" w:hAnsi="宋体" w:eastAsia="宋体" w:cs="宋体"/>
          <w:szCs w:val="21"/>
        </w:rPr>
        <w:t>（4）专用合同条款及其附件；</w:t>
      </w:r>
    </w:p>
    <w:p w14:paraId="7D5D4B0B">
      <w:pPr>
        <w:spacing w:line="400" w:lineRule="exact"/>
        <w:rPr>
          <w:rFonts w:hint="eastAsia" w:ascii="宋体" w:hAnsi="宋体" w:eastAsia="宋体" w:cs="宋体"/>
          <w:szCs w:val="21"/>
        </w:rPr>
      </w:pPr>
      <w:r>
        <w:rPr>
          <w:rFonts w:hint="eastAsia" w:ascii="宋体" w:hAnsi="宋体" w:eastAsia="宋体" w:cs="宋体"/>
          <w:szCs w:val="21"/>
        </w:rPr>
        <w:t>（5）通用合同条款；</w:t>
      </w:r>
    </w:p>
    <w:p w14:paraId="04BDB0C8">
      <w:pPr>
        <w:spacing w:line="400" w:lineRule="exact"/>
        <w:rPr>
          <w:rFonts w:hint="eastAsia" w:ascii="宋体" w:hAnsi="宋体" w:eastAsia="宋体" w:cs="宋体"/>
          <w:szCs w:val="21"/>
        </w:rPr>
      </w:pPr>
      <w:r>
        <w:rPr>
          <w:rFonts w:hint="eastAsia" w:ascii="宋体" w:hAnsi="宋体" w:eastAsia="宋体" w:cs="宋体"/>
          <w:szCs w:val="21"/>
        </w:rPr>
        <w:t>（6）技术标准和要求；</w:t>
      </w:r>
    </w:p>
    <w:p w14:paraId="05DCA315">
      <w:pPr>
        <w:spacing w:line="400" w:lineRule="exact"/>
        <w:rPr>
          <w:rFonts w:hint="eastAsia" w:ascii="宋体" w:hAnsi="宋体" w:eastAsia="宋体" w:cs="宋体"/>
          <w:szCs w:val="21"/>
        </w:rPr>
      </w:pPr>
      <w:r>
        <w:rPr>
          <w:rFonts w:hint="eastAsia" w:ascii="宋体" w:hAnsi="宋体" w:eastAsia="宋体" w:cs="宋体"/>
          <w:szCs w:val="21"/>
        </w:rPr>
        <w:t>（7）图纸；</w:t>
      </w:r>
    </w:p>
    <w:p w14:paraId="7D6BFDD1">
      <w:pPr>
        <w:spacing w:line="400" w:lineRule="exact"/>
        <w:rPr>
          <w:rFonts w:hint="eastAsia" w:ascii="宋体" w:hAnsi="宋体" w:eastAsia="宋体" w:cs="宋体"/>
          <w:szCs w:val="21"/>
        </w:rPr>
      </w:pPr>
      <w:r>
        <w:rPr>
          <w:rFonts w:hint="eastAsia" w:ascii="宋体" w:hAnsi="宋体" w:eastAsia="宋体" w:cs="宋体"/>
          <w:szCs w:val="21"/>
        </w:rPr>
        <w:t>（8）已标价工程量清单或预算审核书；</w:t>
      </w:r>
    </w:p>
    <w:p w14:paraId="22F58A51">
      <w:pPr>
        <w:spacing w:line="400" w:lineRule="exact"/>
        <w:rPr>
          <w:rFonts w:hint="eastAsia" w:ascii="宋体" w:hAnsi="宋体" w:eastAsia="宋体" w:cs="宋体"/>
          <w:szCs w:val="21"/>
        </w:rPr>
      </w:pPr>
      <w:r>
        <w:rPr>
          <w:rFonts w:hint="eastAsia" w:ascii="宋体" w:hAnsi="宋体" w:eastAsia="宋体" w:cs="宋体"/>
          <w:szCs w:val="21"/>
        </w:rPr>
        <w:t>（9）其他合同文件：</w:t>
      </w:r>
    </w:p>
    <w:p w14:paraId="473A69A2">
      <w:pPr>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szCs w:val="21"/>
        </w:rPr>
        <w:t>施工组织设计；</w:t>
      </w:r>
    </w:p>
    <w:p w14:paraId="3613DE6F">
      <w:pPr>
        <w:spacing w:line="400" w:lineRule="exact"/>
        <w:ind w:firstLine="105" w:firstLineChars="50"/>
        <w:rPr>
          <w:rFonts w:hint="eastAsia" w:ascii="宋体" w:hAnsi="宋体" w:eastAsia="宋体" w:cs="宋体"/>
          <w:szCs w:val="21"/>
        </w:rPr>
      </w:pPr>
      <w:r>
        <w:rPr>
          <w:rFonts w:hint="eastAsia" w:ascii="宋体" w:hAnsi="宋体" w:eastAsia="宋体" w:cs="宋体"/>
          <w:szCs w:val="21"/>
        </w:rPr>
        <w:t>②其他：招标文件及招标答疑。</w:t>
      </w:r>
    </w:p>
    <w:p w14:paraId="6A41C13E">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1.6 图纸和承包人文件</w:t>
      </w:r>
      <w:r>
        <w:rPr>
          <w:rFonts w:hint="eastAsia" w:ascii="宋体" w:hAnsi="宋体" w:eastAsia="宋体" w:cs="宋体"/>
          <w:b/>
          <w:szCs w:val="21"/>
        </w:rPr>
        <w:tab/>
      </w:r>
    </w:p>
    <w:p w14:paraId="7B43ECD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1.6.1 图纸的提供</w:t>
      </w:r>
    </w:p>
    <w:p w14:paraId="4CAE381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发包人向承包人提供图纸的期限：</w:t>
      </w:r>
      <w:r>
        <w:rPr>
          <w:rFonts w:hint="eastAsia" w:ascii="宋体" w:hAnsi="宋体" w:eastAsia="宋体" w:cs="宋体"/>
          <w:szCs w:val="21"/>
          <w:u w:val="single"/>
        </w:rPr>
        <w:t>开工日期14天前</w:t>
      </w:r>
      <w:r>
        <w:rPr>
          <w:rFonts w:hint="eastAsia" w:ascii="宋体" w:hAnsi="宋体" w:eastAsia="宋体" w:cs="宋体"/>
          <w:szCs w:val="21"/>
        </w:rPr>
        <w:t>；</w:t>
      </w:r>
    </w:p>
    <w:p w14:paraId="7E43A35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发包人向承包人提供图纸的数量：</w:t>
      </w:r>
      <w:r>
        <w:rPr>
          <w:rFonts w:hint="eastAsia" w:ascii="宋体" w:hAnsi="宋体" w:eastAsia="宋体" w:cs="宋体"/>
          <w:szCs w:val="21"/>
          <w:u w:val="single"/>
        </w:rPr>
        <w:t>纸质施工图〔3〕套并附目录清单及与其一致的电子版施工图。</w:t>
      </w:r>
    </w:p>
    <w:p w14:paraId="32E4044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发包人向承包人提供图纸的内容：</w:t>
      </w:r>
      <w:r>
        <w:rPr>
          <w:rFonts w:hint="eastAsia" w:ascii="宋体" w:hAnsi="宋体" w:eastAsia="宋体" w:cs="宋体"/>
          <w:szCs w:val="21"/>
          <w:u w:val="single"/>
        </w:rPr>
        <w:t>（须载明施工图纸名称、工程号、版本、出图日期、目录、已有的变更联系单编号等）</w:t>
      </w:r>
      <w:r>
        <w:rPr>
          <w:rFonts w:hint="eastAsia" w:ascii="宋体" w:hAnsi="宋体" w:eastAsia="宋体" w:cs="宋体"/>
          <w:szCs w:val="21"/>
        </w:rPr>
        <w:t>。</w:t>
      </w:r>
    </w:p>
    <w:p w14:paraId="7723A51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1.6.4 承包人文件</w:t>
      </w:r>
    </w:p>
    <w:p w14:paraId="421AF39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需要由承包人提供的文件，包括：</w:t>
      </w:r>
      <w:r>
        <w:rPr>
          <w:rFonts w:hint="eastAsia" w:ascii="宋体" w:hAnsi="宋体" w:eastAsia="宋体" w:cs="宋体"/>
          <w:szCs w:val="21"/>
          <w:u w:val="single"/>
        </w:rPr>
        <w:t>施工组织设计、专项施工方案、工程总进度计划、工程月进度计划表等；承包人提交修正后的施工组织设计、专项施工方案等的技术标准不低于投标承诺或原有承诺标准，且修改或优化后的施工组织设计、专项施工方案须报监理人、发包人批准。</w:t>
      </w:r>
    </w:p>
    <w:p w14:paraId="68A5187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承包人提供的文件的期限为：</w:t>
      </w:r>
      <w:r>
        <w:rPr>
          <w:rFonts w:hint="eastAsia" w:ascii="宋体" w:hAnsi="宋体" w:eastAsia="宋体" w:cs="宋体"/>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p>
    <w:p w14:paraId="4A51237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承包人提供的文件的数量为：</w:t>
      </w:r>
      <w:r>
        <w:rPr>
          <w:rFonts w:hint="eastAsia" w:ascii="宋体" w:hAnsi="宋体" w:eastAsia="宋体" w:cs="宋体"/>
          <w:szCs w:val="21"/>
          <w:u w:val="single"/>
        </w:rPr>
        <w:t>按发包人要求         </w:t>
      </w:r>
      <w:r>
        <w:rPr>
          <w:rFonts w:hint="eastAsia" w:ascii="宋体" w:hAnsi="宋体" w:eastAsia="宋体" w:cs="宋体"/>
          <w:szCs w:val="21"/>
        </w:rPr>
        <w:t>；</w:t>
      </w:r>
    </w:p>
    <w:p w14:paraId="579D153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承包人提供的文件的形式为：</w:t>
      </w:r>
      <w:r>
        <w:rPr>
          <w:rFonts w:hint="eastAsia" w:ascii="宋体" w:hAnsi="宋体" w:eastAsia="宋体" w:cs="宋体"/>
          <w:szCs w:val="21"/>
          <w:u w:val="single"/>
        </w:rPr>
        <w:t>纸质及电子版本       </w:t>
      </w:r>
      <w:r>
        <w:rPr>
          <w:rFonts w:hint="eastAsia" w:ascii="宋体" w:hAnsi="宋体" w:eastAsia="宋体" w:cs="宋体"/>
          <w:szCs w:val="21"/>
        </w:rPr>
        <w:t>；</w:t>
      </w:r>
    </w:p>
    <w:p w14:paraId="08014C6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发包人审批承包人文件的期限：</w:t>
      </w:r>
      <w:r>
        <w:rPr>
          <w:rFonts w:hint="eastAsia" w:ascii="宋体" w:hAnsi="宋体" w:eastAsia="宋体" w:cs="宋体"/>
          <w:szCs w:val="21"/>
          <w:u w:val="single"/>
        </w:rPr>
        <w:t>收到相应文件后7天内 </w:t>
      </w:r>
      <w:r>
        <w:rPr>
          <w:rFonts w:hint="eastAsia" w:ascii="宋体" w:hAnsi="宋体" w:eastAsia="宋体" w:cs="宋体"/>
          <w:szCs w:val="21"/>
        </w:rPr>
        <w:t>。</w:t>
      </w:r>
    </w:p>
    <w:p w14:paraId="5D6C567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1.6.5 现场图纸准备</w:t>
      </w:r>
    </w:p>
    <w:p w14:paraId="7617381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关于现场图纸准备的约定：</w:t>
      </w:r>
      <w:r>
        <w:rPr>
          <w:rFonts w:hint="eastAsia" w:ascii="宋体" w:hAnsi="宋体" w:eastAsia="宋体" w:cs="宋体"/>
          <w:szCs w:val="21"/>
          <w:u w:val="single"/>
        </w:rPr>
        <w:t>由监理人在现场保管一套完整施工图，供发包人、监理人及有关人员进行工程检查等活动时使用 </w:t>
      </w:r>
      <w:r>
        <w:rPr>
          <w:rFonts w:hint="eastAsia" w:ascii="宋体" w:hAnsi="宋体" w:eastAsia="宋体" w:cs="宋体"/>
          <w:szCs w:val="21"/>
        </w:rPr>
        <w:t>。</w:t>
      </w:r>
    </w:p>
    <w:p w14:paraId="79E2443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1.7 联络</w:t>
      </w:r>
    </w:p>
    <w:p w14:paraId="34926A7D">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1.7.1发包人和承包人应当在</w:t>
      </w:r>
      <w:r>
        <w:rPr>
          <w:rFonts w:hint="eastAsia" w:ascii="宋体" w:hAnsi="宋体" w:eastAsia="宋体" w:cs="宋体"/>
          <w:kern w:val="0"/>
          <w:szCs w:val="21"/>
          <w:u w:val="single"/>
        </w:rPr>
        <w:t xml:space="preserve">7  </w:t>
      </w:r>
      <w:r>
        <w:rPr>
          <w:rFonts w:hint="eastAsia" w:ascii="宋体" w:hAnsi="宋体" w:eastAsia="宋体" w:cs="宋体"/>
          <w:kern w:val="0"/>
          <w:szCs w:val="21"/>
        </w:rPr>
        <w:t>天内将与合同有关的通知、批准、证明、证书、指示、指令、要求、请求、同意、意见、确定和决定等书面函件送达对方当事人。</w:t>
      </w:r>
    </w:p>
    <w:p w14:paraId="21D015F9">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1.7.2 发包人接收文件的地点：</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 </w:t>
      </w:r>
      <w:r>
        <w:rPr>
          <w:rFonts w:hint="eastAsia" w:ascii="宋体" w:hAnsi="宋体" w:eastAsia="宋体" w:cs="宋体"/>
          <w:kern w:val="0"/>
          <w:szCs w:val="21"/>
        </w:rPr>
        <w:t>；</w:t>
      </w:r>
    </w:p>
    <w:p w14:paraId="34CF456E">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发包人接收文件的电子信箱：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w:t>
      </w:r>
    </w:p>
    <w:p w14:paraId="2F0101D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发包人指定的接收人为：</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xml:space="preserve">（注：2人以上及联系电话）  </w:t>
      </w:r>
      <w:r>
        <w:rPr>
          <w:rFonts w:hint="eastAsia" w:ascii="宋体" w:hAnsi="宋体" w:eastAsia="宋体" w:cs="宋体"/>
          <w:kern w:val="0"/>
          <w:szCs w:val="21"/>
        </w:rPr>
        <w:t>。</w:t>
      </w:r>
    </w:p>
    <w:p w14:paraId="32D06F14">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承包人接收文件的地点：</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w:t>
      </w:r>
      <w:r>
        <w:rPr>
          <w:rFonts w:hint="eastAsia" w:ascii="宋体" w:hAnsi="宋体" w:eastAsia="宋体" w:cs="宋体"/>
          <w:kern w:val="0"/>
          <w:szCs w:val="21"/>
        </w:rPr>
        <w:t>；</w:t>
      </w:r>
    </w:p>
    <w:p w14:paraId="2C36C6EB">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承包人接收文件的电子信箱：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Cs w:val="21"/>
        </w:rPr>
        <w:t>。</w:t>
      </w:r>
    </w:p>
    <w:p w14:paraId="43595AF8">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承包人指定的接收人为：</w:t>
      </w:r>
      <w:r>
        <w:rPr>
          <w:rFonts w:hint="eastAsia" w:ascii="宋体" w:hAnsi="宋体" w:eastAsia="宋体" w:cs="宋体"/>
          <w:kern w:val="0"/>
          <w:szCs w:val="21"/>
          <w:u w:val="single"/>
        </w:rPr>
        <w:t></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xml:space="preserve">  （注：2人以上及联系电话）</w:t>
      </w:r>
      <w:r>
        <w:rPr>
          <w:rFonts w:hint="eastAsia" w:ascii="宋体" w:hAnsi="宋体" w:eastAsia="宋体" w:cs="宋体"/>
          <w:kern w:val="0"/>
          <w:szCs w:val="21"/>
        </w:rPr>
        <w:t>。</w:t>
      </w:r>
    </w:p>
    <w:p w14:paraId="475E9B26">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监理人接收文件的地点：</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   </w:t>
      </w:r>
      <w:r>
        <w:rPr>
          <w:rFonts w:hint="eastAsia" w:ascii="宋体" w:hAnsi="宋体" w:eastAsia="宋体" w:cs="宋体"/>
          <w:kern w:val="0"/>
          <w:szCs w:val="21"/>
        </w:rPr>
        <w:t>；</w:t>
      </w:r>
    </w:p>
    <w:p w14:paraId="287D0573">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 xml:space="preserve">监理人接收文件的电子信箱：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w:t>
      </w:r>
    </w:p>
    <w:p w14:paraId="5CC6952F">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监理人指定的接收人为：</w:t>
      </w:r>
      <w:r>
        <w:rPr>
          <w:rFonts w:hint="eastAsia" w:ascii="宋体" w:hAnsi="宋体" w:eastAsia="宋体" w:cs="宋体"/>
          <w:kern w:val="0"/>
          <w:szCs w:val="21"/>
          <w:u w:val="single"/>
        </w:rPr>
        <w:t></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xml:space="preserve"> （注：2人以上及联系电话）  </w:t>
      </w:r>
      <w:r>
        <w:rPr>
          <w:rFonts w:hint="eastAsia" w:ascii="宋体" w:hAnsi="宋体" w:eastAsia="宋体" w:cs="宋体"/>
          <w:kern w:val="0"/>
          <w:szCs w:val="21"/>
        </w:rPr>
        <w:t>。</w:t>
      </w:r>
    </w:p>
    <w:p w14:paraId="7E00F68D">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u w:val="single"/>
        </w:rPr>
        <w:t>发包人、承包人、监理人的文件接收地址、接收人（含联系电话）发生变动的，应提前7天通知各方。</w:t>
      </w:r>
    </w:p>
    <w:p w14:paraId="742E065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1.10 交通运输</w:t>
      </w:r>
    </w:p>
    <w:p w14:paraId="593D660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43" w:name="_Toc303539100"/>
      <w:bookmarkStart w:id="44" w:name="_Toc304295521"/>
      <w:bookmarkStart w:id="45" w:name="_Toc312677986"/>
      <w:bookmarkStart w:id="46" w:name="_Toc300934943"/>
      <w:bookmarkStart w:id="47" w:name="_Toc318581155"/>
      <w:r>
        <w:rPr>
          <w:rFonts w:hint="eastAsia" w:ascii="宋体" w:hAnsi="宋体" w:eastAsia="宋体" w:cs="宋体"/>
          <w:szCs w:val="21"/>
        </w:rPr>
        <w:t>.10.1 出入现场的权利</w:t>
      </w:r>
    </w:p>
    <w:p w14:paraId="0FF157E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关于出入现场的权利的约定：</w:t>
      </w:r>
      <w:r>
        <w:rPr>
          <w:rFonts w:hint="eastAsia" w:ascii="宋体" w:hAnsi="宋体" w:eastAsia="宋体" w:cs="宋体"/>
          <w:szCs w:val="21"/>
          <w:u w:val="single"/>
        </w:rPr>
        <w:t>按合同通用条款，可视工程实际双方再补充约定</w:t>
      </w:r>
      <w:r>
        <w:rPr>
          <w:rFonts w:hint="eastAsia" w:ascii="宋体" w:hAnsi="宋体" w:eastAsia="宋体" w:cs="宋体"/>
          <w:szCs w:val="21"/>
        </w:rPr>
        <w:t>。</w:t>
      </w:r>
    </w:p>
    <w:bookmarkEnd w:id="43"/>
    <w:bookmarkEnd w:id="44"/>
    <w:bookmarkEnd w:id="45"/>
    <w:bookmarkEnd w:id="46"/>
    <w:bookmarkEnd w:id="47"/>
    <w:p w14:paraId="6A7E589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48" w:name="_Toc303539101"/>
      <w:bookmarkStart w:id="49" w:name="_Toc304295522"/>
      <w:bookmarkStart w:id="50" w:name="_Toc318581156"/>
      <w:bookmarkStart w:id="51" w:name="_Toc300934944"/>
      <w:bookmarkStart w:id="52" w:name="_Toc312677987"/>
      <w:r>
        <w:rPr>
          <w:rFonts w:hint="eastAsia" w:ascii="宋体" w:hAnsi="宋体" w:eastAsia="宋体" w:cs="宋体"/>
          <w:szCs w:val="21"/>
        </w:rPr>
        <w:t>.10.3 场内交通</w:t>
      </w:r>
    </w:p>
    <w:bookmarkEnd w:id="48"/>
    <w:bookmarkEnd w:id="49"/>
    <w:bookmarkEnd w:id="50"/>
    <w:bookmarkEnd w:id="51"/>
    <w:bookmarkEnd w:id="52"/>
    <w:p w14:paraId="0F4E7D76">
      <w:pPr>
        <w:spacing w:line="400" w:lineRule="exact"/>
        <w:ind w:firstLine="420" w:firstLineChars="200"/>
        <w:rPr>
          <w:rFonts w:hint="eastAsia" w:ascii="宋体" w:hAnsi="宋体" w:eastAsia="宋体" w:cs="宋体"/>
          <w:szCs w:val="21"/>
          <w:u w:val="single"/>
        </w:rPr>
      </w:pPr>
      <w:r>
        <w:rPr>
          <w:rFonts w:hint="eastAsia" w:ascii="宋体" w:hAnsi="宋体" w:eastAsia="宋体" w:cs="宋体"/>
          <w:kern w:val="0"/>
          <w:szCs w:val="21"/>
        </w:rPr>
        <w:t>关于场外交通和场内交通的边界的约定：</w:t>
      </w:r>
      <w:r>
        <w:rPr>
          <w:rFonts w:hint="eastAsia" w:ascii="宋体" w:hAnsi="宋体" w:eastAsia="宋体" w:cs="宋体"/>
          <w:szCs w:val="21"/>
          <w:u w:val="single"/>
        </w:rPr>
        <w:t>以现场红线为界，承包人应按照发包人划定的施工作业区范围施工，超出施工作业区范围的政策处理费用由承包人负责。</w:t>
      </w:r>
    </w:p>
    <w:p w14:paraId="22F2694A">
      <w:pPr>
        <w:spacing w:line="400" w:lineRule="exact"/>
        <w:ind w:firstLine="420" w:firstLineChars="200"/>
        <w:rPr>
          <w:rFonts w:hint="eastAsia" w:ascii="宋体" w:hAnsi="宋体" w:eastAsia="宋体" w:cs="宋体"/>
          <w:szCs w:val="21"/>
          <w:u w:val="single"/>
        </w:rPr>
      </w:pPr>
      <w:r>
        <w:rPr>
          <w:rFonts w:hint="eastAsia" w:ascii="宋体" w:hAnsi="宋体" w:eastAsia="宋体" w:cs="宋体"/>
          <w:kern w:val="0"/>
          <w:szCs w:val="21"/>
        </w:rPr>
        <w:t>关于发包人向承包人免费提供满足工程施工需要的场内道路和交通设施的约定：</w:t>
      </w:r>
      <w:r>
        <w:rPr>
          <w:rFonts w:hint="eastAsia" w:ascii="宋体" w:hAnsi="宋体" w:eastAsia="宋体" w:cs="宋体"/>
          <w:b/>
          <w:szCs w:val="21"/>
          <w:u w:val="single"/>
        </w:rPr>
        <w:t>由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5B3A897F">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1.10.4超大件和超重件的运输</w:t>
      </w:r>
    </w:p>
    <w:p w14:paraId="60876FA8">
      <w:pPr>
        <w:spacing w:line="400" w:lineRule="exact"/>
        <w:ind w:firstLine="420" w:firstLineChars="200"/>
        <w:rPr>
          <w:rFonts w:hint="eastAsia" w:ascii="宋体" w:hAnsi="宋体" w:eastAsia="宋体" w:cs="宋体"/>
          <w:szCs w:val="21"/>
        </w:rPr>
      </w:pPr>
      <w:r>
        <w:rPr>
          <w:rFonts w:hint="eastAsia" w:ascii="宋体" w:hAnsi="宋体" w:eastAsia="宋体" w:cs="宋体"/>
          <w:kern w:val="0"/>
          <w:szCs w:val="21"/>
        </w:rPr>
        <w:t>运输超大件或超重件所需的道路和桥梁临时加固改造费用和其他有关费用由</w:t>
      </w:r>
      <w:r>
        <w:rPr>
          <w:rFonts w:hint="eastAsia" w:ascii="宋体" w:hAnsi="宋体" w:eastAsia="宋体" w:cs="宋体"/>
          <w:szCs w:val="21"/>
          <w:u w:val="single"/>
        </w:rPr>
        <w:t>承包人在报价中综合考虑，并承担相应费用</w:t>
      </w:r>
      <w:r>
        <w:rPr>
          <w:rFonts w:hint="eastAsia" w:ascii="宋体" w:hAnsi="宋体" w:eastAsia="宋体" w:cs="宋体"/>
          <w:szCs w:val="21"/>
        </w:rPr>
        <w:t>。</w:t>
      </w:r>
    </w:p>
    <w:p w14:paraId="10897B1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 知识产权</w:t>
      </w:r>
    </w:p>
    <w:p w14:paraId="09A8174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Cs w:val="21"/>
          <w:u w:val="single"/>
        </w:rPr>
        <w:t>按合同通用条款</w:t>
      </w:r>
      <w:r>
        <w:rPr>
          <w:rFonts w:hint="eastAsia" w:ascii="宋体" w:hAnsi="宋体" w:eastAsia="宋体" w:cs="宋体"/>
          <w:szCs w:val="21"/>
        </w:rPr>
        <w:t>。</w:t>
      </w:r>
    </w:p>
    <w:p w14:paraId="7CF1916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关于发包人提供的上述文件的使用限制的要求：</w:t>
      </w:r>
      <w:r>
        <w:rPr>
          <w:rFonts w:hint="eastAsia" w:ascii="宋体" w:hAnsi="宋体" w:eastAsia="宋体" w:cs="宋体"/>
          <w:szCs w:val="21"/>
          <w:u w:val="single"/>
        </w:rPr>
        <w:t>按合同通用条款</w:t>
      </w:r>
      <w:r>
        <w:rPr>
          <w:rFonts w:hint="eastAsia" w:ascii="宋体" w:hAnsi="宋体" w:eastAsia="宋体" w:cs="宋体"/>
          <w:szCs w:val="21"/>
        </w:rPr>
        <w:t>。</w:t>
      </w:r>
    </w:p>
    <w:p w14:paraId="79B45F8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1.11.2 关于承包人为实施工程所编制文件的著作权的归属：</w:t>
      </w:r>
      <w:r>
        <w:rPr>
          <w:rFonts w:hint="eastAsia" w:ascii="宋体" w:hAnsi="宋体" w:eastAsia="宋体" w:cs="宋体"/>
          <w:szCs w:val="21"/>
          <w:u w:val="single"/>
        </w:rPr>
        <w:t xml:space="preserve"> 发包人</w:t>
      </w:r>
      <w:r>
        <w:rPr>
          <w:rFonts w:hint="eastAsia" w:ascii="宋体" w:hAnsi="宋体" w:eastAsia="宋体" w:cs="宋体"/>
          <w:szCs w:val="21"/>
        </w:rPr>
        <w:t>。</w:t>
      </w:r>
    </w:p>
    <w:p w14:paraId="52A21EC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关于承包人提供的上述文件的使用限制的要求：</w:t>
      </w:r>
      <w:r>
        <w:rPr>
          <w:rFonts w:hint="eastAsia" w:ascii="宋体" w:hAnsi="宋体" w:eastAsia="宋体" w:cs="宋体"/>
          <w:szCs w:val="21"/>
          <w:u w:val="single"/>
        </w:rPr>
        <w:t>按合同通用条款</w:t>
      </w:r>
      <w:r>
        <w:rPr>
          <w:rFonts w:hint="eastAsia" w:ascii="宋体" w:hAnsi="宋体" w:eastAsia="宋体" w:cs="宋体"/>
          <w:szCs w:val="21"/>
        </w:rPr>
        <w:t>。</w:t>
      </w:r>
    </w:p>
    <w:p w14:paraId="4A310E0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1.11.4 承包人在施工过程中所采用的专利、专有技术、技术秘密的使用费的承担方式：</w:t>
      </w:r>
      <w:r>
        <w:rPr>
          <w:rFonts w:hint="eastAsia" w:ascii="宋体" w:hAnsi="宋体" w:eastAsia="宋体" w:cs="宋体"/>
          <w:szCs w:val="21"/>
          <w:u w:val="single"/>
        </w:rPr>
        <w:t xml:space="preserve">包含在合同价内  </w:t>
      </w:r>
      <w:r>
        <w:rPr>
          <w:rFonts w:hint="eastAsia" w:ascii="宋体" w:hAnsi="宋体" w:eastAsia="宋体" w:cs="宋体"/>
          <w:szCs w:val="21"/>
        </w:rPr>
        <w:t>。</w:t>
      </w:r>
    </w:p>
    <w:p w14:paraId="36FF5E96">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1.13工程量清单错误的修正</w:t>
      </w:r>
    </w:p>
    <w:p w14:paraId="58F47266">
      <w:pPr>
        <w:spacing w:line="400" w:lineRule="exact"/>
        <w:ind w:firstLine="420" w:firstLineChars="200"/>
        <w:rPr>
          <w:rFonts w:hint="eastAsia" w:ascii="宋体" w:hAnsi="宋体" w:eastAsia="宋体" w:cs="宋体"/>
          <w:szCs w:val="21"/>
          <w:u w:val="single"/>
        </w:rPr>
      </w:pPr>
      <w:bookmarkStart w:id="53" w:name="_Toc351203634"/>
      <w:r>
        <w:rPr>
          <w:rFonts w:hint="eastAsia" w:ascii="宋体" w:hAnsi="宋体" w:eastAsia="宋体" w:cs="宋体"/>
        </w:rPr>
        <w:t>出现工程量清单错误时，是否调整合同价格：</w:t>
      </w:r>
      <w:r>
        <w:rPr>
          <w:rFonts w:hint="eastAsia" w:ascii="宋体" w:hAnsi="宋体" w:eastAsia="宋体" w:cs="宋体"/>
          <w:szCs w:val="21"/>
          <w:u w:val="single"/>
        </w:rPr>
        <w:t>工程量清单特征描述不符引起造价变化的子目及工程量清单漏项子目按专用条款 10.4.1（2）（3）（4）条约定调整合同价格。</w:t>
      </w:r>
    </w:p>
    <w:p w14:paraId="1E38063E">
      <w:pPr>
        <w:spacing w:line="400" w:lineRule="exact"/>
        <w:ind w:firstLine="420" w:firstLineChars="200"/>
        <w:rPr>
          <w:rFonts w:hint="eastAsia" w:ascii="宋体" w:hAnsi="宋体" w:eastAsia="宋体" w:cs="宋体"/>
          <w:szCs w:val="21"/>
          <w:u w:val="single"/>
        </w:rPr>
      </w:pPr>
      <w:r>
        <w:rPr>
          <w:rFonts w:hint="eastAsia" w:ascii="宋体" w:hAnsi="宋体" w:eastAsia="宋体" w:cs="宋体"/>
        </w:rPr>
        <w:t>允许调整合同价格的工程量偏差范围</w:t>
      </w:r>
      <w:r>
        <w:rPr>
          <w:rFonts w:hint="eastAsia" w:ascii="宋体" w:hAnsi="宋体" w:eastAsia="宋体" w:cs="宋体"/>
          <w:sz w:val="28"/>
          <w:szCs w:val="28"/>
        </w:rPr>
        <w:t>：</w:t>
      </w:r>
      <w:r>
        <w:rPr>
          <w:rFonts w:hint="eastAsia" w:ascii="宋体" w:hAnsi="宋体" w:eastAsia="宋体" w:cs="宋体"/>
          <w:szCs w:val="21"/>
          <w:u w:val="single"/>
        </w:rPr>
        <w:t>因招标工程量清单中的工程量计算偏差或工程变更等引起的工程量变化不调整综合单价；但如综合单价异常（综合单价异常是指：投标综合单价与按本项目招标控制价（或预算审核价）编制依据计算的综合单价偏差±30%以上），工程量增加，调整综合单价的工程量偏差范围及综合单价确定方法按专用条款 10.4.1（1）（2）（3）（4）条约定，工程量减少按投标综合单价计算，不调整综合单价。</w:t>
      </w:r>
    </w:p>
    <w:p w14:paraId="799A186C">
      <w:pPr>
        <w:pStyle w:val="4"/>
        <w:spacing w:before="0" w:after="0" w:line="400" w:lineRule="exact"/>
        <w:ind w:firstLine="422" w:firstLineChars="200"/>
        <w:rPr>
          <w:rFonts w:hint="eastAsia" w:ascii="宋体" w:hAnsi="宋体" w:eastAsia="宋体" w:cs="宋体"/>
          <w:sz w:val="21"/>
          <w:szCs w:val="21"/>
        </w:rPr>
      </w:pPr>
      <w:r>
        <w:rPr>
          <w:rFonts w:hint="eastAsia" w:ascii="宋体" w:hAnsi="宋体" w:eastAsia="宋体" w:cs="宋体"/>
          <w:sz w:val="21"/>
          <w:szCs w:val="21"/>
        </w:rPr>
        <w:t>2</w:t>
      </w:r>
      <w:bookmarkStart w:id="54" w:name="_Toc292559867"/>
      <w:bookmarkStart w:id="55" w:name="_Toc297048343"/>
      <w:bookmarkStart w:id="56" w:name="_Toc296890985"/>
      <w:bookmarkStart w:id="57" w:name="_Toc296347156"/>
      <w:bookmarkStart w:id="58" w:name="_Toc296891197"/>
      <w:bookmarkStart w:id="59" w:name="_Toc296346658"/>
      <w:bookmarkStart w:id="60" w:name="_Toc297120457"/>
      <w:bookmarkStart w:id="61" w:name="_Toc292559362"/>
      <w:bookmarkStart w:id="62" w:name="_Toc296944496"/>
      <w:bookmarkStart w:id="63" w:name="_Toc296503157"/>
      <w:r>
        <w:rPr>
          <w:rFonts w:hint="eastAsia" w:ascii="宋体" w:hAnsi="宋体" w:eastAsia="宋体" w:cs="宋体"/>
          <w:sz w:val="21"/>
          <w:szCs w:val="21"/>
        </w:rPr>
        <w:t>. 发包人</w:t>
      </w:r>
      <w:bookmarkEnd w:id="53"/>
    </w:p>
    <w:bookmarkEnd w:id="54"/>
    <w:bookmarkEnd w:id="55"/>
    <w:bookmarkEnd w:id="56"/>
    <w:bookmarkEnd w:id="57"/>
    <w:bookmarkEnd w:id="58"/>
    <w:bookmarkEnd w:id="59"/>
    <w:bookmarkEnd w:id="60"/>
    <w:bookmarkEnd w:id="61"/>
    <w:bookmarkEnd w:id="62"/>
    <w:bookmarkEnd w:id="63"/>
    <w:p w14:paraId="6A10CF6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2.2 发包人代表</w:t>
      </w:r>
    </w:p>
    <w:p w14:paraId="2835ED7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发包人代表：</w:t>
      </w:r>
    </w:p>
    <w:p w14:paraId="702EF19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；身份证号：</w:t>
      </w:r>
      <w:r>
        <w:rPr>
          <w:rFonts w:hint="eastAsia" w:ascii="宋体" w:hAnsi="宋体" w:eastAsia="宋体" w:cs="宋体"/>
          <w:szCs w:val="21"/>
          <w:u w:val="single"/>
        </w:rPr>
        <w:t>       </w:t>
      </w:r>
      <w:r>
        <w:rPr>
          <w:rFonts w:hint="eastAsia" w:ascii="宋体" w:hAnsi="宋体" w:eastAsia="宋体" w:cs="宋体"/>
          <w:szCs w:val="21"/>
        </w:rPr>
        <w:t>；</w:t>
      </w:r>
    </w:p>
    <w:p w14:paraId="605E583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 </w:t>
      </w:r>
      <w:r>
        <w:rPr>
          <w:rFonts w:hint="eastAsia" w:ascii="宋体" w:hAnsi="宋体" w:eastAsia="宋体" w:cs="宋体"/>
          <w:szCs w:val="21"/>
        </w:rPr>
        <w:t>；联系电话：</w:t>
      </w:r>
      <w:r>
        <w:rPr>
          <w:rFonts w:hint="eastAsia" w:ascii="宋体" w:hAnsi="宋体" w:eastAsia="宋体" w:cs="宋体"/>
          <w:szCs w:val="21"/>
          <w:u w:val="single"/>
        </w:rPr>
        <w:t>       </w:t>
      </w:r>
      <w:r>
        <w:rPr>
          <w:rFonts w:hint="eastAsia" w:ascii="宋体" w:hAnsi="宋体" w:eastAsia="宋体" w:cs="宋体"/>
          <w:szCs w:val="21"/>
        </w:rPr>
        <w:t>；</w:t>
      </w:r>
    </w:p>
    <w:p w14:paraId="4F24C8E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 </w:t>
      </w:r>
      <w:r>
        <w:rPr>
          <w:rFonts w:hint="eastAsia" w:ascii="宋体" w:hAnsi="宋体" w:eastAsia="宋体" w:cs="宋体"/>
          <w:szCs w:val="21"/>
        </w:rPr>
        <w:t>；通信地址：</w:t>
      </w:r>
      <w:r>
        <w:rPr>
          <w:rFonts w:hint="eastAsia" w:ascii="宋体" w:hAnsi="宋体" w:eastAsia="宋体" w:cs="宋体"/>
          <w:szCs w:val="21"/>
          <w:u w:val="single"/>
        </w:rPr>
        <w:t>   </w:t>
      </w:r>
      <w:r>
        <w:rPr>
          <w:rFonts w:hint="eastAsia" w:ascii="宋体" w:hAnsi="宋体" w:eastAsia="宋体" w:cs="宋体"/>
          <w:szCs w:val="21"/>
        </w:rPr>
        <w:t>。</w:t>
      </w:r>
    </w:p>
    <w:p w14:paraId="65F2266B">
      <w:pPr>
        <w:pStyle w:val="9"/>
        <w:spacing w:line="400" w:lineRule="exact"/>
        <w:ind w:firstLine="500" w:firstLineChars="250"/>
        <w:rPr>
          <w:rFonts w:hint="eastAsia" w:ascii="宋体" w:hAnsi="宋体" w:eastAsia="宋体" w:cs="宋体"/>
          <w:b/>
          <w:szCs w:val="21"/>
          <w:u w:val="single"/>
        </w:rPr>
      </w:pPr>
      <w:r>
        <w:rPr>
          <w:rFonts w:hint="eastAsia" w:ascii="宋体" w:hAnsi="宋体" w:eastAsia="宋体" w:cs="宋体"/>
          <w:szCs w:val="21"/>
        </w:rPr>
        <w:t>发包人对发包人代表的授权范围如下：</w:t>
      </w:r>
      <w:r>
        <w:rPr>
          <w:rFonts w:hint="eastAsia" w:ascii="宋体" w:hAnsi="宋体" w:eastAsia="宋体" w:cs="宋体"/>
          <w:b/>
          <w:szCs w:val="21"/>
          <w:u w:val="single"/>
        </w:rPr>
        <w:t>对质量、成本、安全、进度进行全面管理，但涉及合同价格变更、安全事故、质量事故等重大事项的处理须经发包人领导班子签字同意并加盖公章方有效。</w:t>
      </w:r>
    </w:p>
    <w:p w14:paraId="18A0247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2.4 施工现场、施工条件和基础资料的提供</w:t>
      </w:r>
    </w:p>
    <w:p w14:paraId="41E895F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2.4.1 提供施工现场</w:t>
      </w:r>
    </w:p>
    <w:p w14:paraId="7B92FA0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关于发包人移交施工现场的期限要求：</w:t>
      </w:r>
      <w:r>
        <w:rPr>
          <w:rFonts w:hint="eastAsia" w:ascii="宋体" w:hAnsi="宋体" w:eastAsia="宋体" w:cs="宋体"/>
          <w:szCs w:val="21"/>
          <w:u w:val="single"/>
        </w:rPr>
        <w:t xml:space="preserve">开工日期7天前  </w:t>
      </w:r>
      <w:r>
        <w:rPr>
          <w:rFonts w:hint="eastAsia" w:ascii="宋体" w:hAnsi="宋体" w:eastAsia="宋体" w:cs="宋体"/>
          <w:szCs w:val="21"/>
        </w:rPr>
        <w:t>。</w:t>
      </w:r>
    </w:p>
    <w:p w14:paraId="5ADBB1D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2.4.2 提供施工条件</w:t>
      </w:r>
    </w:p>
    <w:p w14:paraId="5D8718A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关于发包人应负责提供施工所需要的条件，包括：</w:t>
      </w:r>
      <w:r>
        <w:rPr>
          <w:rFonts w:hint="eastAsia" w:ascii="宋体" w:hAnsi="宋体" w:eastAsia="宋体" w:cs="宋体"/>
          <w:szCs w:val="21"/>
          <w:u w:val="single"/>
        </w:rPr>
        <w:t>施工</w:t>
      </w:r>
      <w:r>
        <w:rPr>
          <w:rFonts w:hint="eastAsia" w:ascii="宋体" w:hAnsi="宋体" w:eastAsia="宋体" w:cs="宋体"/>
          <w:u w:val="single"/>
        </w:rPr>
        <w:t>用临时水源、电源的</w:t>
      </w:r>
      <w:r>
        <w:rPr>
          <w:rFonts w:hint="eastAsia" w:ascii="宋体" w:hAnsi="宋体" w:eastAsia="宋体" w:cs="宋体"/>
          <w:bCs/>
          <w:u w:val="single"/>
        </w:rPr>
        <w:t>接入、安装由承包人自行解决，并承担相关费用</w:t>
      </w:r>
      <w:r>
        <w:rPr>
          <w:rFonts w:hint="eastAsia" w:ascii="宋体" w:hAnsi="宋体" w:eastAsia="宋体" w:cs="宋体"/>
          <w:szCs w:val="21"/>
          <w:u w:val="single"/>
        </w:rPr>
        <w:t xml:space="preserve">  </w:t>
      </w:r>
      <w:r>
        <w:rPr>
          <w:rFonts w:hint="eastAsia" w:ascii="宋体" w:hAnsi="宋体" w:eastAsia="宋体" w:cs="宋体"/>
          <w:szCs w:val="21"/>
        </w:rPr>
        <w:t>。</w:t>
      </w:r>
    </w:p>
    <w:p w14:paraId="2789FF4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2.5 资金来源证明及支付担保</w:t>
      </w:r>
    </w:p>
    <w:p w14:paraId="6156D54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发包人提供资金来源证明的期限要求：</w:t>
      </w:r>
      <w:r>
        <w:rPr>
          <w:rFonts w:hint="eastAsia" w:ascii="宋体" w:hAnsi="宋体" w:eastAsia="宋体" w:cs="宋体"/>
          <w:szCs w:val="21"/>
          <w:u w:val="single"/>
        </w:rPr>
        <w:t xml:space="preserve">       /          </w:t>
      </w:r>
      <w:r>
        <w:rPr>
          <w:rFonts w:hint="eastAsia" w:ascii="宋体" w:hAnsi="宋体" w:eastAsia="宋体" w:cs="宋体"/>
          <w:szCs w:val="21"/>
        </w:rPr>
        <w:t>。</w:t>
      </w:r>
    </w:p>
    <w:p w14:paraId="7DD61F9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发包人是否提供支付担保：</w:t>
      </w:r>
      <w:r>
        <w:rPr>
          <w:rFonts w:hint="eastAsia" w:ascii="宋体" w:hAnsi="宋体" w:eastAsia="宋体" w:cs="宋体"/>
          <w:szCs w:val="21"/>
          <w:u w:val="single"/>
        </w:rPr>
        <w:t xml:space="preserve">       /         </w:t>
      </w:r>
      <w:r>
        <w:rPr>
          <w:rFonts w:hint="eastAsia" w:ascii="宋体" w:hAnsi="宋体" w:eastAsia="宋体" w:cs="宋体"/>
          <w:szCs w:val="21"/>
        </w:rPr>
        <w:t>。</w:t>
      </w:r>
    </w:p>
    <w:p w14:paraId="78A71BF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发包人提供支付担保的形式：</w:t>
      </w:r>
      <w:r>
        <w:rPr>
          <w:rFonts w:hint="eastAsia" w:ascii="宋体" w:hAnsi="宋体" w:eastAsia="宋体" w:cs="宋体"/>
          <w:szCs w:val="21"/>
          <w:u w:val="single"/>
        </w:rPr>
        <w:t xml:space="preserve">    /        </w:t>
      </w:r>
      <w:r>
        <w:rPr>
          <w:rFonts w:hint="eastAsia" w:ascii="宋体" w:hAnsi="宋体" w:eastAsia="宋体" w:cs="宋体"/>
          <w:szCs w:val="21"/>
        </w:rPr>
        <w:t>。</w:t>
      </w:r>
    </w:p>
    <w:p w14:paraId="7495241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2.6 支付合同价款</w:t>
      </w:r>
    </w:p>
    <w:p w14:paraId="1C7235C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发包人应按合同约定向承包人及时支付合同价款。</w:t>
      </w:r>
    </w:p>
    <w:p w14:paraId="725AEEB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2.7 组织竣工验收</w:t>
      </w:r>
    </w:p>
    <w:p w14:paraId="64FAD8E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发包人应按合同约定及时组织竣工验收。</w:t>
      </w:r>
    </w:p>
    <w:p w14:paraId="32D9A2E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承包人完成合同范围内工程内容，发包人应根据施工图纸、现行施工验收规范和质量验收标准及时组织工程质量验收。</w:t>
      </w:r>
    </w:p>
    <w:p w14:paraId="654E54A8">
      <w:pPr>
        <w:pStyle w:val="4"/>
        <w:spacing w:before="0" w:after="0" w:line="400" w:lineRule="exact"/>
        <w:ind w:firstLine="422" w:firstLineChars="200"/>
        <w:rPr>
          <w:rFonts w:hint="eastAsia" w:ascii="宋体" w:hAnsi="宋体" w:eastAsia="宋体" w:cs="宋体"/>
          <w:sz w:val="21"/>
          <w:szCs w:val="21"/>
        </w:rPr>
      </w:pPr>
      <w:bookmarkStart w:id="64" w:name="_Toc351203635"/>
      <w:r>
        <w:rPr>
          <w:rFonts w:hint="eastAsia" w:ascii="宋体" w:hAnsi="宋体" w:eastAsia="宋体" w:cs="宋体"/>
          <w:sz w:val="21"/>
          <w:szCs w:val="21"/>
        </w:rPr>
        <w:t>3</w:t>
      </w:r>
      <w:bookmarkStart w:id="65" w:name="_Toc296347157"/>
      <w:bookmarkStart w:id="66" w:name="_Toc297048344"/>
      <w:bookmarkStart w:id="67" w:name="_Toc296944497"/>
      <w:bookmarkStart w:id="68" w:name="_Toc292559363"/>
      <w:bookmarkStart w:id="69" w:name="_Toc296503158"/>
      <w:bookmarkStart w:id="70" w:name="_Toc296890986"/>
      <w:bookmarkStart w:id="71" w:name="_Toc296346659"/>
      <w:bookmarkStart w:id="72" w:name="_Toc292559868"/>
      <w:bookmarkStart w:id="73" w:name="_Toc296891198"/>
      <w:bookmarkStart w:id="74" w:name="_Toc297120458"/>
      <w:r>
        <w:rPr>
          <w:rFonts w:hint="eastAsia" w:ascii="宋体" w:hAnsi="宋体" w:eastAsia="宋体" w:cs="宋体"/>
          <w:sz w:val="21"/>
          <w:szCs w:val="21"/>
        </w:rPr>
        <w:t>. 承包人</w:t>
      </w:r>
      <w:bookmarkEnd w:id="64"/>
    </w:p>
    <w:bookmarkEnd w:id="65"/>
    <w:bookmarkEnd w:id="66"/>
    <w:bookmarkEnd w:id="67"/>
    <w:bookmarkEnd w:id="68"/>
    <w:bookmarkEnd w:id="69"/>
    <w:bookmarkEnd w:id="70"/>
    <w:bookmarkEnd w:id="71"/>
    <w:bookmarkEnd w:id="72"/>
    <w:bookmarkEnd w:id="73"/>
    <w:bookmarkEnd w:id="74"/>
    <w:p w14:paraId="12264F5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3.1 承包人的一般义务</w:t>
      </w:r>
    </w:p>
    <w:p w14:paraId="5DAD003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（9）承包人提交的竣工资料的内容：</w:t>
      </w:r>
      <w:r>
        <w:rPr>
          <w:rFonts w:hint="eastAsia" w:ascii="宋体" w:hAnsi="宋体" w:eastAsia="宋体" w:cs="宋体"/>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szCs w:val="21"/>
        </w:rPr>
        <w:t>。</w:t>
      </w:r>
    </w:p>
    <w:p w14:paraId="590B6DF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承包人需要提交的竣工资料套数：</w:t>
      </w:r>
      <w:r>
        <w:rPr>
          <w:rFonts w:hint="eastAsia" w:ascii="宋体" w:hAnsi="宋体" w:eastAsia="宋体" w:cs="宋体"/>
          <w:szCs w:val="21"/>
          <w:u w:val="single"/>
        </w:rPr>
        <w:t xml:space="preserve">  4套   </w:t>
      </w:r>
      <w:r>
        <w:rPr>
          <w:rFonts w:hint="eastAsia" w:ascii="宋体" w:hAnsi="宋体" w:eastAsia="宋体" w:cs="宋体"/>
          <w:szCs w:val="21"/>
        </w:rPr>
        <w:t>。</w:t>
      </w:r>
    </w:p>
    <w:p w14:paraId="54CEDA9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承包人提交的竣工资料的费用承担：</w:t>
      </w:r>
      <w:r>
        <w:rPr>
          <w:rFonts w:hint="eastAsia" w:ascii="宋体" w:hAnsi="宋体" w:eastAsia="宋体" w:cs="宋体"/>
          <w:szCs w:val="21"/>
          <w:u w:val="single"/>
        </w:rPr>
        <w:t xml:space="preserve">由承包人承担  </w:t>
      </w:r>
      <w:r>
        <w:rPr>
          <w:rFonts w:hint="eastAsia" w:ascii="宋体" w:hAnsi="宋体" w:eastAsia="宋体" w:cs="宋体"/>
          <w:szCs w:val="21"/>
        </w:rPr>
        <w:t>。</w:t>
      </w:r>
    </w:p>
    <w:p w14:paraId="35C8283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承包人提交的竣工资料移交时间：</w:t>
      </w:r>
      <w:r>
        <w:rPr>
          <w:rFonts w:hint="eastAsia" w:ascii="宋体" w:hAnsi="宋体" w:eastAsia="宋体" w:cs="宋体"/>
          <w:szCs w:val="21"/>
          <w:u w:val="single"/>
        </w:rPr>
        <w:t xml:space="preserve">工程竣工验收合格后7天内 </w:t>
      </w:r>
      <w:r>
        <w:rPr>
          <w:rFonts w:hint="eastAsia" w:ascii="宋体" w:hAnsi="宋体" w:eastAsia="宋体" w:cs="宋体"/>
          <w:szCs w:val="21"/>
        </w:rPr>
        <w:t>。</w:t>
      </w:r>
    </w:p>
    <w:p w14:paraId="22A51B1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承包人提交的竣工资料形式要求：</w:t>
      </w:r>
      <w:r>
        <w:rPr>
          <w:rFonts w:hint="eastAsia" w:ascii="宋体" w:hAnsi="宋体" w:eastAsia="宋体" w:cs="宋体"/>
          <w:szCs w:val="21"/>
          <w:u w:val="single"/>
        </w:rPr>
        <w:t xml:space="preserve">   纸质及相关电子数据  </w:t>
      </w:r>
      <w:r>
        <w:rPr>
          <w:rFonts w:hint="eastAsia" w:ascii="宋体" w:hAnsi="宋体" w:eastAsia="宋体" w:cs="宋体"/>
          <w:szCs w:val="21"/>
        </w:rPr>
        <w:t>。</w:t>
      </w:r>
    </w:p>
    <w:p w14:paraId="634A063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（10）承包人应履行的其他义务：</w:t>
      </w:r>
    </w:p>
    <w:p w14:paraId="268CC69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 xml:space="preserve">a.向发包人、监理人提供施工现场办公室各1间免费使用。 </w:t>
      </w:r>
    </w:p>
    <w:p w14:paraId="022A2178">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b.在施工中必须严格按照规范操作，并针对邻近建筑物实际情况，采取相应防护措施，对不按规范要求施工或未采取防护措施的，造成的损失由承包人承担。</w:t>
      </w:r>
    </w:p>
    <w:p w14:paraId="5A8869D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c.本项目施工安全由承包人负总责。</w:t>
      </w:r>
    </w:p>
    <w:p w14:paraId="1B641308">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d.按当地有关部门要求，由承包人办理的有关施工场地交通、环卫和施工噪音管理等手续。</w:t>
      </w:r>
    </w:p>
    <w:p w14:paraId="19FE27B2">
      <w:pPr>
        <w:widowControl/>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e、其他：</w:t>
      </w:r>
    </w:p>
    <w:p w14:paraId="21B47A4B">
      <w:pPr>
        <w:spacing w:line="400" w:lineRule="exact"/>
        <w:ind w:firstLine="422" w:firstLineChars="200"/>
        <w:rPr>
          <w:rFonts w:hint="eastAsia" w:ascii="宋体" w:hAnsi="宋体" w:eastAsia="宋体" w:cs="宋体"/>
          <w:b/>
          <w:szCs w:val="21"/>
          <w:u w:val="single"/>
        </w:rPr>
      </w:pPr>
      <w:r>
        <w:rPr>
          <w:rFonts w:hint="eastAsia" w:ascii="宋体" w:hAnsi="宋体" w:eastAsia="宋体" w:cs="宋体"/>
          <w:b/>
        </w:rPr>
        <w:t>①</w:t>
      </w:r>
      <w:r>
        <w:rPr>
          <w:rFonts w:hint="eastAsia" w:ascii="宋体" w:hAnsi="宋体" w:eastAsia="宋体" w:cs="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eastAsia="宋体" w:cs="宋体"/>
          <w:b/>
        </w:rPr>
        <w:t>。</w:t>
      </w:r>
    </w:p>
    <w:p w14:paraId="7E6A08F1">
      <w:pPr>
        <w:snapToGrid w:val="0"/>
        <w:spacing w:line="400" w:lineRule="exact"/>
        <w:ind w:firstLine="443" w:firstLineChars="210"/>
        <w:rPr>
          <w:rFonts w:hint="eastAsia" w:ascii="宋体" w:hAnsi="宋体" w:eastAsia="宋体" w:cs="宋体"/>
          <w:b/>
          <w:u w:val="single"/>
        </w:rPr>
      </w:pPr>
      <w:r>
        <w:rPr>
          <w:rFonts w:hint="eastAsia" w:ascii="宋体" w:hAnsi="宋体" w:eastAsia="宋体" w:cs="宋体"/>
          <w:b/>
        </w:rPr>
        <w:t>②</w:t>
      </w:r>
      <w:r>
        <w:rPr>
          <w:rFonts w:hint="eastAsia" w:ascii="宋体" w:hAnsi="宋体" w:eastAsia="宋体" w:cs="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458F812C">
      <w:pPr>
        <w:widowControl/>
        <w:spacing w:line="400" w:lineRule="exact"/>
        <w:ind w:firstLine="422" w:firstLineChars="200"/>
        <w:rPr>
          <w:rFonts w:hint="eastAsia" w:ascii="宋体" w:hAnsi="宋体" w:eastAsia="宋体" w:cs="宋体"/>
          <w:b/>
          <w:u w:val="single"/>
        </w:rPr>
      </w:pPr>
      <w:r>
        <w:rPr>
          <w:rFonts w:hint="eastAsia" w:ascii="宋体" w:hAnsi="宋体" w:eastAsia="宋体" w:cs="宋体"/>
          <w:b/>
        </w:rPr>
        <w:t>③</w:t>
      </w:r>
      <w:r>
        <w:rPr>
          <w:rFonts w:hint="eastAsia" w:ascii="宋体" w:hAnsi="宋体" w:eastAsia="宋体" w:cs="宋体"/>
          <w:b/>
          <w:u w:val="single"/>
        </w:rPr>
        <w:t>对发包人的现场监督工作予以充分的配合与协助。承包人服从发包人、监理公司的管理，做好交叉施工事宜及其他与本工程施工相关的工作。</w:t>
      </w:r>
    </w:p>
    <w:p w14:paraId="3833B188">
      <w:pPr>
        <w:widowControl/>
        <w:spacing w:line="400" w:lineRule="exact"/>
        <w:ind w:firstLine="422" w:firstLineChars="200"/>
        <w:rPr>
          <w:rFonts w:hint="eastAsia" w:ascii="宋体" w:hAnsi="宋体" w:eastAsia="宋体" w:cs="宋体"/>
          <w:b/>
          <w:szCs w:val="21"/>
          <w:u w:val="single"/>
        </w:rPr>
      </w:pPr>
      <w:r>
        <w:rPr>
          <w:rFonts w:hint="eastAsia" w:ascii="宋体" w:hAnsi="宋体" w:eastAsia="宋体" w:cs="宋体"/>
          <w:b/>
        </w:rPr>
        <w:t>④</w:t>
      </w:r>
      <w:r>
        <w:rPr>
          <w:rFonts w:hint="eastAsia" w:ascii="宋体" w:hAnsi="宋体" w:eastAsia="宋体" w:cs="宋体"/>
          <w:b/>
          <w:u w:val="single"/>
        </w:rPr>
        <w:t>承包人承担施工期间的水、电费用，承包人必须每月按水、电部门的计价标准，按所需缴纳金额及时足额向水、电部门缴纳，若承包人不按时缴纳，则发包人有权采取相应措施。</w:t>
      </w:r>
    </w:p>
    <w:p w14:paraId="3CC8D05C">
      <w:pPr>
        <w:tabs>
          <w:tab w:val="left" w:pos="450"/>
        </w:tabs>
        <w:snapToGrid w:val="0"/>
        <w:spacing w:line="400" w:lineRule="exact"/>
        <w:ind w:firstLine="474" w:firstLineChars="225"/>
        <w:rPr>
          <w:rFonts w:hint="eastAsia" w:ascii="宋体" w:hAnsi="宋体" w:eastAsia="宋体" w:cs="宋体"/>
          <w:b/>
          <w:u w:val="single"/>
        </w:rPr>
      </w:pPr>
      <w:r>
        <w:rPr>
          <w:rFonts w:hint="eastAsia" w:ascii="宋体" w:hAnsi="宋体" w:eastAsia="宋体" w:cs="宋体"/>
          <w:b/>
        </w:rPr>
        <w:t>⑤</w:t>
      </w:r>
      <w:r>
        <w:rPr>
          <w:rFonts w:hint="eastAsia" w:ascii="宋体" w:hAnsi="宋体" w:eastAsia="宋体" w:cs="宋体"/>
          <w:b/>
          <w:u w:val="single"/>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3F5FB3D2">
      <w:pPr>
        <w:widowControl/>
        <w:spacing w:line="400" w:lineRule="exact"/>
        <w:ind w:firstLine="422" w:firstLineChars="200"/>
        <w:rPr>
          <w:rFonts w:hint="eastAsia" w:ascii="宋体" w:hAnsi="宋体" w:eastAsia="宋体" w:cs="宋体"/>
          <w:b/>
          <w:u w:val="single"/>
        </w:rPr>
      </w:pPr>
      <w:r>
        <w:rPr>
          <w:rFonts w:hint="eastAsia" w:ascii="宋体" w:hAnsi="宋体" w:eastAsia="宋体" w:cs="宋体"/>
          <w:b/>
        </w:rPr>
        <w:t>⑥</w:t>
      </w:r>
      <w:r>
        <w:rPr>
          <w:rFonts w:hint="eastAsia" w:ascii="宋体" w:hAnsi="宋体" w:eastAsia="宋体" w:cs="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1C0AAFEA">
      <w:pPr>
        <w:snapToGrid w:val="0"/>
        <w:spacing w:line="400" w:lineRule="exact"/>
        <w:ind w:firstLine="443" w:firstLineChars="210"/>
        <w:rPr>
          <w:rFonts w:hint="eastAsia" w:ascii="宋体" w:hAnsi="宋体" w:eastAsia="宋体" w:cs="宋体"/>
          <w:b/>
          <w:u w:val="single"/>
        </w:rPr>
      </w:pPr>
      <w:r>
        <w:rPr>
          <w:rFonts w:hint="eastAsia" w:ascii="宋体" w:hAnsi="宋体" w:eastAsia="宋体" w:cs="宋体"/>
          <w:b/>
        </w:rPr>
        <w:t>⑦</w:t>
      </w:r>
      <w:r>
        <w:rPr>
          <w:rFonts w:hint="eastAsia" w:ascii="宋体" w:hAnsi="宋体" w:eastAsia="宋体" w:cs="宋体"/>
          <w:b/>
          <w:u w:val="single"/>
        </w:rPr>
        <w:t>施工现场的标语、条幅和围挡图案、廉政文化宣传等制作，在悬挂和喷涂前应征得发包人同意，如发包人提出修改意见，承包人应无条件修改，直到符合要求为止，合同价款不予调整。</w:t>
      </w:r>
    </w:p>
    <w:p w14:paraId="234D3037">
      <w:pPr>
        <w:snapToGrid w:val="0"/>
        <w:spacing w:line="400" w:lineRule="exact"/>
        <w:ind w:firstLine="443" w:firstLineChars="210"/>
        <w:rPr>
          <w:rFonts w:hint="eastAsia" w:ascii="宋体" w:hAnsi="宋体" w:eastAsia="宋体" w:cs="宋体"/>
          <w:b/>
          <w:u w:val="single"/>
        </w:rPr>
      </w:pPr>
      <w:r>
        <w:rPr>
          <w:rFonts w:hint="eastAsia" w:ascii="宋体" w:hAnsi="宋体" w:eastAsia="宋体" w:cs="宋体"/>
          <w:b/>
        </w:rPr>
        <w:t>⑧</w:t>
      </w:r>
      <w:r>
        <w:rPr>
          <w:rFonts w:hint="eastAsia" w:ascii="宋体" w:hAnsi="宋体" w:eastAsia="宋体" w:cs="宋体"/>
          <w:b/>
          <w:u w:val="single"/>
        </w:rPr>
        <w:t>承包人在合同履行过程中，应严格遵守和执行发包人制定的各项管理制度和规定，严格执行发包人关于工程设计变更、签证等方面的审批程序及制度。</w:t>
      </w:r>
    </w:p>
    <w:p w14:paraId="7B6F80A0">
      <w:pPr>
        <w:tabs>
          <w:tab w:val="left" w:pos="450"/>
        </w:tabs>
        <w:snapToGrid w:val="0"/>
        <w:spacing w:line="400" w:lineRule="exact"/>
        <w:ind w:firstLine="474" w:firstLineChars="225"/>
        <w:rPr>
          <w:rFonts w:hint="eastAsia" w:ascii="宋体" w:hAnsi="宋体" w:eastAsia="宋体" w:cs="宋体"/>
          <w:b/>
          <w:u w:val="single"/>
        </w:rPr>
      </w:pPr>
      <w:r>
        <w:rPr>
          <w:rFonts w:hint="eastAsia" w:ascii="宋体" w:hAnsi="宋体" w:eastAsia="宋体" w:cs="宋体"/>
          <w:b/>
        </w:rPr>
        <w:t>⑨</w:t>
      </w:r>
      <w:r>
        <w:rPr>
          <w:rFonts w:hint="eastAsia" w:ascii="宋体" w:hAnsi="宋体" w:eastAsia="宋体" w:cs="宋体"/>
          <w:b/>
          <w:u w:val="single"/>
        </w:rPr>
        <w:t>由承包人的质量安全职能部门每月对本工程施工现场的质量、安全文明、进度等进行全面督查，并将督查结果向发包人汇报。</w:t>
      </w:r>
    </w:p>
    <w:p w14:paraId="65550C5C">
      <w:pPr>
        <w:tabs>
          <w:tab w:val="left" w:pos="450"/>
        </w:tabs>
        <w:snapToGrid w:val="0"/>
        <w:spacing w:line="400" w:lineRule="exact"/>
        <w:ind w:firstLine="474" w:firstLineChars="225"/>
        <w:rPr>
          <w:rFonts w:hint="eastAsia" w:ascii="宋体" w:hAnsi="宋体" w:eastAsia="宋体" w:cs="宋体"/>
          <w:b/>
          <w:u w:val="single"/>
        </w:rPr>
      </w:pPr>
      <w:r>
        <w:rPr>
          <w:rFonts w:hint="eastAsia" w:ascii="宋体" w:hAnsi="宋体" w:eastAsia="宋体" w:cs="宋体"/>
          <w:b/>
        </w:rPr>
        <w:t>⑩</w:t>
      </w:r>
      <w:r>
        <w:rPr>
          <w:rFonts w:hint="eastAsia" w:ascii="宋体" w:hAnsi="宋体" w:eastAsia="宋体" w:cs="宋体"/>
          <w:b/>
          <w:u w:val="single"/>
        </w:rPr>
        <w:t>已</w:t>
      </w:r>
      <w:r>
        <w:rPr>
          <w:rFonts w:hint="eastAsia" w:ascii="宋体" w:hAnsi="宋体" w:eastAsia="宋体" w:cs="宋体"/>
          <w:b/>
          <w:u w:val="single"/>
          <w:lang w:val="en-US" w:eastAsia="zh-CN"/>
        </w:rPr>
        <w:t>完工</w:t>
      </w:r>
      <w:r>
        <w:rPr>
          <w:rFonts w:hint="eastAsia" w:ascii="宋体" w:hAnsi="宋体" w:eastAsia="宋体" w:cs="宋体"/>
          <w:b/>
          <w:u w:val="single"/>
        </w:rPr>
        <w:t>工程未验收合格之前，承包人按协议条款约定负责已完</w:t>
      </w:r>
      <w:r>
        <w:rPr>
          <w:rFonts w:hint="eastAsia" w:ascii="宋体" w:hAnsi="宋体" w:eastAsia="宋体" w:cs="宋体"/>
          <w:b/>
          <w:u w:val="single"/>
          <w:lang w:val="en-US" w:eastAsia="zh-CN"/>
        </w:rPr>
        <w:t>工</w:t>
      </w:r>
      <w:r>
        <w:rPr>
          <w:rFonts w:hint="eastAsia" w:ascii="宋体" w:hAnsi="宋体" w:eastAsia="宋体" w:cs="宋体"/>
          <w:b/>
          <w:u w:val="single"/>
        </w:rPr>
        <w:t>工程的保护工作，保护期间发生损坏，责任方自费予以修复至符合验收条件。</w:t>
      </w:r>
    </w:p>
    <w:p w14:paraId="2F080429">
      <w:pPr>
        <w:tabs>
          <w:tab w:val="left" w:pos="450"/>
        </w:tabs>
        <w:snapToGrid w:val="0"/>
        <w:spacing w:line="400" w:lineRule="exact"/>
        <w:ind w:firstLine="474" w:firstLineChars="225"/>
        <w:rPr>
          <w:rFonts w:hint="eastAsia" w:ascii="宋体" w:hAnsi="宋体" w:eastAsia="宋体" w:cs="宋体"/>
          <w:b/>
          <w:u w:val="single"/>
        </w:rPr>
      </w:pPr>
      <w:r>
        <w:rPr>
          <w:rFonts w:hint="eastAsia" w:ascii="宋体" w:hAnsi="宋体" w:eastAsia="宋体" w:cs="宋体"/>
          <w:b/>
          <w:bCs w:val="0"/>
          <w:u w:val="single"/>
        </w:rPr>
        <w:t>f、农民工工资按三人社[2019]41号关于全面治理拖欠农民工工资问题的实施意见执行。</w:t>
      </w:r>
    </w:p>
    <w:p w14:paraId="63C6D669">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（11）承包人诚实信用的承诺：</w:t>
      </w:r>
      <w:r>
        <w:rPr>
          <w:rFonts w:hint="eastAsia" w:ascii="宋体" w:hAnsi="宋体" w:eastAsia="宋体" w:cs="宋体"/>
          <w:kern w:val="0"/>
          <w:szCs w:val="21"/>
          <w:u w:val="single"/>
        </w:rPr>
        <w:t>承包人向发包人承诺按照本合同约定及现场甲方和监理工程师的指令进行施工。竣工后，保修期内承担工程质量保修责任，并履行本合同约定的全部义务。</w:t>
      </w:r>
    </w:p>
    <w:p w14:paraId="338DF14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（12）承包人使用新技术、工法、工艺的承诺：</w:t>
      </w:r>
      <w:r>
        <w:rPr>
          <w:rFonts w:hint="eastAsia" w:ascii="宋体" w:hAnsi="宋体" w:eastAsia="宋体" w:cs="宋体"/>
          <w:szCs w:val="21"/>
          <w:u w:val="single"/>
        </w:rPr>
        <w:t xml:space="preserve">             /                     </w:t>
      </w:r>
      <w:r>
        <w:rPr>
          <w:rFonts w:hint="eastAsia" w:ascii="宋体" w:hAnsi="宋体" w:eastAsia="宋体" w:cs="宋体"/>
          <w:szCs w:val="21"/>
        </w:rPr>
        <w:t>。</w:t>
      </w:r>
    </w:p>
    <w:p w14:paraId="41D0BF8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3.2 项目经理</w:t>
      </w:r>
    </w:p>
    <w:p w14:paraId="03376D73">
      <w:pPr>
        <w:spacing w:line="400" w:lineRule="exact"/>
        <w:ind w:firstLine="420" w:firstLineChars="200"/>
        <w:rPr>
          <w:rFonts w:hint="eastAsia" w:ascii="宋体" w:hAnsi="宋体" w:eastAsia="宋体" w:cs="宋体"/>
          <w:szCs w:val="21"/>
        </w:rPr>
      </w:pPr>
      <w:r>
        <w:rPr>
          <w:rFonts w:hint="eastAsia" w:ascii="宋体" w:hAnsi="宋体" w:eastAsia="宋体" w:cs="宋体"/>
          <w:kern w:val="0"/>
          <w:szCs w:val="21"/>
        </w:rPr>
        <w:t xml:space="preserve">3.2.1 </w:t>
      </w:r>
      <w:r>
        <w:rPr>
          <w:rFonts w:hint="eastAsia" w:ascii="宋体" w:hAnsi="宋体" w:eastAsia="宋体" w:cs="宋体"/>
          <w:szCs w:val="21"/>
        </w:rPr>
        <w:t>项目经理：</w:t>
      </w:r>
    </w:p>
    <w:p w14:paraId="5C4A87A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w:t>
      </w:r>
      <w:r>
        <w:rPr>
          <w:rFonts w:hint="eastAsia" w:ascii="宋体" w:hAnsi="宋体" w:eastAsia="宋体" w:cs="宋体"/>
          <w:szCs w:val="21"/>
        </w:rPr>
        <w:t>；身份证号：</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0B2C722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建造师执业资格等级：</w:t>
      </w:r>
      <w:r>
        <w:rPr>
          <w:rFonts w:hint="eastAsia" w:ascii="宋体" w:hAnsi="宋体" w:eastAsia="宋体" w:cs="宋体"/>
          <w:szCs w:val="21"/>
          <w:u w:val="single"/>
        </w:rPr>
        <w:t>  </w:t>
      </w:r>
      <w:r>
        <w:rPr>
          <w:rFonts w:hint="eastAsia" w:ascii="宋体" w:hAnsi="宋体" w:eastAsia="宋体" w:cs="宋体"/>
          <w:szCs w:val="21"/>
        </w:rPr>
        <w:t>；建造师注册证书号：</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4CE725E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建造师执业印章号：</w:t>
      </w:r>
      <w:r>
        <w:rPr>
          <w:rFonts w:hint="eastAsia" w:ascii="宋体" w:hAnsi="宋体" w:eastAsia="宋体" w:cs="宋体"/>
          <w:szCs w:val="21"/>
          <w:u w:val="single"/>
        </w:rPr>
        <w:t></w:t>
      </w:r>
      <w:r>
        <w:rPr>
          <w:rFonts w:hint="eastAsia" w:ascii="宋体" w:hAnsi="宋体" w:eastAsia="宋体" w:cs="宋体"/>
          <w:szCs w:val="21"/>
        </w:rPr>
        <w:t>；安全生产考核合格证书号：</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118E5C4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；电子信箱：</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7BF05EC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 </w:t>
      </w:r>
      <w:r>
        <w:rPr>
          <w:rFonts w:hint="eastAsia" w:ascii="宋体" w:hAnsi="宋体" w:eastAsia="宋体" w:cs="宋体"/>
          <w:szCs w:val="21"/>
        </w:rPr>
        <w:t>；</w:t>
      </w:r>
    </w:p>
    <w:p w14:paraId="04C1A333">
      <w:pPr>
        <w:spacing w:line="400" w:lineRule="exact"/>
        <w:rPr>
          <w:rFonts w:hint="eastAsia" w:ascii="宋体" w:hAnsi="宋体" w:eastAsia="宋体" w:cs="宋体"/>
          <w:szCs w:val="21"/>
        </w:rPr>
      </w:pPr>
      <w:r>
        <w:rPr>
          <w:rFonts w:hint="eastAsia" w:ascii="宋体" w:hAnsi="宋体" w:eastAsia="宋体" w:cs="宋体"/>
          <w:szCs w:val="21"/>
        </w:rPr>
        <w:t>承包人对项目经理的授权范围如下：</w:t>
      </w:r>
      <w:r>
        <w:rPr>
          <w:rFonts w:hint="eastAsia" w:ascii="宋体" w:hAnsi="宋体" w:eastAsia="宋体" w:cs="宋体"/>
          <w:szCs w:val="21"/>
          <w:u w:val="single"/>
        </w:rPr>
        <w:t xml:space="preserve">                                               </w:t>
      </w:r>
      <w:r>
        <w:rPr>
          <w:rFonts w:hint="eastAsia" w:ascii="宋体" w:hAnsi="宋体" w:eastAsia="宋体" w:cs="宋体"/>
          <w:szCs w:val="21"/>
        </w:rPr>
        <w:t>。</w:t>
      </w:r>
    </w:p>
    <w:p w14:paraId="529DA985">
      <w:pPr>
        <w:spacing w:line="400" w:lineRule="exact"/>
        <w:ind w:firstLine="420" w:firstLineChars="200"/>
        <w:rPr>
          <w:rFonts w:hint="eastAsia" w:ascii="宋体" w:hAnsi="宋体" w:eastAsia="宋体" w:cs="宋体"/>
          <w:spacing w:val="-3"/>
          <w:u w:val="single" w:color="000000"/>
        </w:rPr>
      </w:pPr>
      <w:r>
        <w:rPr>
          <w:rFonts w:hint="eastAsia" w:ascii="宋体" w:hAnsi="宋体" w:eastAsia="宋体" w:cs="宋体"/>
          <w:kern w:val="0"/>
          <w:szCs w:val="21"/>
        </w:rPr>
        <w:t>关于项目经理每月在施工现场的时间要求：</w:t>
      </w:r>
      <w:r>
        <w:rPr>
          <w:rFonts w:hint="eastAsia" w:ascii="宋体" w:hAnsi="宋体" w:eastAsia="宋体" w:cs="宋体"/>
          <w:spacing w:val="-3"/>
          <w:u w:val="single" w:color="000000"/>
        </w:rPr>
        <w:t>月到岗须不少于24天，月到岗达不到约定天数，按相关行业主管部发布的规定处理；遇有工程检查、验收或参观等活动时，无特殊原因不得离开施工现场。</w:t>
      </w:r>
    </w:p>
    <w:p w14:paraId="0434AB92">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承包人未提交劳动合同，以及没有为项目经理缴纳社会保险证明的违约责任：</w:t>
      </w:r>
      <w:r>
        <w:rPr>
          <w:rFonts w:hint="eastAsia" w:ascii="宋体" w:hAnsi="宋体" w:eastAsia="宋体" w:cs="宋体"/>
          <w:spacing w:val="-3"/>
          <w:u w:val="single" w:color="000000"/>
        </w:rPr>
        <w:t>发包人有权要求更换项目经理，由此增加的费用和(或)延误的工期由承包人承担，并承担违约责任。</w:t>
      </w:r>
    </w:p>
    <w:p w14:paraId="0ED6C2B1">
      <w:pPr>
        <w:spacing w:line="400" w:lineRule="exact"/>
        <w:ind w:firstLine="420" w:firstLineChars="200"/>
        <w:rPr>
          <w:rFonts w:hint="eastAsia" w:ascii="宋体" w:hAnsi="宋体" w:eastAsia="宋体" w:cs="宋体"/>
          <w:spacing w:val="-3"/>
          <w:u w:val="single" w:color="000000"/>
        </w:rPr>
      </w:pPr>
      <w:r>
        <w:rPr>
          <w:rFonts w:hint="eastAsia" w:ascii="宋体" w:hAnsi="宋体" w:eastAsia="宋体" w:cs="宋体"/>
          <w:kern w:val="0"/>
          <w:szCs w:val="21"/>
        </w:rPr>
        <w:t>项目经理未经批准，擅自离开施工现场的违约责任：</w:t>
      </w:r>
      <w:r>
        <w:rPr>
          <w:rFonts w:hint="eastAsia" w:ascii="宋体" w:hAnsi="宋体" w:eastAsia="宋体" w:cs="宋体"/>
          <w:spacing w:val="-3"/>
          <w:u w:val="single" w:color="000000"/>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9D6791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3.2.3 承包人擅自更换项目经理的违约责任：</w:t>
      </w:r>
      <w:r>
        <w:rPr>
          <w:rFonts w:hint="eastAsia" w:ascii="宋体" w:hAnsi="宋体" w:eastAsia="宋体" w:cs="宋体"/>
          <w:szCs w:val="21"/>
          <w:u w:val="single"/>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518DB3A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3.2.4 承包人无正当理由拒绝更换项目经理的违约责任：</w:t>
      </w:r>
      <w:r>
        <w:rPr>
          <w:rFonts w:hint="eastAsia" w:ascii="宋体" w:hAnsi="宋体" w:eastAsia="宋体" w:cs="宋体"/>
          <w:szCs w:val="21"/>
          <w:u w:val="single"/>
        </w:rPr>
        <w:t>发包人可通知承包人全部解除合同，所有履约担保金归发包人，同时赔偿发包人损失。</w:t>
      </w:r>
    </w:p>
    <w:p w14:paraId="1B6E116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 承包人人员</w:t>
      </w:r>
    </w:p>
    <w:p w14:paraId="63A84AA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3.3.1 承包人提交项目管理机构及施工现场管理人员安排报告的期限：</w:t>
      </w:r>
      <w:r>
        <w:rPr>
          <w:rFonts w:hint="eastAsia" w:ascii="宋体" w:hAnsi="宋体" w:eastAsia="宋体" w:cs="宋体"/>
          <w:szCs w:val="21"/>
          <w:u w:val="single"/>
        </w:rPr>
        <w:t xml:space="preserve"> 接到开工通知（或确定开工日期）后7天内 </w:t>
      </w:r>
      <w:r>
        <w:rPr>
          <w:rFonts w:hint="eastAsia" w:ascii="宋体" w:hAnsi="宋体" w:eastAsia="宋体" w:cs="宋体"/>
          <w:szCs w:val="21"/>
        </w:rPr>
        <w:t>。</w:t>
      </w:r>
    </w:p>
    <w:p w14:paraId="4955DC5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3.3.3 承包人无正当理由拒绝撤换主要施工管理人员的违约责任：</w:t>
      </w:r>
      <w:r>
        <w:rPr>
          <w:rFonts w:hint="eastAsia" w:ascii="宋体" w:hAnsi="宋体" w:eastAsia="宋体" w:cs="宋体"/>
          <w:szCs w:val="21"/>
          <w:u w:val="single"/>
        </w:rPr>
        <w:t>发包人可通知承包人全部解除合同，所有履约担保金归发包人，同时赔偿发包人损失。</w:t>
      </w:r>
    </w:p>
    <w:p w14:paraId="1DCAC3F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3.3.4 承包人主要施工管理人员离开施工现场的批准要求：</w:t>
      </w:r>
      <w:r>
        <w:rPr>
          <w:rFonts w:hint="eastAsia" w:ascii="宋体" w:hAnsi="宋体" w:eastAsia="宋体" w:cs="宋体"/>
          <w:szCs w:val="21"/>
          <w:u w:val="single"/>
        </w:rPr>
        <w:t>按通用条款执行；未经批准擅自离开施工现场按相关行业主管部发布的规定处理；另遇有工程检查、验收或参观等活动时，无特殊原因不得请假。</w:t>
      </w:r>
    </w:p>
    <w:p w14:paraId="61D19C1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3.3.5承包人擅自更换主要施工管理人员的违约责任：</w:t>
      </w:r>
      <w:r>
        <w:rPr>
          <w:rFonts w:hint="eastAsia" w:ascii="宋体" w:hAnsi="宋体" w:eastAsia="宋体" w:cs="宋体"/>
          <w:szCs w:val="21"/>
          <w:u w:val="single"/>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C80A5B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承包人主要施工管理人员擅自离开施工现场的违约责任：</w:t>
      </w:r>
      <w:r>
        <w:rPr>
          <w:rFonts w:hint="eastAsia" w:ascii="宋体" w:hAnsi="宋体" w:eastAsia="宋体" w:cs="宋体"/>
          <w:szCs w:val="21"/>
          <w:u w:val="single"/>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F8F2D5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w:t>
      </w:r>
      <w:bookmarkStart w:id="75" w:name="_Toc300934945"/>
      <w:bookmarkStart w:id="76" w:name="_Toc292559869"/>
      <w:bookmarkStart w:id="77" w:name="_Toc296891199"/>
      <w:bookmarkStart w:id="78" w:name="_Toc296944498"/>
      <w:bookmarkStart w:id="79" w:name="_Toc297048345"/>
      <w:bookmarkStart w:id="80" w:name="_Toc297120459"/>
      <w:bookmarkStart w:id="81" w:name="_Toc296503159"/>
      <w:bookmarkStart w:id="82" w:name="_Toc303539102"/>
      <w:bookmarkStart w:id="83" w:name="_Toc312677988"/>
      <w:bookmarkStart w:id="84" w:name="_Toc296346660"/>
      <w:bookmarkStart w:id="85" w:name="_Toc304295523"/>
      <w:bookmarkStart w:id="86" w:name="_Toc296890987"/>
      <w:bookmarkStart w:id="87" w:name="_Toc297123492"/>
      <w:bookmarkStart w:id="88" w:name="_Toc296347158"/>
      <w:bookmarkStart w:id="89" w:name="_Toc292559364"/>
      <w:bookmarkStart w:id="90" w:name="_Toc297216151"/>
      <w:r>
        <w:rPr>
          <w:rFonts w:hint="eastAsia" w:ascii="宋体" w:hAnsi="宋体" w:eastAsia="宋体" w:cs="宋体"/>
          <w:szCs w:val="21"/>
        </w:rPr>
        <w:t>.5 分包</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31C88722">
      <w:pPr>
        <w:spacing w:line="400" w:lineRule="exact"/>
        <w:ind w:firstLine="420" w:firstLineChars="200"/>
        <w:rPr>
          <w:rFonts w:hint="eastAsia" w:ascii="宋体" w:hAnsi="宋体" w:eastAsia="宋体" w:cs="宋体"/>
          <w:szCs w:val="21"/>
        </w:rPr>
      </w:pPr>
      <w:bookmarkStart w:id="91" w:name="_Toc318581159"/>
      <w:bookmarkStart w:id="92" w:name="_Toc312677990"/>
      <w:r>
        <w:rPr>
          <w:rFonts w:hint="eastAsia" w:ascii="宋体" w:hAnsi="宋体" w:eastAsia="宋体" w:cs="宋体"/>
          <w:szCs w:val="21"/>
        </w:rPr>
        <w:t>3</w:t>
      </w:r>
      <w:bookmarkStart w:id="93" w:name="_Toc296890988"/>
      <w:bookmarkStart w:id="94" w:name="_Toc292559365"/>
      <w:bookmarkStart w:id="95" w:name="_Toc300934946"/>
      <w:bookmarkStart w:id="96" w:name="_Toc304295524"/>
      <w:bookmarkStart w:id="97" w:name="_Toc292559870"/>
      <w:bookmarkStart w:id="98" w:name="_Toc296347159"/>
      <w:bookmarkStart w:id="99" w:name="_Toc296503160"/>
      <w:bookmarkStart w:id="100" w:name="_Toc297216152"/>
      <w:bookmarkStart w:id="101" w:name="_Toc297048346"/>
      <w:bookmarkStart w:id="102" w:name="_Toc297123493"/>
      <w:bookmarkStart w:id="103" w:name="_Toc296346661"/>
      <w:bookmarkStart w:id="104" w:name="_Toc296944499"/>
      <w:bookmarkStart w:id="105" w:name="_Toc303539103"/>
      <w:bookmarkStart w:id="106" w:name="_Toc297120460"/>
      <w:bookmarkStart w:id="107" w:name="_Toc296891200"/>
      <w:bookmarkStart w:id="108" w:name="_Toc312677989"/>
      <w:bookmarkStart w:id="109" w:name="_Toc318581158"/>
      <w:r>
        <w:rPr>
          <w:rFonts w:hint="eastAsia" w:ascii="宋体" w:hAnsi="宋体" w:eastAsia="宋体" w:cs="宋体"/>
          <w:szCs w:val="21"/>
        </w:rPr>
        <w:t>.5.1 分包的一般约定</w:t>
      </w:r>
    </w:p>
    <w:p w14:paraId="442E964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禁止分包的工程包括：</w:t>
      </w:r>
      <w:r>
        <w:rPr>
          <w:rFonts w:hint="eastAsia" w:ascii="宋体" w:hAnsi="宋体" w:eastAsia="宋体" w:cs="宋体"/>
          <w:szCs w:val="21"/>
          <w:u w:val="single"/>
        </w:rPr>
        <w:t xml:space="preserve">   工程主体结构、关键性工作      </w:t>
      </w:r>
      <w:r>
        <w:rPr>
          <w:rFonts w:hint="eastAsia" w:ascii="宋体" w:hAnsi="宋体" w:eastAsia="宋体" w:cs="宋体"/>
          <w:szCs w:val="21"/>
        </w:rPr>
        <w:t>。</w:t>
      </w:r>
    </w:p>
    <w:p w14:paraId="13B1739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主体结构、关键性工作的范围：</w:t>
      </w:r>
      <w:r>
        <w:rPr>
          <w:rFonts w:hint="eastAsia" w:ascii="宋体" w:hAnsi="宋体" w:eastAsia="宋体" w:cs="宋体"/>
          <w:szCs w:val="21"/>
          <w:u w:val="single"/>
        </w:rPr>
        <w:t xml:space="preserve">      /                 </w:t>
      </w:r>
      <w:r>
        <w:rPr>
          <w:rFonts w:hint="eastAsia" w:ascii="宋体" w:hAnsi="宋体" w:eastAsia="宋体" w:cs="宋体"/>
          <w:szCs w:val="21"/>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6503161"/>
      <w:bookmarkStart w:id="111" w:name="_Toc296346662"/>
      <w:bookmarkStart w:id="112" w:name="_Toc297048347"/>
      <w:bookmarkStart w:id="113" w:name="_Toc296891201"/>
      <w:bookmarkStart w:id="114" w:name="_Toc296347160"/>
      <w:bookmarkStart w:id="115" w:name="_Toc303539104"/>
      <w:bookmarkStart w:id="116" w:name="_Toc297216153"/>
      <w:bookmarkStart w:id="117" w:name="_Toc296890989"/>
      <w:bookmarkStart w:id="118" w:name="_Toc296944500"/>
      <w:bookmarkStart w:id="119" w:name="_Toc297120461"/>
      <w:bookmarkStart w:id="120" w:name="_Toc304295525"/>
      <w:bookmarkStart w:id="121" w:name="_Toc297123494"/>
      <w:bookmarkStart w:id="122" w:name="_Toc300934947"/>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676EB74B">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 xml:space="preserve"> 3.5.2分包的确定</w:t>
      </w:r>
    </w:p>
    <w:p w14:paraId="6952B66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允许分包的专业工程包括：</w:t>
      </w:r>
      <w:r>
        <w:rPr>
          <w:rFonts w:hint="eastAsia" w:ascii="宋体" w:hAnsi="宋体" w:eastAsia="宋体" w:cs="宋体"/>
          <w:szCs w:val="21"/>
          <w:u w:val="single"/>
        </w:rPr>
        <w:t xml:space="preserve">   /     </w:t>
      </w:r>
      <w:r>
        <w:rPr>
          <w:rFonts w:hint="eastAsia" w:ascii="宋体" w:hAnsi="宋体" w:eastAsia="宋体" w:cs="宋体"/>
          <w:szCs w:val="21"/>
        </w:rPr>
        <w:t>。</w:t>
      </w:r>
    </w:p>
    <w:p w14:paraId="785F930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其他关于分包的约定：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5632A0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3.5.4 分包合同价款</w:t>
      </w:r>
    </w:p>
    <w:p w14:paraId="6DF36D1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关于分包合同价款支付的约定：</w:t>
      </w:r>
      <w:r>
        <w:rPr>
          <w:rFonts w:hint="eastAsia" w:ascii="宋体" w:hAnsi="宋体" w:eastAsia="宋体" w:cs="宋体"/>
          <w:szCs w:val="21"/>
          <w:u w:val="single"/>
        </w:rPr>
        <w:t xml:space="preserve">    /         </w:t>
      </w:r>
      <w:r>
        <w:rPr>
          <w:rFonts w:hint="eastAsia" w:ascii="宋体" w:hAnsi="宋体" w:eastAsia="宋体" w:cs="宋体"/>
          <w:szCs w:val="21"/>
        </w:rPr>
        <w:t>。</w:t>
      </w:r>
    </w:p>
    <w:bookmarkEnd w:id="91"/>
    <w:bookmarkEnd w:id="92"/>
    <w:p w14:paraId="4CF38D8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3.6 工程照管与成品、半成品保护</w:t>
      </w:r>
    </w:p>
    <w:p w14:paraId="5D558B5B">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承包人负责照管工程及工程相关的材料、工程设备的起始时间：</w:t>
      </w:r>
      <w:r>
        <w:rPr>
          <w:rFonts w:hint="eastAsia" w:ascii="宋体" w:hAnsi="宋体" w:eastAsia="宋体" w:cs="宋体"/>
          <w:kern w:val="0"/>
          <w:szCs w:val="21"/>
          <w:u w:val="single"/>
        </w:rPr>
        <w:t>按合同通用条款执行</w:t>
      </w:r>
      <w:r>
        <w:rPr>
          <w:rFonts w:hint="eastAsia" w:ascii="宋体" w:hAnsi="宋体" w:eastAsia="宋体" w:cs="宋体"/>
          <w:kern w:val="0"/>
          <w:szCs w:val="21"/>
        </w:rPr>
        <w:t>。</w:t>
      </w:r>
    </w:p>
    <w:p w14:paraId="748F244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3.7 履约担保</w:t>
      </w:r>
    </w:p>
    <w:p w14:paraId="13607E98">
      <w:pPr>
        <w:autoSpaceDE w:val="0"/>
        <w:autoSpaceDN w:val="0"/>
        <w:adjustRightInd w:val="0"/>
        <w:spacing w:line="400" w:lineRule="exact"/>
        <w:ind w:firstLine="420" w:firstLineChars="200"/>
        <w:rPr>
          <w:rFonts w:hint="eastAsia" w:ascii="宋体" w:hAnsi="宋体" w:eastAsia="宋体" w:cs="宋体"/>
          <w:szCs w:val="21"/>
        </w:rPr>
      </w:pPr>
      <w:bookmarkStart w:id="123" w:name="_Toc351203636"/>
      <w:r>
        <w:rPr>
          <w:rFonts w:hint="eastAsia" w:ascii="宋体" w:hAnsi="宋体" w:eastAsia="宋体" w:cs="宋体"/>
          <w:szCs w:val="21"/>
        </w:rPr>
        <w:t>承包人是否提供履约担保：</w:t>
      </w:r>
      <w:r>
        <w:rPr>
          <w:rFonts w:hint="eastAsia" w:ascii="宋体" w:hAnsi="宋体" w:eastAsia="宋体" w:cs="宋体"/>
          <w:szCs w:val="21"/>
          <w:u w:val="single"/>
        </w:rPr>
        <w:t xml:space="preserve"> 提供履约担保  </w:t>
      </w:r>
      <w:r>
        <w:rPr>
          <w:rFonts w:hint="eastAsia" w:ascii="宋体" w:hAnsi="宋体" w:eastAsia="宋体" w:cs="宋体"/>
          <w:szCs w:val="21"/>
        </w:rPr>
        <w:t>。</w:t>
      </w:r>
    </w:p>
    <w:p w14:paraId="1133F710">
      <w:pPr>
        <w:widowControl/>
        <w:spacing w:line="400" w:lineRule="exact"/>
        <w:rPr>
          <w:rFonts w:hint="eastAsia" w:ascii="宋体" w:hAnsi="宋体" w:eastAsia="宋体" w:cs="宋体"/>
          <w:b/>
          <w:bCs/>
          <w:szCs w:val="21"/>
          <w:u w:val="single"/>
        </w:rPr>
      </w:pPr>
      <w:r>
        <w:rPr>
          <w:rFonts w:hint="eastAsia" w:ascii="宋体" w:hAnsi="宋体" w:eastAsia="宋体" w:cs="宋体"/>
          <w:szCs w:val="21"/>
        </w:rPr>
        <w:t>承包人提供履约担保的形式、金额：</w:t>
      </w:r>
      <w:r>
        <w:rPr>
          <w:rFonts w:hint="eastAsia" w:ascii="宋体" w:hAnsi="宋体" w:eastAsia="宋体" w:cs="宋体"/>
          <w:b/>
          <w:bCs/>
          <w:szCs w:val="21"/>
          <w:u w:val="single"/>
        </w:rPr>
        <w:t>工程履约担保金额为合同总价的 2%；签订工程合同时提供。工程履约担保采用现金或工程保函（仅指银行保函、保险机构保证保险保单</w:t>
      </w:r>
      <w:r>
        <w:rPr>
          <w:rFonts w:hint="eastAsia" w:ascii="宋体" w:hAnsi="宋体" w:eastAsia="宋体" w:cs="宋体"/>
          <w:b/>
          <w:bCs/>
          <w:szCs w:val="21"/>
          <w:u w:val="single"/>
          <w:lang w:eastAsia="zh-CN"/>
        </w:rPr>
        <w:t>、</w:t>
      </w:r>
      <w:r>
        <w:rPr>
          <w:rFonts w:hint="eastAsia" w:ascii="宋体" w:hAnsi="宋体" w:eastAsia="宋体" w:cs="宋体"/>
          <w:b/>
          <w:bCs/>
          <w:szCs w:val="21"/>
          <w:u w:val="single"/>
          <w:lang w:val="en-US" w:eastAsia="zh-CN"/>
        </w:rPr>
        <w:t>融资担保机构保函</w:t>
      </w:r>
      <w:r>
        <w:rPr>
          <w:rFonts w:hint="eastAsia" w:ascii="宋体" w:hAnsi="宋体" w:eastAsia="宋体" w:cs="宋体"/>
          <w:b/>
          <w:bCs/>
          <w:szCs w:val="21"/>
          <w:u w:val="single"/>
        </w:rPr>
        <w:t>）。如采用现金的，承包人必须通过其基本账户转出的转帐、电汇或银行汇票方式解入发包人指定帐户。采用银行保函、保险机构保证保险保单（以下合称“履约保函”）的，要符合以下条件：（1）履约保函的受益人：</w:t>
      </w:r>
      <w:r>
        <w:rPr>
          <w:rFonts w:hint="eastAsia" w:ascii="宋体" w:hAnsi="宋体" w:eastAsia="宋体" w:cs="宋体"/>
          <w:b/>
          <w:bCs/>
          <w:szCs w:val="21"/>
          <w:u w:val="single"/>
          <w:lang w:eastAsia="zh-CN"/>
        </w:rPr>
        <w:t>三门县六邕昌茶叶有限公司</w:t>
      </w:r>
      <w:r>
        <w:rPr>
          <w:rFonts w:hint="eastAsia" w:ascii="宋体" w:hAnsi="宋体" w:eastAsia="宋体" w:cs="宋体"/>
          <w:b/>
          <w:bCs/>
          <w:szCs w:val="21"/>
          <w:u w:val="single"/>
        </w:rPr>
        <w:t>；（2）履约保函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206EBB91">
      <w:pPr>
        <w:autoSpaceDE w:val="0"/>
        <w:autoSpaceDN w:val="0"/>
        <w:adjustRightInd w:val="0"/>
        <w:spacing w:line="400" w:lineRule="exact"/>
        <w:ind w:firstLine="422" w:firstLineChars="200"/>
        <w:rPr>
          <w:rFonts w:hint="eastAsia" w:ascii="宋体" w:hAnsi="宋体" w:eastAsia="宋体" w:cs="宋体"/>
          <w:szCs w:val="21"/>
        </w:rPr>
      </w:pPr>
      <w:r>
        <w:rPr>
          <w:rFonts w:hint="eastAsia" w:ascii="宋体" w:hAnsi="宋体" w:eastAsia="宋体" w:cs="宋体"/>
          <w:b/>
          <w:bCs/>
          <w:szCs w:val="21"/>
          <w:u w:val="single"/>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5CD997E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发包人在工程竣工验收后10天内，向承包人全额返还；承包人应保证履约担保在工程竣工验收前持续有效。</w:t>
      </w:r>
    </w:p>
    <w:p w14:paraId="3CB7EF1A">
      <w:pPr>
        <w:pStyle w:val="4"/>
        <w:spacing w:before="0" w:after="0" w:line="400" w:lineRule="exact"/>
        <w:ind w:firstLine="422" w:firstLineChars="200"/>
        <w:rPr>
          <w:rFonts w:hint="eastAsia" w:ascii="宋体" w:hAnsi="宋体" w:eastAsia="宋体" w:cs="宋体"/>
          <w:sz w:val="21"/>
          <w:szCs w:val="21"/>
        </w:rPr>
      </w:pPr>
      <w:r>
        <w:rPr>
          <w:rFonts w:hint="eastAsia" w:ascii="宋体" w:hAnsi="宋体" w:eastAsia="宋体" w:cs="宋体"/>
          <w:sz w:val="21"/>
          <w:szCs w:val="21"/>
        </w:rPr>
        <w:t>4</w:t>
      </w:r>
      <w:bookmarkStart w:id="124" w:name="_Toc297120462"/>
      <w:bookmarkStart w:id="125" w:name="_Toc296346663"/>
      <w:bookmarkStart w:id="126" w:name="_Toc292559871"/>
      <w:bookmarkStart w:id="127" w:name="_Toc296890990"/>
      <w:bookmarkStart w:id="128" w:name="_Toc297048348"/>
      <w:bookmarkStart w:id="129" w:name="_Toc296891202"/>
      <w:bookmarkStart w:id="130" w:name="_Toc296347161"/>
      <w:bookmarkStart w:id="131" w:name="_Toc296944501"/>
      <w:bookmarkStart w:id="132" w:name="_Toc267251413"/>
      <w:bookmarkStart w:id="133" w:name="_Toc292559366"/>
      <w:bookmarkStart w:id="134" w:name="_Toc296503162"/>
      <w:r>
        <w:rPr>
          <w:rFonts w:hint="eastAsia" w:ascii="宋体" w:hAnsi="宋体" w:eastAsia="宋体" w:cs="宋体"/>
          <w:sz w:val="21"/>
          <w:szCs w:val="21"/>
        </w:rPr>
        <w:t>. 监</w:t>
      </w:r>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宋体"/>
          <w:sz w:val="21"/>
          <w:szCs w:val="21"/>
        </w:rPr>
        <w:t>理人</w:t>
      </w:r>
      <w:bookmarkEnd w:id="123"/>
    </w:p>
    <w:p w14:paraId="2BDB0FE5">
      <w:pPr>
        <w:autoSpaceDE w:val="0"/>
        <w:autoSpaceDN w:val="0"/>
        <w:adjustRightInd w:val="0"/>
        <w:spacing w:line="400" w:lineRule="exact"/>
        <w:ind w:firstLine="420" w:firstLineChars="200"/>
        <w:rPr>
          <w:rFonts w:hint="eastAsia" w:ascii="宋体" w:hAnsi="宋体" w:eastAsia="宋体" w:cs="宋体"/>
          <w:szCs w:val="21"/>
        </w:rPr>
      </w:pPr>
      <w:bookmarkStart w:id="135" w:name="_Toc267251418"/>
      <w:r>
        <w:rPr>
          <w:rFonts w:hint="eastAsia" w:ascii="宋体" w:hAnsi="宋体" w:eastAsia="宋体" w:cs="宋体"/>
          <w:szCs w:val="21"/>
        </w:rPr>
        <w:t>4.1监理人的一般规定</w:t>
      </w:r>
    </w:p>
    <w:p w14:paraId="6BA3649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关于监理人的监理内容：</w:t>
      </w:r>
      <w:r>
        <w:rPr>
          <w:rFonts w:hint="eastAsia" w:ascii="宋体" w:hAnsi="宋体" w:eastAsia="宋体" w:cs="宋体"/>
          <w:szCs w:val="21"/>
          <w:u w:val="single"/>
        </w:rPr>
        <w:t xml:space="preserve"> 按本工程监理合同约定内容</w:t>
      </w:r>
      <w:r>
        <w:rPr>
          <w:rFonts w:hint="eastAsia" w:ascii="宋体" w:hAnsi="宋体" w:eastAsia="宋体" w:cs="宋体"/>
          <w:szCs w:val="21"/>
        </w:rPr>
        <w:t>。</w:t>
      </w:r>
    </w:p>
    <w:p w14:paraId="7FE05A0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关于监理人的监理权限：〔</w:t>
      </w:r>
      <w:r>
        <w:rPr>
          <w:rFonts w:hint="eastAsia" w:ascii="宋体" w:hAnsi="宋体" w:eastAsia="宋体" w:cs="宋体"/>
          <w:szCs w:val="21"/>
          <w:u w:val="single"/>
        </w:rPr>
        <w:t>按本工程监理合同约定内容，涉及工程变更（含设计变更等参建各方变更）均需报发包人审批后生效</w:t>
      </w:r>
      <w:r>
        <w:rPr>
          <w:rFonts w:hint="eastAsia" w:ascii="宋体" w:hAnsi="宋体" w:eastAsia="宋体" w:cs="宋体"/>
          <w:szCs w:val="21"/>
        </w:rPr>
        <w:t>〕。</w:t>
      </w:r>
    </w:p>
    <w:p w14:paraId="7C29F7F0">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关于监理人在施工现场的办公场所、生活场所的提供和费用承担的约定：</w:t>
      </w:r>
      <w:r>
        <w:rPr>
          <w:rFonts w:hint="eastAsia" w:ascii="宋体" w:hAnsi="宋体" w:eastAsia="宋体" w:cs="宋体"/>
          <w:szCs w:val="21"/>
          <w:u w:val="single"/>
        </w:rPr>
        <w:t xml:space="preserve"> 由承包人免费提供办公室1间使用。</w:t>
      </w:r>
    </w:p>
    <w:p w14:paraId="1F9F554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4.2 监理人员</w:t>
      </w:r>
    </w:p>
    <w:p w14:paraId="221AA19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总监理工程师：</w:t>
      </w:r>
    </w:p>
    <w:p w14:paraId="34EA894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；职    务：</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508559D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监理工程师执业资格证书号：</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w:t>
      </w:r>
      <w:r>
        <w:rPr>
          <w:rFonts w:hint="eastAsia" w:ascii="宋体" w:hAnsi="宋体" w:eastAsia="宋体" w:cs="宋体"/>
          <w:szCs w:val="21"/>
        </w:rPr>
        <w:t>；联系电话：</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 </w:t>
      </w:r>
      <w:r>
        <w:rPr>
          <w:rFonts w:hint="eastAsia" w:ascii="宋体" w:hAnsi="宋体" w:eastAsia="宋体" w:cs="宋体"/>
          <w:szCs w:val="21"/>
        </w:rPr>
        <w:t>；</w:t>
      </w:r>
    </w:p>
    <w:p w14:paraId="76C35B2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；通信地址：</w:t>
      </w:r>
      <w:r>
        <w:rPr>
          <w:rFonts w:hint="eastAsia" w:ascii="宋体" w:hAnsi="宋体" w:eastAsia="宋体" w:cs="宋体"/>
          <w:szCs w:val="21"/>
          <w:u w:val="single"/>
        </w:rPr>
        <w:t>  </w:t>
      </w:r>
      <w:r>
        <w:rPr>
          <w:rFonts w:hint="eastAsia" w:ascii="宋体" w:hAnsi="宋体" w:eastAsia="宋体" w:cs="宋体"/>
          <w:szCs w:val="21"/>
        </w:rPr>
        <w:t>；</w:t>
      </w:r>
    </w:p>
    <w:p w14:paraId="3599920C">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关于监理人的其他约定：</w:t>
      </w:r>
    </w:p>
    <w:p w14:paraId="2E5119F2">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（1）监理人授权超出合同约定，承包人有权提出异议，如监理人对于承包人合理的异议不予接受，则承包人可要求发包人就该事项作出处理决定；</w:t>
      </w:r>
    </w:p>
    <w:p w14:paraId="20C8E31D">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（2）对于监理人更换其委派的监理人员的，监理人在征得发包人同意后应当提前48小时书面通知承包人；</w:t>
      </w:r>
    </w:p>
    <w:p w14:paraId="51AB344F">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（3）监理人对其监理人员的任何授权，承包人均应当要求监理人提供书面的授权，否则，承包人有权拒绝接受监理人员的指示。</w:t>
      </w:r>
    </w:p>
    <w:p w14:paraId="7BAF9DD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4.4 商定或确定</w:t>
      </w:r>
    </w:p>
    <w:p w14:paraId="0F8E48C7">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在发包人和承包人不能通过协商达成一致意见时，发包人授权监理人对以下事项进行确定：</w:t>
      </w:r>
    </w:p>
    <w:p w14:paraId="672E9F1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w:t>
      </w:r>
      <w:r>
        <w:rPr>
          <w:rFonts w:hint="eastAsia" w:ascii="宋体" w:hAnsi="宋体" w:eastAsia="宋体" w:cs="宋体"/>
          <w:szCs w:val="21"/>
        </w:rPr>
        <w:t>；</w:t>
      </w:r>
    </w:p>
    <w:p w14:paraId="2553D63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 xml:space="preserve">                                                              </w:t>
      </w:r>
      <w:r>
        <w:rPr>
          <w:rFonts w:hint="eastAsia" w:ascii="宋体" w:hAnsi="宋体" w:eastAsia="宋体" w:cs="宋体"/>
          <w:szCs w:val="21"/>
        </w:rPr>
        <w:t>；</w:t>
      </w:r>
    </w:p>
    <w:p w14:paraId="345C5788">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szCs w:val="21"/>
        </w:rPr>
        <w:t>（3）</w:t>
      </w:r>
      <w:r>
        <w:rPr>
          <w:rFonts w:hint="eastAsia" w:ascii="宋体" w:hAnsi="宋体" w:eastAsia="宋体" w:cs="宋体"/>
          <w:szCs w:val="21"/>
          <w:u w:val="single"/>
        </w:rPr>
        <w:t xml:space="preserve">                                                              </w:t>
      </w:r>
      <w:r>
        <w:rPr>
          <w:rFonts w:hint="eastAsia" w:ascii="宋体" w:hAnsi="宋体" w:eastAsia="宋体" w:cs="宋体"/>
          <w:szCs w:val="21"/>
        </w:rPr>
        <w:t>。</w:t>
      </w:r>
    </w:p>
    <w:p w14:paraId="5710F62F">
      <w:pPr>
        <w:pStyle w:val="4"/>
        <w:spacing w:before="0" w:after="0" w:line="400" w:lineRule="exact"/>
        <w:ind w:firstLine="422" w:firstLineChars="200"/>
        <w:rPr>
          <w:rFonts w:hint="eastAsia" w:ascii="宋体" w:hAnsi="宋体" w:eastAsia="宋体" w:cs="宋体"/>
          <w:sz w:val="21"/>
          <w:szCs w:val="21"/>
        </w:rPr>
      </w:pPr>
      <w:bookmarkStart w:id="136" w:name="_Toc351203637"/>
      <w:r>
        <w:rPr>
          <w:rFonts w:hint="eastAsia" w:ascii="宋体" w:hAnsi="宋体" w:eastAsia="宋体" w:cs="宋体"/>
          <w:sz w:val="21"/>
          <w:szCs w:val="21"/>
        </w:rPr>
        <w:t>5</w:t>
      </w:r>
      <w:bookmarkEnd w:id="135"/>
      <w:bookmarkStart w:id="137" w:name="_Toc296346664"/>
      <w:bookmarkStart w:id="138" w:name="_Toc292559367"/>
      <w:bookmarkStart w:id="139" w:name="_Toc296944502"/>
      <w:bookmarkStart w:id="140" w:name="_Toc292559872"/>
      <w:bookmarkStart w:id="141" w:name="_Toc296347162"/>
      <w:bookmarkStart w:id="142" w:name="_Toc297048349"/>
      <w:bookmarkStart w:id="143" w:name="_Toc296891203"/>
      <w:bookmarkStart w:id="144" w:name="_Toc296503163"/>
      <w:bookmarkStart w:id="145" w:name="_Toc297120463"/>
      <w:bookmarkStart w:id="146" w:name="_Toc296890991"/>
      <w:r>
        <w:rPr>
          <w:rFonts w:hint="eastAsia" w:ascii="宋体" w:hAnsi="宋体" w:eastAsia="宋体" w:cs="宋体"/>
          <w:sz w:val="21"/>
          <w:szCs w:val="21"/>
        </w:rPr>
        <w:t>. 工程质量</w:t>
      </w:r>
      <w:bookmarkEnd w:id="136"/>
    </w:p>
    <w:p w14:paraId="68909137">
      <w:pPr>
        <w:spacing w:line="400" w:lineRule="exact"/>
        <w:ind w:firstLine="420" w:firstLineChars="200"/>
        <w:jc w:val="left"/>
        <w:rPr>
          <w:rFonts w:hint="eastAsia" w:ascii="宋体" w:hAnsi="宋体" w:eastAsia="宋体" w:cs="宋体"/>
          <w:szCs w:val="21"/>
        </w:rPr>
      </w:pPr>
      <w:bookmarkStart w:id="147" w:name="_Toc318581164"/>
      <w:bookmarkStart w:id="148" w:name="_Toc297123496"/>
      <w:bookmarkStart w:id="149" w:name="_Toc312677997"/>
      <w:bookmarkStart w:id="150" w:name="_Toc303539106"/>
      <w:bookmarkStart w:id="151" w:name="_Toc300934949"/>
      <w:bookmarkStart w:id="152" w:name="_Toc297216155"/>
      <w:bookmarkStart w:id="153" w:name="_Toc304295527"/>
      <w:r>
        <w:rPr>
          <w:rFonts w:hint="eastAsia" w:ascii="宋体" w:hAnsi="宋体" w:eastAsia="宋体" w:cs="宋体"/>
          <w:szCs w:val="21"/>
        </w:rPr>
        <w:t>5.1 质量要求</w:t>
      </w:r>
    </w:p>
    <w:p w14:paraId="170E3324">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5.1.1 特殊质量标准和要求：</w:t>
      </w:r>
      <w:r>
        <w:rPr>
          <w:rFonts w:hint="eastAsia" w:ascii="宋体" w:hAnsi="宋体" w:eastAsia="宋体" w:cs="宋体"/>
          <w:u w:val="single"/>
        </w:rPr>
        <w:t>除通用条款约定外，要达到设计及国家、地方现行的有关规范和标准的质量要求，并最终一次性验收合格。</w:t>
      </w:r>
    </w:p>
    <w:p w14:paraId="0B6DD3E2">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关于工程奖项的约定：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3C3E3F34">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5.3 隐蔽工程检查</w:t>
      </w:r>
    </w:p>
    <w:p w14:paraId="10DE80E7">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5.3.2承包人提前通知监理人隐蔽工程检查的期限的约定：</w:t>
      </w:r>
      <w:r>
        <w:rPr>
          <w:rFonts w:hint="eastAsia" w:ascii="宋体" w:hAnsi="宋体" w:eastAsia="宋体" w:cs="宋体"/>
          <w:szCs w:val="21"/>
          <w:u w:val="single"/>
        </w:rPr>
        <w:t xml:space="preserve"> 按通用合同条款执行。</w:t>
      </w:r>
    </w:p>
    <w:p w14:paraId="08B783CF">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监理人不能按时进行检查时，应提前</w:t>
      </w:r>
      <w:r>
        <w:rPr>
          <w:rFonts w:hint="eastAsia" w:ascii="宋体" w:hAnsi="宋体" w:eastAsia="宋体" w:cs="宋体"/>
          <w:szCs w:val="21"/>
          <w:u w:val="single"/>
        </w:rPr>
        <w:t xml:space="preserve"> 24 </w:t>
      </w:r>
      <w:r>
        <w:rPr>
          <w:rFonts w:hint="eastAsia" w:ascii="宋体" w:hAnsi="宋体" w:eastAsia="宋体" w:cs="宋体"/>
          <w:szCs w:val="21"/>
        </w:rPr>
        <w:t>小时提交书面延期要求。</w:t>
      </w:r>
    </w:p>
    <w:p w14:paraId="03865FF6">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关于延期最长不得超过：</w:t>
      </w:r>
      <w:r>
        <w:rPr>
          <w:rFonts w:hint="eastAsia" w:ascii="宋体" w:hAnsi="宋体" w:eastAsia="宋体" w:cs="宋体"/>
          <w:szCs w:val="21"/>
          <w:u w:val="single"/>
        </w:rPr>
        <w:t xml:space="preserve"> 24 </w:t>
      </w:r>
      <w:r>
        <w:rPr>
          <w:rFonts w:hint="eastAsia" w:ascii="宋体" w:hAnsi="宋体" w:eastAsia="宋体" w:cs="宋体"/>
          <w:szCs w:val="21"/>
        </w:rPr>
        <w:t>小时，由此导致工期延误的，工期予以顺延。</w:t>
      </w:r>
      <w:bookmarkStart w:id="154" w:name="_Toc351203638"/>
    </w:p>
    <w:p w14:paraId="0AEE1C0F">
      <w:pPr>
        <w:spacing w:line="400" w:lineRule="exact"/>
        <w:ind w:firstLine="420" w:firstLineChars="200"/>
        <w:jc w:val="left"/>
        <w:rPr>
          <w:rFonts w:hint="eastAsia" w:ascii="宋体" w:hAnsi="宋体" w:eastAsia="宋体" w:cs="宋体"/>
          <w:szCs w:val="21"/>
        </w:rPr>
      </w:pPr>
      <w:r>
        <w:rPr>
          <w:rFonts w:hint="eastAsia" w:ascii="宋体" w:hAnsi="宋体" w:eastAsia="宋体" w:cs="宋体"/>
          <w:u w:val="single"/>
        </w:rPr>
        <w:t>隐蔽工程验收过程、验收部位除办理纸质验收记录，承包人还应保留验收部位、验收过程、验收人员相片、影像等资料。</w:t>
      </w:r>
    </w:p>
    <w:p w14:paraId="414507CF">
      <w:pPr>
        <w:pStyle w:val="4"/>
        <w:spacing w:before="0" w:after="0" w:line="400" w:lineRule="exact"/>
        <w:ind w:firstLine="422" w:firstLineChars="200"/>
        <w:rPr>
          <w:rFonts w:hint="eastAsia" w:ascii="宋体" w:hAnsi="宋体" w:eastAsia="宋体" w:cs="宋体"/>
          <w:b w:val="0"/>
          <w:sz w:val="21"/>
          <w:szCs w:val="21"/>
        </w:rPr>
      </w:pPr>
      <w:r>
        <w:rPr>
          <w:rFonts w:hint="eastAsia" w:ascii="宋体" w:hAnsi="宋体" w:eastAsia="宋体" w:cs="宋体"/>
          <w:sz w:val="21"/>
          <w:szCs w:val="21"/>
        </w:rPr>
        <w:t>6. 安全文明施工与环境保护</w:t>
      </w:r>
      <w:bookmarkEnd w:id="154"/>
    </w:p>
    <w:p w14:paraId="70B89C9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6.1安全文明施工</w:t>
      </w:r>
    </w:p>
    <w:p w14:paraId="65FE36F8">
      <w:pPr>
        <w:spacing w:line="400" w:lineRule="exact"/>
        <w:ind w:firstLine="420" w:firstLineChars="200"/>
        <w:jc w:val="left"/>
        <w:rPr>
          <w:rFonts w:hint="eastAsia" w:ascii="宋体" w:hAnsi="宋体" w:eastAsia="宋体" w:cs="宋体"/>
          <w:u w:val="single"/>
        </w:rPr>
      </w:pPr>
      <w:r>
        <w:rPr>
          <w:rFonts w:hint="eastAsia" w:ascii="宋体" w:hAnsi="宋体" w:eastAsia="宋体" w:cs="宋体"/>
          <w:szCs w:val="21"/>
        </w:rPr>
        <w:t>6.1.1 项目安全生产的达标目标及相应事项的约定：</w:t>
      </w:r>
      <w:r>
        <w:rPr>
          <w:rFonts w:hint="eastAsia" w:ascii="宋体" w:hAnsi="宋体" w:eastAsia="宋体" w:cs="宋体"/>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148EC953">
      <w:pPr>
        <w:spacing w:line="400" w:lineRule="exact"/>
        <w:ind w:firstLine="420" w:firstLineChars="200"/>
        <w:jc w:val="left"/>
        <w:rPr>
          <w:rFonts w:hint="eastAsia" w:ascii="宋体" w:hAnsi="宋体" w:eastAsia="宋体" w:cs="宋体"/>
          <w:u w:val="single"/>
        </w:rPr>
      </w:pPr>
      <w:r>
        <w:rPr>
          <w:rFonts w:hint="eastAsia" w:ascii="宋体" w:hAnsi="宋体" w:eastAsia="宋体" w:cs="宋体"/>
          <w:u w:val="single"/>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60FD7C22">
      <w:pPr>
        <w:spacing w:line="400" w:lineRule="exact"/>
        <w:ind w:firstLine="420" w:firstLineChars="200"/>
        <w:jc w:val="left"/>
        <w:rPr>
          <w:rFonts w:hint="eastAsia" w:ascii="宋体" w:hAnsi="宋体" w:eastAsia="宋体" w:cs="宋体"/>
          <w:u w:val="single"/>
        </w:rPr>
      </w:pPr>
      <w:r>
        <w:rPr>
          <w:rFonts w:hint="eastAsia" w:ascii="宋体" w:hAnsi="宋体" w:eastAsia="宋体" w:cs="宋体"/>
          <w:u w:val="single"/>
        </w:rPr>
        <w:t>（2）承包人在施工过程中造成发包人或第三方人身、财产等损失的，由承包人承担赔偿责任。</w:t>
      </w:r>
    </w:p>
    <w:p w14:paraId="15B6758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6.1.4 关于治安保卫的特别约定：</w:t>
      </w:r>
      <w:r>
        <w:rPr>
          <w:rFonts w:hint="eastAsia" w:ascii="宋体" w:hAnsi="宋体" w:eastAsia="宋体" w:cs="宋体"/>
          <w:szCs w:val="21"/>
          <w:u w:val="single"/>
        </w:rPr>
        <w:t>按通用合同条款</w:t>
      </w:r>
      <w:r>
        <w:rPr>
          <w:rFonts w:hint="eastAsia" w:ascii="宋体" w:hAnsi="宋体" w:eastAsia="宋体" w:cs="宋体"/>
          <w:szCs w:val="21"/>
        </w:rPr>
        <w:t>。</w:t>
      </w:r>
    </w:p>
    <w:p w14:paraId="182B670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关于编制施工场地治安管理计划的约定：</w:t>
      </w:r>
      <w:r>
        <w:rPr>
          <w:rFonts w:hint="eastAsia" w:ascii="宋体" w:hAnsi="宋体" w:eastAsia="宋体" w:cs="宋体"/>
          <w:szCs w:val="21"/>
          <w:u w:val="single"/>
        </w:rPr>
        <w:t>按通用合同条款</w:t>
      </w:r>
      <w:r>
        <w:rPr>
          <w:rFonts w:hint="eastAsia" w:ascii="宋体" w:hAnsi="宋体" w:eastAsia="宋体" w:cs="宋体"/>
          <w:szCs w:val="21"/>
        </w:rPr>
        <w:t>。</w:t>
      </w:r>
    </w:p>
    <w:p w14:paraId="086015E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6.1.5 文明施工</w:t>
      </w:r>
    </w:p>
    <w:p w14:paraId="4402AB7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合同当事人对文明施工的要求：</w:t>
      </w:r>
      <w:r>
        <w:rPr>
          <w:rFonts w:hint="eastAsia" w:ascii="宋体" w:hAnsi="宋体" w:eastAsia="宋体" w:cs="宋体"/>
          <w:szCs w:val="21"/>
          <w:u w:val="single"/>
        </w:rPr>
        <w:t>按省、市发有关文明施工管理规定执行。</w:t>
      </w:r>
    </w:p>
    <w:p w14:paraId="7FCCADA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6.1.6 关于安全文明施工费支付比例和支付期限的约定：</w:t>
      </w:r>
      <w:r>
        <w:rPr>
          <w:rFonts w:hint="eastAsia" w:ascii="宋体" w:hAnsi="宋体" w:eastAsia="宋体" w:cs="宋体"/>
          <w:szCs w:val="21"/>
          <w:u w:val="single"/>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0432C4A4">
      <w:pPr>
        <w:spacing w:line="400" w:lineRule="exact"/>
        <w:ind w:firstLine="420" w:firstLineChars="200"/>
        <w:rPr>
          <w:rFonts w:hint="eastAsia" w:ascii="宋体" w:hAnsi="宋体" w:eastAsia="宋体" w:cs="宋体"/>
          <w:szCs w:val="21"/>
        </w:rPr>
      </w:pPr>
      <w:r>
        <w:rPr>
          <w:rFonts w:hint="eastAsia" w:ascii="宋体" w:hAnsi="宋体" w:eastAsia="宋体" w:cs="宋体"/>
          <w:szCs w:val="21"/>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eastAsia="宋体" w:cs="宋体"/>
          <w:szCs w:val="21"/>
        </w:rPr>
        <w:t>。</w:t>
      </w:r>
    </w:p>
    <w:bookmarkEnd w:id="147"/>
    <w:bookmarkEnd w:id="148"/>
    <w:bookmarkEnd w:id="149"/>
    <w:bookmarkEnd w:id="150"/>
    <w:bookmarkEnd w:id="151"/>
    <w:bookmarkEnd w:id="152"/>
    <w:bookmarkEnd w:id="153"/>
    <w:p w14:paraId="360FE14D">
      <w:pPr>
        <w:pStyle w:val="4"/>
        <w:spacing w:before="0" w:after="0" w:line="400" w:lineRule="exact"/>
        <w:ind w:firstLine="422" w:firstLineChars="200"/>
        <w:rPr>
          <w:rFonts w:hint="eastAsia" w:ascii="宋体" w:hAnsi="宋体" w:eastAsia="宋体" w:cs="宋体"/>
          <w:sz w:val="21"/>
          <w:szCs w:val="21"/>
        </w:rPr>
      </w:pPr>
      <w:bookmarkStart w:id="155" w:name="_Toc351203639"/>
      <w:r>
        <w:rPr>
          <w:rFonts w:hint="eastAsia" w:ascii="宋体" w:hAnsi="宋体" w:eastAsia="宋体" w:cs="宋体"/>
          <w:sz w:val="21"/>
          <w:szCs w:val="21"/>
        </w:rPr>
        <w:t>7. 工期和进度</w:t>
      </w:r>
      <w:bookmarkEnd w:id="155"/>
    </w:p>
    <w:p w14:paraId="08851C9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7.1 施工组织设计</w:t>
      </w:r>
    </w:p>
    <w:p w14:paraId="19205C3B">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7.1.1 合</w:t>
      </w:r>
      <w:r>
        <w:rPr>
          <w:rFonts w:hint="eastAsia" w:ascii="宋体" w:hAnsi="宋体" w:eastAsia="宋体" w:cs="宋体"/>
          <w:kern w:val="0"/>
          <w:szCs w:val="21"/>
        </w:rPr>
        <w:t>同当事人约定的施工组织设计应包括的其他内容：</w:t>
      </w:r>
      <w:r>
        <w:rPr>
          <w:rFonts w:hint="eastAsia" w:ascii="宋体" w:hAnsi="宋体" w:eastAsia="宋体" w:cs="宋体"/>
          <w:szCs w:val="21"/>
          <w:u w:val="single"/>
        </w:rPr>
        <w:t>对特殊工艺施工、危险性较大分部分项工程施工（如基坑支护方案、高大支模架方案、外墙悬挑架等专项施工方案），应按规定组织专家论证及办理审批手续。</w:t>
      </w:r>
    </w:p>
    <w:p w14:paraId="19C80564">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8F87C40">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szCs w:val="21"/>
        </w:rPr>
        <w:t xml:space="preserve">7.1.2 </w:t>
      </w:r>
      <w:r>
        <w:rPr>
          <w:rFonts w:hint="eastAsia" w:ascii="宋体" w:hAnsi="宋体" w:eastAsia="宋体" w:cs="宋体"/>
          <w:kern w:val="0"/>
          <w:szCs w:val="21"/>
        </w:rPr>
        <w:t>施工组织设计的提交和修改</w:t>
      </w:r>
    </w:p>
    <w:p w14:paraId="650F7586">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kern w:val="0"/>
          <w:szCs w:val="21"/>
        </w:rPr>
        <w:t>承包人提交详细施工组织设计的期限的约定：</w:t>
      </w:r>
      <w:r>
        <w:rPr>
          <w:rFonts w:hint="eastAsia" w:ascii="宋体" w:hAnsi="宋体" w:eastAsia="宋体" w:cs="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p>
    <w:p w14:paraId="3E73923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发包人和监理人在收到详细的施工组织设计后确认或提出修改意见的期限：</w:t>
      </w:r>
      <w:r>
        <w:rPr>
          <w:rFonts w:hint="eastAsia" w:ascii="宋体" w:hAnsi="宋体" w:eastAsia="宋体" w:cs="宋体"/>
          <w:szCs w:val="21"/>
          <w:u w:val="single"/>
        </w:rPr>
        <w:t>收到相应文件后7天内。</w:t>
      </w:r>
    </w:p>
    <w:p w14:paraId="5C0AB8E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56" w:name="_Toc303539123"/>
      <w:bookmarkStart w:id="157" w:name="_Toc297123514"/>
      <w:bookmarkStart w:id="158" w:name="_Toc297216173"/>
      <w:bookmarkStart w:id="159" w:name="_Toc304295541"/>
      <w:bookmarkStart w:id="160" w:name="_Toc312677479"/>
      <w:bookmarkStart w:id="161" w:name="_Toc312678005"/>
      <w:bookmarkStart w:id="162" w:name="_Toc300934966"/>
      <w:r>
        <w:rPr>
          <w:rFonts w:hint="eastAsia" w:ascii="宋体" w:hAnsi="宋体" w:eastAsia="宋体" w:cs="宋体"/>
          <w:szCs w:val="21"/>
        </w:rPr>
        <w:t>.2 施工进度计划</w:t>
      </w:r>
    </w:p>
    <w:p w14:paraId="07B3096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7.2.2 施工进度计划的修订</w:t>
      </w:r>
    </w:p>
    <w:p w14:paraId="7AE94BF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发包人和监理人在收到修订的施工进度计划后确认或提出修改意见的期限：</w:t>
      </w:r>
      <w:r>
        <w:rPr>
          <w:rFonts w:hint="eastAsia" w:ascii="宋体" w:hAnsi="宋体" w:eastAsia="宋体" w:cs="宋体"/>
          <w:szCs w:val="21"/>
          <w:u w:val="single"/>
        </w:rPr>
        <w:t xml:space="preserve"> 收到相应文件后7天内 </w:t>
      </w:r>
      <w:r>
        <w:rPr>
          <w:rFonts w:hint="eastAsia" w:ascii="宋体" w:hAnsi="宋体" w:eastAsia="宋体" w:cs="宋体"/>
          <w:szCs w:val="21"/>
        </w:rPr>
        <w:t>。</w:t>
      </w:r>
    </w:p>
    <w:p w14:paraId="7B71989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7.3 开工</w:t>
      </w:r>
    </w:p>
    <w:bookmarkEnd w:id="156"/>
    <w:bookmarkEnd w:id="157"/>
    <w:bookmarkEnd w:id="158"/>
    <w:bookmarkEnd w:id="159"/>
    <w:bookmarkEnd w:id="160"/>
    <w:bookmarkEnd w:id="161"/>
    <w:bookmarkEnd w:id="162"/>
    <w:p w14:paraId="268FAB3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7.3.1 开工准备</w:t>
      </w:r>
    </w:p>
    <w:p w14:paraId="2C2F4F6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关于承包人提交工程开工报审表的期限：</w:t>
      </w:r>
      <w:r>
        <w:rPr>
          <w:rFonts w:hint="eastAsia" w:ascii="宋体" w:hAnsi="宋体" w:eastAsia="宋体" w:cs="宋体"/>
          <w:szCs w:val="21"/>
          <w:u w:val="single"/>
        </w:rPr>
        <w:t xml:space="preserve">接到开工通知（或确定开工日期）后7天内 </w:t>
      </w:r>
      <w:r>
        <w:rPr>
          <w:rFonts w:hint="eastAsia" w:ascii="宋体" w:hAnsi="宋体" w:eastAsia="宋体" w:cs="宋体"/>
          <w:szCs w:val="21"/>
        </w:rPr>
        <w:t>。</w:t>
      </w:r>
    </w:p>
    <w:p w14:paraId="05ED492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关于发包人应完成的其他开工准备工作及期限：</w:t>
      </w:r>
      <w:r>
        <w:rPr>
          <w:rFonts w:hint="eastAsia" w:ascii="宋体" w:hAnsi="宋体" w:eastAsia="宋体" w:cs="宋体"/>
          <w:szCs w:val="21"/>
          <w:u w:val="single"/>
        </w:rPr>
        <w:t>开工前7天</w:t>
      </w:r>
      <w:r>
        <w:rPr>
          <w:rFonts w:hint="eastAsia" w:ascii="宋体" w:hAnsi="宋体" w:eastAsia="宋体" w:cs="宋体"/>
          <w:szCs w:val="21"/>
        </w:rPr>
        <w:t>。</w:t>
      </w:r>
    </w:p>
    <w:p w14:paraId="4E40767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关于承包人应完成的其他开工准备工作及期限：</w:t>
      </w:r>
      <w:r>
        <w:rPr>
          <w:rFonts w:hint="eastAsia" w:ascii="宋体" w:hAnsi="宋体" w:eastAsia="宋体" w:cs="宋体"/>
          <w:szCs w:val="21"/>
          <w:u w:val="single"/>
        </w:rPr>
        <w:t>开工前。</w:t>
      </w:r>
    </w:p>
    <w:p w14:paraId="75AD1A3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7.3.2开工通知</w:t>
      </w:r>
    </w:p>
    <w:p w14:paraId="0F7BC64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发包人（或监理人）在计划开工日期前7天向承包人发出开工通知，工期自开工通知中载明的开工日期起算。</w:t>
      </w:r>
    </w:p>
    <w:p w14:paraId="0559FF1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因发包人原因造成监理人未能在计划开工日期之日起90天内发出开工通知的，承包人有权提出价格调整要求，或者解除合同。发包人应当承担由此增加的费用或赔偿承包人的损失。</w:t>
      </w:r>
    </w:p>
    <w:p w14:paraId="5F179A7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7.4 测量放线</w:t>
      </w:r>
    </w:p>
    <w:p w14:paraId="7303677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7.4.1发包人通过监理人向承包人提供测量基准点、基准线和水准点及其书面资料的期限：</w:t>
      </w:r>
      <w:r>
        <w:rPr>
          <w:rFonts w:hint="eastAsia" w:ascii="宋体" w:hAnsi="宋体" w:eastAsia="宋体" w:cs="宋体"/>
          <w:szCs w:val="21"/>
          <w:u w:val="single"/>
        </w:rPr>
        <w:t xml:space="preserve"> 按通用合同条款执行 </w:t>
      </w:r>
      <w:r>
        <w:rPr>
          <w:rFonts w:hint="eastAsia" w:ascii="宋体" w:hAnsi="宋体" w:eastAsia="宋体" w:cs="宋体"/>
          <w:szCs w:val="21"/>
        </w:rPr>
        <w:t>。</w:t>
      </w:r>
    </w:p>
    <w:p w14:paraId="4B50E2B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63" w:name="_Toc297123516"/>
      <w:bookmarkStart w:id="164" w:name="_Toc300934968"/>
      <w:bookmarkStart w:id="165" w:name="_Toc303539125"/>
      <w:bookmarkStart w:id="166" w:name="_Toc312678010"/>
      <w:bookmarkStart w:id="167" w:name="_Toc304295546"/>
      <w:bookmarkStart w:id="168" w:name="_Toc312677484"/>
      <w:bookmarkStart w:id="169" w:name="_Toc297216175"/>
      <w:r>
        <w:rPr>
          <w:rFonts w:hint="eastAsia" w:ascii="宋体" w:hAnsi="宋体" w:eastAsia="宋体" w:cs="宋体"/>
          <w:szCs w:val="21"/>
        </w:rPr>
        <w:t>.5 工期延误</w:t>
      </w:r>
    </w:p>
    <w:bookmarkEnd w:id="163"/>
    <w:bookmarkEnd w:id="164"/>
    <w:bookmarkEnd w:id="165"/>
    <w:bookmarkEnd w:id="166"/>
    <w:bookmarkEnd w:id="167"/>
    <w:bookmarkEnd w:id="168"/>
    <w:bookmarkEnd w:id="169"/>
    <w:p w14:paraId="4D482EC6">
      <w:pPr>
        <w:spacing w:line="400" w:lineRule="exact"/>
        <w:ind w:firstLine="420" w:firstLineChars="200"/>
        <w:rPr>
          <w:rFonts w:hint="eastAsia" w:ascii="宋体" w:hAnsi="宋体" w:eastAsia="宋体" w:cs="宋体"/>
          <w:szCs w:val="21"/>
        </w:rPr>
      </w:pPr>
      <w:bookmarkStart w:id="170" w:name="_Toc318581171"/>
      <w:bookmarkStart w:id="171" w:name="_Toc312678014"/>
      <w:r>
        <w:rPr>
          <w:rFonts w:hint="eastAsia" w:ascii="宋体" w:hAnsi="宋体" w:eastAsia="宋体" w:cs="宋体"/>
          <w:szCs w:val="21"/>
        </w:rPr>
        <w:t>7.5.1 因发包人原因导致工期延误</w:t>
      </w:r>
    </w:p>
    <w:p w14:paraId="67E23C06">
      <w:pPr>
        <w:spacing w:line="400" w:lineRule="exact"/>
        <w:ind w:firstLine="420" w:firstLineChars="200"/>
        <w:rPr>
          <w:rFonts w:hint="default" w:ascii="宋体" w:hAnsi="宋体" w:eastAsia="宋体" w:cs="宋体"/>
          <w:szCs w:val="21"/>
          <w:u w:val="single"/>
          <w:lang w:val="en-US" w:eastAsia="zh-CN"/>
        </w:rPr>
      </w:pPr>
      <w:r>
        <w:rPr>
          <w:rFonts w:hint="eastAsia" w:ascii="宋体" w:hAnsi="宋体" w:eastAsia="宋体" w:cs="宋体"/>
          <w:szCs w:val="21"/>
        </w:rPr>
        <w:t>（7）因发包人原因导致工期延误的其他情形：</w:t>
      </w:r>
      <w:r>
        <w:rPr>
          <w:rFonts w:hint="eastAsia" w:ascii="宋体" w:hAnsi="宋体" w:eastAsia="宋体" w:cs="宋体"/>
          <w:szCs w:val="21"/>
          <w:u w:val="single"/>
        </w:rPr>
        <w:t>①重大设计变更；②因政策处理不完善导致无法施工</w:t>
      </w:r>
      <w:r>
        <w:rPr>
          <w:rFonts w:hint="eastAsia" w:ascii="宋体" w:hAnsi="宋体" w:eastAsia="宋体" w:cs="宋体"/>
          <w:szCs w:val="21"/>
        </w:rPr>
        <w:t>。</w:t>
      </w:r>
      <w:r>
        <w:rPr>
          <w:rFonts w:hint="eastAsia" w:ascii="宋体" w:hAnsi="宋体" w:eastAsia="宋体" w:cs="宋体"/>
          <w:szCs w:val="21"/>
          <w:lang w:val="en-US" w:eastAsia="zh-CN"/>
        </w:rPr>
        <w:t xml:space="preserve"> </w:t>
      </w:r>
    </w:p>
    <w:p w14:paraId="4272953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72" w:name="_Toc312678012"/>
      <w:bookmarkStart w:id="173" w:name="_Toc318581169"/>
      <w:bookmarkStart w:id="174" w:name="_Toc312677486"/>
      <w:bookmarkStart w:id="175" w:name="_Toc300934970"/>
      <w:bookmarkStart w:id="176" w:name="_Toc297123518"/>
      <w:bookmarkStart w:id="177" w:name="_Toc297216177"/>
      <w:bookmarkStart w:id="178" w:name="_Toc303539127"/>
      <w:bookmarkStart w:id="179" w:name="_Toc304295548"/>
      <w:r>
        <w:rPr>
          <w:rFonts w:hint="eastAsia" w:ascii="宋体" w:hAnsi="宋体" w:eastAsia="宋体" w:cs="宋体"/>
          <w:szCs w:val="21"/>
        </w:rPr>
        <w:t>.5.2 因承包人原因导致工期延误</w:t>
      </w:r>
    </w:p>
    <w:bookmarkEnd w:id="172"/>
    <w:bookmarkEnd w:id="173"/>
    <w:bookmarkEnd w:id="174"/>
    <w:p w14:paraId="1795F20B">
      <w:pPr>
        <w:spacing w:line="400" w:lineRule="exact"/>
        <w:ind w:firstLine="420" w:firstLineChars="200"/>
        <w:rPr>
          <w:rFonts w:hint="eastAsia" w:ascii="宋体" w:hAnsi="宋体" w:eastAsia="宋体" w:cs="宋体"/>
          <w:color w:val="auto"/>
          <w:sz w:val="22"/>
          <w:szCs w:val="20"/>
          <w:highlight w:val="none"/>
          <w:u w:val="single"/>
          <w:lang w:eastAsia="zh-CN"/>
        </w:rPr>
      </w:pPr>
      <w:r>
        <w:rPr>
          <w:rFonts w:hint="eastAsia" w:ascii="宋体" w:hAnsi="宋体" w:eastAsia="宋体" w:cs="宋体"/>
          <w:szCs w:val="21"/>
        </w:rPr>
        <w:t>因</w:t>
      </w:r>
      <w:bookmarkStart w:id="180" w:name="_Toc318581170"/>
      <w:bookmarkStart w:id="181" w:name="_Toc312677487"/>
      <w:bookmarkStart w:id="182" w:name="_Toc312678013"/>
      <w:r>
        <w:rPr>
          <w:rFonts w:hint="eastAsia" w:ascii="宋体" w:hAnsi="宋体" w:eastAsia="宋体" w:cs="宋体"/>
          <w:szCs w:val="21"/>
        </w:rPr>
        <w:t>承包人原因造成工期延误，逾期竣工违约金的计算方法为：</w:t>
      </w:r>
      <w:bookmarkEnd w:id="175"/>
      <w:bookmarkEnd w:id="176"/>
      <w:bookmarkEnd w:id="177"/>
      <w:bookmarkEnd w:id="178"/>
      <w:bookmarkEnd w:id="179"/>
      <w:bookmarkEnd w:id="180"/>
      <w:bookmarkEnd w:id="181"/>
      <w:bookmarkEnd w:id="182"/>
      <w:r>
        <w:rPr>
          <w:rFonts w:hint="eastAsia" w:ascii="宋体" w:hAnsi="宋体" w:eastAsia="宋体" w:cs="宋体"/>
          <w:color w:val="auto"/>
          <w:szCs w:val="21"/>
          <w:highlight w:val="none"/>
          <w:u w:val="single"/>
          <w:lang w:val="en-US" w:eastAsia="zh-CN"/>
        </w:rPr>
        <w:t>1000元/天</w:t>
      </w:r>
      <w:r>
        <w:rPr>
          <w:rFonts w:hint="eastAsia" w:ascii="宋体" w:hAnsi="宋体" w:eastAsia="宋体" w:cs="宋体"/>
          <w:color w:val="auto"/>
          <w:szCs w:val="21"/>
          <w:highlight w:val="none"/>
          <w:u w:val="single"/>
          <w:lang w:eastAsia="zh-CN"/>
        </w:rPr>
        <w:t>。</w:t>
      </w:r>
    </w:p>
    <w:p w14:paraId="67ABA5F7">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因承包人原因造成工期延误，逾期竣工违约金的上限：</w:t>
      </w:r>
      <w:bookmarkEnd w:id="170"/>
      <w:bookmarkEnd w:id="171"/>
      <w:r>
        <w:rPr>
          <w:rFonts w:hint="eastAsia" w:ascii="宋体" w:hAnsi="宋体" w:eastAsia="宋体" w:cs="宋体"/>
          <w:color w:val="auto"/>
          <w:szCs w:val="21"/>
          <w:highlight w:val="none"/>
          <w:u w:val="single"/>
        </w:rPr>
        <w:t>履约保证金额度，对发包人造成损失超过违约金的，除承担违约金外同时赔偿发包人损失。</w:t>
      </w:r>
    </w:p>
    <w:p w14:paraId="412E28A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83" w:name="_Toc304295549"/>
      <w:bookmarkStart w:id="184" w:name="_Toc312678015"/>
      <w:bookmarkStart w:id="185" w:name="_Toc303539128"/>
      <w:bookmarkStart w:id="186" w:name="_Toc297123519"/>
      <w:bookmarkStart w:id="187" w:name="_Toc297216178"/>
      <w:bookmarkStart w:id="188" w:name="_Toc300934971"/>
      <w:r>
        <w:rPr>
          <w:rFonts w:hint="eastAsia" w:ascii="宋体" w:hAnsi="宋体" w:eastAsia="宋体" w:cs="宋体"/>
          <w:szCs w:val="21"/>
        </w:rPr>
        <w:t>.6 不</w:t>
      </w:r>
      <w:bookmarkEnd w:id="183"/>
      <w:bookmarkEnd w:id="184"/>
      <w:bookmarkEnd w:id="185"/>
      <w:bookmarkEnd w:id="186"/>
      <w:bookmarkEnd w:id="187"/>
      <w:bookmarkEnd w:id="188"/>
      <w:r>
        <w:rPr>
          <w:rFonts w:hint="eastAsia" w:ascii="宋体" w:hAnsi="宋体" w:eastAsia="宋体" w:cs="宋体"/>
          <w:szCs w:val="21"/>
        </w:rPr>
        <w:t>利物质条件</w:t>
      </w:r>
    </w:p>
    <w:p w14:paraId="6254190A">
      <w:pPr>
        <w:spacing w:line="400" w:lineRule="exact"/>
        <w:ind w:firstLine="420" w:firstLineChars="200"/>
        <w:rPr>
          <w:rFonts w:hint="eastAsia" w:ascii="宋体" w:hAnsi="宋体" w:eastAsia="宋体" w:cs="宋体"/>
          <w:szCs w:val="21"/>
        </w:rPr>
      </w:pPr>
      <w:bookmarkStart w:id="189" w:name="_Toc303539129"/>
      <w:bookmarkStart w:id="190" w:name="_Toc297216179"/>
      <w:bookmarkStart w:id="191" w:name="_Toc304295550"/>
      <w:bookmarkStart w:id="192" w:name="_Toc300934972"/>
      <w:bookmarkStart w:id="193" w:name="_Toc312678016"/>
      <w:bookmarkStart w:id="194" w:name="_Toc318581172"/>
      <w:bookmarkStart w:id="195" w:name="_Toc297123520"/>
      <w:r>
        <w:rPr>
          <w:rFonts w:hint="eastAsia" w:ascii="宋体" w:hAnsi="宋体" w:eastAsia="宋体" w:cs="宋体"/>
          <w:szCs w:val="21"/>
        </w:rPr>
        <w:t>不利物质条件的其他情形和有关约定：</w:t>
      </w:r>
    </w:p>
    <w:p w14:paraId="4DEA6AB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每天连续停水、停电超过8小时以上。</w:t>
      </w:r>
    </w:p>
    <w:p w14:paraId="5C0E0BA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u w:val="single"/>
        </w:rPr>
        <w:t>因政府行政命令（因承包人原因的除外）。</w:t>
      </w:r>
    </w:p>
    <w:p w14:paraId="61319F0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w:t>
      </w:r>
      <w:r>
        <w:rPr>
          <w:rFonts w:hint="eastAsia" w:ascii="宋体" w:hAnsi="宋体" w:eastAsia="宋体" w:cs="宋体"/>
          <w:szCs w:val="21"/>
          <w:u w:val="single"/>
        </w:rPr>
        <w:t>非因双方原因而无法控制的爆炸、火灾等事件。</w:t>
      </w:r>
    </w:p>
    <w:p w14:paraId="66DA504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施工场地周围地下管线保护，地下障碍物和污染物排除，邻近建筑物、构筑物的保护要求。</w:t>
      </w:r>
    </w:p>
    <w:p w14:paraId="571ADCF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（5）地质勘探资料未涉及的地下管道、暗沟、岩层等。</w:t>
      </w:r>
    </w:p>
    <w:p w14:paraId="7ADDADF8">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承包人为克服不利物质条件，所采取合理措施而增加的费用和延误的工期由发包人承担；承包人虽然采取了合理的措施，但不利物质条件发生后，仍导致了工程现场损失，则参照</w:t>
      </w:r>
      <w:r>
        <w:rPr>
          <w:rFonts w:hint="eastAsia" w:ascii="宋体" w:hAnsi="宋体" w:eastAsia="宋体" w:cs="宋体"/>
          <w:szCs w:val="21"/>
          <w:u w:val="single"/>
          <w:lang w:val="en-US" w:eastAsia="zh-CN"/>
        </w:rPr>
        <w:t>专用</w:t>
      </w:r>
      <w:r>
        <w:rPr>
          <w:rFonts w:hint="eastAsia" w:ascii="宋体" w:hAnsi="宋体" w:eastAsia="宋体" w:cs="宋体"/>
          <w:szCs w:val="21"/>
          <w:u w:val="single"/>
        </w:rPr>
        <w:t>合同条款17.3</w:t>
      </w:r>
      <w:r>
        <w:rPr>
          <w:rFonts w:hint="eastAsia" w:ascii="宋体" w:hAnsi="宋体" w:eastAsia="宋体" w:cs="宋体"/>
          <w:szCs w:val="21"/>
          <w:u w:val="single"/>
          <w:lang w:val="en-US" w:eastAsia="zh-CN"/>
        </w:rPr>
        <w:t>条</w:t>
      </w:r>
      <w:r>
        <w:rPr>
          <w:rFonts w:hint="eastAsia" w:ascii="宋体" w:hAnsi="宋体" w:eastAsia="宋体" w:cs="宋体"/>
          <w:szCs w:val="21"/>
          <w:u w:val="single"/>
        </w:rPr>
        <w:t>处理。</w:t>
      </w:r>
    </w:p>
    <w:bookmarkEnd w:id="189"/>
    <w:bookmarkEnd w:id="190"/>
    <w:bookmarkEnd w:id="191"/>
    <w:bookmarkEnd w:id="192"/>
    <w:bookmarkEnd w:id="193"/>
    <w:bookmarkEnd w:id="194"/>
    <w:bookmarkEnd w:id="195"/>
    <w:p w14:paraId="2F25D5C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96" w:name="_Toc300934973"/>
      <w:bookmarkStart w:id="197" w:name="_Toc304295551"/>
      <w:bookmarkStart w:id="198" w:name="_Toc297123521"/>
      <w:bookmarkStart w:id="199" w:name="_Toc297216180"/>
      <w:bookmarkStart w:id="200" w:name="_Toc303539130"/>
      <w:bookmarkStart w:id="201" w:name="_Toc312678017"/>
      <w:r>
        <w:rPr>
          <w:rFonts w:hint="eastAsia" w:ascii="宋体" w:hAnsi="宋体" w:eastAsia="宋体" w:cs="宋体"/>
          <w:szCs w:val="21"/>
        </w:rPr>
        <w:t>.7异常恶劣的气候条件</w:t>
      </w:r>
    </w:p>
    <w:bookmarkEnd w:id="196"/>
    <w:bookmarkEnd w:id="197"/>
    <w:bookmarkEnd w:id="198"/>
    <w:bookmarkEnd w:id="199"/>
    <w:bookmarkEnd w:id="200"/>
    <w:bookmarkEnd w:id="201"/>
    <w:p w14:paraId="0BC1888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发包人和承包人同意以下情形视为异常恶劣的气候条件：</w:t>
      </w:r>
    </w:p>
    <w:p w14:paraId="3B4D373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u w:val="single"/>
        </w:rPr>
        <w:t>8-10级（含10级）持续24小时的大风（台风）；</w:t>
      </w:r>
    </w:p>
    <w:p w14:paraId="5DF14BB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24小时内持续降雨且降水量为200mm以上；</w:t>
      </w:r>
    </w:p>
    <w:p w14:paraId="6D05FF3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u w:val="single"/>
        </w:rPr>
        <w:t>40摄氏度及以上且持续2天以上的高温天气。</w:t>
      </w:r>
    </w:p>
    <w:p w14:paraId="145731C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AF9E2C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7.9 提前竣工的奖励</w:t>
      </w:r>
    </w:p>
    <w:p w14:paraId="0A097C76">
      <w:pPr>
        <w:spacing w:line="40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7.9.2提前竣工的奖励：</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1000元/天</w:t>
      </w:r>
      <w:r>
        <w:rPr>
          <w:rFonts w:hint="eastAsia" w:ascii="宋体" w:hAnsi="宋体" w:eastAsia="宋体" w:cs="宋体"/>
          <w:color w:val="000000" w:themeColor="text1"/>
          <w:szCs w:val="21"/>
          <w:highlight w:val="none"/>
          <w:u w:val="single"/>
          <w:lang w:eastAsia="zh-CN"/>
          <w14:textFill>
            <w14:solidFill>
              <w14:schemeClr w14:val="tx1"/>
            </w14:solidFill>
          </w14:textFill>
        </w:rPr>
        <w:t>。</w:t>
      </w:r>
    </w:p>
    <w:p w14:paraId="1895C5BD">
      <w:pPr>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提前竣工奖励的上限：</w:t>
      </w:r>
      <w:r>
        <w:rPr>
          <w:rFonts w:hint="eastAsia" w:ascii="宋体" w:hAnsi="宋体" w:eastAsia="宋体" w:cs="宋体"/>
          <w:color w:val="000000" w:themeColor="text1"/>
          <w:szCs w:val="21"/>
          <w:highlight w:val="none"/>
          <w:u w:val="single"/>
          <w14:textFill>
            <w14:solidFill>
              <w14:schemeClr w14:val="tx1"/>
            </w14:solidFill>
          </w14:textFill>
        </w:rPr>
        <w:t>履约保证金额度</w:t>
      </w:r>
      <w:r>
        <w:rPr>
          <w:rFonts w:hint="eastAsia" w:ascii="宋体" w:hAnsi="宋体" w:eastAsia="宋体" w:cs="宋体"/>
          <w:color w:val="000000" w:themeColor="text1"/>
          <w:szCs w:val="21"/>
          <w:highlight w:val="none"/>
          <w:u w:val="single"/>
          <w:lang w:eastAsia="zh-CN"/>
          <w14:textFill>
            <w14:solidFill>
              <w14:schemeClr w14:val="tx1"/>
            </w14:solidFill>
          </w14:textFill>
        </w:rPr>
        <w:t>。</w:t>
      </w:r>
    </w:p>
    <w:p w14:paraId="49855DC4">
      <w:pPr>
        <w:pStyle w:val="4"/>
        <w:spacing w:before="0"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02" w:name="_Toc351203640"/>
      <w:r>
        <w:rPr>
          <w:rFonts w:hint="eastAsia" w:ascii="宋体" w:hAnsi="宋体" w:eastAsia="宋体" w:cs="宋体"/>
          <w:color w:val="000000" w:themeColor="text1"/>
          <w:sz w:val="21"/>
          <w:szCs w:val="21"/>
          <w:highlight w:val="none"/>
          <w14:textFill>
            <w14:solidFill>
              <w14:schemeClr w14:val="tx1"/>
            </w14:solidFill>
          </w14:textFill>
        </w:rPr>
        <w:t>8. 材料与设备</w:t>
      </w:r>
      <w:bookmarkEnd w:id="202"/>
    </w:p>
    <w:bookmarkEnd w:id="137"/>
    <w:bookmarkEnd w:id="138"/>
    <w:bookmarkEnd w:id="139"/>
    <w:bookmarkEnd w:id="140"/>
    <w:bookmarkEnd w:id="141"/>
    <w:bookmarkEnd w:id="142"/>
    <w:bookmarkEnd w:id="143"/>
    <w:bookmarkEnd w:id="144"/>
    <w:bookmarkEnd w:id="145"/>
    <w:bookmarkEnd w:id="146"/>
    <w:p w14:paraId="35A18067">
      <w:pPr>
        <w:autoSpaceDE w:val="0"/>
        <w:autoSpaceDN w:val="0"/>
        <w:adjustRightInd w:val="0"/>
        <w:spacing w:line="400" w:lineRule="exact"/>
        <w:ind w:firstLine="420" w:firstLineChars="200"/>
        <w:rPr>
          <w:rFonts w:hint="eastAsia" w:ascii="宋体" w:hAnsi="宋体" w:eastAsia="宋体" w:cs="宋体"/>
          <w:szCs w:val="21"/>
        </w:rPr>
      </w:pPr>
      <w:bookmarkStart w:id="203" w:name="_Toc296503168"/>
      <w:bookmarkStart w:id="204" w:name="_Toc297123528"/>
      <w:bookmarkStart w:id="205" w:name="_Toc312677494"/>
      <w:bookmarkStart w:id="206" w:name="_Toc297048354"/>
      <w:bookmarkStart w:id="207" w:name="_Toc296944507"/>
      <w:bookmarkStart w:id="208" w:name="_Toc296346669"/>
      <w:bookmarkStart w:id="209" w:name="_Toc318581173"/>
      <w:bookmarkStart w:id="210" w:name="_Toc303539137"/>
      <w:bookmarkStart w:id="211" w:name="_Toc296347167"/>
      <w:bookmarkStart w:id="212" w:name="_Toc304295557"/>
      <w:bookmarkStart w:id="213" w:name="_Toc312678020"/>
      <w:bookmarkStart w:id="214" w:name="_Toc300934980"/>
      <w:bookmarkStart w:id="215" w:name="_Toc296891208"/>
      <w:bookmarkStart w:id="216" w:name="_Toc297120468"/>
      <w:bookmarkStart w:id="217" w:name="_Toc296890996"/>
      <w:bookmarkStart w:id="218" w:name="_Toc297216187"/>
      <w:bookmarkStart w:id="219" w:name="_Toc280868656"/>
      <w:bookmarkStart w:id="220" w:name="_Toc267251424"/>
      <w:bookmarkStart w:id="221" w:name="_Toc280868655"/>
      <w:r>
        <w:rPr>
          <w:rFonts w:hint="eastAsia" w:ascii="宋体" w:hAnsi="宋体" w:eastAsia="宋体" w:cs="宋体"/>
          <w:szCs w:val="21"/>
        </w:rPr>
        <w:t>8.1 发包人供应材料与工程设备：</w:t>
      </w:r>
    </w:p>
    <w:p w14:paraId="02943CA7">
      <w:pPr>
        <w:spacing w:line="400" w:lineRule="exact"/>
        <w:ind w:firstLine="615"/>
        <w:rPr>
          <w:rFonts w:hint="eastAsia" w:ascii="宋体" w:hAnsi="宋体" w:eastAsia="宋体" w:cs="宋体"/>
          <w:szCs w:val="21"/>
        </w:rPr>
      </w:pPr>
      <w:r>
        <w:rPr>
          <w:rFonts w:hint="eastAsia" w:ascii="宋体" w:hAnsi="宋体" w:eastAsia="宋体" w:cs="宋体"/>
          <w:szCs w:val="21"/>
        </w:rPr>
        <w:t>本工程中</w:t>
      </w:r>
      <w:r>
        <w:rPr>
          <w:rFonts w:hint="eastAsia" w:ascii="宋体" w:hAnsi="宋体" w:eastAsia="宋体" w:cs="宋体"/>
          <w:szCs w:val="21"/>
          <w:u w:val="single"/>
        </w:rPr>
        <w:t xml:space="preserve">       /    </w:t>
      </w:r>
      <w:r>
        <w:rPr>
          <w:rFonts w:hint="eastAsia" w:ascii="宋体" w:hAnsi="宋体" w:eastAsia="宋体" w:cs="宋体"/>
          <w:szCs w:val="21"/>
        </w:rPr>
        <w:t>材料由发包人提供，详见附件2：发包人供应材料设备一览表。</w:t>
      </w:r>
    </w:p>
    <w:p w14:paraId="5C07CE1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发包人提供的</w:t>
      </w:r>
      <w:r>
        <w:rPr>
          <w:rFonts w:hint="eastAsia" w:ascii="宋体" w:hAnsi="宋体" w:eastAsia="宋体" w:cs="宋体"/>
          <w:szCs w:val="21"/>
          <w:u w:val="single"/>
        </w:rPr>
        <w:t xml:space="preserve">     /       </w:t>
      </w:r>
      <w:r>
        <w:rPr>
          <w:rFonts w:hint="eastAsia" w:ascii="宋体" w:hAnsi="宋体" w:eastAsia="宋体" w:cs="宋体"/>
          <w:szCs w:val="21"/>
        </w:rPr>
        <w:t>材料费用（除税价款）在每期应付工程款（或竣工结算）的税前工程造价中扣回。（适用一般计税方法）</w:t>
      </w:r>
    </w:p>
    <w:p w14:paraId="53BBEBB9">
      <w:pPr>
        <w:spacing w:line="400" w:lineRule="exact"/>
        <w:ind w:firstLine="615"/>
        <w:rPr>
          <w:rFonts w:hint="eastAsia" w:ascii="宋体" w:hAnsi="宋体" w:eastAsia="宋体" w:cs="宋体"/>
          <w:szCs w:val="21"/>
          <w:u w:val="single"/>
        </w:rPr>
      </w:pPr>
      <w:r>
        <w:rPr>
          <w:rFonts w:hint="eastAsia" w:ascii="宋体" w:hAnsi="宋体" w:eastAsia="宋体" w:cs="宋体"/>
          <w:szCs w:val="21"/>
          <w:u w:val="single"/>
        </w:rPr>
        <w:t xml:space="preserve"> (注：应具体约定发包人提供材料数量、价格的计算方法)</w:t>
      </w:r>
    </w:p>
    <w:p w14:paraId="1B74FF81">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8.2 承包人采购材料与工程设备</w:t>
      </w:r>
    </w:p>
    <w:p w14:paraId="00945D80">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（1）材料品牌、规格和使用要求：按招标文件（相应）技术标准和要求执行。凡是招标文件注明规格、型号或品牌、产地的材料，承包人必须按照招标文件要求采购和施工；如需调整，必须经得发包人认可。</w:t>
      </w:r>
    </w:p>
    <w:p w14:paraId="78AA55CA">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（2）本工程已确定承包价的建筑材料均由承包人自行询价、采购、运输和保管。水泥、商品混凝土材料的使用须符合相关规定，否则相关押金由承包人承担。</w:t>
      </w:r>
    </w:p>
    <w:p w14:paraId="2DD03208">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（3）本工程要求使用材料要求：（黄砂、瓷砖、地砖等）。</w:t>
      </w:r>
    </w:p>
    <w:p w14:paraId="251ADFFE">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（4）所有材料必须有质保书或合格证，符合施工图纸和规范要求，且品牌、产地需报监理人及发包人备案后方可进场。</w:t>
      </w:r>
    </w:p>
    <w:p w14:paraId="2138A113">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49CDB987">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(6) 所有设备、材料和预制构件等均需有产品合格证和质保书、试验(试车) 报告等必要资料，符合国家规定的技术标准和设计图纸要求的标准，并且须经发包人及监理单位验收合格后方可使用。</w:t>
      </w:r>
    </w:p>
    <w:p w14:paraId="78C500D3">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(7) 根据工程需要，发包人有权对承包人投标时确认的品牌进行更换，更换后的材料价格由发包人签证进行结算。</w:t>
      </w:r>
    </w:p>
    <w:p w14:paraId="407E5B32">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(8) 合同中原暂定价材料或由工程变更产生的无价材料(按有关规定可不组织招标采购的)由承包人采购时，应由发包人签证确定价格后采购，发包人收到承包人价格确定申请后，7 日内审批完毕。</w:t>
      </w:r>
    </w:p>
    <w:p w14:paraId="72757BE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w:t>
      </w:r>
      <w:bookmarkStart w:id="222" w:name="_Toc297123527"/>
      <w:bookmarkStart w:id="223" w:name="_Toc292559877"/>
      <w:bookmarkStart w:id="224" w:name="_Toc312678019"/>
      <w:bookmarkStart w:id="225" w:name="_Toc296503167"/>
      <w:bookmarkStart w:id="226" w:name="_Toc312677493"/>
      <w:bookmarkStart w:id="227" w:name="_Toc296891207"/>
      <w:bookmarkStart w:id="228" w:name="_Toc300934979"/>
      <w:bookmarkStart w:id="229" w:name="_Toc280868654"/>
      <w:bookmarkStart w:id="230" w:name="_Toc296347166"/>
      <w:bookmarkStart w:id="231" w:name="_Toc297048353"/>
      <w:bookmarkStart w:id="232" w:name="_Toc304295556"/>
      <w:bookmarkStart w:id="233" w:name="_Toc292559372"/>
      <w:bookmarkStart w:id="234" w:name="_Toc297216186"/>
      <w:bookmarkStart w:id="235" w:name="_Toc297120467"/>
      <w:bookmarkStart w:id="236" w:name="_Toc296346668"/>
      <w:bookmarkStart w:id="237" w:name="_Toc296890995"/>
      <w:bookmarkStart w:id="238" w:name="_Toc296944506"/>
      <w:bookmarkStart w:id="239" w:name="_Toc303539136"/>
      <w:r>
        <w:rPr>
          <w:rFonts w:hint="eastAsia" w:ascii="宋体" w:hAnsi="宋体" w:eastAsia="宋体" w:cs="宋体"/>
          <w:szCs w:val="21"/>
        </w:rPr>
        <w:t>.4材料与工程设备的保管与使用</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14:paraId="73668CA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8</w:t>
      </w:r>
      <w:bookmarkStart w:id="240" w:name="_Toc292559373"/>
      <w:bookmarkStart w:id="241" w:name="_Toc292559878"/>
      <w:r>
        <w:rPr>
          <w:rFonts w:hint="eastAsia" w:ascii="宋体" w:hAnsi="宋体" w:eastAsia="宋体" w:cs="宋体"/>
          <w:szCs w:val="21"/>
        </w:rPr>
        <w:t>.4.1发包人供应的材料设备的保管费用的承担</w:t>
      </w:r>
      <w:bookmarkEnd w:id="240"/>
      <w:bookmarkEnd w:id="241"/>
      <w:r>
        <w:rPr>
          <w:rFonts w:hint="eastAsia" w:ascii="宋体" w:hAnsi="宋体" w:eastAsia="宋体" w:cs="宋体"/>
          <w:szCs w:val="21"/>
        </w:rPr>
        <w:t>：</w:t>
      </w:r>
    </w:p>
    <w:p w14:paraId="720F227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u w:val="single"/>
        </w:rPr>
        <w:t>发包人支付承包人保管费（或称总承包服务费），以提供材料金额（含进项税）为基数，乘以费率（  /  ）%计算。</w:t>
      </w:r>
    </w:p>
    <w:p w14:paraId="5FB6F06B">
      <w:pPr>
        <w:spacing w:line="400" w:lineRule="exact"/>
        <w:ind w:firstLine="420" w:firstLineChars="200"/>
        <w:rPr>
          <w:rFonts w:hint="eastAsia" w:ascii="宋体" w:hAnsi="宋体" w:eastAsia="宋体" w:cs="宋体"/>
          <w:sz w:val="28"/>
          <w:szCs w:val="28"/>
        </w:rPr>
      </w:pPr>
      <w:r>
        <w:rPr>
          <w:rFonts w:hint="eastAsia" w:ascii="宋体" w:hAnsi="宋体" w:eastAsia="宋体" w:cs="宋体"/>
          <w:szCs w:val="21"/>
        </w:rPr>
        <w:t>（2）</w:t>
      </w:r>
      <w:r>
        <w:rPr>
          <w:rFonts w:hint="eastAsia" w:ascii="宋体" w:hAnsi="宋体" w:eastAsia="宋体" w:cs="宋体"/>
          <w:szCs w:val="21"/>
          <w:u w:val="single"/>
        </w:rPr>
        <w:t>发包人支付承包人保管费（或称总承包服务费），以提供设备金额（含进项税）为基数，乘以费率（  /   ）%计算。</w:t>
      </w:r>
    </w:p>
    <w:p w14:paraId="7BEBDDC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8.6 样品</w:t>
      </w:r>
    </w:p>
    <w:p w14:paraId="094BB5A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8.6.1 样品的报送与封存</w:t>
      </w:r>
    </w:p>
    <w:p w14:paraId="3A65C6D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需要承包人报送样品的材料或工程设备，样品的种类、名称、规格、数量要求：</w:t>
      </w:r>
      <w:r>
        <w:rPr>
          <w:rFonts w:hint="eastAsia" w:ascii="宋体" w:hAnsi="宋体" w:eastAsia="宋体" w:cs="宋体"/>
          <w:szCs w:val="21"/>
          <w:u w:val="single"/>
        </w:rPr>
        <w:t>（如有，承包人须按发包人要求提供样品，样品的报送与封存按合同通用条款执行。样品费用包含在合同价内，不再另行计取，承包人综合考虑。）</w:t>
      </w:r>
    </w:p>
    <w:p w14:paraId="182F988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8.8 施工设备和临时设施</w:t>
      </w:r>
    </w:p>
    <w:p w14:paraId="04ED6620">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8.8.1 承包人提供的施工设备和临时设施</w:t>
      </w:r>
    </w:p>
    <w:p w14:paraId="2C5C8D40">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关于修建临时设施费用承担的约定：</w:t>
      </w:r>
      <w:r>
        <w:rPr>
          <w:rFonts w:hint="eastAsia" w:ascii="宋体" w:hAnsi="宋体" w:eastAsia="宋体" w:cs="宋体"/>
          <w:szCs w:val="21"/>
          <w:u w:val="single"/>
        </w:rPr>
        <w:t xml:space="preserve"> 由承包人承担  </w:t>
      </w:r>
      <w:r>
        <w:rPr>
          <w:rFonts w:hint="eastAsia" w:ascii="宋体" w:hAnsi="宋体" w:eastAsia="宋体" w:cs="宋体"/>
          <w:szCs w:val="21"/>
        </w:rPr>
        <w:t>。</w:t>
      </w:r>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14:paraId="088F2BA2">
      <w:pPr>
        <w:pStyle w:val="4"/>
        <w:spacing w:before="0" w:after="0" w:line="400" w:lineRule="exact"/>
        <w:ind w:firstLine="422" w:firstLineChars="200"/>
        <w:rPr>
          <w:rFonts w:hint="eastAsia" w:ascii="宋体" w:hAnsi="宋体" w:eastAsia="宋体" w:cs="宋体"/>
          <w:sz w:val="21"/>
          <w:szCs w:val="21"/>
        </w:rPr>
      </w:pPr>
      <w:bookmarkStart w:id="242" w:name="_Toc351203641"/>
      <w:r>
        <w:rPr>
          <w:rFonts w:hint="eastAsia" w:ascii="宋体" w:hAnsi="宋体" w:eastAsia="宋体" w:cs="宋体"/>
          <w:sz w:val="21"/>
          <w:szCs w:val="21"/>
        </w:rPr>
        <w:t>9</w:t>
      </w:r>
      <w:bookmarkEnd w:id="219"/>
      <w:bookmarkEnd w:id="220"/>
      <w:bookmarkEnd w:id="221"/>
      <w:bookmarkStart w:id="243" w:name="_Toc304295559"/>
      <w:bookmarkStart w:id="244" w:name="_Toc300934982"/>
      <w:bookmarkStart w:id="245" w:name="_Toc312678021"/>
      <w:bookmarkStart w:id="246" w:name="_Toc312677495"/>
      <w:bookmarkStart w:id="247" w:name="_Toc297123533"/>
      <w:bookmarkStart w:id="248" w:name="_Toc303539139"/>
      <w:bookmarkStart w:id="249" w:name="_Toc297216192"/>
      <w:bookmarkStart w:id="250" w:name="_Toc296503173"/>
      <w:bookmarkStart w:id="251" w:name="_Toc296346674"/>
      <w:bookmarkStart w:id="252" w:name="_Toc296891001"/>
      <w:bookmarkStart w:id="253" w:name="_Toc267251427"/>
      <w:bookmarkStart w:id="254" w:name="_Toc267251428"/>
      <w:bookmarkStart w:id="255" w:name="_Toc292559378"/>
      <w:bookmarkStart w:id="256" w:name="_Toc296891213"/>
      <w:bookmarkStart w:id="257" w:name="_Toc297048359"/>
      <w:bookmarkStart w:id="258" w:name="_Toc296347172"/>
      <w:bookmarkStart w:id="259" w:name="_Toc296944512"/>
      <w:bookmarkStart w:id="260" w:name="_Toc292559883"/>
      <w:bookmarkStart w:id="261" w:name="_Toc297120473"/>
      <w:r>
        <w:rPr>
          <w:rFonts w:hint="eastAsia" w:ascii="宋体" w:hAnsi="宋体" w:eastAsia="宋体" w:cs="宋体"/>
          <w:sz w:val="21"/>
          <w:szCs w:val="21"/>
        </w:rPr>
        <w:t>. 试验与检验</w:t>
      </w:r>
      <w:bookmarkEnd w:id="242"/>
    </w:p>
    <w:bookmarkEnd w:id="243"/>
    <w:bookmarkEnd w:id="244"/>
    <w:bookmarkEnd w:id="245"/>
    <w:bookmarkEnd w:id="246"/>
    <w:bookmarkEnd w:id="247"/>
    <w:bookmarkEnd w:id="248"/>
    <w:bookmarkEnd w:id="249"/>
    <w:p w14:paraId="673FF83A">
      <w:pPr>
        <w:spacing w:line="400" w:lineRule="exact"/>
        <w:ind w:firstLine="420" w:firstLineChars="200"/>
        <w:rPr>
          <w:rFonts w:hint="eastAsia" w:ascii="宋体" w:hAnsi="宋体" w:eastAsia="宋体" w:cs="宋体"/>
          <w:szCs w:val="21"/>
        </w:rPr>
      </w:pPr>
      <w:bookmarkStart w:id="262" w:name="_Toc312677498"/>
      <w:bookmarkStart w:id="263" w:name="_Toc312678024"/>
      <w:bookmarkStart w:id="264" w:name="_Toc318581174"/>
      <w:bookmarkStart w:id="265" w:name="_Toc303539142"/>
      <w:bookmarkStart w:id="266" w:name="_Toc304295562"/>
      <w:bookmarkStart w:id="267" w:name="_Toc297216195"/>
      <w:bookmarkStart w:id="268" w:name="_Toc297123536"/>
      <w:bookmarkStart w:id="269" w:name="_Toc300934985"/>
      <w:r>
        <w:rPr>
          <w:rFonts w:hint="eastAsia" w:ascii="宋体" w:hAnsi="宋体" w:eastAsia="宋体" w:cs="宋体"/>
          <w:szCs w:val="21"/>
        </w:rPr>
        <w:t>9</w:t>
      </w:r>
      <w:bookmarkStart w:id="270" w:name="_Toc300934983"/>
      <w:bookmarkStart w:id="271" w:name="_Toc304295560"/>
      <w:bookmarkStart w:id="272" w:name="_Toc312677496"/>
      <w:bookmarkStart w:id="273" w:name="_Toc303539140"/>
      <w:bookmarkStart w:id="274" w:name="_Toc297216193"/>
      <w:bookmarkStart w:id="275" w:name="_Toc297123534"/>
      <w:bookmarkStart w:id="276" w:name="_Toc312678022"/>
      <w:r>
        <w:rPr>
          <w:rFonts w:hint="eastAsia" w:ascii="宋体" w:hAnsi="宋体" w:eastAsia="宋体" w:cs="宋体"/>
          <w:szCs w:val="21"/>
        </w:rPr>
        <w:t>.1试验设备与试验人员</w:t>
      </w:r>
    </w:p>
    <w:bookmarkEnd w:id="270"/>
    <w:bookmarkEnd w:id="271"/>
    <w:bookmarkEnd w:id="272"/>
    <w:bookmarkEnd w:id="273"/>
    <w:bookmarkEnd w:id="274"/>
    <w:bookmarkEnd w:id="275"/>
    <w:bookmarkEnd w:id="276"/>
    <w:p w14:paraId="20EA00B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w:t>
      </w:r>
      <w:bookmarkStart w:id="277" w:name="_Toc297216194"/>
      <w:bookmarkStart w:id="278" w:name="_Toc297123535"/>
      <w:bookmarkStart w:id="279" w:name="_Toc312677497"/>
      <w:bookmarkStart w:id="280" w:name="_Toc304295561"/>
      <w:bookmarkStart w:id="281" w:name="_Toc312678023"/>
      <w:bookmarkStart w:id="282" w:name="_Toc300934984"/>
      <w:bookmarkStart w:id="283" w:name="_Toc303539141"/>
      <w:r>
        <w:rPr>
          <w:rFonts w:hint="eastAsia" w:ascii="宋体" w:hAnsi="宋体" w:eastAsia="宋体" w:cs="宋体"/>
          <w:szCs w:val="21"/>
        </w:rPr>
        <w:t>.1.2 试验设备</w:t>
      </w:r>
    </w:p>
    <w:p w14:paraId="0DC56CB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施工现场需要配置的试验场所：</w:t>
      </w:r>
      <w:bookmarkEnd w:id="277"/>
      <w:bookmarkEnd w:id="278"/>
      <w:bookmarkEnd w:id="279"/>
      <w:bookmarkEnd w:id="280"/>
      <w:bookmarkEnd w:id="281"/>
      <w:bookmarkEnd w:id="282"/>
      <w:bookmarkEnd w:id="283"/>
      <w:r>
        <w:rPr>
          <w:rFonts w:hint="eastAsia" w:ascii="宋体" w:hAnsi="宋体" w:eastAsia="宋体" w:cs="宋体"/>
          <w:szCs w:val="21"/>
          <w:u w:val="single"/>
        </w:rPr>
        <w:t>按规范及（当地）建设行政主管部门要求配置</w:t>
      </w:r>
      <w:r>
        <w:rPr>
          <w:rFonts w:hint="eastAsia" w:ascii="宋体" w:hAnsi="宋体" w:eastAsia="宋体" w:cs="宋体"/>
          <w:szCs w:val="21"/>
        </w:rPr>
        <w:t>。</w:t>
      </w:r>
    </w:p>
    <w:p w14:paraId="4130828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施工现场需要配备的试验设备：</w:t>
      </w:r>
      <w:r>
        <w:rPr>
          <w:rFonts w:hint="eastAsia" w:ascii="宋体" w:hAnsi="宋体" w:eastAsia="宋体" w:cs="宋体"/>
          <w:szCs w:val="21"/>
          <w:u w:val="single"/>
        </w:rPr>
        <w:t>按规范及（当地）建设行政主管部门要求配置</w:t>
      </w:r>
      <w:r>
        <w:rPr>
          <w:rFonts w:hint="eastAsia" w:ascii="宋体" w:hAnsi="宋体" w:eastAsia="宋体" w:cs="宋体"/>
          <w:szCs w:val="21"/>
        </w:rPr>
        <w:t>。</w:t>
      </w:r>
    </w:p>
    <w:p w14:paraId="7F2E910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施工现场需要具备的其他试验条件：</w:t>
      </w:r>
      <w:r>
        <w:rPr>
          <w:rFonts w:hint="eastAsia" w:ascii="宋体" w:hAnsi="宋体" w:eastAsia="宋体" w:cs="宋体"/>
          <w:szCs w:val="21"/>
          <w:u w:val="single"/>
        </w:rPr>
        <w:t>按规范及（当地）建设行政主管部门要求配置</w:t>
      </w:r>
      <w:r>
        <w:rPr>
          <w:rFonts w:hint="eastAsia" w:ascii="宋体" w:hAnsi="宋体" w:eastAsia="宋体" w:cs="宋体"/>
          <w:szCs w:val="21"/>
        </w:rPr>
        <w:t>。</w:t>
      </w:r>
    </w:p>
    <w:p w14:paraId="6477AF1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9.3 材料、工程设备和工程的试验和检验</w:t>
      </w:r>
    </w:p>
    <w:p w14:paraId="2CD1E5F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材料、设备和工程的试验和检验的费用：</w:t>
      </w:r>
    </w:p>
    <w:p w14:paraId="0E81F11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08A63AC">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02E746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0799FB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425BBD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9.4 现场工艺试验</w:t>
      </w:r>
    </w:p>
    <w:p w14:paraId="31DB5666">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现场工艺试验的有关约定：</w:t>
      </w:r>
      <w:r>
        <w:rPr>
          <w:rFonts w:hint="eastAsia" w:ascii="宋体" w:hAnsi="宋体" w:eastAsia="宋体" w:cs="宋体"/>
          <w:szCs w:val="21"/>
          <w:u w:val="single"/>
        </w:rPr>
        <w:t>按通用合同条款执行，试验检验应符合施工图纸、验收规范要求，并符合工程所在地质量监督部门的要求。</w:t>
      </w:r>
    </w:p>
    <w:bookmarkEnd w:id="262"/>
    <w:bookmarkEnd w:id="263"/>
    <w:bookmarkEnd w:id="264"/>
    <w:bookmarkEnd w:id="265"/>
    <w:bookmarkEnd w:id="266"/>
    <w:bookmarkEnd w:id="267"/>
    <w:bookmarkEnd w:id="268"/>
    <w:bookmarkEnd w:id="269"/>
    <w:p w14:paraId="1C1541B2">
      <w:pPr>
        <w:pStyle w:val="4"/>
        <w:spacing w:before="0" w:after="0" w:line="400" w:lineRule="exact"/>
        <w:ind w:firstLine="422" w:firstLineChars="200"/>
        <w:rPr>
          <w:rFonts w:hint="eastAsia" w:ascii="宋体" w:hAnsi="宋体" w:eastAsia="宋体" w:cs="宋体"/>
          <w:sz w:val="21"/>
          <w:szCs w:val="21"/>
        </w:rPr>
      </w:pPr>
      <w:bookmarkStart w:id="284" w:name="_Toc351203642"/>
      <w:r>
        <w:rPr>
          <w:rFonts w:hint="eastAsia" w:ascii="宋体" w:hAnsi="宋体" w:eastAsia="宋体" w:cs="宋体"/>
          <w:sz w:val="21"/>
          <w:szCs w:val="21"/>
        </w:rPr>
        <w:t>1</w:t>
      </w:r>
      <w:bookmarkEnd w:id="250"/>
      <w:bookmarkEnd w:id="251"/>
      <w:bookmarkEnd w:id="252"/>
      <w:bookmarkEnd w:id="253"/>
      <w:bookmarkEnd w:id="254"/>
      <w:bookmarkEnd w:id="255"/>
      <w:bookmarkEnd w:id="256"/>
      <w:bookmarkEnd w:id="257"/>
      <w:bookmarkEnd w:id="258"/>
      <w:bookmarkEnd w:id="259"/>
      <w:bookmarkEnd w:id="260"/>
      <w:bookmarkEnd w:id="261"/>
      <w:bookmarkStart w:id="285" w:name="_Toc296891233"/>
      <w:bookmarkStart w:id="286" w:name="_Toc296503193"/>
      <w:bookmarkStart w:id="287" w:name="_Toc296346694"/>
      <w:bookmarkStart w:id="288" w:name="_Toc304295566"/>
      <w:bookmarkStart w:id="289" w:name="_Toc297120493"/>
      <w:bookmarkStart w:id="290" w:name="_Toc297048379"/>
      <w:bookmarkStart w:id="291" w:name="_Toc296944532"/>
      <w:bookmarkStart w:id="292" w:name="_Toc297216199"/>
      <w:bookmarkStart w:id="293" w:name="_Toc300934989"/>
      <w:bookmarkStart w:id="294" w:name="_Toc296347192"/>
      <w:bookmarkStart w:id="295" w:name="_Toc292559398"/>
      <w:bookmarkStart w:id="296" w:name="_Toc296891021"/>
      <w:bookmarkStart w:id="297" w:name="_Toc297123540"/>
      <w:bookmarkStart w:id="298" w:name="_Toc303539146"/>
      <w:bookmarkStart w:id="299" w:name="_Toc292559903"/>
      <w:bookmarkStart w:id="300" w:name="_Toc312678025"/>
      <w:bookmarkStart w:id="301" w:name="_Toc312677499"/>
      <w:bookmarkStart w:id="302" w:name="_Toc267251439"/>
      <w:bookmarkStart w:id="303" w:name="_Toc267251435"/>
      <w:bookmarkStart w:id="304" w:name="_Toc267251433"/>
      <w:bookmarkStart w:id="305" w:name="_Toc267251441"/>
      <w:bookmarkStart w:id="306" w:name="_Toc267251437"/>
      <w:bookmarkStart w:id="307" w:name="_Toc267251440"/>
      <w:bookmarkStart w:id="308" w:name="_Toc267251442"/>
      <w:r>
        <w:rPr>
          <w:rFonts w:hint="eastAsia" w:ascii="宋体" w:hAnsi="宋体" w:eastAsia="宋体" w:cs="宋体"/>
          <w:sz w:val="21"/>
          <w:szCs w:val="21"/>
        </w:rPr>
        <w:t>0. 变更</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bookmarkEnd w:id="300"/>
    <w:bookmarkEnd w:id="301"/>
    <w:p w14:paraId="3A88742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309" w:name="_Toc300934990"/>
      <w:bookmarkStart w:id="310" w:name="_Toc296503194"/>
      <w:bookmarkStart w:id="311" w:name="_Toc297216200"/>
      <w:bookmarkStart w:id="312" w:name="_Toc312677500"/>
      <w:bookmarkStart w:id="313" w:name="_Toc297123541"/>
      <w:bookmarkStart w:id="314" w:name="_Toc297048380"/>
      <w:bookmarkStart w:id="315" w:name="_Toc296891234"/>
      <w:bookmarkStart w:id="316" w:name="_Toc296346695"/>
      <w:bookmarkStart w:id="317" w:name="_Toc296944533"/>
      <w:bookmarkStart w:id="318" w:name="_Toc303539147"/>
      <w:bookmarkStart w:id="319" w:name="_Toc296347193"/>
      <w:bookmarkStart w:id="320" w:name="_Toc292559399"/>
      <w:bookmarkStart w:id="321" w:name="_Toc304295567"/>
      <w:bookmarkStart w:id="322" w:name="_Toc292559904"/>
      <w:bookmarkStart w:id="323" w:name="_Toc296891022"/>
      <w:bookmarkStart w:id="324" w:name="_Toc297120494"/>
      <w:bookmarkStart w:id="325" w:name="_Toc312678026"/>
      <w:r>
        <w:rPr>
          <w:rFonts w:hint="eastAsia" w:ascii="宋体" w:hAnsi="宋体" w:eastAsia="宋体" w:cs="宋体"/>
          <w:szCs w:val="21"/>
        </w:rPr>
        <w:t>0.1变更的范围</w:t>
      </w:r>
    </w:p>
    <w:p w14:paraId="1C46724C">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关于变更的范围的约定：</w:t>
      </w:r>
      <w:r>
        <w:rPr>
          <w:rFonts w:hint="eastAsia" w:ascii="宋体" w:hAnsi="宋体" w:eastAsia="宋体" w:cs="宋体"/>
          <w:szCs w:val="21"/>
          <w:u w:val="single"/>
        </w:rPr>
        <w:t>按通用合同条款。工程变更引起工程量的减少或增加，承包人不得因此拒绝施工。</w:t>
      </w:r>
    </w:p>
    <w:p w14:paraId="2E100BBA">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10.4 变更估价</w:t>
      </w:r>
    </w:p>
    <w:p w14:paraId="4613E7E6">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10.4.1 变更估价原则</w:t>
      </w:r>
    </w:p>
    <w:p w14:paraId="423C0275">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关于变更估价的约定：</w:t>
      </w:r>
    </w:p>
    <w:p w14:paraId="6CCC5D4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1BD60E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综合单价异常是指：投标综合单价与本项目招标控制价（预算审核价）编制依据计算的综合单价偏差±30%以上。</w:t>
      </w:r>
    </w:p>
    <w:p w14:paraId="04F1393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（2）变更后项目与承包人已标价工程量清单中没有适用的综合单价，但有类似的工程项目综合单价，承包人可参照类似工程项目综合单价计算，并报发包人确定。</w:t>
      </w:r>
    </w:p>
    <w:p w14:paraId="59B69FA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a、</w:t>
      </w:r>
      <w:r>
        <w:rPr>
          <w:rFonts w:hint="eastAsia" w:ascii="宋体" w:hAnsi="宋体" w:eastAsia="宋体" w:cs="宋体"/>
          <w:szCs w:val="21"/>
          <w:u w:val="single"/>
        </w:rPr>
        <w:t>某种材料（或半成品及成品）等级、标准变化的，清单组合子目不变，仅调整不同的材料市场价格之差；</w:t>
      </w:r>
    </w:p>
    <w:p w14:paraId="4A6B4FDB">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b、</w:t>
      </w:r>
      <w:r>
        <w:rPr>
          <w:rFonts w:hint="eastAsia" w:ascii="宋体" w:hAnsi="宋体" w:eastAsia="宋体" w:cs="宋体"/>
          <w:szCs w:val="21"/>
          <w:u w:val="single"/>
        </w:rPr>
        <w:t>清单项目组合内容中某一个（或多个）定额子目发生变化，不影响其他特征及工程内容价格的，仅调整发生变化的定额子目价格。</w:t>
      </w:r>
    </w:p>
    <w:p w14:paraId="15547D8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c、</w:t>
      </w:r>
      <w:r>
        <w:rPr>
          <w:rFonts w:hint="eastAsia" w:ascii="宋体" w:hAnsi="宋体" w:eastAsia="宋体" w:cs="宋体"/>
          <w:szCs w:val="21"/>
          <w:u w:val="single"/>
        </w:rPr>
        <w:t>如该类似工程项目的综合单价异常，则不宜参照，按专用条款10.4.1（3）（4）款重新计算综合单价。</w:t>
      </w:r>
    </w:p>
    <w:p w14:paraId="19CCB50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5EBF1999">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（4）如按以上编制依据缺项的内容，承包人应通过市场调查等手段提出单价，并报发包人确定后执行。</w:t>
      </w:r>
    </w:p>
    <w:p w14:paraId="7DB0EA1C">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（5）清单项目组合内容项目特征描述中，局部工程内容对应的工程数量变化，可仅调整计算变化部分的差价。</w:t>
      </w:r>
    </w:p>
    <w:p w14:paraId="53167D1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10.4.2 变更估价程序</w:t>
      </w:r>
    </w:p>
    <w:p w14:paraId="419D384D">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承包人收到发包人、监理人、设计单位的变更指示后14日内向发包人提交变更估价申请。</w:t>
      </w:r>
    </w:p>
    <w:p w14:paraId="5045A1A6">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承包人提出工程变更、专项施工方案等变更应同时提交变更估价申请。</w:t>
      </w:r>
    </w:p>
    <w:p w14:paraId="7747424C">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承包人提交的变更估价申请，发包人和监理人应予以签收，并在14日内审批完毕。</w:t>
      </w:r>
    </w:p>
    <w:p w14:paraId="472CD3EC">
      <w:pPr>
        <w:autoSpaceDE w:val="0"/>
        <w:autoSpaceDN w:val="0"/>
        <w:adjustRightInd w:val="0"/>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szCs w:val="21"/>
          <w:u w:val="single"/>
        </w:rPr>
        <w:t>上述管理办法如有变动时，按从新原则执行。</w:t>
      </w:r>
    </w:p>
    <w:p w14:paraId="3ED523F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Start w:id="326" w:name="_Toc297120497"/>
      <w:bookmarkStart w:id="327" w:name="_Toc296347196"/>
      <w:bookmarkStart w:id="328" w:name="_Toc300934993"/>
      <w:bookmarkStart w:id="329" w:name="_Toc296891025"/>
      <w:bookmarkStart w:id="330" w:name="_Toc303539150"/>
      <w:bookmarkStart w:id="331" w:name="_Toc296891237"/>
      <w:bookmarkStart w:id="332" w:name="_Toc297048383"/>
      <w:bookmarkStart w:id="333" w:name="_Toc292559907"/>
      <w:bookmarkStart w:id="334" w:name="_Toc297123544"/>
      <w:bookmarkStart w:id="335" w:name="_Toc296944536"/>
      <w:bookmarkStart w:id="336" w:name="_Toc297216203"/>
      <w:bookmarkStart w:id="337" w:name="_Toc292559402"/>
      <w:bookmarkStart w:id="338" w:name="_Toc296503197"/>
      <w:bookmarkStart w:id="339" w:name="_Toc296346698"/>
      <w:bookmarkStart w:id="340" w:name="_Toc304295570"/>
      <w:bookmarkStart w:id="341" w:name="_Toc312678029"/>
      <w:bookmarkStart w:id="342" w:name="_Toc312677503"/>
      <w:r>
        <w:rPr>
          <w:rFonts w:hint="eastAsia" w:ascii="宋体" w:hAnsi="宋体" w:eastAsia="宋体" w:cs="宋体"/>
          <w:szCs w:val="21"/>
        </w:rPr>
        <w:t>0.5承</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Start w:id="343" w:name="_Toc297120503"/>
      <w:bookmarkStart w:id="344" w:name="_Toc296503203"/>
      <w:bookmarkStart w:id="345" w:name="_Toc292559408"/>
      <w:bookmarkStart w:id="346" w:name="_Toc292559913"/>
      <w:bookmarkStart w:id="347" w:name="_Toc297216204"/>
      <w:bookmarkStart w:id="348" w:name="_Toc297048389"/>
      <w:bookmarkStart w:id="349" w:name="_Toc297123545"/>
      <w:bookmarkStart w:id="350" w:name="_Toc296891243"/>
      <w:bookmarkStart w:id="351" w:name="_Toc296347202"/>
      <w:bookmarkStart w:id="352" w:name="_Toc296944542"/>
      <w:bookmarkStart w:id="353" w:name="_Toc303539151"/>
      <w:bookmarkStart w:id="354" w:name="_Toc296346704"/>
      <w:bookmarkStart w:id="355" w:name="_Toc296891031"/>
      <w:bookmarkStart w:id="356" w:name="_Toc300934994"/>
      <w:r>
        <w:rPr>
          <w:rFonts w:hint="eastAsia" w:ascii="宋体" w:hAnsi="宋体" w:eastAsia="宋体" w:cs="宋体"/>
          <w:szCs w:val="21"/>
        </w:rPr>
        <w:t>包人的合理化建议</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5EA6AD4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监理人审查承包人合理化建议的期限：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88A93A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发包人审批承包人合理化建议的期限：</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2760C918">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w:t>
      </w:r>
      <w:bookmarkStart w:id="357" w:name="_Toc296891032"/>
      <w:bookmarkStart w:id="358" w:name="_Toc318581175"/>
      <w:bookmarkStart w:id="359" w:name="_Toc312678030"/>
      <w:bookmarkStart w:id="360" w:name="_Toc312677504"/>
      <w:bookmarkStart w:id="361" w:name="_Toc297048390"/>
      <w:bookmarkStart w:id="362" w:name="_Toc297216205"/>
      <w:bookmarkStart w:id="363" w:name="_Toc303539152"/>
      <w:bookmarkStart w:id="364" w:name="_Toc296944543"/>
      <w:bookmarkStart w:id="365" w:name="_Toc297120504"/>
      <w:bookmarkStart w:id="366" w:name="_Toc296346705"/>
      <w:bookmarkStart w:id="367" w:name="_Toc296891244"/>
      <w:bookmarkStart w:id="368" w:name="_Toc296347203"/>
      <w:bookmarkStart w:id="369" w:name="_Toc296503204"/>
      <w:bookmarkStart w:id="370" w:name="_Toc292559914"/>
      <w:bookmarkStart w:id="371" w:name="_Toc300934995"/>
      <w:bookmarkStart w:id="372" w:name="_Toc304295571"/>
      <w:bookmarkStart w:id="373" w:name="_Toc297123546"/>
      <w:bookmarkStart w:id="374" w:name="_Toc292559409"/>
      <w:r>
        <w:rPr>
          <w:rFonts w:hint="eastAsia" w:ascii="宋体" w:hAnsi="宋体" w:eastAsia="宋体" w:cs="宋体"/>
          <w:szCs w:val="21"/>
        </w:rPr>
        <w:t>包人提出的合理化建议降低了合同价格或者提高了工程经济效益的奖励的方法和金额为：</w:t>
      </w:r>
      <w:r>
        <w:rPr>
          <w:rFonts w:hint="eastAsia" w:ascii="宋体" w:hAnsi="宋体" w:eastAsia="宋体" w:cs="宋体"/>
          <w:szCs w:val="21"/>
          <w:u w:val="single"/>
        </w:rPr>
        <w:t xml:space="preserve">                </w:t>
      </w:r>
      <w:r>
        <w:rPr>
          <w:rFonts w:hint="eastAsia" w:ascii="宋体" w:hAnsi="宋体" w:eastAsia="宋体" w:cs="宋体"/>
          <w:szCs w:val="21"/>
        </w:rPr>
        <w:t>。</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7B4E6C8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375" w:name="_Toc297123548"/>
      <w:bookmarkStart w:id="376" w:name="_Toc296346700"/>
      <w:bookmarkStart w:id="377" w:name="_Toc296891027"/>
      <w:bookmarkStart w:id="378" w:name="_Toc312678033"/>
      <w:bookmarkStart w:id="379" w:name="_Toc312677507"/>
      <w:bookmarkStart w:id="380" w:name="_Toc296944538"/>
      <w:bookmarkStart w:id="381" w:name="_Toc297048385"/>
      <w:bookmarkStart w:id="382" w:name="_Toc297216207"/>
      <w:bookmarkStart w:id="383" w:name="_Toc300934997"/>
      <w:bookmarkStart w:id="384" w:name="_Toc297120499"/>
      <w:bookmarkStart w:id="385" w:name="_Toc304295574"/>
      <w:bookmarkStart w:id="386" w:name="_Toc296347198"/>
      <w:bookmarkStart w:id="387" w:name="_Toc296891239"/>
      <w:bookmarkStart w:id="388" w:name="_Toc303539154"/>
      <w:bookmarkStart w:id="389" w:name="_Toc292559909"/>
      <w:bookmarkStart w:id="390" w:name="_Toc292559404"/>
      <w:bookmarkStart w:id="391" w:name="_Toc296503199"/>
      <w:r>
        <w:rPr>
          <w:rFonts w:hint="eastAsia" w:ascii="宋体" w:hAnsi="宋体" w:eastAsia="宋体" w:cs="宋体"/>
          <w:szCs w:val="21"/>
        </w:rPr>
        <w:t>0.7 暂估价</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3F644D61">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暂</w:t>
      </w:r>
      <w:bookmarkStart w:id="392" w:name="_Toc312678034"/>
      <w:bookmarkStart w:id="393" w:name="_Toc318581176"/>
      <w:bookmarkStart w:id="394" w:name="_Toc312677508"/>
      <w:r>
        <w:rPr>
          <w:rFonts w:hint="eastAsia" w:ascii="宋体" w:hAnsi="宋体" w:eastAsia="宋体" w:cs="宋体"/>
          <w:szCs w:val="21"/>
        </w:rPr>
        <w:t>估价材料和工程设备的明细详见附件11：《暂估价一览表》。</w:t>
      </w:r>
    </w:p>
    <w:bookmarkEnd w:id="392"/>
    <w:bookmarkEnd w:id="393"/>
    <w:bookmarkEnd w:id="394"/>
    <w:p w14:paraId="28397EF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395" w:name="_Toc312678035"/>
      <w:bookmarkStart w:id="396" w:name="_Toc312677509"/>
      <w:bookmarkStart w:id="397" w:name="_Toc318581177"/>
      <w:r>
        <w:rPr>
          <w:rFonts w:hint="eastAsia" w:ascii="宋体" w:hAnsi="宋体" w:eastAsia="宋体" w:cs="宋体"/>
          <w:szCs w:val="21"/>
        </w:rPr>
        <w:t>0.7.1 依法必须招标的暂估价项目</w:t>
      </w:r>
    </w:p>
    <w:bookmarkEnd w:id="395"/>
    <w:bookmarkEnd w:id="396"/>
    <w:bookmarkEnd w:id="397"/>
    <w:p w14:paraId="02BE6B9E">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14:paraId="25ED1BA6">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10.7.2 不属于依法必须招标的暂估价项目：</w:t>
      </w:r>
      <w:r>
        <w:rPr>
          <w:rFonts w:hint="eastAsia" w:ascii="宋体" w:hAnsi="宋体" w:eastAsia="宋体" w:cs="宋体"/>
          <w:szCs w:val="21"/>
          <w:u w:val="single"/>
        </w:rPr>
        <w:t>按通用合同条款执行。</w:t>
      </w:r>
    </w:p>
    <w:p w14:paraId="5B36E47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第3种方式：承包人直接实施的暂估价项目</w:t>
      </w:r>
    </w:p>
    <w:p w14:paraId="23A6E58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承包人直接实施的暂估价项目的约定：</w:t>
      </w:r>
      <w:r>
        <w:rPr>
          <w:rFonts w:hint="eastAsia" w:ascii="宋体" w:hAnsi="宋体" w:eastAsia="宋体" w:cs="宋体"/>
          <w:szCs w:val="21"/>
          <w:u w:val="single"/>
        </w:rPr>
        <w:t xml:space="preserve">    </w:t>
      </w:r>
      <w:r>
        <w:rPr>
          <w:rFonts w:hint="eastAsia" w:ascii="宋体" w:hAnsi="宋体" w:eastAsia="宋体" w:cs="宋体"/>
          <w:b/>
          <w:szCs w:val="21"/>
          <w:u w:val="single"/>
        </w:rPr>
        <w:t>/</w:t>
      </w:r>
      <w:r>
        <w:rPr>
          <w:rFonts w:hint="eastAsia" w:ascii="宋体" w:hAnsi="宋体" w:eastAsia="宋体" w:cs="宋体"/>
          <w:szCs w:val="21"/>
          <w:u w:val="single"/>
        </w:rPr>
        <w:t xml:space="preserve">    </w:t>
      </w:r>
      <w:r>
        <w:rPr>
          <w:rFonts w:hint="eastAsia" w:ascii="宋体" w:hAnsi="宋体" w:eastAsia="宋体" w:cs="宋体"/>
          <w:szCs w:val="21"/>
        </w:rPr>
        <w:t>。</w:t>
      </w:r>
    </w:p>
    <w:p w14:paraId="34A8555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10.7.4专业发包工程管理费</w:t>
      </w:r>
    </w:p>
    <w:p w14:paraId="44240A98">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本工程无专业发包。</w:t>
      </w:r>
    </w:p>
    <w:p w14:paraId="0640F51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需总承包人配合的具体事项：</w:t>
      </w:r>
      <w:r>
        <w:rPr>
          <w:rFonts w:hint="eastAsia" w:ascii="宋体" w:hAnsi="宋体" w:eastAsia="宋体" w:cs="宋体"/>
          <w:szCs w:val="21"/>
          <w:u w:val="single"/>
        </w:rPr>
        <w:t xml:space="preserve">                  /                </w:t>
      </w:r>
      <w:r>
        <w:rPr>
          <w:rFonts w:hint="eastAsia" w:ascii="宋体" w:hAnsi="宋体" w:eastAsia="宋体" w:cs="宋体"/>
          <w:szCs w:val="21"/>
        </w:rPr>
        <w:t>。</w:t>
      </w:r>
    </w:p>
    <w:p w14:paraId="2173482C">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发包人另行发包的专业工程：</w:t>
      </w:r>
      <w:r>
        <w:rPr>
          <w:rFonts w:hint="eastAsia" w:ascii="宋体" w:hAnsi="宋体" w:eastAsia="宋体" w:cs="宋体"/>
          <w:szCs w:val="21"/>
          <w:u w:val="single"/>
        </w:rPr>
        <w:t xml:space="preserve">                  /                </w:t>
      </w:r>
      <w:r>
        <w:rPr>
          <w:rFonts w:hint="eastAsia" w:ascii="宋体" w:hAnsi="宋体" w:eastAsia="宋体" w:cs="宋体"/>
          <w:szCs w:val="21"/>
        </w:rPr>
        <w:t>。</w:t>
      </w:r>
    </w:p>
    <w:p w14:paraId="0D5BB004">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10.8 暂列金额</w:t>
      </w:r>
    </w:p>
    <w:p w14:paraId="6BF40AF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合同当事人关于暂列金额使用的约定：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01717EF">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创标化工地增加费计算方法：</w:t>
      </w:r>
      <w:r>
        <w:rPr>
          <w:rFonts w:hint="eastAsia" w:ascii="宋体" w:hAnsi="宋体" w:eastAsia="宋体" w:cs="宋体"/>
          <w:szCs w:val="21"/>
          <w:u w:val="single"/>
        </w:rPr>
        <w:t>本工程无创标化工地目标。</w:t>
      </w:r>
    </w:p>
    <w:p w14:paraId="718DA2B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创优质工程增加费计算方法：</w:t>
      </w:r>
      <w:r>
        <w:rPr>
          <w:rFonts w:hint="eastAsia" w:ascii="宋体" w:hAnsi="宋体" w:eastAsia="宋体" w:cs="宋体"/>
          <w:szCs w:val="21"/>
          <w:u w:val="single"/>
        </w:rPr>
        <w:t>本工程无创优质工程目标。</w:t>
      </w:r>
    </w:p>
    <w:p w14:paraId="7474C0FF">
      <w:pPr>
        <w:pStyle w:val="4"/>
        <w:spacing w:before="0" w:after="0" w:line="400" w:lineRule="exact"/>
        <w:ind w:firstLine="422" w:firstLineChars="200"/>
        <w:rPr>
          <w:rFonts w:hint="eastAsia" w:ascii="宋体" w:hAnsi="宋体" w:eastAsia="宋体" w:cs="宋体"/>
          <w:sz w:val="21"/>
          <w:szCs w:val="21"/>
        </w:rPr>
      </w:pPr>
      <w:bookmarkStart w:id="398" w:name="_Toc351203643"/>
      <w:r>
        <w:rPr>
          <w:rFonts w:hint="eastAsia" w:ascii="宋体" w:hAnsi="宋体" w:eastAsia="宋体" w:cs="宋体"/>
          <w:sz w:val="21"/>
          <w:szCs w:val="21"/>
        </w:rPr>
        <w:t>11. 价格调整</w:t>
      </w:r>
      <w:bookmarkEnd w:id="398"/>
    </w:p>
    <w:p w14:paraId="7043D27C">
      <w:pPr>
        <w:spacing w:line="400" w:lineRule="exact"/>
        <w:ind w:firstLine="420" w:firstLineChars="200"/>
        <w:rPr>
          <w:rFonts w:hint="eastAsia" w:ascii="宋体" w:hAnsi="宋体" w:eastAsia="宋体" w:cs="宋体"/>
          <w:szCs w:val="21"/>
        </w:rPr>
      </w:pPr>
      <w:bookmarkStart w:id="399" w:name="_Toc297216209"/>
      <w:bookmarkStart w:id="400" w:name="_Toc292559406"/>
      <w:bookmarkStart w:id="401" w:name="_Toc304295577"/>
      <w:bookmarkStart w:id="402" w:name="_Toc297120501"/>
      <w:bookmarkStart w:id="403" w:name="_Toc296891029"/>
      <w:bookmarkStart w:id="404" w:name="_Toc296346702"/>
      <w:bookmarkStart w:id="405" w:name="_Toc296347200"/>
      <w:bookmarkStart w:id="406" w:name="_Toc297123550"/>
      <w:bookmarkStart w:id="407" w:name="_Toc312678039"/>
      <w:bookmarkStart w:id="408" w:name="_Toc296944540"/>
      <w:bookmarkStart w:id="409" w:name="_Toc300935000"/>
      <w:bookmarkStart w:id="410" w:name="_Toc292559911"/>
      <w:bookmarkStart w:id="411" w:name="_Toc297048387"/>
      <w:bookmarkStart w:id="412" w:name="_Toc296503201"/>
      <w:bookmarkStart w:id="413" w:name="_Toc296891241"/>
      <w:bookmarkStart w:id="414" w:name="_Toc303539157"/>
      <w:r>
        <w:rPr>
          <w:rFonts w:hint="eastAsia" w:ascii="宋体" w:hAnsi="宋体" w:eastAsia="宋体" w:cs="宋体"/>
          <w:szCs w:val="21"/>
        </w:rPr>
        <w:t>11.1 市场价格波动引起的调整</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4696A45E">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市场价格波动是否调整合同价格的约定：</w:t>
      </w:r>
      <w:r>
        <w:rPr>
          <w:rFonts w:hint="eastAsia" w:ascii="宋体" w:hAnsi="宋体" w:eastAsia="宋体" w:cs="宋体"/>
          <w:szCs w:val="21"/>
          <w:u w:val="single"/>
        </w:rPr>
        <w:t>分部分项及技术措施项目综合单价中的(县体调整的人工(包括机械费中机上人工)、材料(水泥、黄砂、板材、瓷砖、地砖、地板、铝合金方板、铝合金条板、龙骨、涂料等)市场价格波动调整价格，再按投标含量调整综合单价;其金材料及机械费(除机上人工、柴油)市场价格波动不调整。人工(含机上人工)调整的差价部分不作为企业管理费、利润及施工组织措施费、规费的取费基数，仅另计取税金。调整时间均为在合同工期范围内。</w:t>
      </w:r>
    </w:p>
    <w:p w14:paraId="27524D7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因市场价格波动调整合同价格，采用以下第</w:t>
      </w:r>
      <w:r>
        <w:rPr>
          <w:rFonts w:hint="eastAsia" w:ascii="宋体" w:hAnsi="宋体" w:eastAsia="宋体" w:cs="宋体"/>
          <w:szCs w:val="21"/>
          <w:u w:val="single"/>
        </w:rPr>
        <w:t xml:space="preserve"> 2 </w:t>
      </w:r>
      <w:r>
        <w:rPr>
          <w:rFonts w:hint="eastAsia" w:ascii="宋体" w:hAnsi="宋体" w:eastAsia="宋体" w:cs="宋体"/>
          <w:szCs w:val="21"/>
        </w:rPr>
        <w:t>种方式对合同价格进行调整：</w:t>
      </w:r>
    </w:p>
    <w:p w14:paraId="426319A3">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第 1 种方式：采用价格指数进行价格调整。</w:t>
      </w:r>
    </w:p>
    <w:p w14:paraId="06599614">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关于各可调因子、定值和变值权重，以及基本价格指数及其来源的约定：</w:t>
      </w:r>
      <w:r>
        <w:rPr>
          <w:rFonts w:hint="eastAsia" w:ascii="宋体" w:hAnsi="宋体" w:eastAsia="宋体" w:cs="宋体"/>
          <w:szCs w:val="21"/>
          <w:u w:val="single"/>
        </w:rPr>
        <w:t xml:space="preserve">         </w:t>
      </w:r>
      <w:r>
        <w:rPr>
          <w:rFonts w:hint="eastAsia" w:ascii="宋体" w:hAnsi="宋体" w:eastAsia="宋体" w:cs="宋体"/>
          <w:szCs w:val="21"/>
        </w:rPr>
        <w:t>；</w:t>
      </w:r>
    </w:p>
    <w:p w14:paraId="01D0877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第 2 种方式：采用造价信息进行价格调整。</w:t>
      </w:r>
    </w:p>
    <w:p w14:paraId="264A6E05">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 关于基准价格的约定：</w:t>
      </w:r>
      <w:r>
        <w:rPr>
          <w:rFonts w:hint="eastAsia" w:ascii="宋体" w:hAnsi="宋体" w:eastAsia="宋体" w:cs="宋体"/>
          <w:szCs w:val="21"/>
          <w:u w:val="single"/>
        </w:rPr>
        <w:t>A1=编制招标控制价(预算审核书) 时所采用《台州造价(工程所在地) 》对应月份的人工、材料价格。</w:t>
      </w:r>
    </w:p>
    <w:p w14:paraId="030E8B9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 市场价格约定：</w:t>
      </w:r>
      <w:r>
        <w:rPr>
          <w:rFonts w:hint="eastAsia" w:ascii="宋体" w:hAnsi="宋体" w:eastAsia="宋体" w:cs="宋体"/>
          <w:szCs w:val="21"/>
          <w:u w:val="single"/>
        </w:rPr>
        <w:t>A2＝施工期所对应的《台州造价》(正刊) 三门信息价所对应的材料(人工) 信息价算术平均价。</w:t>
      </w:r>
    </w:p>
    <w:p w14:paraId="746373D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 调整方法</w:t>
      </w:r>
    </w:p>
    <w:p w14:paraId="6C4385AB">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a.当 A2＞A1 时，该材料(人工) 结算单价按超出的金额调增，即该材料(人工) 结算单价=承包人的投标单价+ (A2－A1) ；</w:t>
      </w:r>
    </w:p>
    <w:p w14:paraId="154ED40E">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b.当 A2＜A1 时，该材料(人工) 结算单价按低于的金额调减，即该材料(人工) 结算单价=承包人的投标单价－(A1－A2) ；</w:t>
      </w:r>
    </w:p>
    <w:p w14:paraId="01EBF9C9">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c.当 A2＝A1 时，该材料(人工) 结算单价不作调整。</w:t>
      </w:r>
    </w:p>
    <w:p w14:paraId="5B412603">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第 3 种方式：其他价格调整方式：</w:t>
      </w:r>
      <w:r>
        <w:rPr>
          <w:rFonts w:hint="eastAsia" w:ascii="宋体" w:hAnsi="宋体" w:eastAsia="宋体" w:cs="宋体"/>
          <w:szCs w:val="21"/>
          <w:u w:val="single"/>
        </w:rPr>
        <w:t xml:space="preserve">            /             </w:t>
      </w:r>
    </w:p>
    <w:p w14:paraId="3B88195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11.2 法律变化引起的调整：</w:t>
      </w:r>
      <w:r>
        <w:rPr>
          <w:rFonts w:hint="eastAsia" w:ascii="宋体" w:hAnsi="宋体" w:eastAsia="宋体" w:cs="宋体"/>
          <w:szCs w:val="21"/>
          <w:u w:val="single"/>
        </w:rPr>
        <w:t>基准日期以后变化由发包人承担，但由承包人原因导致工期延误时的法律变化引起合同价增加的由承包人承担，合同价下降的由发包人受益。</w:t>
      </w:r>
    </w:p>
    <w:bookmarkEnd w:id="302"/>
    <w:bookmarkEnd w:id="303"/>
    <w:bookmarkEnd w:id="304"/>
    <w:bookmarkEnd w:id="305"/>
    <w:bookmarkEnd w:id="306"/>
    <w:bookmarkEnd w:id="307"/>
    <w:p w14:paraId="133E2037">
      <w:pPr>
        <w:pStyle w:val="4"/>
        <w:spacing w:before="0" w:after="0" w:line="400" w:lineRule="exact"/>
        <w:ind w:firstLine="422" w:firstLineChars="200"/>
        <w:rPr>
          <w:rFonts w:hint="eastAsia" w:ascii="宋体" w:hAnsi="宋体" w:eastAsia="宋体" w:cs="宋体"/>
          <w:sz w:val="21"/>
          <w:szCs w:val="21"/>
        </w:rPr>
      </w:pPr>
      <w:bookmarkStart w:id="415" w:name="_Toc292559410"/>
      <w:bookmarkStart w:id="416" w:name="_Toc296347204"/>
      <w:bookmarkStart w:id="417" w:name="_Toc296891245"/>
      <w:bookmarkStart w:id="418" w:name="_Toc296891033"/>
      <w:bookmarkStart w:id="419" w:name="_Toc297120505"/>
      <w:bookmarkStart w:id="420" w:name="_Toc296346706"/>
      <w:bookmarkStart w:id="421" w:name="_Toc296503205"/>
      <w:bookmarkStart w:id="422" w:name="_Toc296944544"/>
      <w:bookmarkStart w:id="423" w:name="_Toc297048391"/>
      <w:bookmarkStart w:id="424" w:name="_Toc292559915"/>
      <w:bookmarkStart w:id="425" w:name="_Toc351203644"/>
      <w:bookmarkStart w:id="426" w:name="_Toc300935002"/>
      <w:bookmarkStart w:id="427" w:name="_Toc304295579"/>
      <w:bookmarkStart w:id="428" w:name="_Toc297123552"/>
      <w:bookmarkStart w:id="429" w:name="_Toc303539159"/>
      <w:bookmarkStart w:id="430" w:name="_Toc297216211"/>
      <w:bookmarkStart w:id="431" w:name="_Toc312678040"/>
      <w:r>
        <w:rPr>
          <w:rFonts w:hint="eastAsia" w:ascii="宋体" w:hAnsi="宋体" w:eastAsia="宋体" w:cs="宋体"/>
          <w:sz w:val="21"/>
          <w:szCs w:val="21"/>
        </w:rPr>
        <w:t xml:space="preserve">12. </w:t>
      </w:r>
      <w:bookmarkEnd w:id="415"/>
      <w:bookmarkEnd w:id="416"/>
      <w:bookmarkEnd w:id="417"/>
      <w:bookmarkEnd w:id="418"/>
      <w:bookmarkEnd w:id="419"/>
      <w:bookmarkEnd w:id="420"/>
      <w:bookmarkEnd w:id="421"/>
      <w:bookmarkEnd w:id="422"/>
      <w:bookmarkEnd w:id="423"/>
      <w:bookmarkEnd w:id="424"/>
      <w:r>
        <w:rPr>
          <w:rFonts w:hint="eastAsia" w:ascii="宋体" w:hAnsi="宋体" w:eastAsia="宋体" w:cs="宋体"/>
          <w:sz w:val="21"/>
          <w:szCs w:val="21"/>
        </w:rPr>
        <w:t>合同价格、计量与支付</w:t>
      </w:r>
      <w:bookmarkEnd w:id="425"/>
    </w:p>
    <w:bookmarkEnd w:id="426"/>
    <w:bookmarkEnd w:id="427"/>
    <w:bookmarkEnd w:id="428"/>
    <w:bookmarkEnd w:id="429"/>
    <w:bookmarkEnd w:id="430"/>
    <w:bookmarkEnd w:id="431"/>
    <w:p w14:paraId="619EE85C">
      <w:pPr>
        <w:spacing w:line="400" w:lineRule="exact"/>
        <w:ind w:firstLine="420" w:firstLineChars="200"/>
        <w:rPr>
          <w:rFonts w:hint="eastAsia" w:ascii="宋体" w:hAnsi="宋体" w:eastAsia="宋体" w:cs="宋体"/>
          <w:szCs w:val="21"/>
        </w:rPr>
      </w:pPr>
      <w:bookmarkStart w:id="432" w:name="_Toc267251461"/>
      <w:bookmarkStart w:id="433" w:name="_Toc292559916"/>
      <w:bookmarkStart w:id="434" w:name="_Toc292559411"/>
      <w:bookmarkStart w:id="435" w:name="_Toc296944545"/>
      <w:bookmarkStart w:id="436" w:name="_Toc296503206"/>
      <w:bookmarkStart w:id="437" w:name="_Toc297048392"/>
      <w:bookmarkStart w:id="438" w:name="_Toc296891246"/>
      <w:bookmarkStart w:id="439" w:name="_Toc297120506"/>
      <w:bookmarkStart w:id="440" w:name="_Toc296347205"/>
      <w:bookmarkStart w:id="441" w:name="_Toc296891034"/>
      <w:bookmarkStart w:id="442" w:name="_Toc296346707"/>
      <w:bookmarkStart w:id="443" w:name="_Toc300935003"/>
      <w:bookmarkStart w:id="444" w:name="_Toc297216212"/>
      <w:bookmarkStart w:id="445" w:name="_Toc304295580"/>
      <w:bookmarkStart w:id="446" w:name="_Toc297123553"/>
      <w:bookmarkStart w:id="447" w:name="_Toc312678041"/>
      <w:bookmarkStart w:id="448" w:name="_Toc303539160"/>
      <w:r>
        <w:rPr>
          <w:rFonts w:hint="eastAsia" w:ascii="宋体" w:hAnsi="宋体" w:eastAsia="宋体" w:cs="宋体"/>
          <w:szCs w:val="21"/>
        </w:rPr>
        <w:t>12.1 合</w:t>
      </w:r>
      <w:bookmarkEnd w:id="432"/>
      <w:bookmarkEnd w:id="433"/>
      <w:bookmarkEnd w:id="434"/>
      <w:r>
        <w:rPr>
          <w:rFonts w:hint="eastAsia" w:ascii="宋体" w:hAnsi="宋体" w:eastAsia="宋体" w:cs="宋体"/>
          <w:szCs w:val="21"/>
        </w:rPr>
        <w:t>同价</w:t>
      </w:r>
      <w:bookmarkEnd w:id="435"/>
      <w:bookmarkEnd w:id="436"/>
      <w:bookmarkEnd w:id="437"/>
      <w:bookmarkEnd w:id="438"/>
      <w:bookmarkEnd w:id="439"/>
      <w:bookmarkEnd w:id="440"/>
      <w:bookmarkEnd w:id="441"/>
      <w:bookmarkEnd w:id="442"/>
      <w:r>
        <w:rPr>
          <w:rFonts w:hint="eastAsia" w:ascii="宋体" w:hAnsi="宋体" w:eastAsia="宋体" w:cs="宋体"/>
          <w:szCs w:val="21"/>
        </w:rPr>
        <w:t>格形式</w:t>
      </w:r>
    </w:p>
    <w:p w14:paraId="77609D3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本合同价款采用第</w:t>
      </w:r>
      <w:r>
        <w:rPr>
          <w:rFonts w:hint="eastAsia" w:ascii="宋体" w:hAnsi="宋体" w:eastAsia="宋体" w:cs="宋体"/>
          <w:szCs w:val="21"/>
          <w:u w:val="single"/>
        </w:rPr>
        <w:t xml:space="preserve">  1  </w:t>
      </w:r>
      <w:r>
        <w:rPr>
          <w:rFonts w:hint="eastAsia" w:ascii="宋体" w:hAnsi="宋体" w:eastAsia="宋体" w:cs="宋体"/>
          <w:szCs w:val="21"/>
        </w:rPr>
        <w:t>种方式</w:t>
      </w:r>
      <w:r>
        <w:rPr>
          <w:rFonts w:hint="eastAsia" w:ascii="宋体" w:hAnsi="宋体" w:eastAsia="宋体" w:cs="宋体"/>
          <w:szCs w:val="21"/>
          <w:u w:val="single"/>
        </w:rPr>
        <w:t xml:space="preserve">  单价合同   </w:t>
      </w:r>
      <w:r>
        <w:rPr>
          <w:rFonts w:hint="eastAsia" w:ascii="宋体" w:hAnsi="宋体" w:eastAsia="宋体" w:cs="宋体"/>
          <w:szCs w:val="21"/>
        </w:rPr>
        <w:t>确定。</w:t>
      </w:r>
    </w:p>
    <w:bookmarkEnd w:id="443"/>
    <w:bookmarkEnd w:id="444"/>
    <w:bookmarkEnd w:id="445"/>
    <w:bookmarkEnd w:id="446"/>
    <w:bookmarkEnd w:id="447"/>
    <w:bookmarkEnd w:id="448"/>
    <w:p w14:paraId="0B1B81D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1．单价合同。</w:t>
      </w:r>
    </w:p>
    <w:p w14:paraId="3270CF0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综合单价包含的风险范围：</w:t>
      </w:r>
    </w:p>
    <w:p w14:paraId="5025C99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本工程结算价的计算方式同投标价。除风险范围以外约定的调整外，以下内容按承包人的投标承诺不作调整：</w:t>
      </w:r>
    </w:p>
    <w:p w14:paraId="7A52802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（1）综合单价；</w:t>
      </w:r>
    </w:p>
    <w:p w14:paraId="0DE5BB2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（2）施工组织措施项目费的费项及费率；</w:t>
      </w:r>
    </w:p>
    <w:p w14:paraId="48D7F08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（3）规费费率、税金税率；</w:t>
      </w:r>
    </w:p>
    <w:p w14:paraId="0AF063A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（4）计日工单价：技术工 310 元/工日、普工 205 元/工日，工日数经发包人签证，该项费用仅另计算税金；</w:t>
      </w:r>
    </w:p>
    <w:p w14:paraId="251F547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（5）以下可能发生的费用，已包含在合同价内，不再另行计取：</w:t>
      </w:r>
    </w:p>
    <w:p w14:paraId="169B06C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a.自备发电机、储水设施费用：包括由于停电、停水及施工用水加压而增加的费用。</w:t>
      </w:r>
    </w:p>
    <w:p w14:paraId="73C650D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BDB15C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c.实际施工中可能发生街道管理费、干扰费、环保费、占道押金等其它管理费。</w:t>
      </w:r>
    </w:p>
    <w:p w14:paraId="21A702FC">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 xml:space="preserve">d.土方开挖及外运、处置及泥浆外运、处置按当地有关要求办理，施工过程中不管运距是否有变化，不再另行计取费用，承包人报价自行考虑。 </w:t>
      </w:r>
    </w:p>
    <w:p w14:paraId="1744C6D6">
      <w:pPr>
        <w:autoSpaceDE w:val="0"/>
        <w:autoSpaceDN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e.除合同另有规定外，承包人应在工程完工后竣工验收前，无条件清除施工区和生活区及其附近的施工废弃物，并按监理人批准的环境保护措施计划完成环境恢复。</w:t>
      </w:r>
    </w:p>
    <w:p w14:paraId="187777C7">
      <w:pPr>
        <w:autoSpaceDE w:val="0"/>
        <w:autoSpaceDN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f.建筑垃圾外运应按当地有关要求办理，如垃圾运至指定地点集中处理等。建筑垃圾外运及场地清理发生的费用已包含在合同价内，不再另行计取。</w:t>
      </w:r>
    </w:p>
    <w:p w14:paraId="6BE71DD9">
      <w:pPr>
        <w:autoSpaceDE w:val="0"/>
        <w:autoSpaceDN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g.本工程项目报价要求承包人根据施工图纸、工程内容综合报价，对于没有在工程量清单中列出的工序内容，各承包人在投标报价时根据施工规范要求在相应子目中综合考虑，不再另行计取。</w:t>
      </w:r>
    </w:p>
    <w:p w14:paraId="251B14F9">
      <w:pPr>
        <w:autoSpaceDE w:val="0"/>
        <w:autoSpaceDN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以上项目所产生的所有费用由承包人自行测算，在投标报价的综合单价中综合考虑所需要的全部费用，工程结算时，不作调整。</w:t>
      </w:r>
    </w:p>
    <w:p w14:paraId="6D9C77F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风险费用的计算方法：</w:t>
      </w:r>
      <w:r>
        <w:rPr>
          <w:rFonts w:hint="eastAsia" w:ascii="宋体" w:hAnsi="宋体" w:eastAsia="宋体" w:cs="宋体"/>
          <w:szCs w:val="21"/>
          <w:u w:val="single"/>
        </w:rPr>
        <w:t>已包含在合同价内</w:t>
      </w:r>
      <w:r>
        <w:rPr>
          <w:rFonts w:hint="eastAsia" w:ascii="宋体" w:hAnsi="宋体" w:eastAsia="宋体" w:cs="宋体"/>
          <w:szCs w:val="21"/>
        </w:rPr>
        <w:t>。</w:t>
      </w:r>
    </w:p>
    <w:p w14:paraId="591B622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风险范围以外合同价格的调整方法：</w:t>
      </w:r>
    </w:p>
    <w:p w14:paraId="2006CA0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w:t>
      </w:r>
      <w:r>
        <w:rPr>
          <w:rFonts w:hint="eastAsia" w:ascii="宋体" w:hAnsi="宋体" w:eastAsia="宋体" w:cs="宋体"/>
          <w:spacing w:val="20"/>
          <w:szCs w:val="21"/>
          <w:u w:val="single"/>
        </w:rPr>
        <w:t>工程量按照专用条款12.3.1条规定，</w:t>
      </w:r>
      <w:r>
        <w:rPr>
          <w:rFonts w:hint="eastAsia" w:ascii="宋体" w:hAnsi="宋体" w:eastAsia="宋体" w:cs="宋体"/>
          <w:szCs w:val="21"/>
          <w:u w:val="single"/>
        </w:rPr>
        <w:t>由承包人计量，发包人及有委托的相关机构审核；</w:t>
      </w:r>
    </w:p>
    <w:p w14:paraId="5F8FB7B3">
      <w:pPr>
        <w:spacing w:line="400" w:lineRule="exact"/>
        <w:ind w:firstLine="420" w:firstLineChars="200"/>
        <w:rPr>
          <w:rFonts w:hint="eastAsia" w:ascii="宋体" w:hAnsi="宋体" w:eastAsia="宋体" w:cs="宋体"/>
          <w:szCs w:val="21"/>
          <w:u w:val="single"/>
          <w:lang w:val="zh-CN"/>
        </w:rPr>
      </w:pPr>
      <w:r>
        <w:rPr>
          <w:rFonts w:hint="eastAsia" w:ascii="宋体" w:hAnsi="宋体" w:eastAsia="宋体" w:cs="宋体"/>
          <w:szCs w:val="21"/>
          <w:u w:val="single"/>
        </w:rPr>
        <w:t>（2）市场价格波动引起的调整按本专用合同条款第11.1款的约定调整；</w:t>
      </w:r>
    </w:p>
    <w:p w14:paraId="42515A7D">
      <w:pPr>
        <w:spacing w:line="400" w:lineRule="exact"/>
        <w:ind w:firstLine="420" w:firstLineChars="200"/>
        <w:rPr>
          <w:rFonts w:hint="eastAsia" w:ascii="宋体" w:hAnsi="宋体" w:eastAsia="宋体" w:cs="宋体"/>
          <w:szCs w:val="21"/>
          <w:u w:val="single"/>
          <w:lang w:val="zh-CN"/>
        </w:rPr>
      </w:pPr>
      <w:r>
        <w:rPr>
          <w:rFonts w:hint="eastAsia" w:ascii="宋体" w:hAnsi="宋体" w:eastAsia="宋体" w:cs="宋体"/>
          <w:szCs w:val="21"/>
          <w:u w:val="single"/>
        </w:rPr>
        <w:t>（3）因发包人提供的工程量清单项目工程数量计算偏差或工程变更引起的工程量增加，综合单价的确定按专用条款10.4.1条执行；</w:t>
      </w:r>
    </w:p>
    <w:p w14:paraId="66FC4B8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lang w:val="zh-CN"/>
        </w:rPr>
        <w:t>（4）</w:t>
      </w:r>
      <w:r>
        <w:rPr>
          <w:rFonts w:hint="eastAsia" w:ascii="宋体" w:hAnsi="宋体" w:eastAsia="宋体" w:cs="宋体"/>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3BC27FD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（5）因非承包人原因的分部分项工程量清单漏项、错项、工程变更及清单工程量增减等，引起措施项目内容、工程数量发生变化，则调整措施项目费用：</w:t>
      </w:r>
    </w:p>
    <w:p w14:paraId="2CD417D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a.采用综合单价计价的按专用条款第10.4.1条计算综合单价。</w:t>
      </w:r>
    </w:p>
    <w:p w14:paraId="4B42FBB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b.计量单位采用以“项”计价的措施项目，工程量清单项目及工程数量变化引起措施变动部分重新组价。</w:t>
      </w:r>
    </w:p>
    <w:p w14:paraId="61B3284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c.施工组织措施项目，按合同约定费率内容，调整措施费用计算基数。</w:t>
      </w:r>
    </w:p>
    <w:p w14:paraId="36B9B0D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（6）未在投标价中包含的专项施工方案（注：主要指超过一定规模的危险性较大的分部分项工程）的施工及论证费用，根据施工现场实际参照合同专用条款10.4.1款约定方法确定或签证。</w:t>
      </w:r>
    </w:p>
    <w:p w14:paraId="4F1C5C51">
      <w:pPr>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7）工程中凡涉及工程项目变更管理均严格参照《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szCs w:val="21"/>
          <w:u w:val="single"/>
        </w:rPr>
        <w:t>上述管理办法如有变动时，按从新原则执行。</w:t>
      </w:r>
    </w:p>
    <w:p w14:paraId="57ACABFE">
      <w:pPr>
        <w:spacing w:line="400" w:lineRule="exact"/>
        <w:ind w:firstLine="420" w:firstLineChars="200"/>
        <w:rPr>
          <w:rFonts w:hint="eastAsia" w:ascii="宋体" w:hAnsi="宋体" w:eastAsia="宋体" w:cs="宋体"/>
          <w:szCs w:val="21"/>
          <w:u w:val="single"/>
        </w:rPr>
      </w:pPr>
      <w:bookmarkStart w:id="449" w:name="_Toc303539161"/>
      <w:bookmarkStart w:id="450" w:name="_Toc297216213"/>
      <w:bookmarkStart w:id="451" w:name="_Toc304295581"/>
      <w:bookmarkStart w:id="452" w:name="_Toc312678042"/>
      <w:bookmarkStart w:id="453" w:name="_Toc300935004"/>
      <w:bookmarkStart w:id="454" w:name="_Toc297123554"/>
      <w:bookmarkStart w:id="455" w:name="_Toc292559917"/>
      <w:bookmarkStart w:id="456" w:name="_Toc296891035"/>
      <w:bookmarkStart w:id="457" w:name="_Toc296944546"/>
      <w:bookmarkStart w:id="458" w:name="_Toc296346708"/>
      <w:bookmarkStart w:id="459" w:name="_Toc297048393"/>
      <w:bookmarkStart w:id="460" w:name="_Toc292559412"/>
      <w:bookmarkStart w:id="461" w:name="_Toc296891247"/>
      <w:bookmarkStart w:id="462" w:name="_Toc297120507"/>
      <w:bookmarkStart w:id="463" w:name="_Toc296347206"/>
      <w:bookmarkStart w:id="464" w:name="_Toc296503207"/>
      <w:r>
        <w:rPr>
          <w:rFonts w:hint="eastAsia" w:ascii="宋体" w:hAnsi="宋体" w:eastAsia="宋体" w:cs="宋体"/>
          <w:szCs w:val="21"/>
        </w:rPr>
        <w:t>2．总价合同。</w:t>
      </w:r>
    </w:p>
    <w:p w14:paraId="32F610D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总价包含的风险范围：</w:t>
      </w:r>
      <w:r>
        <w:rPr>
          <w:rFonts w:hint="eastAsia" w:ascii="宋体" w:hAnsi="宋体" w:eastAsia="宋体" w:cs="宋体"/>
          <w:szCs w:val="21"/>
          <w:u w:val="single"/>
        </w:rPr>
        <w:t xml:space="preserve">         /         </w:t>
      </w:r>
      <w:r>
        <w:rPr>
          <w:rFonts w:hint="eastAsia" w:ascii="宋体" w:hAnsi="宋体" w:eastAsia="宋体" w:cs="宋体"/>
          <w:szCs w:val="21"/>
        </w:rPr>
        <w:t>。</w:t>
      </w:r>
    </w:p>
    <w:p w14:paraId="2FB5753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风险费用的计算方法：</w:t>
      </w:r>
      <w:r>
        <w:rPr>
          <w:rFonts w:hint="eastAsia" w:ascii="宋体" w:hAnsi="宋体" w:eastAsia="宋体" w:cs="宋体"/>
          <w:szCs w:val="21"/>
          <w:u w:val="single"/>
        </w:rPr>
        <w:t xml:space="preserve">        /          </w:t>
      </w:r>
      <w:r>
        <w:rPr>
          <w:rFonts w:hint="eastAsia" w:ascii="宋体" w:hAnsi="宋体" w:eastAsia="宋体" w:cs="宋体"/>
          <w:szCs w:val="21"/>
        </w:rPr>
        <w:t>。</w:t>
      </w:r>
    </w:p>
    <w:p w14:paraId="370AC46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风险范围以外合同价格的调整方法：</w:t>
      </w:r>
      <w:r>
        <w:rPr>
          <w:rFonts w:hint="eastAsia" w:ascii="宋体" w:hAnsi="宋体" w:eastAsia="宋体" w:cs="宋体"/>
          <w:szCs w:val="21"/>
          <w:u w:val="single"/>
        </w:rPr>
        <w:t xml:space="preserve">         /        </w:t>
      </w:r>
      <w:r>
        <w:rPr>
          <w:rFonts w:hint="eastAsia" w:ascii="宋体" w:hAnsi="宋体" w:eastAsia="宋体" w:cs="宋体"/>
          <w:szCs w:val="21"/>
        </w:rPr>
        <w:t>。</w:t>
      </w:r>
    </w:p>
    <w:p w14:paraId="401BE33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3．其他价格方式：</w:t>
      </w:r>
      <w:r>
        <w:rPr>
          <w:rFonts w:hint="eastAsia" w:ascii="宋体" w:hAnsi="宋体" w:eastAsia="宋体" w:cs="宋体"/>
          <w:szCs w:val="21"/>
          <w:u w:val="single"/>
        </w:rPr>
        <w:t xml:space="preserve">                  /                 </w:t>
      </w:r>
      <w:r>
        <w:rPr>
          <w:rFonts w:hint="eastAsia" w:ascii="宋体" w:hAnsi="宋体" w:eastAsia="宋体" w:cs="宋体"/>
          <w:szCs w:val="21"/>
        </w:rPr>
        <w:t>。</w:t>
      </w:r>
    </w:p>
    <w:p w14:paraId="45D34F7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12.2 预付款</w:t>
      </w:r>
    </w:p>
    <w:bookmarkEnd w:id="449"/>
    <w:bookmarkEnd w:id="450"/>
    <w:bookmarkEnd w:id="451"/>
    <w:bookmarkEnd w:id="452"/>
    <w:bookmarkEnd w:id="453"/>
    <w:bookmarkEnd w:id="454"/>
    <w:p w14:paraId="37A9E02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12.2.1 预付款的支付</w:t>
      </w:r>
    </w:p>
    <w:bookmarkEnd w:id="455"/>
    <w:bookmarkEnd w:id="456"/>
    <w:bookmarkEnd w:id="457"/>
    <w:bookmarkEnd w:id="458"/>
    <w:bookmarkEnd w:id="459"/>
    <w:bookmarkEnd w:id="460"/>
    <w:bookmarkEnd w:id="461"/>
    <w:bookmarkEnd w:id="462"/>
    <w:bookmarkEnd w:id="463"/>
    <w:bookmarkEnd w:id="464"/>
    <w:p w14:paraId="358D628B">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预付款支付比例或金额：</w:t>
      </w:r>
      <w:r>
        <w:rPr>
          <w:rFonts w:hint="eastAsia" w:ascii="宋体" w:hAnsi="宋体" w:eastAsia="宋体" w:cs="宋体"/>
          <w:szCs w:val="21"/>
          <w:u w:val="single"/>
        </w:rPr>
        <w:t>签约合同价的 10%，包含专用条款 6.1.6 条所列的安全文明施工费，其余作为备料款。</w:t>
      </w:r>
    </w:p>
    <w:p w14:paraId="08D787B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预付款支付期限：</w:t>
      </w:r>
      <w:r>
        <w:rPr>
          <w:rFonts w:hint="eastAsia" w:ascii="宋体" w:hAnsi="宋体" w:eastAsia="宋体" w:cs="宋体"/>
          <w:szCs w:val="21"/>
          <w:u w:val="single"/>
        </w:rPr>
        <w:t xml:space="preserve"> 开工通知载明的开工日期 7 天前支付。</w:t>
      </w:r>
    </w:p>
    <w:p w14:paraId="775F9FF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预付款扣回的方式：</w:t>
      </w:r>
      <w:r>
        <w:rPr>
          <w:rFonts w:hint="eastAsia" w:ascii="宋体" w:hAnsi="宋体" w:eastAsia="宋体" w:cs="宋体"/>
          <w:szCs w:val="21"/>
          <w:u w:val="single"/>
        </w:rPr>
        <w:t>不抵扣每期应付进度款，待竣工验收合格，计量价款付至合同价的 90%时，转为工程款。</w:t>
      </w:r>
    </w:p>
    <w:p w14:paraId="59C24EE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12.2.2 预付款担保</w:t>
      </w:r>
    </w:p>
    <w:p w14:paraId="30E1CB7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承包人提交预付款担保的期限：</w:t>
      </w:r>
      <w:r>
        <w:rPr>
          <w:rFonts w:hint="eastAsia" w:ascii="宋体" w:hAnsi="宋体" w:eastAsia="宋体" w:cs="宋体"/>
          <w:szCs w:val="21"/>
          <w:u w:val="single"/>
        </w:rPr>
        <w:t>发包人支付预付款前提交，计量价款付至合同价的90%且预付款转为工程款时，退还预付款保函。</w:t>
      </w:r>
    </w:p>
    <w:p w14:paraId="3919C7B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预付款担保的形式为：</w:t>
      </w:r>
      <w:r>
        <w:rPr>
          <w:rFonts w:hint="eastAsia" w:ascii="宋体" w:hAnsi="宋体" w:eastAsia="宋体" w:cs="宋体"/>
          <w:b/>
          <w:szCs w:val="21"/>
          <w:u w:val="single"/>
        </w:rPr>
        <w:t>承包人提交预付款保函（仅指银行保函、保险机构保证保险保单</w:t>
      </w:r>
      <w:r>
        <w:rPr>
          <w:rFonts w:hint="eastAsia" w:ascii="宋体" w:hAnsi="宋体" w:eastAsia="宋体" w:cs="宋体"/>
          <w:b/>
          <w:szCs w:val="21"/>
          <w:u w:val="single"/>
          <w:lang w:eastAsia="zh-CN"/>
        </w:rPr>
        <w:t>、</w:t>
      </w:r>
      <w:r>
        <w:rPr>
          <w:rFonts w:hint="eastAsia" w:ascii="宋体" w:hAnsi="宋体" w:eastAsia="宋体" w:cs="宋体"/>
          <w:b/>
          <w:szCs w:val="21"/>
          <w:u w:val="single"/>
          <w:lang w:val="en-US" w:eastAsia="zh-CN"/>
        </w:rPr>
        <w:t>融资担保机构保函</w:t>
      </w:r>
      <w:r>
        <w:rPr>
          <w:rFonts w:hint="eastAsia" w:ascii="宋体" w:hAnsi="宋体" w:eastAsia="宋体" w:cs="宋体"/>
          <w:b/>
          <w:szCs w:val="21"/>
          <w:u w:val="single"/>
        </w:rPr>
        <w:t>），</w:t>
      </w:r>
      <w:r>
        <w:rPr>
          <w:rFonts w:hint="eastAsia" w:ascii="宋体" w:hAnsi="宋体" w:eastAsia="宋体" w:cs="宋体"/>
          <w:szCs w:val="21"/>
          <w:u w:val="single"/>
        </w:rPr>
        <w:t>金额为签约合同价的8% ，申请预付款支付前提供。预付款保函采用银行保函、保险机构保证保险保单。银行保函、保险机构保证保险保单，要符合以下条件：（1）预付款保函的受益人：</w:t>
      </w:r>
      <w:r>
        <w:rPr>
          <w:rFonts w:hint="eastAsia" w:ascii="宋体" w:hAnsi="宋体" w:eastAsia="宋体" w:cs="宋体"/>
          <w:szCs w:val="21"/>
          <w:u w:val="single"/>
          <w:lang w:eastAsia="zh-CN"/>
        </w:rPr>
        <w:t>三门县六邕昌茶叶有限公司</w:t>
      </w:r>
      <w:r>
        <w:rPr>
          <w:rFonts w:hint="eastAsia" w:ascii="宋体" w:hAnsi="宋体" w:eastAsia="宋体" w:cs="宋体"/>
          <w:szCs w:val="21"/>
          <w:u w:val="single"/>
        </w:rPr>
        <w:t>；（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690C93C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 计量</w:t>
      </w:r>
    </w:p>
    <w:p w14:paraId="568AC92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12.3.1 计量原则</w:t>
      </w:r>
    </w:p>
    <w:p w14:paraId="53AF2FAE">
      <w:pPr>
        <w:spacing w:line="44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工程量计算按照实际完成施工图纸范围内和经发包人同意增加的施工内容按实计算，工程量计算规则按照</w:t>
      </w:r>
      <w:r>
        <w:rPr>
          <w:rFonts w:hint="eastAsia" w:ascii="宋体" w:hAnsi="宋体" w:eastAsia="宋体" w:cs="宋体"/>
          <w:color w:val="auto"/>
          <w:szCs w:val="21"/>
          <w:u w:val="single"/>
          <w:lang w:val="zh-CN"/>
        </w:rPr>
        <w:t>《浙江省房屋建筑与装饰工程预算定额》（2018版）</w:t>
      </w:r>
      <w:r>
        <w:rPr>
          <w:rFonts w:hint="eastAsia" w:ascii="宋体" w:hAnsi="宋体" w:eastAsia="宋体" w:cs="宋体"/>
          <w:color w:val="auto"/>
          <w:szCs w:val="21"/>
          <w:u w:val="single"/>
        </w:rPr>
        <w:t>、</w:t>
      </w:r>
      <w:r>
        <w:rPr>
          <w:rFonts w:hint="eastAsia" w:ascii="宋体" w:hAnsi="宋体" w:eastAsia="宋体" w:cs="宋体"/>
          <w:color w:val="auto"/>
          <w:szCs w:val="21"/>
          <w:u w:val="single"/>
          <w:lang w:val="zh-CN"/>
        </w:rPr>
        <w:t>《浙江省通用安装工程预算定额》（2018版）</w:t>
      </w:r>
      <w:r>
        <w:rPr>
          <w:rFonts w:hint="eastAsia" w:ascii="宋体" w:hAnsi="宋体" w:eastAsia="宋体" w:cs="宋体"/>
          <w:color w:val="auto"/>
          <w:szCs w:val="21"/>
          <w:u w:val="single"/>
        </w:rPr>
        <w:t>、</w:t>
      </w:r>
      <w:r>
        <w:rPr>
          <w:rFonts w:hint="eastAsia" w:ascii="宋体" w:hAnsi="宋体" w:eastAsia="宋体" w:cs="宋体"/>
          <w:color w:val="auto"/>
          <w:szCs w:val="21"/>
          <w:u w:val="single"/>
          <w:lang w:val="zh-CN"/>
        </w:rPr>
        <w:t>《浙江省市政工程预算定额》（2018版）</w:t>
      </w:r>
      <w:r>
        <w:rPr>
          <w:rFonts w:hint="eastAsia" w:ascii="宋体" w:hAnsi="宋体" w:eastAsia="宋体" w:cs="宋体"/>
          <w:color w:val="auto"/>
          <w:szCs w:val="21"/>
          <w:u w:val="single"/>
        </w:rPr>
        <w:t>、浙建建发〔2019〕92号、</w:t>
      </w:r>
      <w:r>
        <w:rPr>
          <w:rFonts w:hint="eastAsia" w:ascii="宋体" w:hAnsi="宋体" w:eastAsia="宋体" w:cs="宋体"/>
          <w:color w:val="auto"/>
          <w:szCs w:val="21"/>
          <w:u w:val="single"/>
          <w:lang w:val="zh-CN"/>
        </w:rPr>
        <w:t>《台州造价信息》三门20</w:t>
      </w:r>
      <w:r>
        <w:rPr>
          <w:rFonts w:hint="eastAsia" w:ascii="宋体" w:hAnsi="宋体" w:eastAsia="宋体" w:cs="宋体"/>
          <w:color w:val="auto"/>
          <w:szCs w:val="21"/>
          <w:u w:val="single"/>
          <w:lang w:val="en-US" w:eastAsia="zh-CN"/>
        </w:rPr>
        <w:t>25</w:t>
      </w:r>
      <w:r>
        <w:rPr>
          <w:rFonts w:hint="eastAsia" w:ascii="宋体" w:hAnsi="宋体" w:eastAsia="宋体" w:cs="宋体"/>
          <w:color w:val="auto"/>
          <w:szCs w:val="21"/>
          <w:u w:val="single"/>
          <w:lang w:val="zh-CN"/>
        </w:rPr>
        <w:t>年第</w:t>
      </w:r>
      <w:r>
        <w:rPr>
          <w:rFonts w:hint="eastAsia" w:ascii="宋体" w:hAnsi="宋体" w:eastAsia="宋体" w:cs="宋体"/>
          <w:color w:val="auto"/>
          <w:szCs w:val="21"/>
          <w:u w:val="single"/>
          <w:lang w:val="en-US" w:eastAsia="zh-CN"/>
        </w:rPr>
        <w:t>3</w:t>
      </w:r>
      <w:r>
        <w:rPr>
          <w:rFonts w:hint="eastAsia" w:ascii="宋体" w:hAnsi="宋体" w:eastAsia="宋体" w:cs="宋体"/>
          <w:color w:val="auto"/>
          <w:szCs w:val="21"/>
          <w:u w:val="single"/>
          <w:lang w:val="zh-CN"/>
        </w:rPr>
        <w:t>期</w:t>
      </w:r>
      <w:r>
        <w:rPr>
          <w:rFonts w:hint="eastAsia" w:ascii="宋体" w:hAnsi="宋体" w:eastAsia="宋体" w:cs="宋体"/>
          <w:color w:val="auto"/>
          <w:szCs w:val="21"/>
          <w:u w:val="single"/>
          <w:lang w:val="en-US" w:eastAsia="zh-CN"/>
        </w:rPr>
        <w:t>、</w:t>
      </w:r>
      <w:r>
        <w:rPr>
          <w:rFonts w:hint="eastAsia" w:ascii="宋体" w:hAnsi="宋体" w:eastAsia="宋体" w:cs="宋体"/>
          <w:color w:val="auto"/>
          <w:szCs w:val="21"/>
          <w:u w:val="single"/>
        </w:rPr>
        <w:t>《浙江省建设工程施工费用定额》(2018)相应费率及浙建建(2018)61号发布的关于《浙江省建设工程施工费用定额》有关费用项目和费率调整的通知等工程所在地现行的有关工程造价方面规定及发包人提供的工程量清单中说明的工程量计算规则计算，由承包人计量、发包人及有关部门审核。</w:t>
      </w:r>
    </w:p>
    <w:p w14:paraId="389BD37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12.3.2 计量周期：</w:t>
      </w:r>
    </w:p>
    <w:p w14:paraId="3FDF4F4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关于计量周期的约定：</w:t>
      </w:r>
      <w:r>
        <w:rPr>
          <w:rFonts w:hint="eastAsia" w:ascii="宋体" w:hAnsi="宋体" w:eastAsia="宋体" w:cs="宋体"/>
          <w:szCs w:val="21"/>
          <w:u w:val="single"/>
        </w:rPr>
        <w:t>按月进度计量</w:t>
      </w:r>
      <w:r>
        <w:rPr>
          <w:rFonts w:hint="eastAsia" w:ascii="宋体" w:hAnsi="宋体" w:eastAsia="宋体" w:cs="宋体"/>
          <w:szCs w:val="21"/>
        </w:rPr>
        <w:t>。</w:t>
      </w:r>
    </w:p>
    <w:p w14:paraId="4CD5A77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12.3.3 单价合同的计量</w:t>
      </w:r>
    </w:p>
    <w:p w14:paraId="45D530E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关于单价合同计量的约定：</w:t>
      </w:r>
      <w:r>
        <w:rPr>
          <w:rFonts w:hint="eastAsia" w:ascii="宋体" w:hAnsi="宋体" w:eastAsia="宋体" w:cs="宋体"/>
          <w:szCs w:val="21"/>
          <w:u w:val="single"/>
        </w:rPr>
        <w:t>按通用合同条款执行。</w:t>
      </w:r>
    </w:p>
    <w:p w14:paraId="6A7916B4">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szCs w:val="21"/>
          <w:u w:val="single"/>
        </w:rPr>
        <w:t>（</w:t>
      </w:r>
      <w:r>
        <w:rPr>
          <w:rFonts w:hint="eastAsia" w:ascii="宋体" w:hAnsi="宋体" w:eastAsia="宋体" w:cs="宋体"/>
          <w:kern w:val="0"/>
          <w:szCs w:val="21"/>
          <w:u w:val="single"/>
        </w:rPr>
        <w:t>4）确认的当期工程量和单价仅作为当期工程进度款支付的依据。</w:t>
      </w:r>
    </w:p>
    <w:p w14:paraId="3F8D49EF">
      <w:pPr>
        <w:spacing w:line="400" w:lineRule="exact"/>
        <w:ind w:firstLine="422" w:firstLineChars="200"/>
        <w:rPr>
          <w:rFonts w:hint="eastAsia" w:ascii="宋体" w:hAnsi="宋体" w:eastAsia="宋体" w:cs="宋体"/>
          <w:b/>
          <w:kern w:val="0"/>
          <w:szCs w:val="21"/>
          <w:u w:val="single"/>
        </w:rPr>
      </w:pPr>
      <w:r>
        <w:rPr>
          <w:rFonts w:hint="eastAsia" w:ascii="宋体" w:hAnsi="宋体" w:eastAsia="宋体" w:cs="宋体"/>
          <w:b/>
          <w:kern w:val="0"/>
          <w:szCs w:val="21"/>
          <w:u w:val="single"/>
        </w:rPr>
        <w:t>（5）如专用条款第11.1条人工、材料调差的市场价A2采用加权平均计算的，则根据每月完成的工程量，汇总合同约定可调差人工、材料种类的每月用量报发包人确认。</w:t>
      </w:r>
    </w:p>
    <w:p w14:paraId="521DA7A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12.3.4总价合同的计量</w:t>
      </w:r>
    </w:p>
    <w:p w14:paraId="3BEBD88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关于总价合同计量的约定：</w:t>
      </w:r>
      <w:r>
        <w:rPr>
          <w:rFonts w:hint="eastAsia" w:ascii="宋体" w:hAnsi="宋体" w:eastAsia="宋体" w:cs="宋体"/>
          <w:szCs w:val="21"/>
          <w:u w:val="single"/>
        </w:rPr>
        <w:t xml:space="preserve">             /                </w:t>
      </w:r>
      <w:r>
        <w:rPr>
          <w:rFonts w:hint="eastAsia" w:ascii="宋体" w:hAnsi="宋体" w:eastAsia="宋体" w:cs="宋体"/>
          <w:szCs w:val="21"/>
        </w:rPr>
        <w:t xml:space="preserve"> 。</w:t>
      </w:r>
    </w:p>
    <w:p w14:paraId="5A8855C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12.3.5总价合同采用支付分解表计量支付的，是否适用第12.3.4 项〔总价合同的计量〕约定进行计量：</w:t>
      </w:r>
      <w:r>
        <w:rPr>
          <w:rFonts w:hint="eastAsia" w:ascii="宋体" w:hAnsi="宋体" w:eastAsia="宋体" w:cs="宋体"/>
          <w:szCs w:val="21"/>
          <w:u w:val="single"/>
        </w:rPr>
        <w:t xml:space="preserve">           /          </w:t>
      </w:r>
      <w:r>
        <w:rPr>
          <w:rFonts w:hint="eastAsia" w:ascii="宋体" w:hAnsi="宋体" w:eastAsia="宋体" w:cs="宋体"/>
          <w:szCs w:val="21"/>
        </w:rPr>
        <w:t>。</w:t>
      </w:r>
    </w:p>
    <w:p w14:paraId="433D3D5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12.3.6 其他价格形式合同的计量</w:t>
      </w:r>
    </w:p>
    <w:p w14:paraId="150AFE3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其他价格形式的计量方式和程序：</w:t>
      </w:r>
      <w:r>
        <w:rPr>
          <w:rFonts w:hint="eastAsia" w:ascii="宋体" w:hAnsi="宋体" w:eastAsia="宋体" w:cs="宋体"/>
          <w:szCs w:val="21"/>
          <w:u w:val="single"/>
        </w:rPr>
        <w:t xml:space="preserve">   /   。</w:t>
      </w:r>
    </w:p>
    <w:p w14:paraId="1BEA951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12.4 工程进度款支付</w:t>
      </w:r>
    </w:p>
    <w:p w14:paraId="21188FA9">
      <w:pPr>
        <w:spacing w:line="400" w:lineRule="exact"/>
        <w:ind w:firstLine="420" w:firstLineChars="200"/>
        <w:rPr>
          <w:rFonts w:hint="eastAsia" w:ascii="宋体" w:hAnsi="宋体" w:eastAsia="宋体" w:cs="宋体"/>
          <w:szCs w:val="21"/>
        </w:rPr>
      </w:pPr>
      <w:bookmarkStart w:id="465" w:name="_Toc297120511"/>
      <w:bookmarkStart w:id="466" w:name="_Toc300935006"/>
      <w:bookmarkStart w:id="467" w:name="_Toc296944550"/>
      <w:bookmarkStart w:id="468" w:name="_Toc292559921"/>
      <w:bookmarkStart w:id="469" w:name="_Toc292559416"/>
      <w:bookmarkStart w:id="470" w:name="_Toc297216215"/>
      <w:bookmarkStart w:id="471" w:name="_Toc296347210"/>
      <w:bookmarkStart w:id="472" w:name="_Toc297123556"/>
      <w:bookmarkStart w:id="473" w:name="_Toc296891251"/>
      <w:bookmarkStart w:id="474" w:name="_Toc296503211"/>
      <w:bookmarkStart w:id="475" w:name="_Toc296891039"/>
      <w:bookmarkStart w:id="476" w:name="_Toc303539163"/>
      <w:bookmarkStart w:id="477" w:name="_Toc297048397"/>
      <w:bookmarkStart w:id="478" w:name="_Toc296346712"/>
      <w:r>
        <w:rPr>
          <w:rFonts w:hint="eastAsia" w:ascii="宋体" w:hAnsi="宋体" w:eastAsia="宋体" w:cs="宋体"/>
          <w:szCs w:val="21"/>
        </w:rPr>
        <w:t>12.4.1 付款周期</w:t>
      </w:r>
    </w:p>
    <w:p w14:paraId="228B97E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关于付款周期的约定：</w:t>
      </w:r>
      <w:r>
        <w:rPr>
          <w:rFonts w:hint="eastAsia" w:ascii="宋体" w:hAnsi="宋体" w:eastAsia="宋体" w:cs="宋体"/>
          <w:szCs w:val="21"/>
          <w:u w:val="single"/>
        </w:rPr>
        <w:t>按月进度支付</w:t>
      </w:r>
      <w:r>
        <w:rPr>
          <w:rFonts w:hint="eastAsia" w:ascii="宋体" w:hAnsi="宋体" w:eastAsia="宋体" w:cs="宋体"/>
          <w:szCs w:val="21"/>
        </w:rPr>
        <w:t>。</w:t>
      </w:r>
    </w:p>
    <w:p w14:paraId="3BF4D46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12.4.2 进度付款申请单的编制</w:t>
      </w:r>
    </w:p>
    <w:p w14:paraId="21A1E12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关于进度付款申请单编制的约定：</w:t>
      </w:r>
    </w:p>
    <w:p w14:paraId="74226585">
      <w:pPr>
        <w:spacing w:line="400" w:lineRule="exact"/>
        <w:ind w:firstLine="422" w:firstLineChars="200"/>
        <w:rPr>
          <w:rFonts w:hint="eastAsia" w:ascii="宋体" w:hAnsi="宋体" w:eastAsia="宋体" w:cs="宋体"/>
          <w:b/>
          <w:szCs w:val="21"/>
          <w:highlight w:val="yellow"/>
          <w:u w:val="single"/>
        </w:rPr>
      </w:pPr>
      <w:r>
        <w:rPr>
          <w:rFonts w:hint="eastAsia" w:ascii="宋体" w:hAnsi="宋体" w:eastAsia="宋体" w:cs="宋体"/>
          <w:b/>
          <w:szCs w:val="21"/>
          <w:highlight w:val="yellow"/>
          <w:u w:val="single"/>
        </w:rPr>
        <w:t>（1）发包人向承包人支付当期按12.1、12.3款计量工程量价款的85%工程价款（含预付款）。人工、材料市场价格调整引起合同价款调整，在完成专用条款第11.1条约定的调整节点后，计入该节点所在当期工程进度款；工程变更、索赔、现场签证等办理完毕的（审计结束后），计入当期工程进度款。</w:t>
      </w:r>
    </w:p>
    <w:p w14:paraId="3CC258E3">
      <w:pPr>
        <w:spacing w:line="400" w:lineRule="exact"/>
        <w:ind w:firstLine="422" w:firstLineChars="200"/>
        <w:rPr>
          <w:rFonts w:hint="eastAsia" w:ascii="宋体" w:hAnsi="宋体" w:eastAsia="宋体" w:cs="宋体"/>
          <w:b/>
          <w:szCs w:val="21"/>
          <w:highlight w:val="yellow"/>
          <w:u w:val="single"/>
          <w:lang w:val="en-US" w:eastAsia="zh-CN"/>
        </w:rPr>
      </w:pPr>
      <w:r>
        <w:rPr>
          <w:rFonts w:hint="eastAsia" w:ascii="宋体" w:hAnsi="宋体" w:eastAsia="宋体" w:cs="宋体"/>
          <w:b/>
          <w:szCs w:val="21"/>
          <w:highlight w:val="yellow"/>
          <w:u w:val="single"/>
        </w:rPr>
        <w:t>（2）合同范围内的施工内容施工完成，参建各方（建设、监理、施工、勘察、设计单位等）对工程验收并签署工程质量合格文件后，支付至进度款审核汇总的合同价格的90%（含预付款）；</w:t>
      </w:r>
      <w:r>
        <w:rPr>
          <w:rFonts w:hint="eastAsia" w:ascii="宋体" w:hAnsi="宋体" w:eastAsia="宋体" w:cs="宋体"/>
          <w:b/>
          <w:szCs w:val="21"/>
          <w:highlight w:val="yellow"/>
          <w:u w:val="single"/>
          <w:lang w:val="en-US" w:eastAsia="zh-CN"/>
        </w:rPr>
        <w:t xml:space="preserve"> </w:t>
      </w:r>
    </w:p>
    <w:p w14:paraId="75C9090C">
      <w:pPr>
        <w:spacing w:line="400" w:lineRule="exact"/>
        <w:ind w:firstLine="422" w:firstLineChars="200"/>
        <w:rPr>
          <w:rFonts w:hint="eastAsia" w:ascii="宋体" w:hAnsi="宋体" w:eastAsia="宋体" w:cs="宋体"/>
          <w:b/>
          <w:szCs w:val="21"/>
          <w:highlight w:val="yellow"/>
          <w:u w:val="single"/>
        </w:rPr>
      </w:pPr>
      <w:r>
        <w:rPr>
          <w:rFonts w:hint="eastAsia" w:ascii="宋体" w:hAnsi="宋体" w:eastAsia="宋体" w:cs="宋体"/>
          <w:b/>
          <w:szCs w:val="21"/>
          <w:highlight w:val="yellow"/>
          <w:u w:val="single"/>
        </w:rPr>
        <w:t>（3）工程结算款经审定后付至结算价100%。发包人支付最后工程结算付款前，承包人向发包人提供质量保证金保函（金额为工程结算价的1.5%）。</w:t>
      </w:r>
    </w:p>
    <w:p w14:paraId="565A85EE">
      <w:pPr>
        <w:spacing w:line="400" w:lineRule="exact"/>
        <w:ind w:firstLine="422" w:firstLineChars="200"/>
        <w:rPr>
          <w:rFonts w:hint="eastAsia" w:ascii="宋体" w:hAnsi="宋体" w:eastAsia="宋体" w:cs="宋体"/>
          <w:b/>
          <w:szCs w:val="21"/>
          <w:highlight w:val="yellow"/>
          <w:u w:val="single"/>
        </w:rPr>
      </w:pPr>
      <w:r>
        <w:rPr>
          <w:rFonts w:hint="eastAsia" w:ascii="宋体" w:hAnsi="宋体" w:eastAsia="宋体" w:cs="宋体"/>
          <w:b/>
          <w:szCs w:val="21"/>
          <w:highlight w:val="yellow"/>
          <w:u w:val="single"/>
        </w:rPr>
        <w:t>（4）发包人将当期应付工程进度款（含预付款）的20%单独拨付到承包人开设的农民工工资（劳务费）专用账户，承包人应确保专款专用。</w:t>
      </w:r>
    </w:p>
    <w:p w14:paraId="58E29D77">
      <w:pPr>
        <w:pStyle w:val="6"/>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宋体" w:hAnsi="宋体" w:eastAsia="宋体" w:cs="宋体"/>
          <w:highlight w:val="yellow"/>
          <w:lang w:val="en-US" w:eastAsia="zh-CN"/>
        </w:rPr>
      </w:pPr>
      <w:r>
        <w:rPr>
          <w:rFonts w:hint="eastAsia" w:ascii="宋体" w:hAnsi="宋体" w:eastAsia="宋体" w:cs="宋体"/>
          <w:b/>
          <w:snapToGrid w:val="0"/>
          <w:color w:val="000000"/>
          <w:sz w:val="21"/>
          <w:szCs w:val="21"/>
          <w:highlight w:val="yellow"/>
          <w:u w:val="single"/>
          <w:lang w:val="en-US" w:eastAsia="zh-CN" w:bidi="ar-SA"/>
        </w:rPr>
        <w:t>（5）承包人收取每期工程款时应开具正式发票。</w:t>
      </w:r>
    </w:p>
    <w:p w14:paraId="14CA56FC">
      <w:pPr>
        <w:spacing w:line="400" w:lineRule="exact"/>
        <w:ind w:firstLine="422" w:firstLineChars="200"/>
        <w:rPr>
          <w:rFonts w:hint="eastAsia" w:ascii="宋体" w:hAnsi="宋体" w:eastAsia="宋体" w:cs="宋体"/>
          <w:szCs w:val="21"/>
          <w:highlight w:val="yellow"/>
          <w:u w:val="single"/>
        </w:rPr>
      </w:pPr>
      <w:r>
        <w:rPr>
          <w:rFonts w:hint="eastAsia" w:ascii="宋体" w:hAnsi="宋体" w:eastAsia="宋体" w:cs="宋体"/>
          <w:b/>
          <w:szCs w:val="21"/>
          <w:highlight w:val="yellow"/>
          <w:u w:val="single"/>
        </w:rPr>
        <w:t>（</w:t>
      </w:r>
      <w:r>
        <w:rPr>
          <w:rFonts w:hint="eastAsia" w:ascii="宋体" w:hAnsi="宋体" w:eastAsia="宋体" w:cs="宋体"/>
          <w:b/>
          <w:szCs w:val="21"/>
          <w:highlight w:val="yellow"/>
          <w:u w:val="single"/>
          <w:lang w:val="en-US" w:eastAsia="zh-CN"/>
        </w:rPr>
        <w:t>6</w:t>
      </w:r>
      <w:r>
        <w:rPr>
          <w:rFonts w:hint="eastAsia" w:ascii="宋体" w:hAnsi="宋体" w:eastAsia="宋体" w:cs="宋体"/>
          <w:b/>
          <w:szCs w:val="21"/>
          <w:highlight w:val="yellow"/>
          <w:u w:val="single"/>
        </w:rPr>
        <w:t>）其余按通用合同条款。承包人收取备料款及每期工程款时应开具正式发票。</w:t>
      </w:r>
    </w:p>
    <w:p w14:paraId="0ECBB73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ascii="宋体" w:hAnsi="宋体" w:eastAsia="宋体" w:cs="宋体"/>
          <w:szCs w:val="21"/>
        </w:rPr>
        <w:t>2.4.3 进度付款申请单的提交</w:t>
      </w:r>
    </w:p>
    <w:p w14:paraId="363C849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（1）单价合同进度付款申请单提交的约定：</w:t>
      </w:r>
      <w:r>
        <w:rPr>
          <w:rFonts w:hint="eastAsia" w:ascii="宋体" w:hAnsi="宋体" w:eastAsia="宋体" w:cs="宋体"/>
          <w:szCs w:val="21"/>
          <w:u w:val="single"/>
        </w:rPr>
        <w:t>按通用合同条款</w:t>
      </w:r>
      <w:r>
        <w:rPr>
          <w:rFonts w:hint="eastAsia" w:ascii="宋体" w:hAnsi="宋体" w:eastAsia="宋体" w:cs="宋体"/>
          <w:szCs w:val="21"/>
        </w:rPr>
        <w:t>。</w:t>
      </w:r>
    </w:p>
    <w:p w14:paraId="3DB0D6A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（2）总价合同进度付款申请单提交的约定：</w:t>
      </w:r>
      <w:r>
        <w:rPr>
          <w:rFonts w:hint="eastAsia" w:ascii="宋体" w:hAnsi="宋体" w:eastAsia="宋体" w:cs="宋体"/>
          <w:szCs w:val="21"/>
          <w:u w:val="single"/>
        </w:rPr>
        <w:t xml:space="preserve">       /        </w:t>
      </w:r>
      <w:r>
        <w:rPr>
          <w:rFonts w:hint="eastAsia" w:ascii="宋体" w:hAnsi="宋体" w:eastAsia="宋体" w:cs="宋体"/>
          <w:szCs w:val="21"/>
        </w:rPr>
        <w:t>。</w:t>
      </w:r>
    </w:p>
    <w:p w14:paraId="22B6B86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（3）其他价格形式合同进度付款申请单提交的约定：</w:t>
      </w:r>
      <w:r>
        <w:rPr>
          <w:rFonts w:hint="eastAsia" w:ascii="宋体" w:hAnsi="宋体" w:eastAsia="宋体" w:cs="宋体"/>
          <w:szCs w:val="21"/>
          <w:u w:val="single"/>
        </w:rPr>
        <w:t xml:space="preserve">    /    </w:t>
      </w:r>
      <w:r>
        <w:rPr>
          <w:rFonts w:hint="eastAsia" w:ascii="宋体" w:hAnsi="宋体" w:eastAsia="宋体" w:cs="宋体"/>
          <w:szCs w:val="21"/>
        </w:rPr>
        <w:t>。</w:t>
      </w:r>
    </w:p>
    <w:p w14:paraId="7E872AD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12.4.4 进度款审核和支付</w:t>
      </w:r>
    </w:p>
    <w:p w14:paraId="3F1AFA4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（1）监理人审查并报送发包人的期限：</w:t>
      </w:r>
      <w:r>
        <w:rPr>
          <w:rFonts w:hint="eastAsia" w:ascii="宋体" w:hAnsi="宋体" w:eastAsia="宋体" w:cs="宋体"/>
          <w:szCs w:val="21"/>
          <w:u w:val="single"/>
        </w:rPr>
        <w:t xml:space="preserve">按通用合同条款 </w:t>
      </w:r>
      <w:r>
        <w:rPr>
          <w:rFonts w:hint="eastAsia" w:ascii="宋体" w:hAnsi="宋体" w:eastAsia="宋体" w:cs="宋体"/>
          <w:szCs w:val="21"/>
        </w:rPr>
        <w:t>。</w:t>
      </w:r>
    </w:p>
    <w:p w14:paraId="7BDB786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发包人完成审批并签发进度款支付证书的期限：</w:t>
      </w:r>
      <w:r>
        <w:rPr>
          <w:rFonts w:hint="eastAsia" w:ascii="宋体" w:hAnsi="宋体" w:eastAsia="宋体" w:cs="宋体"/>
          <w:szCs w:val="21"/>
          <w:u w:val="single"/>
        </w:rPr>
        <w:t>按通用合同条款</w:t>
      </w:r>
      <w:r>
        <w:rPr>
          <w:rFonts w:hint="eastAsia" w:ascii="宋体" w:hAnsi="宋体" w:eastAsia="宋体" w:cs="宋体"/>
          <w:szCs w:val="21"/>
        </w:rPr>
        <w:t>。</w:t>
      </w:r>
    </w:p>
    <w:p w14:paraId="458A152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（2）发包人支付进度款的期限：</w:t>
      </w:r>
      <w:r>
        <w:rPr>
          <w:rFonts w:hint="eastAsia" w:ascii="宋体" w:hAnsi="宋体" w:eastAsia="宋体" w:cs="宋体"/>
          <w:szCs w:val="21"/>
          <w:u w:val="single"/>
        </w:rPr>
        <w:t>在发包人确认计量结果后14天内完成支付。</w:t>
      </w:r>
    </w:p>
    <w:p w14:paraId="0623C0C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发包人将当期应付工程进度款（含预付款）的20%单独拨付到承包人开设的农民工工资(劳务费) 专用账户，承包人应确保专款专用。</w:t>
      </w:r>
    </w:p>
    <w:p w14:paraId="63C515E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发包人逾期支付进度款的违约金的计算方式：</w:t>
      </w:r>
      <w:r>
        <w:rPr>
          <w:rFonts w:hint="eastAsia" w:ascii="宋体" w:hAnsi="宋体" w:eastAsia="宋体" w:cs="宋体"/>
          <w:szCs w:val="21"/>
          <w:u w:val="single"/>
        </w:rPr>
        <w:t>支付应付工程进度(备料) 款的利息，利率按全国银行间同业拆借中心公布的同期贷款市场报价利率，时间为从约定应付之日起至支付之日止计算利息。</w:t>
      </w:r>
    </w:p>
    <w:p w14:paraId="4007145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w:t>
      </w:r>
      <w:r>
        <w:rPr>
          <w:rFonts w:hint="eastAsia" w:ascii="宋体" w:hAnsi="宋体" w:eastAsia="宋体" w:cs="宋体"/>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416A7527">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12.4.6 支付分解表的编制</w:t>
      </w:r>
    </w:p>
    <w:p w14:paraId="0CEBDF8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2、总价合同支付分解表的编制与审批：</w:t>
      </w:r>
      <w:r>
        <w:rPr>
          <w:rFonts w:hint="eastAsia" w:ascii="宋体" w:hAnsi="宋体" w:eastAsia="宋体" w:cs="宋体"/>
          <w:szCs w:val="21"/>
          <w:u w:val="single"/>
        </w:rPr>
        <w:t xml:space="preserve">       /        </w:t>
      </w:r>
      <w:r>
        <w:rPr>
          <w:rFonts w:hint="eastAsia" w:ascii="宋体" w:hAnsi="宋体" w:eastAsia="宋体" w:cs="宋体"/>
          <w:szCs w:val="21"/>
        </w:rPr>
        <w:t>。</w:t>
      </w:r>
    </w:p>
    <w:p w14:paraId="1DB3505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3、单价合同的总价项目支付分解表的编制与审批：</w:t>
      </w:r>
      <w:r>
        <w:rPr>
          <w:rFonts w:hint="eastAsia" w:ascii="宋体" w:hAnsi="宋体" w:eastAsia="宋体" w:cs="宋体"/>
          <w:szCs w:val="21"/>
          <w:u w:val="single"/>
        </w:rPr>
        <w:t xml:space="preserve">   /    </w:t>
      </w:r>
      <w:r>
        <w:rPr>
          <w:rFonts w:hint="eastAsia" w:ascii="宋体" w:hAnsi="宋体" w:eastAsia="宋体" w:cs="宋体"/>
          <w:szCs w:val="21"/>
        </w:rPr>
        <w:t>。</w:t>
      </w:r>
    </w:p>
    <w:p w14:paraId="261F8A0D">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12.5 支付账户：</w:t>
      </w:r>
    </w:p>
    <w:p w14:paraId="0095206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发包人将当期应付工程进度款的（20）%拨付到承包人的农民工工资专用账户：       ；</w:t>
      </w:r>
      <w:r>
        <w:rPr>
          <w:rFonts w:hint="eastAsia" w:ascii="宋体" w:hAnsi="宋体" w:eastAsia="宋体" w:cs="宋体"/>
          <w:szCs w:val="21"/>
        </w:rPr>
        <w:t>其余合同价款支付至合同协议书中约定的承包人帐户。</w:t>
      </w:r>
    </w:p>
    <w:p w14:paraId="4C42283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如承包人因经营需要将工程款支付至其他指定帐户时，应向发包人书面申请，并由承包人法定代表人或授权代表签字、盖章。</w:t>
      </w:r>
    </w:p>
    <w:bookmarkEnd w:id="308"/>
    <w:p w14:paraId="46E5ADBD">
      <w:pPr>
        <w:pStyle w:val="4"/>
        <w:spacing w:before="0" w:after="0" w:line="400" w:lineRule="exact"/>
        <w:ind w:firstLine="422" w:firstLineChars="200"/>
        <w:rPr>
          <w:rFonts w:hint="eastAsia" w:ascii="宋体" w:hAnsi="宋体" w:eastAsia="宋体" w:cs="宋体"/>
          <w:sz w:val="21"/>
          <w:szCs w:val="21"/>
        </w:rPr>
      </w:pPr>
      <w:bookmarkStart w:id="479" w:name="_Toc351203645"/>
      <w:bookmarkStart w:id="480" w:name="_Toc297120519"/>
      <w:bookmarkStart w:id="481" w:name="_Toc300935015"/>
      <w:bookmarkStart w:id="482" w:name="_Toc304295593"/>
      <w:bookmarkStart w:id="483" w:name="_Toc292559424"/>
      <w:bookmarkStart w:id="484" w:name="_Toc297048405"/>
      <w:bookmarkStart w:id="485" w:name="_Toc296944558"/>
      <w:bookmarkStart w:id="486" w:name="_Toc297123564"/>
      <w:bookmarkStart w:id="487" w:name="_Toc303539172"/>
      <w:bookmarkStart w:id="488" w:name="_Toc296891047"/>
      <w:bookmarkStart w:id="489" w:name="_Toc312678053"/>
      <w:bookmarkStart w:id="490" w:name="_Toc292559929"/>
      <w:bookmarkStart w:id="491" w:name="_Toc296347218"/>
      <w:bookmarkStart w:id="492" w:name="_Toc296503219"/>
      <w:bookmarkStart w:id="493" w:name="_Toc297216223"/>
      <w:bookmarkStart w:id="494" w:name="_Toc296891259"/>
      <w:bookmarkStart w:id="495" w:name="_Toc296346720"/>
      <w:r>
        <w:rPr>
          <w:rFonts w:hint="eastAsia" w:ascii="宋体" w:hAnsi="宋体" w:eastAsia="宋体" w:cs="宋体"/>
          <w:sz w:val="21"/>
          <w:szCs w:val="21"/>
        </w:rPr>
        <w:t>13. 验收和工程试车</w:t>
      </w:r>
      <w:bookmarkEnd w:id="479"/>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0174679E">
      <w:pPr>
        <w:spacing w:line="400" w:lineRule="exact"/>
        <w:ind w:firstLine="420" w:firstLineChars="200"/>
        <w:rPr>
          <w:rFonts w:hint="eastAsia" w:ascii="宋体" w:hAnsi="宋体" w:eastAsia="宋体" w:cs="宋体"/>
          <w:szCs w:val="21"/>
        </w:rPr>
      </w:pPr>
      <w:bookmarkStart w:id="496" w:name="_Toc267251476"/>
      <w:bookmarkStart w:id="497" w:name="_Toc267251470"/>
      <w:bookmarkStart w:id="498" w:name="_Toc267251473"/>
      <w:bookmarkStart w:id="499" w:name="_Toc267251475"/>
      <w:bookmarkStart w:id="500" w:name="_Toc267251471"/>
      <w:bookmarkStart w:id="501" w:name="_Toc280868709"/>
      <w:bookmarkStart w:id="502" w:name="_Toc267251474"/>
      <w:bookmarkStart w:id="503" w:name="_Toc267251472"/>
      <w:r>
        <w:rPr>
          <w:rFonts w:hint="eastAsia" w:ascii="宋体" w:hAnsi="宋体" w:eastAsia="宋体" w:cs="宋体"/>
          <w:szCs w:val="21"/>
        </w:rPr>
        <w:t>13.1 分部分项工程验收</w:t>
      </w:r>
    </w:p>
    <w:p w14:paraId="0AEE5E4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13.1.2监理人不能按时进行验收时，应提前</w:t>
      </w:r>
      <w:r>
        <w:rPr>
          <w:rFonts w:hint="eastAsia" w:ascii="宋体" w:hAnsi="宋体" w:eastAsia="宋体" w:cs="宋体"/>
          <w:szCs w:val="21"/>
          <w:u w:val="single"/>
        </w:rPr>
        <w:t xml:space="preserve">  24  </w:t>
      </w:r>
      <w:r>
        <w:rPr>
          <w:rFonts w:hint="eastAsia" w:ascii="宋体" w:hAnsi="宋体" w:eastAsia="宋体" w:cs="宋体"/>
          <w:szCs w:val="21"/>
        </w:rPr>
        <w:t>小时提交书面延期要求。</w:t>
      </w:r>
    </w:p>
    <w:p w14:paraId="2CDD9A4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关于延期最长不得超过：</w:t>
      </w:r>
      <w:r>
        <w:rPr>
          <w:rFonts w:hint="eastAsia" w:ascii="宋体" w:hAnsi="宋体" w:eastAsia="宋体" w:cs="宋体"/>
          <w:szCs w:val="21"/>
          <w:u w:val="single"/>
        </w:rPr>
        <w:t xml:space="preserve">  24 </w:t>
      </w:r>
      <w:r>
        <w:rPr>
          <w:rFonts w:hint="eastAsia" w:ascii="宋体" w:hAnsi="宋体" w:eastAsia="宋体" w:cs="宋体"/>
          <w:szCs w:val="21"/>
        </w:rPr>
        <w:t>小时。</w:t>
      </w:r>
    </w:p>
    <w:p w14:paraId="1BBF8C33">
      <w:pPr>
        <w:spacing w:line="400" w:lineRule="exact"/>
        <w:ind w:firstLine="420" w:firstLineChars="200"/>
        <w:rPr>
          <w:rFonts w:hint="eastAsia" w:ascii="宋体" w:hAnsi="宋体" w:eastAsia="宋体" w:cs="宋体"/>
          <w:b/>
          <w:szCs w:val="21"/>
          <w:u w:val="single"/>
        </w:rPr>
      </w:pPr>
      <w:r>
        <w:rPr>
          <w:rFonts w:hint="eastAsia" w:ascii="宋体" w:hAnsi="宋体" w:eastAsia="宋体" w:cs="宋体"/>
          <w:szCs w:val="21"/>
          <w:u w:val="single"/>
        </w:rPr>
        <w:t>工程验收过程、验收部位除办理纸质验收记录，还应留置验收部位、验收过程、主要验收人员相片、影像等资料。</w:t>
      </w:r>
    </w:p>
    <w:p w14:paraId="78B95673">
      <w:pPr>
        <w:spacing w:line="400" w:lineRule="exact"/>
        <w:ind w:firstLine="420" w:firstLineChars="200"/>
        <w:rPr>
          <w:rFonts w:hint="eastAsia" w:ascii="宋体" w:hAnsi="宋体" w:eastAsia="宋体" w:cs="宋体"/>
          <w:szCs w:val="21"/>
        </w:rPr>
      </w:pPr>
      <w:bookmarkStart w:id="504" w:name="_Toc296944562"/>
      <w:bookmarkStart w:id="505" w:name="_Toc297123565"/>
      <w:bookmarkStart w:id="506" w:name="_Toc292559428"/>
      <w:bookmarkStart w:id="507" w:name="_Toc292559933"/>
      <w:bookmarkStart w:id="508" w:name="_Toc296891263"/>
      <w:bookmarkStart w:id="509" w:name="_Toc296346724"/>
      <w:bookmarkStart w:id="510" w:name="_Toc297120523"/>
      <w:bookmarkStart w:id="511" w:name="_Toc312678056"/>
      <w:bookmarkStart w:id="512" w:name="_Toc296503223"/>
      <w:bookmarkStart w:id="513" w:name="_Toc296891051"/>
      <w:bookmarkStart w:id="514" w:name="_Toc300935016"/>
      <w:bookmarkStart w:id="515" w:name="_Toc304295596"/>
      <w:bookmarkStart w:id="516" w:name="_Toc297048409"/>
      <w:bookmarkStart w:id="517" w:name="_Toc297216224"/>
      <w:bookmarkStart w:id="518" w:name="_Toc303539173"/>
      <w:bookmarkStart w:id="519" w:name="_Toc296347222"/>
      <w:r>
        <w:rPr>
          <w:rFonts w:hint="eastAsia" w:ascii="宋体" w:hAnsi="宋体" w:eastAsia="宋体" w:cs="宋体"/>
          <w:szCs w:val="21"/>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6EDD515C">
      <w:pPr>
        <w:spacing w:line="400" w:lineRule="exact"/>
        <w:ind w:firstLine="420" w:firstLineChars="200"/>
        <w:rPr>
          <w:rFonts w:hint="eastAsia" w:ascii="宋体" w:hAnsi="宋体" w:eastAsia="宋体" w:cs="宋体"/>
          <w:szCs w:val="21"/>
        </w:rPr>
      </w:pPr>
      <w:bookmarkStart w:id="520" w:name="_Toc280868704"/>
      <w:bookmarkStart w:id="521" w:name="_Toc280868705"/>
      <w:bookmarkStart w:id="522" w:name="_Toc280868706"/>
      <w:bookmarkStart w:id="523" w:name="_Toc280868707"/>
      <w:bookmarkStart w:id="524" w:name="_Toc280868708"/>
      <w:r>
        <w:rPr>
          <w:rFonts w:hint="eastAsia" w:ascii="宋体" w:hAnsi="宋体" w:eastAsia="宋体" w:cs="宋体"/>
          <w:szCs w:val="21"/>
        </w:rPr>
        <w:t>13.2.2竣工验收程序</w:t>
      </w:r>
    </w:p>
    <w:bookmarkEnd w:id="520"/>
    <w:p w14:paraId="3688A11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关于竣工验收程序的约定：</w:t>
      </w:r>
      <w:r>
        <w:rPr>
          <w:rFonts w:hint="eastAsia" w:ascii="宋体" w:hAnsi="宋体" w:eastAsia="宋体" w:cs="宋体"/>
          <w:szCs w:val="21"/>
          <w:u w:val="single"/>
        </w:rPr>
        <w:t>按通用合同条款</w:t>
      </w:r>
      <w:r>
        <w:rPr>
          <w:rFonts w:hint="eastAsia" w:ascii="宋体" w:hAnsi="宋体" w:eastAsia="宋体" w:cs="宋体"/>
          <w:szCs w:val="21"/>
        </w:rPr>
        <w:t>。</w:t>
      </w:r>
    </w:p>
    <w:p w14:paraId="5463E4A2">
      <w:pPr>
        <w:spacing w:line="400" w:lineRule="exact"/>
        <w:ind w:firstLine="451" w:firstLineChars="215"/>
        <w:rPr>
          <w:rFonts w:hint="eastAsia" w:ascii="宋体" w:hAnsi="宋体" w:eastAsia="宋体" w:cs="宋体"/>
          <w:szCs w:val="21"/>
          <w:u w:val="single"/>
        </w:rPr>
      </w:pPr>
      <w:r>
        <w:rPr>
          <w:rFonts w:hint="eastAsia" w:ascii="宋体" w:hAnsi="宋体" w:eastAsia="宋体" w:cs="宋体"/>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60B663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发包人不按照本项约定组织竣工验收、颁发工程接收证书的违约金的计算方法：</w:t>
      </w:r>
      <w:r>
        <w:rPr>
          <w:rFonts w:hint="eastAsia" w:ascii="宋体" w:hAnsi="宋体" w:eastAsia="宋体" w:cs="宋体"/>
          <w:szCs w:val="21"/>
          <w:u w:val="single"/>
        </w:rPr>
        <w:t xml:space="preserve">  不计违约金。</w:t>
      </w:r>
    </w:p>
    <w:p w14:paraId="2EAA0F99">
      <w:pPr>
        <w:spacing w:line="400" w:lineRule="exact"/>
        <w:ind w:firstLine="420" w:firstLineChars="200"/>
        <w:rPr>
          <w:rFonts w:hint="eastAsia" w:ascii="宋体" w:hAnsi="宋体" w:eastAsia="宋体" w:cs="宋体"/>
          <w:szCs w:val="21"/>
        </w:rPr>
      </w:pPr>
      <w:r>
        <w:rPr>
          <w:rFonts w:hint="eastAsia" w:ascii="宋体" w:hAnsi="宋体" w:eastAsia="宋体" w:cs="宋体"/>
          <w:szCs w:val="21"/>
          <w:u w:val="single"/>
        </w:rPr>
        <w:t xml:space="preserve">因发包人原因，未在监理人接收到承包人提交的竣工验收申请报告42天内完成验收，或完成验收不予签发工程接收证书的，以提交竣工验收申请报告的日期为实际竣工日期 </w:t>
      </w:r>
      <w:r>
        <w:rPr>
          <w:rFonts w:hint="eastAsia" w:ascii="宋体" w:hAnsi="宋体" w:eastAsia="宋体" w:cs="宋体"/>
          <w:szCs w:val="21"/>
        </w:rPr>
        <w:t>。</w:t>
      </w:r>
    </w:p>
    <w:bookmarkEnd w:id="521"/>
    <w:p w14:paraId="5938227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13.2.5移交、接收全部与部分工程</w:t>
      </w:r>
    </w:p>
    <w:bookmarkEnd w:id="522"/>
    <w:p w14:paraId="4754A11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承包人向发包人移交工程的期限：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6B35F2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发包人未按本合同约定接收全部或部分工程的，违约金的计算方法为：</w:t>
      </w:r>
      <w:r>
        <w:rPr>
          <w:rFonts w:hint="eastAsia" w:ascii="宋体" w:hAnsi="宋体" w:eastAsia="宋体" w:cs="宋体"/>
          <w:szCs w:val="21"/>
          <w:u w:val="single"/>
        </w:rPr>
        <w:t xml:space="preserve">     /     </w:t>
      </w:r>
      <w:r>
        <w:rPr>
          <w:rFonts w:hint="eastAsia" w:ascii="宋体" w:hAnsi="宋体" w:eastAsia="宋体" w:cs="宋体"/>
          <w:szCs w:val="21"/>
        </w:rPr>
        <w:t>。</w:t>
      </w:r>
    </w:p>
    <w:bookmarkEnd w:id="523"/>
    <w:p w14:paraId="02A20B4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承包人未按时移交工程的，违约金的计算方法为：</w:t>
      </w:r>
      <w:r>
        <w:rPr>
          <w:rFonts w:hint="eastAsia" w:ascii="宋体" w:hAnsi="宋体" w:eastAsia="宋体" w:cs="宋体"/>
          <w:szCs w:val="21"/>
          <w:u w:val="single"/>
        </w:rPr>
        <w:t xml:space="preserve">     /      </w:t>
      </w:r>
      <w:r>
        <w:rPr>
          <w:rFonts w:hint="eastAsia" w:ascii="宋体" w:hAnsi="宋体" w:eastAsia="宋体" w:cs="宋体"/>
          <w:szCs w:val="21"/>
        </w:rPr>
        <w:t>。</w:t>
      </w:r>
    </w:p>
    <w:p w14:paraId="5F496B6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13.3 工程试车</w:t>
      </w:r>
    </w:p>
    <w:bookmarkEnd w:id="524"/>
    <w:p w14:paraId="4B15149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13.3.1 试车程序</w:t>
      </w:r>
    </w:p>
    <w:p w14:paraId="4624C8D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工程试车内容：</w:t>
      </w:r>
      <w:r>
        <w:rPr>
          <w:rFonts w:hint="eastAsia" w:ascii="宋体" w:hAnsi="宋体" w:eastAsia="宋体" w:cs="宋体"/>
          <w:szCs w:val="21"/>
          <w:u w:val="single"/>
        </w:rPr>
        <w:t xml:space="preserve">          /          </w:t>
      </w:r>
      <w:r>
        <w:rPr>
          <w:rFonts w:hint="eastAsia" w:ascii="宋体" w:hAnsi="宋体" w:eastAsia="宋体" w:cs="宋体"/>
          <w:szCs w:val="21"/>
        </w:rPr>
        <w:t>。</w:t>
      </w:r>
    </w:p>
    <w:p w14:paraId="45C1A62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（1）单机无负荷试车费用由</w:t>
      </w:r>
      <w:r>
        <w:rPr>
          <w:rFonts w:hint="eastAsia" w:ascii="宋体" w:hAnsi="宋体" w:eastAsia="宋体" w:cs="宋体"/>
          <w:szCs w:val="21"/>
          <w:u w:val="single"/>
        </w:rPr>
        <w:t xml:space="preserve">       /      </w:t>
      </w:r>
      <w:r>
        <w:rPr>
          <w:rFonts w:hint="eastAsia" w:ascii="宋体" w:hAnsi="宋体" w:eastAsia="宋体" w:cs="宋体"/>
          <w:szCs w:val="21"/>
        </w:rPr>
        <w:t>承担；</w:t>
      </w:r>
    </w:p>
    <w:p w14:paraId="50B7376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（2）无负荷联动试车费用由</w:t>
      </w:r>
      <w:r>
        <w:rPr>
          <w:rFonts w:hint="eastAsia" w:ascii="宋体" w:hAnsi="宋体" w:eastAsia="宋体" w:cs="宋体"/>
          <w:szCs w:val="21"/>
          <w:u w:val="single"/>
        </w:rPr>
        <w:t xml:space="preserve">       /      </w:t>
      </w:r>
      <w:r>
        <w:rPr>
          <w:rFonts w:hint="eastAsia" w:ascii="宋体" w:hAnsi="宋体" w:eastAsia="宋体" w:cs="宋体"/>
          <w:szCs w:val="21"/>
        </w:rPr>
        <w:t>承担。</w:t>
      </w:r>
    </w:p>
    <w:p w14:paraId="26361F9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13.3.3 投料试车</w:t>
      </w:r>
    </w:p>
    <w:p w14:paraId="4A5B81C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关于投料试车相关事项的约定：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579969B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13.6 竣工退场</w:t>
      </w:r>
    </w:p>
    <w:p w14:paraId="5E46F54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13.6.1 竣工退场</w:t>
      </w:r>
    </w:p>
    <w:p w14:paraId="01039EB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承包人完成竣工退场的期限：</w:t>
      </w:r>
      <w:r>
        <w:rPr>
          <w:rFonts w:hint="eastAsia" w:ascii="宋体" w:hAnsi="宋体" w:eastAsia="宋体" w:cs="宋体"/>
          <w:szCs w:val="21"/>
          <w:u w:val="single"/>
        </w:rPr>
        <w:t xml:space="preserve"> 颁发工程接收证书后7天内</w:t>
      </w:r>
      <w:r>
        <w:rPr>
          <w:rFonts w:hint="eastAsia" w:ascii="宋体" w:hAnsi="宋体" w:eastAsia="宋体" w:cs="宋体"/>
          <w:szCs w:val="21"/>
        </w:rPr>
        <w:t>。</w:t>
      </w:r>
    </w:p>
    <w:p w14:paraId="3881B1A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13.6.2 地表还原</w:t>
      </w:r>
    </w:p>
    <w:p w14:paraId="39490A4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22DA3FD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本工程场地恢复的要求：</w:t>
      </w:r>
    </w:p>
    <w:p w14:paraId="6A9C0CB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（1）清理完成施工现场垃圾，临建的拆除与场地复原；</w:t>
      </w:r>
    </w:p>
    <w:p w14:paraId="17A0B90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（2）施工后废弃材料、设备清理撤离；</w:t>
      </w:r>
    </w:p>
    <w:p w14:paraId="2F8D934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（3）承包人造成的施工现场周边施工堆积物及场地清理。</w:t>
      </w:r>
    </w:p>
    <w:p w14:paraId="0EF1210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（4）其它要求：</w:t>
      </w:r>
      <w:r>
        <w:rPr>
          <w:rFonts w:hint="eastAsia" w:ascii="宋体" w:hAnsi="宋体" w:eastAsia="宋体" w:cs="宋体"/>
          <w:szCs w:val="21"/>
          <w:u w:val="single"/>
        </w:rPr>
        <w:t xml:space="preserve">       /         </w:t>
      </w:r>
    </w:p>
    <w:p w14:paraId="65A23398">
      <w:pPr>
        <w:pStyle w:val="4"/>
        <w:spacing w:before="0" w:after="0" w:line="400" w:lineRule="exact"/>
        <w:ind w:firstLine="422" w:firstLineChars="200"/>
        <w:rPr>
          <w:rFonts w:hint="eastAsia" w:ascii="宋体" w:hAnsi="宋体" w:eastAsia="宋体" w:cs="宋体"/>
          <w:sz w:val="21"/>
          <w:szCs w:val="21"/>
        </w:rPr>
      </w:pPr>
      <w:bookmarkStart w:id="525" w:name="_Toc351203646"/>
      <w:r>
        <w:rPr>
          <w:rFonts w:hint="eastAsia" w:ascii="宋体" w:hAnsi="宋体" w:eastAsia="宋体" w:cs="宋体"/>
          <w:sz w:val="21"/>
          <w:szCs w:val="21"/>
        </w:rPr>
        <w:t>14. 竣工结算</w:t>
      </w:r>
      <w:bookmarkEnd w:id="525"/>
    </w:p>
    <w:p w14:paraId="3FC3F0DF">
      <w:pPr>
        <w:spacing w:after="120" w:line="400" w:lineRule="exact"/>
        <w:ind w:firstLine="420" w:firstLineChars="200"/>
        <w:rPr>
          <w:rFonts w:hint="eastAsia" w:ascii="宋体" w:hAnsi="宋体" w:eastAsia="宋体" w:cs="宋体"/>
        </w:rPr>
      </w:pPr>
      <w:r>
        <w:rPr>
          <w:rFonts w:hint="eastAsia" w:ascii="宋体" w:hAnsi="宋体" w:eastAsia="宋体" w:cs="宋体"/>
        </w:rPr>
        <w:t>14.1竣工</w:t>
      </w:r>
      <w:r>
        <w:rPr>
          <w:rFonts w:hint="eastAsia" w:ascii="宋体" w:hAnsi="宋体" w:eastAsia="宋体" w:cs="宋体"/>
          <w:lang w:val="en-US" w:eastAsia="zh-CN"/>
        </w:rPr>
        <w:t>结算</w:t>
      </w:r>
      <w:r>
        <w:rPr>
          <w:rFonts w:hint="eastAsia" w:ascii="宋体" w:hAnsi="宋体" w:eastAsia="宋体" w:cs="宋体"/>
        </w:rPr>
        <w:t>申请</w:t>
      </w:r>
    </w:p>
    <w:p w14:paraId="24E83C07">
      <w:pPr>
        <w:spacing w:line="400" w:lineRule="exact"/>
        <w:ind w:firstLine="420" w:firstLineChars="200"/>
        <w:rPr>
          <w:rFonts w:hint="eastAsia" w:ascii="宋体" w:hAnsi="宋体" w:eastAsia="宋体" w:cs="宋体"/>
          <w:szCs w:val="21"/>
          <w:u w:val="single"/>
        </w:rPr>
      </w:pPr>
      <w:r>
        <w:rPr>
          <w:rFonts w:hint="eastAsia" w:ascii="宋体" w:hAnsi="宋体" w:eastAsia="宋体" w:cs="宋体"/>
        </w:rPr>
        <w:t>1.承包人提交竣工结算申请的期限：</w:t>
      </w:r>
    </w:p>
    <w:p w14:paraId="5FEA0FD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应在完成合同范围内施工内容，参建各方主体（建设、监理、施工、勘察、设计单位等）对工程验收并签署工程质量合格文件后可在28天内，向发包人或监理人、发包人委托的中介机构提交最终工程结算申请，并提交完整的工程结算资料一套。</w:t>
      </w:r>
    </w:p>
    <w:p w14:paraId="7B30C8E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工程验收后，承包人超过90天未提交最终工程结算资料，经发包人催告后28天，承包人还不提</w:t>
      </w:r>
      <w:r>
        <w:rPr>
          <w:rFonts w:hint="eastAsia" w:ascii="宋体" w:hAnsi="宋体" w:eastAsia="宋体" w:cs="宋体"/>
          <w:szCs w:val="21"/>
          <w:u w:val="single"/>
          <w:lang w:val="en-US" w:eastAsia="zh-CN"/>
        </w:rPr>
        <w:t>交</w:t>
      </w:r>
      <w:r>
        <w:rPr>
          <w:rFonts w:hint="eastAsia" w:ascii="宋体" w:hAnsi="宋体" w:eastAsia="宋体" w:cs="宋体"/>
          <w:szCs w:val="21"/>
          <w:u w:val="single"/>
        </w:rPr>
        <w:t>工程结算资料的，发包人可根据自己资料办理工程结算，且视为承包人认可工程结算结果。</w:t>
      </w:r>
    </w:p>
    <w:p w14:paraId="4FC4D4F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 竣工结算申请单应包括的内容：</w:t>
      </w:r>
      <w:r>
        <w:rPr>
          <w:rFonts w:hint="eastAsia" w:ascii="宋体" w:hAnsi="宋体" w:eastAsia="宋体" w:cs="宋体"/>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80EDAD5">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14.2 竣工结算审核</w:t>
      </w:r>
    </w:p>
    <w:p w14:paraId="17C0B57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（1）发包人结算审核时间：</w:t>
      </w:r>
      <w:r>
        <w:rPr>
          <w:rFonts w:hint="eastAsia" w:ascii="宋体" w:hAnsi="宋体" w:eastAsia="宋体" w:cs="宋体"/>
          <w:szCs w:val="21"/>
          <w:u w:val="single"/>
        </w:rPr>
        <w:t>发包人收到承包人递交的最终工程结算报告及结算资料后，在二个月内送三门县财政审核中心审计。待审计结束后，并签发竣工结算证书。</w:t>
      </w:r>
    </w:p>
    <w:p w14:paraId="616FA3B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因</w:t>
      </w:r>
      <w:r>
        <w:rPr>
          <w:rFonts w:hint="eastAsia" w:ascii="宋体" w:hAnsi="宋体" w:eastAsia="宋体" w:cs="宋体"/>
          <w:szCs w:val="21"/>
          <w:u w:val="single"/>
          <w:lang w:val="en-US" w:eastAsia="zh-CN"/>
        </w:rPr>
        <w:t>发包人</w:t>
      </w:r>
      <w:r>
        <w:rPr>
          <w:rFonts w:hint="eastAsia" w:ascii="宋体" w:hAnsi="宋体" w:eastAsia="宋体" w:cs="宋体"/>
          <w:szCs w:val="21"/>
          <w:u w:val="single"/>
        </w:rPr>
        <w:t>原因逾期审核责任：发包人向承包人支付违约金，违约金为工程结算后应付工程款的利息，利率按同期全国银行间同业拆借中心公布的贷款市场报价利率，利息计算时间为应付工程款日至支付工程款日止</w:t>
      </w:r>
    </w:p>
    <w:p w14:paraId="36C562C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02EA3A5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1072150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结算特殊要求：</w:t>
      </w:r>
      <w:r>
        <w:rPr>
          <w:rFonts w:hint="eastAsia" w:ascii="宋体" w:hAnsi="宋体" w:eastAsia="宋体" w:cs="宋体"/>
          <w:b/>
          <w:szCs w:val="21"/>
          <w:u w:val="single"/>
        </w:rPr>
        <w:t>工程结算由发包人委托三门县财政审核中心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61A24C7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14.4 最终结清</w:t>
      </w:r>
    </w:p>
    <w:p w14:paraId="035C840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14.4.1 最终结清申请单</w:t>
      </w:r>
    </w:p>
    <w:p w14:paraId="522442C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承包人提交最终结清申请单的份数：</w:t>
      </w:r>
      <w:r>
        <w:rPr>
          <w:rFonts w:hint="eastAsia" w:ascii="宋体" w:hAnsi="宋体" w:eastAsia="宋体" w:cs="宋体"/>
          <w:szCs w:val="21"/>
          <w:u w:val="single"/>
        </w:rPr>
        <w:t xml:space="preserve">   按发包人实际需求。</w:t>
      </w:r>
    </w:p>
    <w:p w14:paraId="60D01BA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承包人提交最终结算申请单的期限：</w:t>
      </w:r>
      <w:r>
        <w:rPr>
          <w:rFonts w:hint="eastAsia" w:ascii="宋体" w:hAnsi="宋体" w:eastAsia="宋体" w:cs="宋体"/>
          <w:szCs w:val="21"/>
          <w:u w:val="single"/>
        </w:rPr>
        <w:t xml:space="preserve">  缺陷责任期终止后7天内。 </w:t>
      </w:r>
    </w:p>
    <w:p w14:paraId="4B8BA9C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14.4.2 最终结清证书和支付</w:t>
      </w:r>
    </w:p>
    <w:p w14:paraId="53CDC2B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（1）发包人完成最终结清申请单的审批并颁发最终结清证书的期限：</w:t>
      </w:r>
      <w:r>
        <w:rPr>
          <w:rFonts w:hint="eastAsia" w:ascii="宋体" w:hAnsi="宋体" w:eastAsia="宋体" w:cs="宋体"/>
          <w:szCs w:val="21"/>
          <w:u w:val="single"/>
        </w:rPr>
        <w:t xml:space="preserve">  按通用条款  。</w:t>
      </w:r>
    </w:p>
    <w:p w14:paraId="6733E40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（2）发包人完成支付的期限：</w:t>
      </w:r>
      <w:r>
        <w:rPr>
          <w:rFonts w:hint="eastAsia" w:ascii="宋体" w:hAnsi="宋体" w:eastAsia="宋体" w:cs="宋体"/>
          <w:szCs w:val="21"/>
          <w:u w:val="single"/>
        </w:rPr>
        <w:t>按通用条款。</w:t>
      </w:r>
    </w:p>
    <w:bookmarkEnd w:id="496"/>
    <w:bookmarkEnd w:id="497"/>
    <w:bookmarkEnd w:id="498"/>
    <w:bookmarkEnd w:id="499"/>
    <w:bookmarkEnd w:id="500"/>
    <w:bookmarkEnd w:id="501"/>
    <w:bookmarkEnd w:id="502"/>
    <w:bookmarkEnd w:id="503"/>
    <w:p w14:paraId="3424FFC4">
      <w:pPr>
        <w:pStyle w:val="4"/>
        <w:spacing w:before="0" w:after="0" w:line="400" w:lineRule="exact"/>
        <w:ind w:firstLine="422" w:firstLineChars="200"/>
        <w:rPr>
          <w:rFonts w:hint="eastAsia" w:ascii="宋体" w:hAnsi="宋体" w:eastAsia="宋体" w:cs="宋体"/>
          <w:b w:val="0"/>
          <w:sz w:val="21"/>
          <w:szCs w:val="21"/>
        </w:rPr>
      </w:pPr>
      <w:bookmarkStart w:id="526" w:name="_Toc351203647"/>
      <w:bookmarkStart w:id="527" w:name="_Toc267251485"/>
      <w:bookmarkStart w:id="528" w:name="_Toc267251483"/>
      <w:bookmarkStart w:id="529" w:name="_Toc267251484"/>
      <w:bookmarkStart w:id="530" w:name="_Toc267251482"/>
      <w:bookmarkStart w:id="531" w:name="_Toc267251489"/>
      <w:bookmarkStart w:id="532" w:name="_Toc267251486"/>
      <w:bookmarkStart w:id="533" w:name="_Toc267251488"/>
      <w:bookmarkStart w:id="534" w:name="_Toc267251490"/>
      <w:bookmarkStart w:id="535" w:name="_Toc267251493"/>
      <w:bookmarkStart w:id="536" w:name="_Toc267251492"/>
      <w:bookmarkStart w:id="537" w:name="_Toc267251503"/>
      <w:bookmarkStart w:id="538" w:name="_Toc267251497"/>
      <w:bookmarkStart w:id="539" w:name="_Toc267251502"/>
      <w:bookmarkStart w:id="540" w:name="_Toc267251498"/>
      <w:bookmarkStart w:id="541" w:name="_Toc267251501"/>
      <w:bookmarkStart w:id="542" w:name="_Toc267251495"/>
      <w:bookmarkStart w:id="543" w:name="_Toc267251491"/>
      <w:bookmarkStart w:id="544" w:name="_Toc267251494"/>
      <w:bookmarkStart w:id="545" w:name="_Toc267251499"/>
      <w:bookmarkStart w:id="546" w:name="_Toc267251496"/>
      <w:bookmarkStart w:id="547" w:name="_Toc267251504"/>
      <w:bookmarkStart w:id="548" w:name="_Toc267251515"/>
      <w:bookmarkStart w:id="549" w:name="_Toc267251506"/>
      <w:bookmarkStart w:id="550" w:name="_Toc267251507"/>
      <w:bookmarkStart w:id="551" w:name="_Toc267251513"/>
      <w:bookmarkStart w:id="552" w:name="_Toc267251514"/>
      <w:bookmarkStart w:id="553" w:name="_Toc267251509"/>
      <w:bookmarkStart w:id="554" w:name="_Toc267251510"/>
      <w:bookmarkStart w:id="555" w:name="_Toc267251508"/>
      <w:bookmarkStart w:id="556" w:name="_Toc267251511"/>
      <w:r>
        <w:rPr>
          <w:rFonts w:hint="eastAsia" w:ascii="宋体" w:hAnsi="宋体" w:eastAsia="宋体" w:cs="宋体"/>
          <w:sz w:val="21"/>
          <w:szCs w:val="21"/>
        </w:rPr>
        <w:t>15. 缺陷责任期与保修</w:t>
      </w:r>
      <w:bookmarkEnd w:id="526"/>
    </w:p>
    <w:bookmarkEnd w:id="527"/>
    <w:bookmarkEnd w:id="528"/>
    <w:bookmarkEnd w:id="529"/>
    <w:bookmarkEnd w:id="530"/>
    <w:p w14:paraId="1B81EBF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15.2缺陷责任期</w:t>
      </w:r>
    </w:p>
    <w:p w14:paraId="6D3F383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缺陷责任期的具体期限：</w:t>
      </w:r>
      <w:r>
        <w:rPr>
          <w:rFonts w:hint="eastAsia" w:ascii="宋体" w:hAnsi="宋体" w:eastAsia="宋体" w:cs="宋体"/>
          <w:szCs w:val="21"/>
          <w:u w:val="single"/>
        </w:rPr>
        <w:t xml:space="preserve"> 缺陷责任期</w:t>
      </w:r>
      <w:r>
        <w:rPr>
          <w:rFonts w:hint="eastAsia" w:ascii="宋体" w:hAnsi="宋体" w:eastAsia="宋体" w:cs="宋体"/>
          <w:szCs w:val="21"/>
          <w:u w:val="single"/>
          <w:lang w:val="en-US" w:eastAsia="zh-CN"/>
        </w:rPr>
        <w:t>12</w:t>
      </w:r>
      <w:r>
        <w:rPr>
          <w:rFonts w:hint="eastAsia" w:ascii="宋体" w:hAnsi="宋体" w:eastAsia="宋体" w:cs="宋体"/>
          <w:szCs w:val="21"/>
          <w:u w:val="single"/>
        </w:rPr>
        <w:t>个月，其余按通用条款执行</w:t>
      </w:r>
      <w:r>
        <w:rPr>
          <w:rFonts w:hint="eastAsia" w:ascii="宋体" w:hAnsi="宋体" w:eastAsia="宋体" w:cs="宋体"/>
          <w:szCs w:val="21"/>
        </w:rPr>
        <w:t>。</w:t>
      </w:r>
    </w:p>
    <w:p w14:paraId="62A1820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15.3 质量保证金</w:t>
      </w:r>
    </w:p>
    <w:p w14:paraId="157A5FF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关于是否扣留质量保证金的约定：</w:t>
      </w:r>
      <w:r>
        <w:rPr>
          <w:rFonts w:hint="eastAsia" w:ascii="宋体" w:hAnsi="宋体" w:eastAsia="宋体" w:cs="宋体"/>
          <w:szCs w:val="21"/>
          <w:u w:val="single"/>
        </w:rPr>
        <w:t xml:space="preserve"> 留置质量保证金</w:t>
      </w:r>
      <w:r>
        <w:rPr>
          <w:rFonts w:hint="eastAsia" w:ascii="宋体" w:hAnsi="宋体" w:eastAsia="宋体" w:cs="宋体"/>
          <w:szCs w:val="21"/>
        </w:rPr>
        <w:t>。</w:t>
      </w:r>
      <w:bookmarkStart w:id="698" w:name="_GoBack"/>
      <w:bookmarkEnd w:id="698"/>
    </w:p>
    <w:p w14:paraId="3433E58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15.3.1 承包人提供质量保证金的方式</w:t>
      </w:r>
    </w:p>
    <w:p w14:paraId="51534B9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质量保证金采用以下第</w:t>
      </w:r>
      <w:r>
        <w:rPr>
          <w:rFonts w:hint="eastAsia" w:ascii="宋体" w:hAnsi="宋体" w:eastAsia="宋体" w:cs="宋体"/>
          <w:szCs w:val="21"/>
          <w:u w:val="single"/>
        </w:rPr>
        <w:t xml:space="preserve">  （1）  </w:t>
      </w:r>
      <w:r>
        <w:rPr>
          <w:rFonts w:hint="eastAsia" w:ascii="宋体" w:hAnsi="宋体" w:eastAsia="宋体" w:cs="宋体"/>
          <w:szCs w:val="21"/>
        </w:rPr>
        <w:t>种方式：</w:t>
      </w:r>
    </w:p>
    <w:p w14:paraId="7A685628">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（1）质量保证金保函，保函形式为银行保函〔保险保函〕，金额为1.5%的工程结算价款；</w:t>
      </w:r>
    </w:p>
    <w:p w14:paraId="21F29BA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1.5 %</w:t>
      </w:r>
      <w:r>
        <w:rPr>
          <w:rFonts w:hint="eastAsia" w:ascii="宋体" w:hAnsi="宋体" w:eastAsia="宋体" w:cs="宋体"/>
          <w:szCs w:val="21"/>
        </w:rPr>
        <w:t>的工程结算价款；</w:t>
      </w:r>
    </w:p>
    <w:p w14:paraId="4F67220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（3）其他方式：</w:t>
      </w:r>
      <w:r>
        <w:rPr>
          <w:rFonts w:hint="eastAsia" w:ascii="宋体" w:hAnsi="宋体" w:eastAsia="宋体" w:cs="宋体"/>
          <w:szCs w:val="21"/>
          <w:u w:val="single"/>
        </w:rPr>
        <w:t xml:space="preserve">           /                     </w:t>
      </w:r>
      <w:r>
        <w:rPr>
          <w:rFonts w:hint="eastAsia" w:ascii="宋体" w:hAnsi="宋体" w:eastAsia="宋体" w:cs="宋体"/>
          <w:szCs w:val="21"/>
        </w:rPr>
        <w:t xml:space="preserve"> 。</w:t>
      </w:r>
    </w:p>
    <w:p w14:paraId="3F5A61B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15.3.2  质量保证金的扣留 </w:t>
      </w:r>
    </w:p>
    <w:p w14:paraId="6F5B66F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质量保证金的扣留采取以下第</w:t>
      </w:r>
      <w:r>
        <w:rPr>
          <w:rFonts w:hint="eastAsia" w:ascii="宋体" w:hAnsi="宋体" w:eastAsia="宋体" w:cs="宋体"/>
          <w:szCs w:val="21"/>
          <w:u w:val="single"/>
        </w:rPr>
        <w:t xml:space="preserve"> （3） </w:t>
      </w:r>
      <w:r>
        <w:rPr>
          <w:rFonts w:hint="eastAsia" w:ascii="宋体" w:hAnsi="宋体" w:eastAsia="宋体" w:cs="宋体"/>
          <w:szCs w:val="21"/>
        </w:rPr>
        <w:t>种方式：</w:t>
      </w:r>
    </w:p>
    <w:p w14:paraId="39E3BB5F">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（1）在支付工程进度款时逐次扣留，在此情形下，质量保证金的计算基数不包括预付款的支付、扣回以及价格调整的金额；</w:t>
      </w:r>
    </w:p>
    <w:p w14:paraId="1A054B8F">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（2）工程竣工结算时一次性扣留质量保证金；</w:t>
      </w:r>
    </w:p>
    <w:p w14:paraId="3FC47BDA">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（3）其他扣留方式：</w:t>
      </w:r>
      <w:r>
        <w:rPr>
          <w:rFonts w:hint="eastAsia" w:ascii="宋体" w:hAnsi="宋体" w:eastAsia="宋体" w:cs="宋体"/>
          <w:szCs w:val="21"/>
          <w:u w:val="single"/>
        </w:rPr>
        <w:t xml:space="preserve">发包人支付完成最后工程结算付款前，承包人提供质量保证金保函 </w:t>
      </w:r>
      <w:r>
        <w:rPr>
          <w:rFonts w:hint="eastAsia" w:ascii="宋体" w:hAnsi="宋体" w:eastAsia="宋体" w:cs="宋体"/>
          <w:szCs w:val="21"/>
        </w:rPr>
        <w:t>。</w:t>
      </w:r>
    </w:p>
    <w:p w14:paraId="6ECADF3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关于质量保证金的补充约定：</w:t>
      </w:r>
      <w:r>
        <w:rPr>
          <w:rFonts w:hint="eastAsia" w:ascii="宋体" w:hAnsi="宋体" w:eastAsia="宋体" w:cs="宋体"/>
          <w:szCs w:val="21"/>
          <w:u w:val="single"/>
        </w:rPr>
        <w:t xml:space="preserve">             /              </w:t>
      </w:r>
      <w:r>
        <w:rPr>
          <w:rFonts w:hint="eastAsia" w:ascii="宋体" w:hAnsi="宋体" w:eastAsia="宋体" w:cs="宋体"/>
          <w:szCs w:val="21"/>
        </w:rPr>
        <w:t>。</w:t>
      </w:r>
    </w:p>
    <w:p w14:paraId="74F99C8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15.3.3质量保证金的退还</w:t>
      </w:r>
    </w:p>
    <w:p w14:paraId="477A5EE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质量保证金按以下第</w:t>
      </w:r>
      <w:r>
        <w:rPr>
          <w:rFonts w:hint="eastAsia" w:ascii="宋体" w:hAnsi="宋体" w:eastAsia="宋体" w:cs="宋体"/>
          <w:szCs w:val="21"/>
          <w:u w:val="single"/>
        </w:rPr>
        <w:t xml:space="preserve"> （4）</w:t>
      </w:r>
      <w:r>
        <w:rPr>
          <w:rFonts w:hint="eastAsia" w:ascii="宋体" w:hAnsi="宋体" w:eastAsia="宋体" w:cs="宋体"/>
          <w:szCs w:val="21"/>
        </w:rPr>
        <w:t>方式退回：</w:t>
      </w:r>
    </w:p>
    <w:p w14:paraId="7856A12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（1）缺陷责任期终止后，发包人退还剩余的质量保证金（约定是否计息）。</w:t>
      </w:r>
    </w:p>
    <w:p w14:paraId="5530FC2F">
      <w:pPr>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（2）建筑工程：工程实际竣工验收合格后满一年返还质量保证金的 30%，满二年返还质量保证金的50%，达到除地基基础工程、主体结构工程外的最长质量缺陷保修期后返还全部预留的质量保证金</w:t>
      </w:r>
      <w:r>
        <w:rPr>
          <w:rFonts w:hint="eastAsia" w:ascii="宋体" w:hAnsi="宋体" w:eastAsia="宋体" w:cs="宋体"/>
          <w:szCs w:val="21"/>
          <w:u w:val="single"/>
        </w:rPr>
        <w:t>（不计息，保函形式提交的不予退还，到期保函自动失效。）</w:t>
      </w:r>
    </w:p>
    <w:p w14:paraId="23E6F2E2">
      <w:pPr>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建筑工程</w:t>
      </w:r>
      <w:r>
        <w:rPr>
          <w:rFonts w:hint="eastAsia" w:ascii="宋体" w:hAnsi="宋体" w:eastAsia="宋体" w:cs="宋体"/>
          <w:szCs w:val="21"/>
        </w:rPr>
        <w:t>：工程实际竣工验收合格后满二年可返还全部质量保证金。</w:t>
      </w:r>
    </w:p>
    <w:p w14:paraId="6518735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（4）其它：</w:t>
      </w:r>
      <w:r>
        <w:rPr>
          <w:rFonts w:hint="eastAsia" w:ascii="宋体" w:hAnsi="宋体" w:eastAsia="宋体" w:cs="宋体"/>
          <w:szCs w:val="21"/>
          <w:u w:val="single"/>
        </w:rPr>
        <w:t>缺陷责任期终止后，质量保证金保函自动失效。</w:t>
      </w:r>
    </w:p>
    <w:p w14:paraId="3561FA9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15.4保修</w:t>
      </w:r>
    </w:p>
    <w:p w14:paraId="0ED6EDF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15.4.1 保修责任</w:t>
      </w:r>
    </w:p>
    <w:p w14:paraId="371A6CA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工程保修期为：</w:t>
      </w:r>
      <w:r>
        <w:rPr>
          <w:rFonts w:hint="eastAsia" w:ascii="宋体" w:hAnsi="宋体" w:eastAsia="宋体" w:cs="宋体"/>
          <w:szCs w:val="21"/>
          <w:u w:val="single"/>
        </w:rPr>
        <w:t xml:space="preserve"> 按本合同附件3《工程质量保修书》 </w:t>
      </w:r>
      <w:r>
        <w:rPr>
          <w:rFonts w:hint="eastAsia" w:ascii="宋体" w:hAnsi="宋体" w:eastAsia="宋体" w:cs="宋体"/>
          <w:szCs w:val="21"/>
        </w:rPr>
        <w:t>。</w:t>
      </w:r>
    </w:p>
    <w:p w14:paraId="085952C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15.4.3 修复通知</w:t>
      </w:r>
    </w:p>
    <w:p w14:paraId="3F19C4C5">
      <w:pPr>
        <w:spacing w:line="400" w:lineRule="exact"/>
        <w:ind w:firstLine="420" w:firstLineChars="200"/>
        <w:rPr>
          <w:rFonts w:hint="eastAsia" w:ascii="宋体" w:hAnsi="宋体" w:eastAsia="宋体" w:cs="宋体"/>
          <w:kern w:val="0"/>
          <w:szCs w:val="21"/>
        </w:rPr>
      </w:pPr>
      <w:r>
        <w:rPr>
          <w:rFonts w:hint="eastAsia" w:ascii="宋体" w:hAnsi="宋体" w:eastAsia="宋体" w:cs="宋体"/>
          <w:szCs w:val="21"/>
        </w:rPr>
        <w:t>承包人收到保修通知并到达工程现场的合理时间：</w:t>
      </w:r>
      <w:r>
        <w:rPr>
          <w:rFonts w:hint="eastAsia" w:ascii="宋体" w:hAnsi="宋体" w:eastAsia="宋体" w:cs="宋体"/>
          <w:szCs w:val="21"/>
          <w:u w:val="single"/>
        </w:rPr>
        <w:t xml:space="preserve"> 按通用条款  </w:t>
      </w:r>
      <w:r>
        <w:rPr>
          <w:rFonts w:hint="eastAsia" w:ascii="宋体" w:hAnsi="宋体" w:eastAsia="宋体" w:cs="宋体"/>
          <w:szCs w:val="21"/>
        </w:rPr>
        <w:t>。</w:t>
      </w:r>
    </w:p>
    <w:bookmarkEnd w:id="531"/>
    <w:bookmarkEnd w:id="532"/>
    <w:bookmarkEnd w:id="533"/>
    <w:bookmarkEnd w:id="534"/>
    <w:p w14:paraId="31AF3136">
      <w:pPr>
        <w:pStyle w:val="4"/>
        <w:spacing w:before="0" w:after="0" w:line="400" w:lineRule="exact"/>
        <w:ind w:firstLine="422" w:firstLineChars="200"/>
        <w:rPr>
          <w:rFonts w:hint="eastAsia" w:ascii="宋体" w:hAnsi="宋体" w:eastAsia="宋体" w:cs="宋体"/>
          <w:sz w:val="21"/>
          <w:szCs w:val="21"/>
        </w:rPr>
      </w:pPr>
      <w:bookmarkStart w:id="557" w:name="_Toc351203648"/>
      <w:bookmarkStart w:id="558" w:name="_Toc280868717"/>
      <w:bookmarkStart w:id="559" w:name="_Toc280868718"/>
      <w:r>
        <w:rPr>
          <w:rFonts w:hint="eastAsia" w:ascii="宋体" w:hAnsi="宋体" w:eastAsia="宋体" w:cs="宋体"/>
          <w:sz w:val="21"/>
          <w:szCs w:val="21"/>
        </w:rPr>
        <w:t>16. 违约</w:t>
      </w:r>
      <w:bookmarkEnd w:id="557"/>
    </w:p>
    <w:p w14:paraId="091F605F">
      <w:pPr>
        <w:spacing w:before="120" w:after="120" w:line="400" w:lineRule="exact"/>
        <w:ind w:firstLine="420" w:firstLineChars="200"/>
        <w:rPr>
          <w:rFonts w:hint="eastAsia" w:ascii="宋体" w:hAnsi="宋体" w:eastAsia="宋体" w:cs="宋体"/>
          <w:szCs w:val="21"/>
        </w:rPr>
      </w:pPr>
      <w:r>
        <w:rPr>
          <w:rFonts w:hint="eastAsia" w:ascii="宋体" w:hAnsi="宋体" w:eastAsia="宋体" w:cs="宋体"/>
          <w:szCs w:val="21"/>
        </w:rPr>
        <w:t>16.1 发包人违约</w:t>
      </w:r>
    </w:p>
    <w:p w14:paraId="613C7C7D">
      <w:pPr>
        <w:spacing w:before="120" w:after="120" w:line="400" w:lineRule="exact"/>
        <w:ind w:firstLine="420" w:firstLineChars="200"/>
        <w:rPr>
          <w:rFonts w:hint="eastAsia" w:ascii="宋体" w:hAnsi="宋体" w:eastAsia="宋体" w:cs="宋体"/>
          <w:szCs w:val="21"/>
        </w:rPr>
      </w:pPr>
      <w:r>
        <w:rPr>
          <w:rFonts w:hint="eastAsia" w:ascii="宋体" w:hAnsi="宋体" w:eastAsia="宋体" w:cs="宋体"/>
          <w:szCs w:val="21"/>
        </w:rPr>
        <w:t>16.1.1发包人违约的情形</w:t>
      </w:r>
    </w:p>
    <w:p w14:paraId="4EF5DFBA">
      <w:pPr>
        <w:spacing w:before="120" w:after="120" w:line="400" w:lineRule="exact"/>
        <w:ind w:firstLine="420" w:firstLineChars="200"/>
        <w:rPr>
          <w:rFonts w:hint="eastAsia" w:ascii="宋体" w:hAnsi="宋体" w:eastAsia="宋体" w:cs="宋体"/>
          <w:szCs w:val="21"/>
        </w:rPr>
      </w:pPr>
      <w:r>
        <w:rPr>
          <w:rFonts w:hint="eastAsia" w:ascii="宋体" w:hAnsi="宋体" w:eastAsia="宋体" w:cs="宋体"/>
          <w:szCs w:val="21"/>
        </w:rPr>
        <w:t>发包人违约的其他情形：</w:t>
      </w:r>
      <w:r>
        <w:rPr>
          <w:rFonts w:hint="eastAsia" w:ascii="宋体" w:hAnsi="宋体" w:eastAsia="宋体" w:cs="宋体"/>
          <w:szCs w:val="21"/>
          <w:u w:val="single"/>
        </w:rPr>
        <w:t xml:space="preserve">        /          </w:t>
      </w:r>
      <w:r>
        <w:rPr>
          <w:rFonts w:hint="eastAsia" w:ascii="宋体" w:hAnsi="宋体" w:eastAsia="宋体" w:cs="宋体"/>
          <w:szCs w:val="21"/>
        </w:rPr>
        <w:t>。</w:t>
      </w:r>
    </w:p>
    <w:p w14:paraId="00CF25DF">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16.1.2 发包人违约的责任</w:t>
      </w:r>
    </w:p>
    <w:p w14:paraId="48996D6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发包人违约责任的承担方式和计算方法：</w:t>
      </w:r>
    </w:p>
    <w:p w14:paraId="24F66AAA">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kern w:val="0"/>
          <w:szCs w:val="21"/>
          <w:u w:val="single"/>
        </w:rPr>
      </w:pPr>
      <w:r>
        <w:rPr>
          <w:rFonts w:hint="eastAsia" w:ascii="宋体" w:hAnsi="宋体" w:eastAsia="宋体" w:cs="宋体"/>
          <w:szCs w:val="21"/>
        </w:rPr>
        <w:t>（1）因发包人原因未能在计划开工日期前7天内下达开工通知的违约责任：</w:t>
      </w:r>
      <w:r>
        <w:rPr>
          <w:rFonts w:hint="eastAsia" w:ascii="宋体" w:hAnsi="宋体" w:eastAsia="宋体" w:cs="宋体"/>
          <w:kern w:val="0"/>
          <w:szCs w:val="21"/>
          <w:u w:val="single"/>
        </w:rPr>
        <w:t xml:space="preserve">赔偿承包人相关损失；属于专用合同条款7.3.2条约定情形的，按该条款约定处理； </w:t>
      </w:r>
    </w:p>
    <w:p w14:paraId="75F973E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kern w:val="0"/>
          <w:szCs w:val="21"/>
          <w:u w:val="single"/>
        </w:rPr>
      </w:pPr>
      <w:r>
        <w:rPr>
          <w:rFonts w:hint="eastAsia" w:ascii="宋体" w:hAnsi="宋体" w:eastAsia="宋体" w:cs="宋体"/>
          <w:szCs w:val="21"/>
        </w:rPr>
        <w:t>（2）因发包人原因未能按合同约定支付合同价款的违约责任：</w:t>
      </w:r>
      <w:r>
        <w:rPr>
          <w:rFonts w:hint="eastAsia" w:ascii="宋体" w:hAnsi="宋体" w:eastAsia="宋体" w:cs="宋体"/>
          <w:kern w:val="0"/>
          <w:szCs w:val="21"/>
          <w:u w:val="single"/>
        </w:rPr>
        <w:t>支付违约金，违约金为应付合同价款的利息，利率按同期全国银行间同业拆借中心公布的贷款市场报价利率，利息计算时间为应付工程款日起至支付工程款日止；造成工期延误的顺延工期，并承担承包人的相应损失费用；</w:t>
      </w:r>
    </w:p>
    <w:p w14:paraId="4DC012D2">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（3）发包人违反第10.1款〔变更的范围〕第（2）项约定，自行实施被取消的工作或转由他人实施的违约责任：</w:t>
      </w:r>
      <w:r>
        <w:rPr>
          <w:rFonts w:hint="eastAsia" w:ascii="宋体" w:hAnsi="宋体" w:eastAsia="宋体" w:cs="宋体"/>
          <w:szCs w:val="21"/>
          <w:u w:val="single"/>
        </w:rPr>
        <w:t>支付承包人该项工作合理利润，按取消工作签约合同价（ ）%计算</w:t>
      </w:r>
      <w:r>
        <w:rPr>
          <w:rFonts w:hint="eastAsia" w:ascii="宋体" w:hAnsi="宋体" w:eastAsia="宋体" w:cs="宋体"/>
          <w:kern w:val="0"/>
          <w:szCs w:val="21"/>
          <w:u w:val="single"/>
        </w:rPr>
        <w:t>；</w:t>
      </w:r>
      <w:r>
        <w:rPr>
          <w:rFonts w:hint="eastAsia" w:ascii="宋体" w:hAnsi="宋体" w:eastAsia="宋体" w:cs="宋体"/>
          <w:szCs w:val="21"/>
        </w:rPr>
        <w:t xml:space="preserve"> </w:t>
      </w:r>
    </w:p>
    <w:p w14:paraId="72908ED6">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Cs w:val="21"/>
          <w:u w:val="single"/>
        </w:rPr>
        <w:t>造成工期延误的顺延工期，并承担增加的造价及承包人的相应损失费用等；</w:t>
      </w:r>
    </w:p>
    <w:p w14:paraId="7ECE62F7">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（5）因发包人违反合同约定造成暂停施工的违约责任：</w:t>
      </w:r>
      <w:r>
        <w:rPr>
          <w:rFonts w:hint="eastAsia" w:ascii="宋体" w:hAnsi="宋体" w:eastAsia="宋体" w:cs="宋体"/>
          <w:kern w:val="0"/>
          <w:szCs w:val="21"/>
          <w:u w:val="single"/>
        </w:rPr>
        <w:t>造成工期延误的顺延工期，并承担增加的造价及承包人的相应损失费用等。</w:t>
      </w:r>
    </w:p>
    <w:p w14:paraId="40E89D05">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（6）发包人无正当理由没有在约定期限内发出复工指示，导致承包人无法复工的违约责任：</w:t>
      </w:r>
      <w:r>
        <w:rPr>
          <w:rFonts w:hint="eastAsia" w:ascii="宋体" w:hAnsi="宋体" w:eastAsia="宋体" w:cs="宋体"/>
          <w:kern w:val="0"/>
          <w:szCs w:val="21"/>
          <w:u w:val="single"/>
        </w:rPr>
        <w:t>造成工期延误的顺延工期，并承担增加的造价及承包人的相应损失费用等。</w:t>
      </w:r>
    </w:p>
    <w:p w14:paraId="22F48008">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（7）其他：</w:t>
      </w:r>
      <w:r>
        <w:rPr>
          <w:rFonts w:hint="eastAsia" w:ascii="宋体" w:hAnsi="宋体" w:eastAsia="宋体" w:cs="宋体"/>
          <w:szCs w:val="21"/>
          <w:u w:val="single"/>
        </w:rPr>
        <w:t xml:space="preserve">          /                         </w:t>
      </w:r>
      <w:r>
        <w:rPr>
          <w:rFonts w:hint="eastAsia" w:ascii="宋体" w:hAnsi="宋体" w:eastAsia="宋体" w:cs="宋体"/>
          <w:szCs w:val="21"/>
        </w:rPr>
        <w:t>。</w:t>
      </w:r>
    </w:p>
    <w:p w14:paraId="68FE7AF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16.1.3 因发包人违约解除合同</w:t>
      </w:r>
    </w:p>
    <w:p w14:paraId="5643D61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承包人按16.1.1项〔发包人违约的情形〕约定暂停施工满</w:t>
      </w:r>
      <w:r>
        <w:rPr>
          <w:rFonts w:hint="eastAsia" w:ascii="宋体" w:hAnsi="宋体" w:eastAsia="宋体" w:cs="宋体"/>
          <w:szCs w:val="21"/>
          <w:u w:val="single"/>
        </w:rPr>
        <w:t xml:space="preserve">    </w:t>
      </w:r>
      <w:r>
        <w:rPr>
          <w:rFonts w:hint="eastAsia" w:ascii="宋体" w:hAnsi="宋体" w:eastAsia="宋体" w:cs="宋体"/>
          <w:szCs w:val="21"/>
        </w:rPr>
        <w:t>天后发包人仍不纠正其违约行为并致使合同目的不能实现的，承包人有权解除合同。</w:t>
      </w:r>
    </w:p>
    <w:p w14:paraId="1A7A3541">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16.2 承包人违约</w:t>
      </w:r>
    </w:p>
    <w:p w14:paraId="79CE981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16.2.1 承包人违约的情形</w:t>
      </w:r>
    </w:p>
    <w:p w14:paraId="392C0B17">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承包人违约的其他情形：</w:t>
      </w:r>
    </w:p>
    <w:p w14:paraId="735368C8">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u w:val="single"/>
        </w:rPr>
        <w:t>）机械设备、施工项目班子未按投标承诺及时到位；</w:t>
      </w:r>
    </w:p>
    <w:p w14:paraId="00C3F1B0">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u w:val="single"/>
        </w:rPr>
        <w:t>）本工程在实施过程中，承包人的施工队伍素质、施工力量、现场安全文明施工不符合投标书的承诺，造成现场管理混乱、工程质量和进度达不到投标所承诺的要求；</w:t>
      </w:r>
    </w:p>
    <w:p w14:paraId="174A4DFC">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u w:val="single"/>
        </w:rPr>
        <w:t>）承包人允许其他人挂靠经营、私自转包</w:t>
      </w:r>
      <w:r>
        <w:rPr>
          <w:rFonts w:hint="eastAsia" w:ascii="宋体" w:hAnsi="宋体" w:eastAsia="宋体" w:cs="宋体"/>
          <w:szCs w:val="21"/>
        </w:rPr>
        <w:t>；</w:t>
      </w:r>
    </w:p>
    <w:p w14:paraId="21A0A9B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）承包人未达到投标时所承诺的诚信与技术标准。</w:t>
      </w:r>
    </w:p>
    <w:p w14:paraId="1490B231">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16.2.2承包人违约的责任</w:t>
      </w:r>
    </w:p>
    <w:p w14:paraId="4D94363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承包人违约责任的承担方式和计算方法：</w:t>
      </w:r>
    </w:p>
    <w:p w14:paraId="515EC9E7">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u w:val="single"/>
        </w:rPr>
        <w:t>机械设备未按投标承诺到位，每项扣除履约担保金2%；</w:t>
      </w:r>
    </w:p>
    <w:p w14:paraId="63A93C3C">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B84FCD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（3）</w:t>
      </w:r>
      <w:r>
        <w:rPr>
          <w:rFonts w:hint="eastAsia" w:ascii="宋体" w:hAnsi="宋体" w:eastAsia="宋体" w:cs="宋体"/>
          <w:szCs w:val="21"/>
          <w:u w:val="single"/>
        </w:rPr>
        <w:t>发现承包人允许其他人挂靠经营、私自转包，所有履约担保归发包人，同时赔偿发包人损失，并责令退出工地。</w:t>
      </w:r>
    </w:p>
    <w:p w14:paraId="21FA9383">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未达到投标所承诺的诚信与技术标准，按每一项扣减履约担保金的10%。</w:t>
      </w:r>
    </w:p>
    <w:p w14:paraId="67E1E9B1">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u w:val="single"/>
        </w:rPr>
        <w:t>（</w:t>
      </w:r>
      <w:r>
        <w:rPr>
          <w:rFonts w:hint="eastAsia" w:ascii="宋体" w:hAnsi="宋体" w:eastAsia="宋体" w:cs="宋体"/>
          <w:szCs w:val="21"/>
          <w:u w:val="single"/>
          <w:lang w:val="en-US" w:eastAsia="zh-CN"/>
        </w:rPr>
        <w:t>5</w:t>
      </w:r>
      <w:r>
        <w:rPr>
          <w:rFonts w:hint="eastAsia" w:ascii="宋体" w:hAnsi="宋体" w:eastAsia="宋体" w:cs="宋体"/>
          <w:szCs w:val="21"/>
          <w:u w:val="single"/>
        </w:rPr>
        <w:t>）承包人无法继续履行、明确表示不履行或实质上已停止履行合同，发包人可通知承包人全部解除合同，所有履约担保归发包人，同时赔偿发包人损失。</w:t>
      </w:r>
    </w:p>
    <w:p w14:paraId="5FEF626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16.2.3 因承包人违约解除合同</w:t>
      </w:r>
    </w:p>
    <w:p w14:paraId="7D557695">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关于承包人违约解除合同的特别约定：</w:t>
      </w:r>
      <w:r>
        <w:rPr>
          <w:rFonts w:hint="eastAsia" w:ascii="宋体" w:hAnsi="宋体" w:eastAsia="宋体" w:cs="宋体"/>
          <w:b/>
          <w:szCs w:val="21"/>
          <w:u w:val="single"/>
        </w:rPr>
        <w:t>如符合16.2.1条款，在发包人要求改正期限30天拒不改正，发包人有权解除合同。并按约定的支付违约金给发包人，发包人损失超过违约金约定金额的，还需赔偿发包人实际损失。</w:t>
      </w:r>
    </w:p>
    <w:p w14:paraId="1FC3326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发包人继续使用承包人在施工现场的材料、设备、临时工程、承包人文件和由承包人或以其名义编制的其他文件的费用承担方式：</w:t>
      </w:r>
      <w:r>
        <w:rPr>
          <w:rFonts w:hint="eastAsia" w:ascii="宋体" w:hAnsi="宋体" w:eastAsia="宋体" w:cs="宋体"/>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szCs w:val="21"/>
        </w:rPr>
        <w:t>。</w:t>
      </w:r>
    </w:p>
    <w:p w14:paraId="610FC22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16.2.4 因承包人违约解除合同后的处理：</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根据合同约定承担违约金并赔偿发包人的实际损失。</w:t>
      </w:r>
      <w:r>
        <w:rPr>
          <w:rFonts w:hint="eastAsia" w:ascii="宋体" w:hAnsi="宋体" w:eastAsia="宋体" w:cs="宋体"/>
          <w:szCs w:val="21"/>
          <w:u w:val="single"/>
        </w:rPr>
        <w:t xml:space="preserve">        。</w:t>
      </w:r>
    </w:p>
    <w:p w14:paraId="624F0976">
      <w:pPr>
        <w:pStyle w:val="4"/>
        <w:pageBreakBefore w:val="0"/>
        <w:widowControl/>
        <w:kinsoku w:val="0"/>
        <w:wordWrap/>
        <w:overflowPunct/>
        <w:topLinePunct w:val="0"/>
        <w:autoSpaceDE w:val="0"/>
        <w:autoSpaceDN w:val="0"/>
        <w:bidi w:val="0"/>
        <w:adjustRightInd w:val="0"/>
        <w:snapToGrid w:val="0"/>
        <w:spacing w:before="0" w:after="0" w:line="360" w:lineRule="auto"/>
        <w:ind w:firstLine="422" w:firstLineChars="200"/>
        <w:textAlignment w:val="baseline"/>
        <w:rPr>
          <w:rFonts w:hint="eastAsia" w:ascii="宋体" w:hAnsi="宋体" w:eastAsia="宋体" w:cs="宋体"/>
          <w:b w:val="0"/>
          <w:sz w:val="21"/>
          <w:szCs w:val="21"/>
        </w:rPr>
      </w:pPr>
      <w:bookmarkStart w:id="560" w:name="_Toc351203649"/>
      <w:r>
        <w:rPr>
          <w:rFonts w:hint="eastAsia" w:ascii="宋体" w:hAnsi="宋体" w:eastAsia="宋体" w:cs="宋体"/>
          <w:sz w:val="21"/>
          <w:szCs w:val="21"/>
        </w:rPr>
        <w:t>17. 不可抗力</w:t>
      </w:r>
      <w:bookmarkEnd w:id="560"/>
      <w:r>
        <w:rPr>
          <w:rFonts w:hint="eastAsia" w:ascii="宋体" w:hAnsi="宋体" w:eastAsia="宋体" w:cs="宋体"/>
          <w:b w:val="0"/>
          <w:sz w:val="21"/>
          <w:szCs w:val="21"/>
        </w:rPr>
        <w:t xml:space="preserve"> </w:t>
      </w:r>
      <w:bookmarkEnd w:id="558"/>
    </w:p>
    <w:p w14:paraId="2B6FD65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17.1 不可抗力的确认</w:t>
      </w:r>
    </w:p>
    <w:p w14:paraId="6658958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除通用合同条款约定的不可抗力事件之外，视为不可抗力的其他情形：</w:t>
      </w:r>
      <w:r>
        <w:rPr>
          <w:rFonts w:hint="eastAsia" w:ascii="宋体" w:hAnsi="宋体" w:eastAsia="宋体" w:cs="宋体"/>
          <w:szCs w:val="21"/>
          <w:u w:val="single"/>
        </w:rPr>
        <w:t xml:space="preserve"> 10级（不含10级）以上台风、10年一遇洪水、暴风雪、干旱，罢工、政府禁令。</w:t>
      </w:r>
    </w:p>
    <w:p w14:paraId="4E7B9CAE">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kern w:val="0"/>
          <w:szCs w:val="21"/>
        </w:rPr>
      </w:pPr>
      <w:r>
        <w:rPr>
          <w:rFonts w:hint="eastAsia" w:ascii="宋体" w:hAnsi="宋体" w:eastAsia="宋体" w:cs="宋体"/>
          <w:kern w:val="0"/>
          <w:szCs w:val="21"/>
        </w:rPr>
        <w:t>17.2 不可抗力的通知</w:t>
      </w:r>
    </w:p>
    <w:p w14:paraId="672B7ECF">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81BC12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17.3 不可抗力后果的承担</w:t>
      </w:r>
    </w:p>
    <w:p w14:paraId="0BA0907D">
      <w:pPr>
        <w:spacing w:line="400" w:lineRule="exact"/>
        <w:ind w:firstLine="420" w:firstLineChars="200"/>
        <w:rPr>
          <w:rFonts w:hint="eastAsia" w:ascii="宋体" w:hAnsi="宋体" w:eastAsia="宋体" w:cs="宋体"/>
          <w:szCs w:val="21"/>
          <w:u w:val="single"/>
        </w:rPr>
      </w:pPr>
      <w:r>
        <w:rPr>
          <w:rFonts w:hint="eastAsia" w:ascii="宋体" w:hAnsi="宋体" w:eastAsia="宋体" w:cs="宋体"/>
          <w:kern w:val="0"/>
          <w:szCs w:val="21"/>
          <w:u w:val="single"/>
        </w:rPr>
        <w:t>按通用条款。</w:t>
      </w:r>
    </w:p>
    <w:p w14:paraId="0C2B8E2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17.4 因不可抗力解除合同</w:t>
      </w:r>
    </w:p>
    <w:p w14:paraId="3A303E8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合同解除后，发包人应在商定或确定发包人应支付款项后</w:t>
      </w:r>
      <w:r>
        <w:rPr>
          <w:rFonts w:hint="eastAsia" w:ascii="宋体" w:hAnsi="宋体" w:eastAsia="宋体" w:cs="宋体"/>
          <w:szCs w:val="21"/>
          <w:u w:val="single"/>
        </w:rPr>
        <w:t xml:space="preserve"> 60 </w:t>
      </w:r>
      <w:r>
        <w:rPr>
          <w:rFonts w:hint="eastAsia" w:ascii="宋体" w:hAnsi="宋体" w:eastAsia="宋体" w:cs="宋体"/>
          <w:szCs w:val="21"/>
        </w:rPr>
        <w:t>天内完成款项的支付。</w:t>
      </w:r>
    </w:p>
    <w:p w14:paraId="797009EF">
      <w:pPr>
        <w:pStyle w:val="4"/>
        <w:spacing w:before="0" w:after="0" w:line="400" w:lineRule="exact"/>
        <w:ind w:firstLine="422" w:firstLineChars="200"/>
        <w:rPr>
          <w:rFonts w:hint="eastAsia" w:ascii="宋体" w:hAnsi="宋体" w:eastAsia="宋体" w:cs="宋体"/>
          <w:sz w:val="21"/>
          <w:szCs w:val="21"/>
        </w:rPr>
      </w:pPr>
      <w:bookmarkStart w:id="561" w:name="_Toc351203650"/>
      <w:r>
        <w:rPr>
          <w:rFonts w:hint="eastAsia" w:ascii="宋体" w:hAnsi="宋体" w:eastAsia="宋体" w:cs="宋体"/>
          <w:sz w:val="21"/>
          <w:szCs w:val="21"/>
        </w:rPr>
        <w:t>18. 保险</w:t>
      </w:r>
      <w:bookmarkEnd w:id="561"/>
    </w:p>
    <w:bookmarkEnd w:id="559"/>
    <w:p w14:paraId="601ED8C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18.1 工程保险</w:t>
      </w:r>
    </w:p>
    <w:p w14:paraId="04F2848D">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关于工程保险的特别约定：</w:t>
      </w:r>
      <w:r>
        <w:rPr>
          <w:rFonts w:hint="eastAsia" w:ascii="宋体" w:hAnsi="宋体" w:eastAsia="宋体" w:cs="宋体"/>
          <w:kern w:val="0"/>
          <w:szCs w:val="21"/>
          <w:u w:val="single"/>
        </w:rPr>
        <w:t>工程一切险、第三者责任险、安全生产责任险由发包人委托承包人投保，工程一切险（按合同总额的3‰计算）、安全生产责任险、第三者责任险（投保金额为200万元）事故次数不限（不计免赔额）。承包人根据保险单及发票纳入工程结算。</w:t>
      </w:r>
    </w:p>
    <w:p w14:paraId="4CEED05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18.3 其他保险</w:t>
      </w:r>
    </w:p>
    <w:p w14:paraId="3B9CF82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关于其他保险的约定：</w:t>
      </w:r>
      <w:r>
        <w:rPr>
          <w:rFonts w:hint="eastAsia" w:ascii="宋体" w:hAnsi="宋体" w:eastAsia="宋体" w:cs="宋体"/>
          <w:kern w:val="0"/>
          <w:szCs w:val="21"/>
          <w:u w:val="single"/>
        </w:rPr>
        <w:t>农民工工伤保险按规定执行。</w:t>
      </w:r>
    </w:p>
    <w:p w14:paraId="1CA84EE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承包人是否应为其施工设备等办理财产保险：</w:t>
      </w:r>
      <w:r>
        <w:rPr>
          <w:rFonts w:hint="eastAsia" w:ascii="宋体" w:hAnsi="宋体" w:eastAsia="宋体" w:cs="宋体"/>
          <w:kern w:val="0"/>
          <w:szCs w:val="21"/>
          <w:u w:val="single"/>
        </w:rPr>
        <w:t>由承包人自行确定。</w:t>
      </w:r>
    </w:p>
    <w:p w14:paraId="2AF0033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18.7 通知义务</w:t>
      </w:r>
    </w:p>
    <w:p w14:paraId="2AF02A5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关于变更保险合同时的通知义务的约定：</w:t>
      </w:r>
      <w:r>
        <w:rPr>
          <w:rFonts w:hint="eastAsia" w:ascii="宋体" w:hAnsi="宋体" w:eastAsia="宋体" w:cs="宋体"/>
          <w:szCs w:val="21"/>
          <w:u w:val="single"/>
        </w:rPr>
        <w:t xml:space="preserve">     按通用合同条款规定执行     </w:t>
      </w:r>
      <w:r>
        <w:rPr>
          <w:rFonts w:hint="eastAsia" w:ascii="宋体" w:hAnsi="宋体" w:eastAsia="宋体" w:cs="宋体"/>
          <w:szCs w:val="21"/>
        </w:rPr>
        <w:t>。</w:t>
      </w:r>
    </w:p>
    <w:bookmarkEnd w:id="535"/>
    <w:bookmarkEnd w:id="536"/>
    <w:bookmarkEnd w:id="537"/>
    <w:bookmarkEnd w:id="538"/>
    <w:bookmarkEnd w:id="539"/>
    <w:bookmarkEnd w:id="540"/>
    <w:bookmarkEnd w:id="541"/>
    <w:bookmarkEnd w:id="542"/>
    <w:bookmarkEnd w:id="543"/>
    <w:bookmarkEnd w:id="544"/>
    <w:bookmarkEnd w:id="545"/>
    <w:bookmarkEnd w:id="546"/>
    <w:p w14:paraId="732031F2">
      <w:pPr>
        <w:pStyle w:val="4"/>
        <w:spacing w:before="0" w:after="0" w:line="400" w:lineRule="exact"/>
        <w:ind w:firstLine="422" w:firstLineChars="200"/>
        <w:rPr>
          <w:rFonts w:hint="eastAsia" w:ascii="宋体" w:hAnsi="宋体" w:eastAsia="宋体" w:cs="宋体"/>
          <w:sz w:val="21"/>
          <w:szCs w:val="21"/>
        </w:rPr>
      </w:pPr>
      <w:bookmarkStart w:id="562" w:name="_Toc351203651"/>
      <w:r>
        <w:rPr>
          <w:rFonts w:hint="eastAsia" w:ascii="宋体" w:hAnsi="宋体" w:eastAsia="宋体" w:cs="宋体"/>
          <w:sz w:val="21"/>
          <w:szCs w:val="21"/>
        </w:rPr>
        <w:t>20. 争议解决</w:t>
      </w:r>
      <w:bookmarkEnd w:id="562"/>
    </w:p>
    <w:bookmarkEnd w:id="547"/>
    <w:bookmarkEnd w:id="548"/>
    <w:bookmarkEnd w:id="549"/>
    <w:bookmarkEnd w:id="550"/>
    <w:bookmarkEnd w:id="551"/>
    <w:bookmarkEnd w:id="552"/>
    <w:bookmarkEnd w:id="553"/>
    <w:bookmarkEnd w:id="554"/>
    <w:bookmarkEnd w:id="555"/>
    <w:bookmarkEnd w:id="556"/>
    <w:p w14:paraId="5C8CA2D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20.3 争议评审</w:t>
      </w:r>
    </w:p>
    <w:p w14:paraId="0274999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合同当事人是否同意将工程争议提交争议评审小组决定：</w:t>
      </w:r>
      <w:r>
        <w:rPr>
          <w:rFonts w:hint="eastAsia" w:ascii="宋体" w:hAnsi="宋体" w:eastAsia="宋体" w:cs="宋体"/>
          <w:szCs w:val="21"/>
          <w:u w:val="single"/>
        </w:rPr>
        <w:t xml:space="preserve">  /   </w:t>
      </w:r>
      <w:r>
        <w:rPr>
          <w:rFonts w:hint="eastAsia" w:ascii="宋体" w:hAnsi="宋体" w:eastAsia="宋体" w:cs="宋体"/>
          <w:szCs w:val="21"/>
        </w:rPr>
        <w:t>。</w:t>
      </w:r>
    </w:p>
    <w:p w14:paraId="202CBC5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20.3.1 争议评审小组的确定</w:t>
      </w:r>
    </w:p>
    <w:p w14:paraId="6FEF9CE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争议评审小组成员的确定：</w:t>
      </w:r>
      <w:r>
        <w:rPr>
          <w:rFonts w:hint="eastAsia" w:ascii="宋体" w:hAnsi="宋体" w:eastAsia="宋体" w:cs="宋体"/>
          <w:szCs w:val="21"/>
          <w:u w:val="single"/>
        </w:rPr>
        <w:t>提交争议评审时再选定。</w:t>
      </w:r>
    </w:p>
    <w:p w14:paraId="3E3F1F4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选定争议评审员的期限：</w:t>
      </w:r>
      <w:r>
        <w:rPr>
          <w:rFonts w:hint="eastAsia" w:ascii="宋体" w:hAnsi="宋体" w:eastAsia="宋体" w:cs="宋体"/>
          <w:szCs w:val="21"/>
          <w:u w:val="single"/>
        </w:rPr>
        <w:t xml:space="preserve">       /     </w:t>
      </w:r>
      <w:r>
        <w:rPr>
          <w:rFonts w:hint="eastAsia" w:ascii="宋体" w:hAnsi="宋体" w:eastAsia="宋体" w:cs="宋体"/>
          <w:szCs w:val="21"/>
        </w:rPr>
        <w:t>。</w:t>
      </w:r>
    </w:p>
    <w:p w14:paraId="39E1BFA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争议评审小组成员的报酬承担方式：</w:t>
      </w:r>
      <w:r>
        <w:rPr>
          <w:rFonts w:hint="eastAsia" w:ascii="宋体" w:hAnsi="宋体" w:eastAsia="宋体" w:cs="宋体"/>
          <w:szCs w:val="21"/>
          <w:u w:val="single"/>
        </w:rPr>
        <w:t xml:space="preserve">       /      </w:t>
      </w:r>
      <w:r>
        <w:rPr>
          <w:rFonts w:hint="eastAsia" w:ascii="宋体" w:hAnsi="宋体" w:eastAsia="宋体" w:cs="宋体"/>
          <w:szCs w:val="21"/>
        </w:rPr>
        <w:t>。</w:t>
      </w:r>
    </w:p>
    <w:p w14:paraId="32BD258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其他事项的约定：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0394D5D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20.3.2 争议评审小组的决定</w:t>
      </w:r>
    </w:p>
    <w:p w14:paraId="1F2BAE3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合同当事人关于本项的约定：</w:t>
      </w:r>
      <w:r>
        <w:rPr>
          <w:rFonts w:hint="eastAsia" w:ascii="宋体" w:hAnsi="宋体" w:eastAsia="宋体" w:cs="宋体"/>
          <w:szCs w:val="21"/>
          <w:u w:val="single"/>
        </w:rPr>
        <w:t>按通用合同条款规定执行。</w:t>
      </w:r>
    </w:p>
    <w:p w14:paraId="5FC5673B">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20.3.3 争议评审小组决定的效力：</w:t>
      </w:r>
      <w:r>
        <w:rPr>
          <w:rFonts w:hint="eastAsia" w:ascii="宋体" w:hAnsi="宋体" w:eastAsia="宋体" w:cs="宋体"/>
          <w:szCs w:val="21"/>
          <w:u w:val="single"/>
        </w:rPr>
        <w:t>按合同通用条款规定执行。</w:t>
      </w:r>
    </w:p>
    <w:p w14:paraId="2C876C5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20.4仲裁或诉讼</w:t>
      </w:r>
    </w:p>
    <w:p w14:paraId="06CE700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因合同及合同有关事项发生的争议，按下列第</w:t>
      </w:r>
      <w:r>
        <w:rPr>
          <w:rFonts w:hint="eastAsia" w:ascii="宋体" w:hAnsi="宋体" w:eastAsia="宋体" w:cs="宋体"/>
          <w:szCs w:val="21"/>
          <w:u w:val="single"/>
        </w:rPr>
        <w:t xml:space="preserve"> （2） </w:t>
      </w:r>
      <w:r>
        <w:rPr>
          <w:rFonts w:hint="eastAsia" w:ascii="宋体" w:hAnsi="宋体" w:eastAsia="宋体" w:cs="宋体"/>
          <w:szCs w:val="21"/>
        </w:rPr>
        <w:t>种方式解决：</w:t>
      </w:r>
    </w:p>
    <w:p w14:paraId="770E809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（1）向</w:t>
      </w:r>
      <w:r>
        <w:rPr>
          <w:rFonts w:hint="eastAsia" w:ascii="宋体" w:hAnsi="宋体" w:eastAsia="宋体" w:cs="宋体"/>
          <w:szCs w:val="21"/>
          <w:u w:val="single"/>
        </w:rPr>
        <w:t xml:space="preserve">  台州 </w:t>
      </w:r>
      <w:r>
        <w:rPr>
          <w:rFonts w:hint="eastAsia" w:ascii="宋体" w:hAnsi="宋体" w:eastAsia="宋体" w:cs="宋体"/>
          <w:szCs w:val="21"/>
        </w:rPr>
        <w:t>仲裁委员会申请仲裁；</w:t>
      </w:r>
    </w:p>
    <w:p w14:paraId="5B17444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（2）向</w:t>
      </w:r>
      <w:r>
        <w:rPr>
          <w:rFonts w:hint="eastAsia" w:ascii="宋体" w:hAnsi="宋体" w:eastAsia="宋体" w:cs="宋体"/>
          <w:szCs w:val="21"/>
          <w:u w:val="single"/>
        </w:rPr>
        <w:t xml:space="preserve"> 三门县 </w:t>
      </w:r>
      <w:r>
        <w:rPr>
          <w:rFonts w:hint="eastAsia" w:ascii="宋体" w:hAnsi="宋体" w:eastAsia="宋体" w:cs="宋体"/>
          <w:szCs w:val="21"/>
        </w:rPr>
        <w:t>人民法院起诉。</w:t>
      </w:r>
    </w:p>
    <w:p w14:paraId="493E5514">
      <w:pPr>
        <w:spacing w:line="400" w:lineRule="exact"/>
        <w:rPr>
          <w:rFonts w:hint="eastAsia" w:ascii="宋体" w:hAnsi="宋体" w:eastAsia="宋体" w:cs="宋体"/>
          <w:szCs w:val="21"/>
        </w:rPr>
      </w:pPr>
    </w:p>
    <w:p w14:paraId="22398451">
      <w:pPr>
        <w:spacing w:line="400" w:lineRule="exact"/>
        <w:rPr>
          <w:rFonts w:hint="eastAsia" w:ascii="宋体" w:hAnsi="宋体" w:eastAsia="宋体" w:cs="宋体"/>
          <w:szCs w:val="21"/>
        </w:rPr>
      </w:pPr>
      <w:r>
        <w:rPr>
          <w:rFonts w:hint="eastAsia" w:ascii="宋体" w:hAnsi="宋体" w:eastAsia="宋体" w:cs="宋体"/>
          <w:szCs w:val="21"/>
        </w:rPr>
        <w:t>发包人(公章)：</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承包人(公章)：</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5460988C">
      <w:pPr>
        <w:spacing w:line="400" w:lineRule="exact"/>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地  址：</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20808866">
      <w:pPr>
        <w:spacing w:line="400" w:lineRule="exact"/>
        <w:rPr>
          <w:rFonts w:hint="eastAsia" w:ascii="宋体" w:hAnsi="宋体" w:eastAsia="宋体" w:cs="宋体"/>
          <w:szCs w:val="21"/>
        </w:rPr>
      </w:pPr>
      <w:r>
        <w:rPr>
          <w:rFonts w:hint="eastAsia" w:ascii="宋体" w:hAnsi="宋体" w:eastAsia="宋体" w:cs="宋体"/>
          <w:szCs w:val="21"/>
        </w:rPr>
        <w:t>法定代表人(签字)：</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法定代表人(签字)：</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D853C9F">
      <w:pPr>
        <w:spacing w:line="400" w:lineRule="exact"/>
        <w:rPr>
          <w:rFonts w:hint="eastAsia" w:ascii="宋体" w:hAnsi="宋体" w:eastAsia="宋体" w:cs="宋体"/>
          <w:szCs w:val="21"/>
        </w:rPr>
      </w:pPr>
      <w:r>
        <w:rPr>
          <w:rFonts w:hint="eastAsia" w:ascii="宋体" w:hAnsi="宋体" w:eastAsia="宋体" w:cs="宋体"/>
          <w:szCs w:val="21"/>
        </w:rPr>
        <w:t>委托代理人(签字)：</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委托代理人(签字)：</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7B0248F2">
      <w:pPr>
        <w:spacing w:line="400" w:lineRule="exact"/>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电  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09A092BF">
      <w:pPr>
        <w:spacing w:line="400" w:lineRule="exact"/>
        <w:rPr>
          <w:rFonts w:hint="eastAsia" w:ascii="宋体" w:hAnsi="宋体" w:eastAsia="宋体" w:cs="宋体"/>
          <w:color w:val="auto"/>
          <w:highlight w:val="none"/>
          <w:u w:val="single"/>
        </w:rPr>
      </w:pPr>
      <w:r>
        <w:rPr>
          <w:rFonts w:hint="eastAsia" w:ascii="宋体" w:hAnsi="宋体" w:eastAsia="宋体" w:cs="宋体"/>
          <w:szCs w:val="21"/>
        </w:rPr>
        <w:t>传  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传  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1A2A1D85">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C529536">
      <w:pPr>
        <w:spacing w:line="400" w:lineRule="exact"/>
        <w:ind w:firstLine="420" w:firstLineChars="200"/>
        <w:rPr>
          <w:rFonts w:hint="eastAsia" w:ascii="宋体" w:hAnsi="宋体" w:eastAsia="宋体" w:cs="宋体"/>
          <w:color w:val="auto"/>
          <w:highlight w:val="none"/>
        </w:rPr>
      </w:pPr>
    </w:p>
    <w:p w14:paraId="639E3E48">
      <w:pPr>
        <w:spacing w:line="400" w:lineRule="exact"/>
        <w:ind w:firstLine="420" w:firstLineChars="200"/>
        <w:rPr>
          <w:rFonts w:hint="eastAsia" w:ascii="宋体" w:hAnsi="宋体" w:eastAsia="宋体" w:cs="宋体"/>
          <w:color w:val="auto"/>
          <w:highlight w:val="none"/>
        </w:rPr>
        <w:sectPr>
          <w:footerReference r:id="rId10" w:type="default"/>
          <w:pgSz w:w="11905" w:h="16838"/>
          <w:pgMar w:top="1429" w:right="1468" w:bottom="1287" w:left="1531" w:header="0" w:footer="1100" w:gutter="0"/>
          <w:pgNumType w:fmt="decimal"/>
          <w:cols w:space="0" w:num="1"/>
          <w:rtlGutter w:val="0"/>
          <w:docGrid w:linePitch="312" w:charSpace="0"/>
        </w:sectPr>
      </w:pPr>
    </w:p>
    <w:bookmarkEnd w:id="11"/>
    <w:p w14:paraId="018F3471">
      <w:pPr>
        <w:spacing w:line="360" w:lineRule="exact"/>
        <w:rPr>
          <w:rFonts w:hint="eastAsia" w:ascii="宋体" w:hAnsi="宋体" w:eastAsia="宋体" w:cs="宋体"/>
          <w:b/>
          <w:sz w:val="28"/>
          <w:szCs w:val="28"/>
        </w:rPr>
      </w:pPr>
      <w:r>
        <w:rPr>
          <w:rFonts w:hint="eastAsia" w:ascii="宋体" w:hAnsi="宋体" w:eastAsia="宋体" w:cs="宋体"/>
          <w:b/>
          <w:sz w:val="28"/>
          <w:szCs w:val="28"/>
        </w:rPr>
        <w:t>附件</w:t>
      </w:r>
    </w:p>
    <w:p w14:paraId="41E7FA30">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专用合同条款附件：</w:t>
      </w:r>
    </w:p>
    <w:p w14:paraId="386B2E8D">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附件3：工程质量保修书</w:t>
      </w:r>
    </w:p>
    <w:p w14:paraId="3CFF5759">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 xml:space="preserve">附件8：履约担保格式 </w:t>
      </w:r>
    </w:p>
    <w:p w14:paraId="58C6E703">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附件9：预付款担保格式</w:t>
      </w:r>
    </w:p>
    <w:p w14:paraId="6208A59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附件11：暂估价一览表</w:t>
      </w:r>
    </w:p>
    <w:p w14:paraId="705E91D4">
      <w:pPr>
        <w:spacing w:line="400" w:lineRule="exact"/>
        <w:ind w:firstLine="420" w:firstLineChars="200"/>
        <w:rPr>
          <w:rFonts w:hint="eastAsia" w:ascii="宋体" w:hAnsi="宋体" w:eastAsia="宋体" w:cs="宋体"/>
          <w:szCs w:val="21"/>
        </w:rPr>
      </w:pPr>
    </w:p>
    <w:p w14:paraId="2B8FDBA2">
      <w:pPr>
        <w:spacing w:line="400" w:lineRule="exact"/>
        <w:ind w:firstLine="420" w:firstLineChars="200"/>
        <w:rPr>
          <w:rFonts w:hint="eastAsia" w:ascii="宋体" w:hAnsi="宋体" w:eastAsia="宋体" w:cs="宋体"/>
          <w:szCs w:val="21"/>
        </w:rPr>
      </w:pPr>
    </w:p>
    <w:p w14:paraId="16B34DEC">
      <w:pPr>
        <w:spacing w:line="400" w:lineRule="exact"/>
        <w:ind w:firstLine="420" w:firstLineChars="200"/>
        <w:rPr>
          <w:rFonts w:hint="eastAsia" w:ascii="宋体" w:hAnsi="宋体" w:eastAsia="宋体" w:cs="宋体"/>
          <w:szCs w:val="21"/>
        </w:rPr>
      </w:pPr>
    </w:p>
    <w:p w14:paraId="208B25E9">
      <w:pPr>
        <w:spacing w:line="400" w:lineRule="exact"/>
        <w:ind w:firstLine="420" w:firstLineChars="200"/>
        <w:rPr>
          <w:rFonts w:hint="eastAsia" w:ascii="宋体" w:hAnsi="宋体" w:eastAsia="宋体" w:cs="宋体"/>
          <w:szCs w:val="21"/>
        </w:rPr>
      </w:pPr>
    </w:p>
    <w:p w14:paraId="11DD6A95">
      <w:pPr>
        <w:spacing w:line="400" w:lineRule="exact"/>
        <w:ind w:firstLine="420" w:firstLineChars="200"/>
        <w:rPr>
          <w:rFonts w:hint="eastAsia" w:ascii="宋体" w:hAnsi="宋体" w:eastAsia="宋体" w:cs="宋体"/>
          <w:szCs w:val="21"/>
        </w:rPr>
      </w:pPr>
    </w:p>
    <w:p w14:paraId="641E6C1E">
      <w:pPr>
        <w:spacing w:line="400" w:lineRule="exact"/>
        <w:ind w:firstLine="420" w:firstLineChars="200"/>
        <w:rPr>
          <w:rFonts w:hint="eastAsia" w:ascii="宋体" w:hAnsi="宋体" w:eastAsia="宋体" w:cs="宋体"/>
          <w:szCs w:val="21"/>
        </w:rPr>
      </w:pPr>
    </w:p>
    <w:p w14:paraId="5A8F989D">
      <w:pPr>
        <w:spacing w:line="400" w:lineRule="exact"/>
        <w:ind w:firstLine="420" w:firstLineChars="200"/>
        <w:rPr>
          <w:rFonts w:hint="eastAsia" w:ascii="宋体" w:hAnsi="宋体" w:eastAsia="宋体" w:cs="宋体"/>
          <w:szCs w:val="21"/>
        </w:rPr>
      </w:pPr>
    </w:p>
    <w:p w14:paraId="4A9578E6">
      <w:pPr>
        <w:spacing w:line="400" w:lineRule="exact"/>
        <w:ind w:firstLine="420" w:firstLineChars="200"/>
        <w:rPr>
          <w:rFonts w:hint="eastAsia" w:ascii="宋体" w:hAnsi="宋体" w:eastAsia="宋体" w:cs="宋体"/>
          <w:szCs w:val="21"/>
        </w:rPr>
      </w:pPr>
    </w:p>
    <w:p w14:paraId="086C9A16">
      <w:pPr>
        <w:spacing w:line="400" w:lineRule="exact"/>
        <w:ind w:firstLine="420" w:firstLineChars="200"/>
        <w:rPr>
          <w:rFonts w:hint="eastAsia" w:ascii="宋体" w:hAnsi="宋体" w:eastAsia="宋体" w:cs="宋体"/>
          <w:szCs w:val="21"/>
        </w:rPr>
      </w:pPr>
    </w:p>
    <w:p w14:paraId="500B0C7D">
      <w:pPr>
        <w:spacing w:line="400" w:lineRule="exact"/>
        <w:ind w:firstLine="420" w:firstLineChars="200"/>
        <w:rPr>
          <w:rFonts w:hint="eastAsia" w:ascii="宋体" w:hAnsi="宋体" w:eastAsia="宋体" w:cs="宋体"/>
          <w:szCs w:val="21"/>
        </w:rPr>
      </w:pPr>
    </w:p>
    <w:p w14:paraId="04C35602">
      <w:pPr>
        <w:spacing w:line="400" w:lineRule="exact"/>
        <w:ind w:firstLine="420" w:firstLineChars="200"/>
        <w:rPr>
          <w:rFonts w:hint="eastAsia" w:ascii="宋体" w:hAnsi="宋体" w:eastAsia="宋体" w:cs="宋体"/>
          <w:szCs w:val="21"/>
        </w:rPr>
      </w:pPr>
    </w:p>
    <w:p w14:paraId="58D84AA5">
      <w:pPr>
        <w:spacing w:line="400" w:lineRule="exact"/>
        <w:ind w:firstLine="420" w:firstLineChars="200"/>
        <w:rPr>
          <w:rFonts w:hint="eastAsia" w:ascii="宋体" w:hAnsi="宋体" w:eastAsia="宋体" w:cs="宋体"/>
          <w:szCs w:val="21"/>
        </w:rPr>
      </w:pPr>
    </w:p>
    <w:p w14:paraId="619C2B44">
      <w:pPr>
        <w:spacing w:line="400" w:lineRule="exact"/>
        <w:ind w:firstLine="420" w:firstLineChars="200"/>
        <w:rPr>
          <w:rFonts w:hint="eastAsia" w:ascii="宋体" w:hAnsi="宋体" w:eastAsia="宋体" w:cs="宋体"/>
          <w:szCs w:val="21"/>
        </w:rPr>
      </w:pPr>
    </w:p>
    <w:p w14:paraId="26521505">
      <w:pPr>
        <w:spacing w:line="400" w:lineRule="exact"/>
        <w:ind w:firstLine="420" w:firstLineChars="200"/>
        <w:rPr>
          <w:rFonts w:hint="eastAsia" w:ascii="宋体" w:hAnsi="宋体" w:eastAsia="宋体" w:cs="宋体"/>
          <w:szCs w:val="21"/>
        </w:rPr>
      </w:pPr>
    </w:p>
    <w:p w14:paraId="22EC8C9D">
      <w:pPr>
        <w:spacing w:line="400" w:lineRule="exact"/>
        <w:ind w:firstLine="420" w:firstLineChars="200"/>
        <w:rPr>
          <w:rFonts w:hint="eastAsia" w:ascii="宋体" w:hAnsi="宋体" w:eastAsia="宋体" w:cs="宋体"/>
          <w:szCs w:val="21"/>
        </w:rPr>
      </w:pPr>
    </w:p>
    <w:p w14:paraId="50A182C6">
      <w:pPr>
        <w:spacing w:line="400" w:lineRule="exact"/>
        <w:ind w:firstLine="420" w:firstLineChars="200"/>
        <w:rPr>
          <w:rFonts w:hint="eastAsia" w:ascii="宋体" w:hAnsi="宋体" w:eastAsia="宋体" w:cs="宋体"/>
          <w:szCs w:val="21"/>
        </w:rPr>
      </w:pPr>
    </w:p>
    <w:p w14:paraId="41C49D3E">
      <w:pPr>
        <w:spacing w:line="400" w:lineRule="exact"/>
        <w:ind w:firstLine="420" w:firstLineChars="200"/>
        <w:rPr>
          <w:rFonts w:hint="eastAsia" w:ascii="宋体" w:hAnsi="宋体" w:eastAsia="宋体" w:cs="宋体"/>
          <w:szCs w:val="21"/>
        </w:rPr>
      </w:pPr>
    </w:p>
    <w:p w14:paraId="252BAF39">
      <w:pPr>
        <w:spacing w:line="400" w:lineRule="exact"/>
        <w:ind w:firstLine="420" w:firstLineChars="200"/>
        <w:rPr>
          <w:rFonts w:hint="eastAsia" w:ascii="宋体" w:hAnsi="宋体" w:eastAsia="宋体" w:cs="宋体"/>
          <w:szCs w:val="21"/>
        </w:rPr>
      </w:pPr>
    </w:p>
    <w:p w14:paraId="14D6EF7C">
      <w:pPr>
        <w:spacing w:line="400" w:lineRule="exact"/>
        <w:ind w:firstLine="420" w:firstLineChars="200"/>
        <w:rPr>
          <w:rFonts w:hint="eastAsia" w:ascii="宋体" w:hAnsi="宋体" w:eastAsia="宋体" w:cs="宋体"/>
          <w:szCs w:val="21"/>
        </w:rPr>
      </w:pPr>
    </w:p>
    <w:p w14:paraId="05E9AD50">
      <w:pPr>
        <w:spacing w:line="400" w:lineRule="exact"/>
        <w:ind w:firstLine="420" w:firstLineChars="200"/>
        <w:rPr>
          <w:rFonts w:hint="eastAsia" w:ascii="宋体" w:hAnsi="宋体" w:eastAsia="宋体" w:cs="宋体"/>
          <w:szCs w:val="21"/>
        </w:rPr>
      </w:pPr>
    </w:p>
    <w:p w14:paraId="30153B1C">
      <w:pPr>
        <w:spacing w:line="400" w:lineRule="exact"/>
        <w:ind w:firstLine="420" w:firstLineChars="200"/>
        <w:rPr>
          <w:rFonts w:hint="eastAsia" w:ascii="宋体" w:hAnsi="宋体" w:eastAsia="宋体" w:cs="宋体"/>
          <w:szCs w:val="21"/>
        </w:rPr>
      </w:pPr>
    </w:p>
    <w:p w14:paraId="3870C53C">
      <w:pPr>
        <w:spacing w:line="400" w:lineRule="exact"/>
        <w:ind w:firstLine="420" w:firstLineChars="200"/>
        <w:rPr>
          <w:rFonts w:hint="eastAsia" w:ascii="宋体" w:hAnsi="宋体" w:eastAsia="宋体" w:cs="宋体"/>
          <w:szCs w:val="21"/>
        </w:rPr>
      </w:pPr>
    </w:p>
    <w:p w14:paraId="1E6CDE80">
      <w:pPr>
        <w:pStyle w:val="6"/>
        <w:rPr>
          <w:rFonts w:hint="eastAsia" w:ascii="宋体" w:hAnsi="宋体" w:eastAsia="宋体" w:cs="宋体"/>
          <w:szCs w:val="21"/>
        </w:rPr>
      </w:pPr>
    </w:p>
    <w:p w14:paraId="03EA509E">
      <w:pPr>
        <w:pStyle w:val="5"/>
        <w:rPr>
          <w:rFonts w:hint="eastAsia" w:ascii="宋体" w:hAnsi="宋体" w:eastAsia="宋体" w:cs="宋体"/>
        </w:rPr>
      </w:pPr>
    </w:p>
    <w:p w14:paraId="1A75FBE6">
      <w:pPr>
        <w:spacing w:line="400" w:lineRule="exact"/>
        <w:ind w:firstLine="420" w:firstLineChars="200"/>
        <w:rPr>
          <w:rFonts w:hint="eastAsia" w:ascii="宋体" w:hAnsi="宋体" w:eastAsia="宋体" w:cs="宋体"/>
          <w:szCs w:val="21"/>
        </w:rPr>
      </w:pPr>
    </w:p>
    <w:p w14:paraId="42D8CB0D">
      <w:pPr>
        <w:spacing w:line="400" w:lineRule="exact"/>
        <w:ind w:firstLine="420" w:firstLineChars="200"/>
        <w:rPr>
          <w:rFonts w:hint="eastAsia" w:ascii="宋体" w:hAnsi="宋体" w:eastAsia="宋体" w:cs="宋体"/>
          <w:szCs w:val="21"/>
        </w:rPr>
      </w:pPr>
    </w:p>
    <w:p w14:paraId="7823BDB6">
      <w:pPr>
        <w:spacing w:line="400" w:lineRule="exact"/>
        <w:ind w:firstLine="420" w:firstLineChars="200"/>
        <w:rPr>
          <w:rFonts w:hint="eastAsia" w:ascii="宋体" w:hAnsi="宋体" w:eastAsia="宋体" w:cs="宋体"/>
          <w:szCs w:val="21"/>
        </w:rPr>
      </w:pPr>
    </w:p>
    <w:p w14:paraId="6F13542B">
      <w:pPr>
        <w:pStyle w:val="4"/>
        <w:spacing w:before="0" w:after="0" w:line="360" w:lineRule="exact"/>
        <w:ind w:firstLine="422" w:firstLineChars="200"/>
        <w:rPr>
          <w:rFonts w:hint="eastAsia" w:ascii="宋体" w:hAnsi="宋体" w:eastAsia="宋体" w:cs="宋体"/>
          <w:sz w:val="21"/>
          <w:szCs w:val="21"/>
        </w:rPr>
      </w:pPr>
      <w:r>
        <w:rPr>
          <w:rFonts w:hint="eastAsia" w:ascii="宋体" w:hAnsi="宋体" w:eastAsia="宋体" w:cs="宋体"/>
          <w:sz w:val="21"/>
          <w:szCs w:val="21"/>
        </w:rPr>
        <w:t>附</w:t>
      </w:r>
      <w:bookmarkStart w:id="563" w:name="_Toc296503226"/>
      <w:bookmarkStart w:id="564" w:name="_Toc296891266"/>
      <w:bookmarkStart w:id="565" w:name="_Toc296944565"/>
      <w:bookmarkStart w:id="566" w:name="_Toc296346727"/>
      <w:bookmarkStart w:id="567" w:name="_Toc267261693"/>
      <w:bookmarkStart w:id="568" w:name="_Toc296891054"/>
      <w:bookmarkStart w:id="569" w:name="_Toc296347225"/>
      <w:r>
        <w:rPr>
          <w:rFonts w:hint="eastAsia" w:ascii="宋体" w:hAnsi="宋体" w:eastAsia="宋体" w:cs="宋体"/>
          <w:sz w:val="21"/>
          <w:szCs w:val="21"/>
        </w:rPr>
        <w:t>件3：</w:t>
      </w:r>
      <w:bookmarkEnd w:id="563"/>
      <w:bookmarkEnd w:id="564"/>
      <w:bookmarkEnd w:id="565"/>
      <w:bookmarkEnd w:id="566"/>
      <w:bookmarkEnd w:id="567"/>
      <w:bookmarkEnd w:id="568"/>
      <w:bookmarkEnd w:id="569"/>
      <w:r>
        <w:rPr>
          <w:rFonts w:hint="eastAsia" w:ascii="宋体" w:hAnsi="宋体" w:eastAsia="宋体" w:cs="宋体"/>
          <w:sz w:val="21"/>
          <w:szCs w:val="21"/>
        </w:rPr>
        <w:t xml:space="preserve">    </w:t>
      </w:r>
    </w:p>
    <w:p w14:paraId="20E649E3">
      <w:pPr>
        <w:spacing w:line="360" w:lineRule="exact"/>
        <w:ind w:firstLine="480" w:firstLineChars="200"/>
        <w:jc w:val="center"/>
        <w:rPr>
          <w:rFonts w:hint="eastAsia" w:ascii="宋体" w:hAnsi="宋体" w:eastAsia="宋体" w:cs="宋体"/>
          <w:bCs/>
          <w:sz w:val="24"/>
        </w:rPr>
      </w:pPr>
      <w:r>
        <w:rPr>
          <w:rFonts w:hint="eastAsia" w:ascii="宋体" w:hAnsi="宋体" w:eastAsia="宋体" w:cs="宋体"/>
          <w:bCs/>
          <w:sz w:val="24"/>
        </w:rPr>
        <w:t>工程质量保修书</w:t>
      </w:r>
    </w:p>
    <w:p w14:paraId="51B85070">
      <w:pPr>
        <w:spacing w:line="360" w:lineRule="exact"/>
        <w:ind w:firstLine="480" w:firstLineChars="200"/>
        <w:rPr>
          <w:rFonts w:hint="eastAsia" w:ascii="宋体" w:hAnsi="宋体" w:eastAsia="宋体" w:cs="宋体"/>
          <w:bCs/>
          <w:sz w:val="24"/>
        </w:rPr>
      </w:pPr>
    </w:p>
    <w:p w14:paraId="5AFC2C3C">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发包人（全称）：</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三门县六邕昌茶叶有限公司</w:t>
      </w:r>
      <w:r>
        <w:rPr>
          <w:rFonts w:hint="eastAsia" w:ascii="宋体" w:hAnsi="宋体" w:eastAsia="宋体" w:cs="宋体"/>
          <w:bCs/>
          <w:szCs w:val="21"/>
          <w:u w:val="single"/>
        </w:rPr>
        <w:t xml:space="preserve">    </w:t>
      </w:r>
    </w:p>
    <w:p w14:paraId="78C0676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承包人（全称）：</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3E47885D">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发包人和承包人根据《中华人民共和国建筑法》和《建设工程质量管理条例》，经协商一致就</w:t>
      </w:r>
      <w:r>
        <w:rPr>
          <w:rFonts w:hint="eastAsia" w:ascii="宋体" w:hAnsi="宋体" w:eastAsia="宋体" w:cs="宋体"/>
          <w:u w:val="single"/>
          <w:lang w:eastAsia="zh-CN"/>
        </w:rPr>
        <w:t>三门县山场片区共同富裕茶叶产业示范基地项目（二期）</w:t>
      </w:r>
      <w:r>
        <w:rPr>
          <w:rFonts w:hint="eastAsia" w:ascii="宋体" w:hAnsi="宋体" w:eastAsia="宋体" w:cs="宋体"/>
          <w:bCs/>
          <w:szCs w:val="21"/>
        </w:rPr>
        <w:t>（工程全称）签订工程质量保修书。</w:t>
      </w:r>
    </w:p>
    <w:p w14:paraId="0FCA401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一、工程质量保修范围和内容</w:t>
      </w:r>
    </w:p>
    <w:p w14:paraId="1E823693">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承包人在质量保修期内，按照有关法律规定和合同约定，承担工程质量保修责任。</w:t>
      </w:r>
    </w:p>
    <w:p w14:paraId="5CFC2464">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kern w:val="0"/>
          <w:u w:val="single"/>
        </w:rPr>
        <w:t>承包人提供的竣工图纸范围内包含的全部内容。</w:t>
      </w:r>
    </w:p>
    <w:p w14:paraId="148D5D43">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二、质量保修期</w:t>
      </w:r>
    </w:p>
    <w:p w14:paraId="28A3BEBE">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根据《建设工程质量管理条例》及有关规定，工程的质量保修期如下：</w:t>
      </w:r>
    </w:p>
    <w:p w14:paraId="1179B02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1．地基基础工程和主体结构工程为设计文件规定的工程合理使用年限；</w:t>
      </w:r>
    </w:p>
    <w:p w14:paraId="48023EFF">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2．屋面防水工程、有防水要求的卫生间、房间和外墙面的防渗为</w:t>
      </w:r>
      <w:r>
        <w:rPr>
          <w:rFonts w:hint="eastAsia" w:ascii="宋体" w:hAnsi="宋体" w:eastAsia="宋体" w:cs="宋体"/>
          <w:bCs/>
          <w:szCs w:val="21"/>
          <w:u w:val="single"/>
        </w:rPr>
        <w:t xml:space="preserve">  5   </w:t>
      </w:r>
      <w:r>
        <w:rPr>
          <w:rFonts w:hint="eastAsia" w:ascii="宋体" w:hAnsi="宋体" w:eastAsia="宋体" w:cs="宋体"/>
          <w:bCs/>
          <w:szCs w:val="21"/>
        </w:rPr>
        <w:t>年；</w:t>
      </w:r>
    </w:p>
    <w:p w14:paraId="6C0AC502">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3．装修工程为</w:t>
      </w:r>
      <w:r>
        <w:rPr>
          <w:rFonts w:hint="eastAsia" w:ascii="宋体" w:hAnsi="宋体" w:eastAsia="宋体" w:cs="宋体"/>
          <w:bCs/>
          <w:szCs w:val="21"/>
          <w:u w:val="single"/>
        </w:rPr>
        <w:t xml:space="preserve">   2  </w:t>
      </w:r>
      <w:r>
        <w:rPr>
          <w:rFonts w:hint="eastAsia" w:ascii="宋体" w:hAnsi="宋体" w:eastAsia="宋体" w:cs="宋体"/>
          <w:bCs/>
          <w:szCs w:val="21"/>
        </w:rPr>
        <w:t>年；</w:t>
      </w:r>
    </w:p>
    <w:p w14:paraId="2D234B27">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4．电气管线、给排水管道、设备安装工程为</w:t>
      </w:r>
      <w:r>
        <w:rPr>
          <w:rFonts w:hint="eastAsia" w:ascii="宋体" w:hAnsi="宋体" w:eastAsia="宋体" w:cs="宋体"/>
          <w:bCs/>
          <w:szCs w:val="21"/>
          <w:u w:val="single"/>
        </w:rPr>
        <w:t xml:space="preserve">   2  </w:t>
      </w:r>
      <w:r>
        <w:rPr>
          <w:rFonts w:hint="eastAsia" w:ascii="宋体" w:hAnsi="宋体" w:eastAsia="宋体" w:cs="宋体"/>
          <w:bCs/>
          <w:szCs w:val="21"/>
        </w:rPr>
        <w:t>年；</w:t>
      </w:r>
    </w:p>
    <w:p w14:paraId="1CA9CFB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5．供热与供冷系统为</w:t>
      </w:r>
      <w:r>
        <w:rPr>
          <w:rFonts w:hint="eastAsia" w:ascii="宋体" w:hAnsi="宋体" w:eastAsia="宋体" w:cs="宋体"/>
          <w:bCs/>
          <w:szCs w:val="21"/>
          <w:u w:val="single"/>
        </w:rPr>
        <w:t xml:space="preserve">  2    </w:t>
      </w:r>
      <w:r>
        <w:rPr>
          <w:rFonts w:hint="eastAsia" w:ascii="宋体" w:hAnsi="宋体" w:eastAsia="宋体" w:cs="宋体"/>
          <w:bCs/>
          <w:szCs w:val="21"/>
        </w:rPr>
        <w:t>个采暖期、供冷期；</w:t>
      </w:r>
    </w:p>
    <w:p w14:paraId="1E72C187">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6．住宅小区内的给排水设施、道路等配套工程为</w:t>
      </w:r>
      <w:r>
        <w:rPr>
          <w:rFonts w:hint="eastAsia" w:ascii="宋体" w:hAnsi="宋体" w:eastAsia="宋体" w:cs="宋体"/>
          <w:bCs/>
          <w:szCs w:val="21"/>
          <w:u w:val="single"/>
        </w:rPr>
        <w:t xml:space="preserve">   2  </w:t>
      </w:r>
      <w:r>
        <w:rPr>
          <w:rFonts w:hint="eastAsia" w:ascii="宋体" w:hAnsi="宋体" w:eastAsia="宋体" w:cs="宋体"/>
          <w:bCs/>
          <w:szCs w:val="21"/>
        </w:rPr>
        <w:t>年；</w:t>
      </w:r>
    </w:p>
    <w:p w14:paraId="47CED257">
      <w:pPr>
        <w:spacing w:line="500" w:lineRule="exact"/>
        <w:ind w:firstLine="420" w:firstLineChars="200"/>
        <w:rPr>
          <w:rFonts w:hint="eastAsia" w:ascii="宋体" w:hAnsi="宋体" w:eastAsia="宋体" w:cs="宋体"/>
          <w:kern w:val="0"/>
          <w:highlight w:val="none"/>
          <w:u w:val="single"/>
        </w:rPr>
      </w:pPr>
      <w:r>
        <w:rPr>
          <w:rFonts w:hint="eastAsia" w:ascii="宋体" w:hAnsi="宋体" w:eastAsia="宋体" w:cs="宋体"/>
          <w:bCs/>
          <w:szCs w:val="21"/>
        </w:rPr>
        <w:t>7</w:t>
      </w:r>
      <w:r>
        <w:rPr>
          <w:rFonts w:hint="eastAsia" w:ascii="宋体" w:hAnsi="宋体" w:eastAsia="宋体" w:cs="宋体"/>
          <w:bCs/>
          <w:szCs w:val="21"/>
          <w:highlight w:val="none"/>
        </w:rPr>
        <w:t>．其他项目保修期限约定如下：</w:t>
      </w:r>
      <w:r>
        <w:rPr>
          <w:rFonts w:hint="eastAsia" w:ascii="宋体" w:hAnsi="宋体" w:eastAsia="宋体" w:cs="宋体"/>
          <w:b/>
          <w:bCs/>
          <w:szCs w:val="21"/>
          <w:highlight w:val="none"/>
          <w:u w:val="single"/>
        </w:rPr>
        <w:t>本工程合同范围内的工程，质量保修期自工程竣工验收合格之日起</w:t>
      </w:r>
      <w:r>
        <w:rPr>
          <w:rFonts w:hint="eastAsia" w:ascii="宋体" w:hAnsi="宋体" w:eastAsia="宋体" w:cs="宋体"/>
          <w:b/>
          <w:bCs/>
          <w:szCs w:val="21"/>
          <w:highlight w:val="none"/>
          <w:u w:val="single"/>
          <w:lang w:val="en-US" w:eastAsia="zh-CN"/>
        </w:rPr>
        <w:t>2</w:t>
      </w:r>
      <w:r>
        <w:rPr>
          <w:rFonts w:hint="eastAsia" w:ascii="宋体" w:hAnsi="宋体" w:eastAsia="宋体" w:cs="宋体"/>
          <w:b/>
          <w:bCs/>
          <w:szCs w:val="21"/>
          <w:highlight w:val="none"/>
          <w:u w:val="single"/>
        </w:rPr>
        <w:t>年</w:t>
      </w:r>
      <w:r>
        <w:rPr>
          <w:rFonts w:hint="eastAsia" w:ascii="宋体" w:hAnsi="宋体" w:eastAsia="宋体" w:cs="宋体"/>
          <w:b/>
          <w:kern w:val="0"/>
          <w:highlight w:val="none"/>
          <w:u w:val="single"/>
        </w:rPr>
        <w:t>。</w:t>
      </w:r>
    </w:p>
    <w:p w14:paraId="5BCF1BCD">
      <w:pPr>
        <w:spacing w:line="5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质量保修期自工程竣工验收合格之日起计算。</w:t>
      </w:r>
    </w:p>
    <w:p w14:paraId="3AA8F61B">
      <w:pPr>
        <w:spacing w:line="5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三、缺陷责任期</w:t>
      </w:r>
    </w:p>
    <w:p w14:paraId="22F9CFEF">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highlight w:val="none"/>
        </w:rPr>
        <w:t>工程缺陷责任期为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12</w:t>
      </w:r>
      <w:r>
        <w:rPr>
          <w:rFonts w:hint="eastAsia" w:ascii="宋体" w:hAnsi="宋体" w:eastAsia="宋体" w:cs="宋体"/>
          <w:bCs/>
          <w:szCs w:val="21"/>
          <w:highlight w:val="none"/>
        </w:rPr>
        <w:t>个月，</w:t>
      </w:r>
      <w:r>
        <w:rPr>
          <w:rFonts w:hint="eastAsia" w:ascii="宋体" w:hAnsi="宋体" w:eastAsia="宋体" w:cs="宋体"/>
          <w:bCs/>
          <w:szCs w:val="21"/>
        </w:rPr>
        <w:t>缺陷责任期自工程竣工验收合格之日起计算。单位工程先于全部工程进行验收，单位工程缺陷责任期自单位工程验收合格之日起算。</w:t>
      </w:r>
    </w:p>
    <w:p w14:paraId="61ACB57E">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四、质量保修责任</w:t>
      </w:r>
    </w:p>
    <w:p w14:paraId="4087CEC8">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1．属于保修范围、内容的项目，承包人应当在接到保修通知之日起7天内派人保修。承包人不在约定期限内派人保修的，发包人可以委托他人修理。</w:t>
      </w:r>
    </w:p>
    <w:p w14:paraId="6196DEFD">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2．发生紧急事故需抢修的，承包人在接到事故通知后，应当立即到达事故现场抢修。</w:t>
      </w:r>
    </w:p>
    <w:p w14:paraId="5E63DBAD">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BB76F3">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4．质量保修完成后，由发包人组织验收。</w:t>
      </w:r>
    </w:p>
    <w:p w14:paraId="404365F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五、保修费用</w:t>
      </w:r>
    </w:p>
    <w:p w14:paraId="117B3415">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保修费用由造成质量缺陷的责任方承担。</w:t>
      </w:r>
    </w:p>
    <w:p w14:paraId="0E252C3D">
      <w:pPr>
        <w:spacing w:line="5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六、双方约定的其他工程质量保修事项：</w:t>
      </w:r>
      <w:r>
        <w:rPr>
          <w:rFonts w:hint="eastAsia" w:ascii="宋体" w:hAnsi="宋体" w:eastAsia="宋体" w:cs="宋体"/>
          <w:bCs/>
          <w:szCs w:val="21"/>
          <w:u w:val="single"/>
        </w:rPr>
        <w:t xml:space="preserve">                                    </w:t>
      </w:r>
    </w:p>
    <w:p w14:paraId="6E0767FF">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工程质量保修书由发包人、承包人在工程竣工验收前共同签署，作为施工合同附件，其有效期限至保修期满。</w:t>
      </w:r>
    </w:p>
    <w:p w14:paraId="7E7AC6D2">
      <w:pPr>
        <w:spacing w:line="500" w:lineRule="exact"/>
        <w:ind w:firstLine="420" w:firstLineChars="200"/>
        <w:rPr>
          <w:rFonts w:hint="eastAsia" w:ascii="宋体" w:hAnsi="宋体" w:eastAsia="宋体" w:cs="宋体"/>
          <w:bCs/>
          <w:szCs w:val="21"/>
        </w:rPr>
      </w:pPr>
    </w:p>
    <w:p w14:paraId="1D84577F">
      <w:pPr>
        <w:spacing w:line="500" w:lineRule="exact"/>
        <w:ind w:firstLine="420" w:firstLineChars="200"/>
        <w:rPr>
          <w:rFonts w:hint="eastAsia" w:ascii="宋体" w:hAnsi="宋体" w:eastAsia="宋体" w:cs="宋体"/>
          <w:bCs/>
          <w:szCs w:val="21"/>
        </w:rPr>
      </w:pPr>
    </w:p>
    <w:p w14:paraId="0D57F7EF">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发包人（公章）：</w:t>
      </w:r>
      <w:r>
        <w:rPr>
          <w:rFonts w:hint="eastAsia" w:ascii="宋体" w:hAnsi="宋体" w:eastAsia="宋体" w:cs="宋体"/>
          <w:bCs/>
          <w:szCs w:val="21"/>
          <w:u w:val="single"/>
        </w:rPr>
        <w:t xml:space="preserve">               </w:t>
      </w:r>
      <w:r>
        <w:rPr>
          <w:rFonts w:hint="eastAsia" w:ascii="宋体" w:hAnsi="宋体" w:eastAsia="宋体" w:cs="宋体"/>
          <w:bCs/>
          <w:szCs w:val="21"/>
        </w:rPr>
        <w:t xml:space="preserve"> 承包人（公章）：</w:t>
      </w:r>
      <w:r>
        <w:rPr>
          <w:rFonts w:hint="eastAsia" w:ascii="宋体" w:hAnsi="宋体" w:eastAsia="宋体" w:cs="宋体"/>
          <w:bCs/>
          <w:szCs w:val="21"/>
          <w:u w:val="single"/>
        </w:rPr>
        <w:t xml:space="preserve">                      </w:t>
      </w:r>
    </w:p>
    <w:p w14:paraId="77638273">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地  址：</w:t>
      </w:r>
      <w:r>
        <w:rPr>
          <w:rFonts w:hint="eastAsia" w:ascii="宋体" w:hAnsi="宋体" w:eastAsia="宋体" w:cs="宋体"/>
          <w:bCs/>
          <w:szCs w:val="21"/>
          <w:u w:val="single"/>
        </w:rPr>
        <w:t xml:space="preserve">               </w:t>
      </w:r>
      <w:r>
        <w:rPr>
          <w:rFonts w:hint="eastAsia" w:ascii="宋体" w:hAnsi="宋体" w:eastAsia="宋体" w:cs="宋体"/>
          <w:bCs/>
          <w:szCs w:val="21"/>
        </w:rPr>
        <w:t xml:space="preserve"> 地  址：</w:t>
      </w:r>
      <w:r>
        <w:rPr>
          <w:rFonts w:hint="eastAsia" w:ascii="宋体" w:hAnsi="宋体" w:eastAsia="宋体" w:cs="宋体"/>
          <w:bCs/>
          <w:szCs w:val="21"/>
          <w:u w:val="single"/>
        </w:rPr>
        <w:t xml:space="preserve">                    </w:t>
      </w:r>
    </w:p>
    <w:p w14:paraId="40127CD2">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法定代表人（签字）：</w:t>
      </w:r>
      <w:r>
        <w:rPr>
          <w:rFonts w:hint="eastAsia" w:ascii="宋体" w:hAnsi="宋体" w:eastAsia="宋体" w:cs="宋体"/>
          <w:bCs/>
          <w:szCs w:val="21"/>
          <w:u w:val="single"/>
        </w:rPr>
        <w:t xml:space="preserve">            </w:t>
      </w:r>
      <w:r>
        <w:rPr>
          <w:rFonts w:hint="eastAsia" w:ascii="宋体" w:hAnsi="宋体" w:eastAsia="宋体" w:cs="宋体"/>
          <w:bCs/>
          <w:szCs w:val="21"/>
        </w:rPr>
        <w:t xml:space="preserve"> 法定代表人（签字）：</w:t>
      </w:r>
      <w:r>
        <w:rPr>
          <w:rFonts w:hint="eastAsia" w:ascii="宋体" w:hAnsi="宋体" w:eastAsia="宋体" w:cs="宋体"/>
          <w:bCs/>
          <w:szCs w:val="21"/>
          <w:u w:val="single"/>
        </w:rPr>
        <w:t xml:space="preserve">                </w:t>
      </w:r>
    </w:p>
    <w:p w14:paraId="0EB58EE2">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委托代理人（签字）：</w:t>
      </w:r>
      <w:r>
        <w:rPr>
          <w:rFonts w:hint="eastAsia" w:ascii="宋体" w:hAnsi="宋体" w:eastAsia="宋体" w:cs="宋体"/>
          <w:bCs/>
          <w:szCs w:val="21"/>
          <w:u w:val="single"/>
        </w:rPr>
        <w:t xml:space="preserve">            </w:t>
      </w:r>
      <w:r>
        <w:rPr>
          <w:rFonts w:hint="eastAsia" w:ascii="宋体" w:hAnsi="宋体" w:eastAsia="宋体" w:cs="宋体"/>
          <w:bCs/>
          <w:szCs w:val="21"/>
        </w:rPr>
        <w:t xml:space="preserve"> 委托代理人（签字）：</w:t>
      </w:r>
      <w:r>
        <w:rPr>
          <w:rFonts w:hint="eastAsia" w:ascii="宋体" w:hAnsi="宋体" w:eastAsia="宋体" w:cs="宋体"/>
          <w:bCs/>
          <w:szCs w:val="21"/>
          <w:u w:val="single"/>
        </w:rPr>
        <w:t xml:space="preserve">                </w:t>
      </w:r>
    </w:p>
    <w:p w14:paraId="6E39B05C">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电  话：</w:t>
      </w:r>
      <w:r>
        <w:rPr>
          <w:rFonts w:hint="eastAsia" w:ascii="宋体" w:hAnsi="宋体" w:eastAsia="宋体" w:cs="宋体"/>
          <w:bCs/>
          <w:szCs w:val="21"/>
          <w:u w:val="single"/>
        </w:rPr>
        <w:t xml:space="preserve">              </w:t>
      </w:r>
      <w:r>
        <w:rPr>
          <w:rFonts w:hint="eastAsia" w:ascii="宋体" w:hAnsi="宋体" w:eastAsia="宋体" w:cs="宋体"/>
          <w:bCs/>
          <w:szCs w:val="21"/>
        </w:rPr>
        <w:t xml:space="preserve"> 电  话：</w:t>
      </w:r>
      <w:r>
        <w:rPr>
          <w:rFonts w:hint="eastAsia" w:ascii="宋体" w:hAnsi="宋体" w:eastAsia="宋体" w:cs="宋体"/>
          <w:bCs/>
          <w:szCs w:val="21"/>
          <w:u w:val="single"/>
        </w:rPr>
        <w:t xml:space="preserve">                 </w:t>
      </w:r>
    </w:p>
    <w:p w14:paraId="0A32A332">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传  真：</w:t>
      </w:r>
      <w:r>
        <w:rPr>
          <w:rFonts w:hint="eastAsia" w:ascii="宋体" w:hAnsi="宋体" w:eastAsia="宋体" w:cs="宋体"/>
          <w:bCs/>
          <w:szCs w:val="21"/>
          <w:u w:val="single"/>
        </w:rPr>
        <w:t xml:space="preserve">              </w:t>
      </w:r>
      <w:r>
        <w:rPr>
          <w:rFonts w:hint="eastAsia" w:ascii="宋体" w:hAnsi="宋体" w:eastAsia="宋体" w:cs="宋体"/>
          <w:bCs/>
          <w:szCs w:val="21"/>
        </w:rPr>
        <w:t xml:space="preserve"> 传  真：</w:t>
      </w:r>
      <w:r>
        <w:rPr>
          <w:rFonts w:hint="eastAsia" w:ascii="宋体" w:hAnsi="宋体" w:eastAsia="宋体" w:cs="宋体"/>
          <w:bCs/>
          <w:szCs w:val="21"/>
          <w:u w:val="single"/>
        </w:rPr>
        <w:t xml:space="preserve">                 </w:t>
      </w:r>
    </w:p>
    <w:p w14:paraId="25A1A6CB">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开户银行：</w:t>
      </w:r>
      <w:r>
        <w:rPr>
          <w:rFonts w:hint="eastAsia" w:ascii="宋体" w:hAnsi="宋体" w:eastAsia="宋体" w:cs="宋体"/>
          <w:bCs/>
          <w:szCs w:val="21"/>
          <w:u w:val="single"/>
        </w:rPr>
        <w:t xml:space="preserve">              </w:t>
      </w:r>
      <w:r>
        <w:rPr>
          <w:rFonts w:hint="eastAsia" w:ascii="宋体" w:hAnsi="宋体" w:eastAsia="宋体" w:cs="宋体"/>
          <w:bCs/>
          <w:szCs w:val="21"/>
        </w:rPr>
        <w:t xml:space="preserve"> 开户银行：</w:t>
      </w:r>
      <w:r>
        <w:rPr>
          <w:rFonts w:hint="eastAsia" w:ascii="宋体" w:hAnsi="宋体" w:eastAsia="宋体" w:cs="宋体"/>
          <w:bCs/>
          <w:szCs w:val="21"/>
          <w:u w:val="single"/>
        </w:rPr>
        <w:t xml:space="preserve">              </w:t>
      </w:r>
    </w:p>
    <w:p w14:paraId="6D59A2E8">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账  号：</w:t>
      </w:r>
      <w:r>
        <w:rPr>
          <w:rFonts w:hint="eastAsia" w:ascii="宋体" w:hAnsi="宋体" w:eastAsia="宋体" w:cs="宋体"/>
          <w:bCs/>
          <w:szCs w:val="21"/>
          <w:u w:val="single"/>
        </w:rPr>
        <w:t xml:space="preserve">                  </w:t>
      </w:r>
      <w:r>
        <w:rPr>
          <w:rFonts w:hint="eastAsia" w:ascii="宋体" w:hAnsi="宋体" w:eastAsia="宋体" w:cs="宋体"/>
          <w:bCs/>
          <w:szCs w:val="21"/>
        </w:rPr>
        <w:t xml:space="preserve"> 账  号：</w:t>
      </w:r>
      <w:r>
        <w:rPr>
          <w:rFonts w:hint="eastAsia" w:ascii="宋体" w:hAnsi="宋体" w:eastAsia="宋体" w:cs="宋体"/>
          <w:bCs/>
          <w:szCs w:val="21"/>
          <w:u w:val="single"/>
        </w:rPr>
        <w:t xml:space="preserve">                </w:t>
      </w:r>
    </w:p>
    <w:p w14:paraId="0B57DE37">
      <w:pPr>
        <w:spacing w:line="500" w:lineRule="exact"/>
        <w:ind w:firstLine="420" w:firstLineChars="200"/>
        <w:rPr>
          <w:rFonts w:hint="eastAsia" w:ascii="宋体" w:hAnsi="宋体" w:eastAsia="宋体" w:cs="宋体"/>
          <w:szCs w:val="21"/>
          <w:u w:val="single"/>
        </w:rPr>
      </w:pPr>
      <w:r>
        <w:rPr>
          <w:rFonts w:hint="eastAsia" w:ascii="宋体" w:hAnsi="宋体" w:eastAsia="宋体" w:cs="宋体"/>
          <w:bCs/>
          <w:szCs w:val="21"/>
        </w:rPr>
        <w:t>邮政编码：</w:t>
      </w:r>
      <w:r>
        <w:rPr>
          <w:rFonts w:hint="eastAsia" w:ascii="宋体" w:hAnsi="宋体" w:eastAsia="宋体" w:cs="宋体"/>
          <w:bCs/>
          <w:szCs w:val="21"/>
          <w:u w:val="single"/>
        </w:rPr>
        <w:t xml:space="preserve">                </w:t>
      </w:r>
      <w:r>
        <w:rPr>
          <w:rFonts w:hint="eastAsia" w:ascii="宋体" w:hAnsi="宋体" w:eastAsia="宋体" w:cs="宋体"/>
          <w:bCs/>
          <w:szCs w:val="21"/>
        </w:rPr>
        <w:t xml:space="preserve"> 邮政编码：</w:t>
      </w:r>
      <w:r>
        <w:rPr>
          <w:rFonts w:hint="eastAsia" w:ascii="宋体" w:hAnsi="宋体" w:eastAsia="宋体" w:cs="宋体"/>
          <w:bCs/>
          <w:szCs w:val="21"/>
          <w:u w:val="single"/>
        </w:rPr>
        <w:t xml:space="preserve">              </w:t>
      </w:r>
    </w:p>
    <w:p w14:paraId="4C2B4A94">
      <w:pPr>
        <w:spacing w:line="360" w:lineRule="exact"/>
        <w:ind w:firstLine="420" w:firstLineChars="200"/>
        <w:rPr>
          <w:rFonts w:hint="eastAsia" w:ascii="宋体" w:hAnsi="宋体" w:eastAsia="宋体" w:cs="宋体"/>
          <w:szCs w:val="21"/>
          <w:u w:val="single"/>
        </w:rPr>
      </w:pPr>
    </w:p>
    <w:p w14:paraId="35B7AA6B">
      <w:pPr>
        <w:spacing w:line="360" w:lineRule="exact"/>
        <w:ind w:firstLine="420" w:firstLineChars="200"/>
        <w:rPr>
          <w:rFonts w:hint="eastAsia" w:ascii="宋体" w:hAnsi="宋体" w:eastAsia="宋体" w:cs="宋体"/>
          <w:szCs w:val="21"/>
          <w:u w:val="single"/>
        </w:rPr>
      </w:pPr>
    </w:p>
    <w:p w14:paraId="37D92D51">
      <w:pPr>
        <w:spacing w:line="360" w:lineRule="exact"/>
        <w:ind w:firstLine="420" w:firstLineChars="200"/>
        <w:rPr>
          <w:rFonts w:hint="eastAsia" w:ascii="宋体" w:hAnsi="宋体" w:eastAsia="宋体" w:cs="宋体"/>
          <w:szCs w:val="21"/>
          <w:u w:val="single"/>
        </w:rPr>
      </w:pPr>
    </w:p>
    <w:p w14:paraId="38CF2707">
      <w:pPr>
        <w:pStyle w:val="6"/>
        <w:rPr>
          <w:rFonts w:hint="eastAsia" w:ascii="宋体" w:hAnsi="宋体" w:eastAsia="宋体" w:cs="宋体"/>
        </w:rPr>
      </w:pPr>
    </w:p>
    <w:p w14:paraId="5C0CD4D5">
      <w:pPr>
        <w:spacing w:line="360" w:lineRule="exact"/>
        <w:ind w:firstLine="420" w:firstLineChars="200"/>
        <w:rPr>
          <w:rFonts w:hint="eastAsia" w:ascii="宋体" w:hAnsi="宋体" w:eastAsia="宋体" w:cs="宋体"/>
          <w:szCs w:val="21"/>
          <w:u w:val="single"/>
        </w:rPr>
      </w:pPr>
    </w:p>
    <w:p w14:paraId="5EEB5371">
      <w:pPr>
        <w:spacing w:line="360" w:lineRule="exact"/>
        <w:ind w:firstLine="420" w:firstLineChars="200"/>
        <w:rPr>
          <w:rFonts w:hint="eastAsia" w:ascii="宋体" w:hAnsi="宋体" w:eastAsia="宋体" w:cs="宋体"/>
          <w:szCs w:val="21"/>
          <w:u w:val="single"/>
        </w:rPr>
      </w:pPr>
    </w:p>
    <w:p w14:paraId="09B95003">
      <w:pPr>
        <w:pStyle w:val="4"/>
        <w:spacing w:before="0" w:after="0" w:line="360" w:lineRule="exact"/>
        <w:ind w:firstLine="422" w:firstLineChars="200"/>
        <w:rPr>
          <w:rFonts w:hint="eastAsia" w:ascii="宋体" w:hAnsi="宋体" w:eastAsia="宋体" w:cs="宋体"/>
          <w:sz w:val="20"/>
          <w:szCs w:val="20"/>
        </w:rPr>
      </w:pPr>
      <w:bookmarkStart w:id="570" w:name="_Toc148964068"/>
      <w:bookmarkStart w:id="571" w:name="_Toc394573948"/>
      <w:bookmarkStart w:id="572" w:name="_Toc283976552"/>
      <w:bookmarkStart w:id="573" w:name="_Toc282596316"/>
      <w:bookmarkStart w:id="574" w:name="_Toc283886261"/>
      <w:r>
        <w:rPr>
          <w:rFonts w:hint="eastAsia" w:ascii="宋体" w:hAnsi="宋体" w:eastAsia="宋体" w:cs="宋体"/>
          <w:sz w:val="21"/>
          <w:szCs w:val="21"/>
        </w:rPr>
        <w:t>附件8：</w:t>
      </w:r>
    </w:p>
    <w:p w14:paraId="62846E83">
      <w:pPr>
        <w:spacing w:line="460" w:lineRule="exact"/>
        <w:ind w:firstLine="440" w:firstLineChars="200"/>
        <w:jc w:val="center"/>
        <w:rPr>
          <w:rFonts w:hint="eastAsia" w:ascii="宋体" w:hAnsi="宋体" w:eastAsia="宋体" w:cs="宋体"/>
          <w:bCs/>
          <w:sz w:val="22"/>
          <w:szCs w:val="22"/>
        </w:rPr>
      </w:pPr>
      <w:r>
        <w:rPr>
          <w:rFonts w:hint="eastAsia" w:ascii="宋体" w:hAnsi="宋体" w:eastAsia="宋体" w:cs="宋体"/>
          <w:bCs/>
          <w:sz w:val="22"/>
          <w:szCs w:val="22"/>
        </w:rPr>
        <w:t>承包商履约保函</w:t>
      </w:r>
    </w:p>
    <w:p w14:paraId="14A7C0FC">
      <w:pPr>
        <w:snapToGrid w:val="0"/>
        <w:spacing w:line="460" w:lineRule="exact"/>
        <w:rPr>
          <w:rFonts w:hint="eastAsia" w:ascii="宋体" w:hAnsi="宋体" w:eastAsia="宋体" w:cs="宋体"/>
          <w:sz w:val="22"/>
          <w:szCs w:val="20"/>
        </w:rPr>
      </w:pPr>
      <w:r>
        <w:rPr>
          <w:rFonts w:hint="eastAsia" w:ascii="宋体" w:hAnsi="宋体" w:eastAsia="宋体" w:cs="宋体"/>
          <w:sz w:val="22"/>
          <w:szCs w:val="20"/>
        </w:rPr>
        <w:t xml:space="preserve"> </w:t>
      </w:r>
    </w:p>
    <w:p w14:paraId="165B7E28">
      <w:pPr>
        <w:snapToGrid w:val="0"/>
        <w:spacing w:line="460" w:lineRule="exact"/>
        <w:ind w:firstLine="5519" w:firstLineChars="2499"/>
        <w:rPr>
          <w:rFonts w:hint="eastAsia" w:ascii="宋体" w:hAnsi="宋体" w:eastAsia="宋体" w:cs="宋体"/>
          <w:sz w:val="22"/>
          <w:szCs w:val="20"/>
          <w:u w:val="single"/>
        </w:rPr>
      </w:pPr>
      <w:r>
        <w:rPr>
          <w:rFonts w:hint="eastAsia" w:ascii="宋体" w:hAnsi="宋体" w:eastAsia="宋体" w:cs="宋体"/>
          <w:b/>
          <w:bCs/>
          <w:sz w:val="22"/>
          <w:szCs w:val="20"/>
        </w:rPr>
        <w:t>编号：</w:t>
      </w:r>
      <w:r>
        <w:rPr>
          <w:rFonts w:hint="eastAsia" w:ascii="宋体" w:hAnsi="宋体" w:eastAsia="宋体" w:cs="宋体"/>
          <w:b/>
          <w:bCs/>
          <w:sz w:val="22"/>
          <w:szCs w:val="20"/>
          <w:u w:val="single"/>
        </w:rPr>
        <w:t xml:space="preserve">       </w:t>
      </w:r>
      <w:r>
        <w:rPr>
          <w:rFonts w:hint="eastAsia" w:ascii="宋体" w:hAnsi="宋体" w:eastAsia="宋体" w:cs="宋体"/>
          <w:sz w:val="22"/>
          <w:szCs w:val="20"/>
          <w:u w:val="single"/>
        </w:rPr>
        <w:t xml:space="preserve">         </w:t>
      </w:r>
    </w:p>
    <w:p w14:paraId="68A25B6E">
      <w:pPr>
        <w:snapToGrid w:val="0"/>
        <w:spacing w:line="460" w:lineRule="exact"/>
        <w:rPr>
          <w:rFonts w:hint="eastAsia" w:ascii="宋体" w:hAnsi="宋体" w:eastAsia="宋体" w:cs="宋体"/>
          <w:sz w:val="22"/>
          <w:szCs w:val="20"/>
          <w:u w:val="single"/>
        </w:rPr>
      </w:pPr>
    </w:p>
    <w:p w14:paraId="2E172FC8">
      <w:pPr>
        <w:snapToGrid w:val="0"/>
        <w:spacing w:line="460" w:lineRule="exact"/>
        <w:rPr>
          <w:rFonts w:hint="eastAsia" w:ascii="宋体" w:hAnsi="宋体" w:eastAsia="宋体" w:cs="宋体"/>
          <w:sz w:val="22"/>
          <w:szCs w:val="20"/>
        </w:rPr>
      </w:pPr>
      <w:r>
        <w:rPr>
          <w:rFonts w:hint="eastAsia" w:ascii="宋体" w:hAnsi="宋体" w:eastAsia="宋体" w:cs="宋体"/>
          <w:sz w:val="22"/>
          <w:szCs w:val="20"/>
          <w:u w:val="single"/>
        </w:rPr>
        <w:t xml:space="preserve">                              </w:t>
      </w:r>
      <w:r>
        <w:rPr>
          <w:rFonts w:hint="eastAsia" w:ascii="宋体" w:hAnsi="宋体" w:eastAsia="宋体" w:cs="宋体"/>
          <w:sz w:val="22"/>
          <w:szCs w:val="20"/>
        </w:rPr>
        <w:t>（业主）：</w:t>
      </w:r>
    </w:p>
    <w:p w14:paraId="791FBE93">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鉴于</w:t>
      </w:r>
      <w:r>
        <w:rPr>
          <w:rFonts w:hint="eastAsia" w:ascii="宋体" w:hAnsi="宋体" w:eastAsia="宋体" w:cs="宋体"/>
          <w:sz w:val="22"/>
          <w:szCs w:val="20"/>
          <w:u w:val="single"/>
        </w:rPr>
        <w:t xml:space="preserve">                                      </w:t>
      </w:r>
      <w:r>
        <w:rPr>
          <w:rFonts w:hint="eastAsia" w:ascii="宋体" w:hAnsi="宋体" w:eastAsia="宋体" w:cs="宋体"/>
          <w:sz w:val="22"/>
          <w:szCs w:val="20"/>
        </w:rPr>
        <w:t>（以下简称“承包商”）已收到</w:t>
      </w:r>
    </w:p>
    <w:p w14:paraId="20E0803C">
      <w:pPr>
        <w:snapToGrid w:val="0"/>
        <w:spacing w:line="460" w:lineRule="exact"/>
        <w:rPr>
          <w:rFonts w:hint="eastAsia" w:ascii="宋体" w:hAnsi="宋体" w:eastAsia="宋体" w:cs="宋体"/>
          <w:sz w:val="22"/>
          <w:szCs w:val="20"/>
        </w:rPr>
      </w:pPr>
      <w:r>
        <w:rPr>
          <w:rFonts w:hint="eastAsia" w:ascii="宋体" w:hAnsi="宋体" w:eastAsia="宋体" w:cs="宋体"/>
          <w:sz w:val="22"/>
          <w:szCs w:val="20"/>
          <w:u w:val="single"/>
        </w:rPr>
        <w:t xml:space="preserve">                                 </w:t>
      </w:r>
      <w:r>
        <w:rPr>
          <w:rFonts w:hint="eastAsia" w:ascii="宋体" w:hAnsi="宋体" w:eastAsia="宋体" w:cs="宋体"/>
          <w:sz w:val="22"/>
          <w:szCs w:val="20"/>
        </w:rPr>
        <w:t>（工程名称）的中标通知书，应承包商申请，我方愿就承包商履行上述工程的《建设工程施工合同》（以下简称主合同）约定的义务以保证的方式向贵方提供如下担保：</w:t>
      </w:r>
    </w:p>
    <w:p w14:paraId="70E4BB07">
      <w:pPr>
        <w:snapToGrid w:val="0"/>
        <w:spacing w:line="460" w:lineRule="exact"/>
        <w:ind w:firstLine="442" w:firstLineChars="200"/>
        <w:rPr>
          <w:rFonts w:hint="eastAsia" w:ascii="宋体" w:hAnsi="宋体" w:eastAsia="宋体" w:cs="宋体"/>
          <w:b/>
          <w:bCs/>
          <w:sz w:val="22"/>
          <w:szCs w:val="20"/>
        </w:rPr>
      </w:pPr>
      <w:r>
        <w:rPr>
          <w:rFonts w:hint="eastAsia" w:ascii="宋体" w:hAnsi="宋体" w:eastAsia="宋体" w:cs="宋体"/>
          <w:b/>
          <w:bCs/>
          <w:sz w:val="22"/>
          <w:szCs w:val="20"/>
        </w:rPr>
        <w:t>一、保证的范围及保证金额</w:t>
      </w:r>
    </w:p>
    <w:p w14:paraId="0221855B">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我方的保证范围是承包商未按照主合同的约定履行义务，给贵方造成的实际损失。</w:t>
      </w:r>
    </w:p>
    <w:p w14:paraId="08C63DE5">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我方保证的金额最高不超过人民币</w:t>
      </w:r>
      <w:r>
        <w:rPr>
          <w:rFonts w:hint="eastAsia" w:ascii="宋体" w:hAnsi="宋体" w:eastAsia="宋体" w:cs="宋体"/>
          <w:sz w:val="22"/>
          <w:szCs w:val="20"/>
          <w:u w:val="single"/>
        </w:rPr>
        <w:t xml:space="preserve">      </w:t>
      </w:r>
      <w:r>
        <w:rPr>
          <w:rFonts w:hint="eastAsia" w:ascii="宋体" w:hAnsi="宋体" w:eastAsia="宋体" w:cs="宋体"/>
          <w:sz w:val="22"/>
          <w:szCs w:val="20"/>
        </w:rPr>
        <w:t>万元整（大写：</w:t>
      </w:r>
      <w:r>
        <w:rPr>
          <w:rFonts w:hint="eastAsia" w:ascii="宋体" w:hAnsi="宋体" w:eastAsia="宋体" w:cs="宋体"/>
          <w:sz w:val="22"/>
          <w:szCs w:val="20"/>
          <w:u w:val="single"/>
        </w:rPr>
        <w:t xml:space="preserve">               </w:t>
      </w:r>
      <w:r>
        <w:rPr>
          <w:rFonts w:hint="eastAsia" w:ascii="宋体" w:hAnsi="宋体" w:eastAsia="宋体" w:cs="宋体"/>
          <w:sz w:val="22"/>
          <w:szCs w:val="20"/>
        </w:rPr>
        <w:t>）。</w:t>
      </w:r>
    </w:p>
    <w:p w14:paraId="4C88BA12">
      <w:pPr>
        <w:snapToGrid w:val="0"/>
        <w:spacing w:line="460" w:lineRule="exact"/>
        <w:ind w:firstLine="431" w:firstLineChars="196"/>
        <w:rPr>
          <w:rFonts w:hint="eastAsia" w:ascii="宋体" w:hAnsi="宋体" w:eastAsia="宋体" w:cs="宋体"/>
          <w:b/>
          <w:sz w:val="22"/>
          <w:szCs w:val="20"/>
        </w:rPr>
      </w:pPr>
      <w:r>
        <w:rPr>
          <w:rFonts w:hint="eastAsia" w:ascii="宋体" w:hAnsi="宋体" w:eastAsia="宋体" w:cs="宋体"/>
          <w:sz w:val="22"/>
          <w:szCs w:val="20"/>
        </w:rPr>
        <w:t>二、</w:t>
      </w:r>
      <w:r>
        <w:rPr>
          <w:rFonts w:hint="eastAsia" w:ascii="宋体" w:hAnsi="宋体" w:eastAsia="宋体" w:cs="宋体"/>
          <w:b/>
          <w:sz w:val="22"/>
          <w:szCs w:val="20"/>
        </w:rPr>
        <w:t>保证的方式及保证期间</w:t>
      </w:r>
    </w:p>
    <w:p w14:paraId="7DE8A9E8">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我方保证的方式为：连带责任保证。</w:t>
      </w:r>
    </w:p>
    <w:p w14:paraId="6D868F7C">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我方保证的期间为：自本合同生效之日起至主合同约定的工程竣工日期后</w:t>
      </w:r>
      <w:r>
        <w:rPr>
          <w:rFonts w:hint="eastAsia" w:ascii="宋体" w:hAnsi="宋体" w:eastAsia="宋体" w:cs="宋体"/>
          <w:sz w:val="22"/>
          <w:szCs w:val="20"/>
          <w:u w:val="single"/>
        </w:rPr>
        <w:t xml:space="preserve">  </w:t>
      </w:r>
      <w:r>
        <w:rPr>
          <w:rFonts w:hint="eastAsia" w:ascii="宋体" w:hAnsi="宋体" w:eastAsia="宋体" w:cs="宋体"/>
          <w:sz w:val="22"/>
          <w:szCs w:val="20"/>
        </w:rPr>
        <w:t>日内。</w:t>
      </w:r>
    </w:p>
    <w:p w14:paraId="5F98DA30">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本保函有效期内，如合同规定的承包人履约义务未完成的，应在本保函到期日前到我方办理续保手续，经我方书面同意后，保证期做相应调整。</w:t>
      </w:r>
    </w:p>
    <w:p w14:paraId="57B263F0">
      <w:pPr>
        <w:snapToGrid w:val="0"/>
        <w:spacing w:line="460" w:lineRule="exact"/>
        <w:ind w:firstLine="433" w:firstLineChars="196"/>
        <w:rPr>
          <w:rFonts w:hint="eastAsia" w:ascii="宋体" w:hAnsi="宋体" w:eastAsia="宋体" w:cs="宋体"/>
          <w:b/>
          <w:sz w:val="22"/>
          <w:szCs w:val="20"/>
        </w:rPr>
      </w:pPr>
      <w:r>
        <w:rPr>
          <w:rFonts w:hint="eastAsia" w:ascii="宋体" w:hAnsi="宋体" w:eastAsia="宋体" w:cs="宋体"/>
          <w:b/>
          <w:sz w:val="22"/>
          <w:szCs w:val="20"/>
        </w:rPr>
        <w:t>三、承担保证责任的形式</w:t>
      </w:r>
    </w:p>
    <w:p w14:paraId="2FB74FFC">
      <w:pPr>
        <w:snapToGrid w:val="0"/>
        <w:spacing w:line="460" w:lineRule="exact"/>
        <w:ind w:firstLine="330" w:firstLineChars="150"/>
        <w:rPr>
          <w:rFonts w:hint="eastAsia" w:ascii="宋体" w:hAnsi="宋体" w:eastAsia="宋体" w:cs="宋体"/>
          <w:sz w:val="22"/>
          <w:szCs w:val="20"/>
        </w:rPr>
      </w:pPr>
      <w:r>
        <w:rPr>
          <w:rFonts w:hint="eastAsia" w:ascii="宋体" w:hAnsi="宋体" w:eastAsia="宋体" w:cs="宋体"/>
          <w:sz w:val="22"/>
          <w:szCs w:val="20"/>
        </w:rPr>
        <w:t>我方在本保函第一条规定的保证金额内赔偿贵方的损失。</w:t>
      </w:r>
    </w:p>
    <w:p w14:paraId="3D6ADF51">
      <w:pPr>
        <w:snapToGrid w:val="0"/>
        <w:spacing w:line="460" w:lineRule="exact"/>
        <w:ind w:firstLine="442" w:firstLineChars="200"/>
        <w:rPr>
          <w:rFonts w:hint="eastAsia" w:ascii="宋体" w:hAnsi="宋体" w:eastAsia="宋体" w:cs="宋体"/>
          <w:sz w:val="22"/>
          <w:szCs w:val="20"/>
        </w:rPr>
      </w:pPr>
      <w:r>
        <w:rPr>
          <w:rFonts w:hint="eastAsia" w:ascii="宋体" w:hAnsi="宋体" w:eastAsia="宋体" w:cs="宋体"/>
          <w:b/>
          <w:sz w:val="22"/>
          <w:szCs w:val="20"/>
        </w:rPr>
        <w:t>四</w:t>
      </w:r>
      <w:r>
        <w:rPr>
          <w:rFonts w:hint="eastAsia" w:ascii="宋体" w:hAnsi="宋体" w:eastAsia="宋体" w:cs="宋体"/>
          <w:sz w:val="22"/>
          <w:szCs w:val="20"/>
        </w:rPr>
        <w:t>、</w:t>
      </w:r>
      <w:r>
        <w:rPr>
          <w:rFonts w:hint="eastAsia" w:ascii="宋体" w:hAnsi="宋体" w:eastAsia="宋体" w:cs="宋体"/>
          <w:b/>
          <w:sz w:val="22"/>
          <w:szCs w:val="20"/>
        </w:rPr>
        <w:t>代偿的安排</w:t>
      </w:r>
    </w:p>
    <w:p w14:paraId="60EB3425">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67B6E62E">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贵方以工程质量不符合主合同约定标准为由，向我方提出违约索赔的，还需同时提供符合相应条件要求的工程质量检测部门出具的质量说明材料。</w:t>
      </w:r>
    </w:p>
    <w:p w14:paraId="284BDE7A">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我方收到贵方的索赔通知书及相应证明材料后，在3个工作日内按照本保函的承诺承担保证责任。</w:t>
      </w:r>
    </w:p>
    <w:p w14:paraId="7B2FF5CD">
      <w:pPr>
        <w:snapToGrid w:val="0"/>
        <w:spacing w:line="460" w:lineRule="exact"/>
        <w:ind w:firstLine="442" w:firstLineChars="200"/>
        <w:rPr>
          <w:rFonts w:hint="eastAsia" w:ascii="宋体" w:hAnsi="宋体" w:eastAsia="宋体" w:cs="宋体"/>
          <w:b/>
          <w:sz w:val="22"/>
          <w:szCs w:val="20"/>
        </w:rPr>
      </w:pPr>
      <w:r>
        <w:rPr>
          <w:rFonts w:hint="eastAsia" w:ascii="宋体" w:hAnsi="宋体" w:eastAsia="宋体" w:cs="宋体"/>
          <w:b/>
          <w:sz w:val="22"/>
          <w:szCs w:val="20"/>
        </w:rPr>
        <w:t>五、保证责任的解除</w:t>
      </w:r>
    </w:p>
    <w:p w14:paraId="59D1C9E5">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1、在本保函承诺的保证期间内，贵方未书面向我方主张保证责任的，自保证期间届满次日起，我方保证责任解除。</w:t>
      </w:r>
    </w:p>
    <w:p w14:paraId="52FAC643">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2、承包商按主合同约定履行了义务的，自本保函承诺的保证期间届满次日起，我方保证责任解除。</w:t>
      </w:r>
    </w:p>
    <w:p w14:paraId="51A1022E">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3、我方按照本保函向贵方履行保证责任所支付的金额达到本保函金额时，自我方向贵方支付（支付款项从我方帐户划出）之日起，保证责任即解除。</w:t>
      </w:r>
    </w:p>
    <w:p w14:paraId="42BC795A">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4、按照法律法规的规定或出现应解除我方保证责任的其它情形的，我方在本保函项下的保证责任亦解除。</w:t>
      </w:r>
    </w:p>
    <w:p w14:paraId="28D5CD5B">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我方解除保证责任后，贵方应自我方保证责任解除之日起3个工作日内，将本保函原件返还我方。</w:t>
      </w:r>
    </w:p>
    <w:p w14:paraId="30C0E805">
      <w:pPr>
        <w:snapToGrid w:val="0"/>
        <w:spacing w:line="460" w:lineRule="exact"/>
        <w:ind w:firstLine="442" w:firstLineChars="200"/>
        <w:rPr>
          <w:rFonts w:hint="eastAsia" w:ascii="宋体" w:hAnsi="宋体" w:eastAsia="宋体" w:cs="宋体"/>
          <w:b/>
          <w:sz w:val="22"/>
          <w:szCs w:val="20"/>
        </w:rPr>
      </w:pPr>
      <w:r>
        <w:rPr>
          <w:rFonts w:hint="eastAsia" w:ascii="宋体" w:hAnsi="宋体" w:eastAsia="宋体" w:cs="宋体"/>
          <w:b/>
          <w:sz w:val="22"/>
          <w:szCs w:val="20"/>
        </w:rPr>
        <w:t>六</w:t>
      </w:r>
      <w:r>
        <w:rPr>
          <w:rFonts w:hint="eastAsia" w:ascii="宋体" w:hAnsi="宋体" w:eastAsia="宋体" w:cs="宋体"/>
          <w:sz w:val="22"/>
          <w:szCs w:val="20"/>
        </w:rPr>
        <w:t>、</w:t>
      </w:r>
      <w:r>
        <w:rPr>
          <w:rFonts w:hint="eastAsia" w:ascii="宋体" w:hAnsi="宋体" w:eastAsia="宋体" w:cs="宋体"/>
          <w:b/>
          <w:sz w:val="22"/>
          <w:szCs w:val="20"/>
        </w:rPr>
        <w:t>免责条款</w:t>
      </w:r>
    </w:p>
    <w:p w14:paraId="68B0778D">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1、因贵方违约致使承包商不能履行义务的，我方不承担保证责任。</w:t>
      </w:r>
    </w:p>
    <w:p w14:paraId="02148AFA">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2、依照法律法规的规定或贵方与承包商的另行约定，免除承包商部分或全部义务的，我方亦免除其相应的保证责任。</w:t>
      </w:r>
    </w:p>
    <w:p w14:paraId="6908BDA2">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3、贵方与承包商协议变更主合同的，如加重承包商责任致使我方保证责任加重的，需征得我方书面同意，否则我方不再承担因此而加重部分的保证责任。</w:t>
      </w:r>
    </w:p>
    <w:p w14:paraId="1159053F">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4、因不可抗力造成承包商不能履行义务的，我方不承担保证责任。</w:t>
      </w:r>
    </w:p>
    <w:p w14:paraId="5D22B568">
      <w:pPr>
        <w:snapToGrid w:val="0"/>
        <w:spacing w:line="460" w:lineRule="exact"/>
        <w:ind w:firstLine="442" w:firstLineChars="200"/>
        <w:rPr>
          <w:rFonts w:hint="eastAsia" w:ascii="宋体" w:hAnsi="宋体" w:eastAsia="宋体" w:cs="宋体"/>
          <w:sz w:val="22"/>
          <w:szCs w:val="20"/>
        </w:rPr>
      </w:pPr>
      <w:r>
        <w:rPr>
          <w:rFonts w:hint="eastAsia" w:ascii="宋体" w:hAnsi="宋体" w:eastAsia="宋体" w:cs="宋体"/>
          <w:b/>
          <w:sz w:val="22"/>
          <w:szCs w:val="20"/>
        </w:rPr>
        <w:t>七</w:t>
      </w:r>
      <w:r>
        <w:rPr>
          <w:rFonts w:hint="eastAsia" w:ascii="宋体" w:hAnsi="宋体" w:eastAsia="宋体" w:cs="宋体"/>
          <w:sz w:val="22"/>
          <w:szCs w:val="20"/>
        </w:rPr>
        <w:t>、</w:t>
      </w:r>
      <w:r>
        <w:rPr>
          <w:rFonts w:hint="eastAsia" w:ascii="宋体" w:hAnsi="宋体" w:eastAsia="宋体" w:cs="宋体"/>
          <w:b/>
          <w:sz w:val="22"/>
          <w:szCs w:val="20"/>
        </w:rPr>
        <w:t>争议的解决</w:t>
      </w:r>
    </w:p>
    <w:p w14:paraId="77DA03E3">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因本保函发生的纠纷，由贵我双方协商解决，协商不成的，通过诉讼程序解决，诉讼管辖地法院为</w:t>
      </w:r>
      <w:r>
        <w:rPr>
          <w:rFonts w:hint="eastAsia" w:ascii="宋体" w:hAnsi="宋体" w:eastAsia="宋体" w:cs="宋体"/>
          <w:sz w:val="22"/>
          <w:szCs w:val="20"/>
          <w:u w:val="single"/>
        </w:rPr>
        <w:t>三门县人民</w:t>
      </w:r>
      <w:r>
        <w:rPr>
          <w:rFonts w:hint="eastAsia" w:ascii="宋体" w:hAnsi="宋体" w:eastAsia="宋体" w:cs="宋体"/>
          <w:sz w:val="22"/>
          <w:szCs w:val="20"/>
        </w:rPr>
        <w:t>法院。</w:t>
      </w:r>
    </w:p>
    <w:p w14:paraId="486BAC35">
      <w:pPr>
        <w:snapToGrid w:val="0"/>
        <w:spacing w:line="460" w:lineRule="exact"/>
        <w:ind w:firstLine="442" w:firstLineChars="200"/>
        <w:rPr>
          <w:rFonts w:hint="eastAsia" w:ascii="宋体" w:hAnsi="宋体" w:eastAsia="宋体" w:cs="宋体"/>
          <w:sz w:val="22"/>
          <w:szCs w:val="20"/>
        </w:rPr>
      </w:pPr>
      <w:r>
        <w:rPr>
          <w:rFonts w:hint="eastAsia" w:ascii="宋体" w:hAnsi="宋体" w:eastAsia="宋体" w:cs="宋体"/>
          <w:b/>
          <w:sz w:val="22"/>
          <w:szCs w:val="20"/>
        </w:rPr>
        <w:t>八、保函的生效及份数</w:t>
      </w:r>
    </w:p>
    <w:p w14:paraId="31B38562">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本保函须经我方法定代表人（或其授权代理人）签字且加盖公章，并在主合同生效之日起生效。</w:t>
      </w:r>
    </w:p>
    <w:p w14:paraId="17959879">
      <w:pPr>
        <w:snapToGrid w:val="0"/>
        <w:spacing w:line="460" w:lineRule="exact"/>
        <w:ind w:firstLine="720"/>
        <w:rPr>
          <w:rFonts w:hint="eastAsia" w:ascii="宋体" w:hAnsi="宋体" w:eastAsia="宋体" w:cs="宋体"/>
          <w:sz w:val="22"/>
          <w:szCs w:val="20"/>
        </w:rPr>
      </w:pPr>
    </w:p>
    <w:p w14:paraId="08F1A535">
      <w:pPr>
        <w:snapToGrid w:val="0"/>
        <w:spacing w:line="460" w:lineRule="exact"/>
        <w:ind w:firstLine="720"/>
        <w:rPr>
          <w:rFonts w:hint="eastAsia" w:ascii="宋体" w:hAnsi="宋体" w:eastAsia="宋体" w:cs="宋体"/>
          <w:sz w:val="22"/>
          <w:szCs w:val="20"/>
        </w:rPr>
      </w:pPr>
    </w:p>
    <w:p w14:paraId="23D9ECDA">
      <w:pPr>
        <w:snapToGrid w:val="0"/>
        <w:spacing w:line="460" w:lineRule="exact"/>
        <w:ind w:firstLine="720"/>
        <w:rPr>
          <w:rFonts w:hint="eastAsia" w:ascii="宋体" w:hAnsi="宋体" w:eastAsia="宋体" w:cs="宋体"/>
          <w:sz w:val="22"/>
          <w:szCs w:val="20"/>
        </w:rPr>
      </w:pPr>
      <w:r>
        <w:rPr>
          <w:rFonts w:hint="eastAsia" w:ascii="宋体" w:hAnsi="宋体" w:eastAsia="宋体" w:cs="宋体"/>
          <w:sz w:val="22"/>
          <w:szCs w:val="20"/>
        </w:rPr>
        <w:t xml:space="preserve">                                    保证人（盖章）：</w:t>
      </w:r>
    </w:p>
    <w:p w14:paraId="2D5CAB97">
      <w:pPr>
        <w:snapToGrid w:val="0"/>
        <w:spacing w:line="460" w:lineRule="exact"/>
        <w:ind w:firstLine="720"/>
        <w:rPr>
          <w:rFonts w:hint="eastAsia" w:ascii="宋体" w:hAnsi="宋体" w:eastAsia="宋体" w:cs="宋体"/>
          <w:sz w:val="22"/>
          <w:szCs w:val="20"/>
        </w:rPr>
      </w:pPr>
    </w:p>
    <w:p w14:paraId="581A3315">
      <w:pPr>
        <w:snapToGrid w:val="0"/>
        <w:spacing w:line="460" w:lineRule="exact"/>
        <w:ind w:firstLine="720"/>
        <w:rPr>
          <w:rFonts w:hint="eastAsia" w:ascii="宋体" w:hAnsi="宋体" w:eastAsia="宋体" w:cs="宋体"/>
          <w:sz w:val="22"/>
          <w:szCs w:val="20"/>
        </w:rPr>
      </w:pPr>
      <w:r>
        <w:rPr>
          <w:rFonts w:hint="eastAsia" w:ascii="宋体" w:hAnsi="宋体" w:eastAsia="宋体" w:cs="宋体"/>
          <w:sz w:val="22"/>
          <w:szCs w:val="20"/>
        </w:rPr>
        <w:t xml:space="preserve">                                法定代表人（或授权代理人）：</w:t>
      </w:r>
    </w:p>
    <w:p w14:paraId="565286CD">
      <w:pPr>
        <w:snapToGrid w:val="0"/>
        <w:spacing w:line="460" w:lineRule="exact"/>
        <w:ind w:firstLine="720"/>
        <w:rPr>
          <w:rFonts w:hint="eastAsia" w:ascii="宋体" w:hAnsi="宋体" w:eastAsia="宋体" w:cs="宋体"/>
          <w:sz w:val="22"/>
          <w:szCs w:val="20"/>
        </w:rPr>
      </w:pPr>
    </w:p>
    <w:p w14:paraId="2043E796">
      <w:pPr>
        <w:snapToGrid w:val="0"/>
        <w:spacing w:line="460" w:lineRule="exact"/>
        <w:ind w:firstLine="720"/>
        <w:rPr>
          <w:rFonts w:hint="eastAsia" w:ascii="宋体" w:hAnsi="宋体" w:eastAsia="宋体" w:cs="宋体"/>
          <w:sz w:val="22"/>
          <w:szCs w:val="20"/>
        </w:rPr>
      </w:pPr>
      <w:r>
        <w:rPr>
          <w:rFonts w:hint="eastAsia" w:ascii="宋体" w:hAnsi="宋体" w:eastAsia="宋体" w:cs="宋体"/>
          <w:sz w:val="22"/>
          <w:szCs w:val="20"/>
        </w:rPr>
        <w:t xml:space="preserve">                                    年     月      日</w:t>
      </w:r>
    </w:p>
    <w:p w14:paraId="34D7CBEF">
      <w:pPr>
        <w:pStyle w:val="6"/>
        <w:rPr>
          <w:rFonts w:hint="eastAsia" w:ascii="宋体" w:hAnsi="宋体" w:eastAsia="宋体" w:cs="宋体"/>
          <w:sz w:val="22"/>
          <w:szCs w:val="20"/>
        </w:rPr>
      </w:pPr>
    </w:p>
    <w:p w14:paraId="6FE2BBEC">
      <w:pPr>
        <w:pStyle w:val="5"/>
        <w:rPr>
          <w:rFonts w:hint="eastAsia" w:ascii="宋体" w:hAnsi="宋体" w:eastAsia="宋体" w:cs="宋体"/>
          <w:sz w:val="22"/>
          <w:szCs w:val="20"/>
        </w:rPr>
      </w:pPr>
    </w:p>
    <w:p w14:paraId="6AEE3762">
      <w:pPr>
        <w:pStyle w:val="6"/>
        <w:rPr>
          <w:rFonts w:hint="eastAsia" w:ascii="宋体" w:hAnsi="宋体" w:eastAsia="宋体" w:cs="宋体"/>
        </w:rPr>
      </w:pPr>
    </w:p>
    <w:p w14:paraId="1F8E2EDA">
      <w:pPr>
        <w:pStyle w:val="4"/>
        <w:spacing w:before="0" w:after="0" w:line="360" w:lineRule="exact"/>
        <w:ind w:firstLine="422" w:firstLineChars="200"/>
        <w:rPr>
          <w:rFonts w:hint="eastAsia" w:ascii="宋体" w:hAnsi="宋体" w:eastAsia="宋体" w:cs="宋体"/>
          <w:sz w:val="22"/>
          <w:szCs w:val="20"/>
        </w:rPr>
      </w:pPr>
      <w:r>
        <w:rPr>
          <w:rFonts w:hint="eastAsia" w:ascii="宋体" w:hAnsi="宋体" w:eastAsia="宋体" w:cs="宋体"/>
          <w:sz w:val="21"/>
          <w:szCs w:val="21"/>
        </w:rPr>
        <w:t>附件9：</w:t>
      </w:r>
    </w:p>
    <w:p w14:paraId="43D85272">
      <w:pPr>
        <w:spacing w:line="360" w:lineRule="exact"/>
        <w:ind w:firstLine="562" w:firstLineChars="200"/>
        <w:jc w:val="center"/>
        <w:rPr>
          <w:rFonts w:hint="eastAsia" w:ascii="宋体" w:hAnsi="宋体" w:eastAsia="宋体" w:cs="宋体"/>
          <w:b/>
          <w:bCs/>
          <w:sz w:val="28"/>
          <w:szCs w:val="28"/>
        </w:rPr>
      </w:pPr>
      <w:r>
        <w:rPr>
          <w:rFonts w:hint="eastAsia" w:ascii="宋体" w:hAnsi="宋体" w:eastAsia="宋体" w:cs="宋体"/>
          <w:b/>
          <w:sz w:val="28"/>
          <w:szCs w:val="28"/>
        </w:rPr>
        <w:t>预付款担保（建议参考）</w:t>
      </w:r>
    </w:p>
    <w:p w14:paraId="12CC2DB4">
      <w:pPr>
        <w:wordWrap w:val="0"/>
        <w:spacing w:line="360" w:lineRule="auto"/>
        <w:jc w:val="right"/>
        <w:rPr>
          <w:rFonts w:hint="eastAsia" w:ascii="宋体" w:hAnsi="宋体" w:eastAsia="宋体" w:cs="宋体"/>
          <w:sz w:val="22"/>
          <w:szCs w:val="20"/>
        </w:rPr>
      </w:pPr>
      <w:r>
        <w:rPr>
          <w:rFonts w:hint="eastAsia" w:ascii="宋体" w:hAnsi="宋体" w:eastAsia="宋体" w:cs="宋体"/>
          <w:sz w:val="22"/>
          <w:szCs w:val="20"/>
        </w:rPr>
        <w:t xml:space="preserve">编号：           </w:t>
      </w:r>
    </w:p>
    <w:p w14:paraId="3EDA01F5">
      <w:pPr>
        <w:spacing w:line="360" w:lineRule="auto"/>
        <w:rPr>
          <w:rFonts w:hint="eastAsia" w:ascii="宋体" w:hAnsi="宋体" w:eastAsia="宋体" w:cs="宋体"/>
          <w:sz w:val="22"/>
          <w:szCs w:val="20"/>
        </w:rPr>
      </w:pPr>
    </w:p>
    <w:p w14:paraId="25CBDD3A">
      <w:pPr>
        <w:spacing w:line="360" w:lineRule="auto"/>
        <w:rPr>
          <w:rFonts w:hint="eastAsia" w:ascii="宋体" w:hAnsi="宋体" w:eastAsia="宋体" w:cs="宋体"/>
          <w:sz w:val="22"/>
          <w:szCs w:val="20"/>
        </w:rPr>
      </w:pPr>
      <w:r>
        <w:rPr>
          <w:rFonts w:hint="eastAsia" w:ascii="宋体" w:hAnsi="宋体" w:eastAsia="宋体" w:cs="宋体"/>
          <w:sz w:val="22"/>
          <w:szCs w:val="20"/>
        </w:rPr>
        <w:t>申请人：</w:t>
      </w:r>
    </w:p>
    <w:p w14:paraId="2EE96285">
      <w:pPr>
        <w:spacing w:line="360" w:lineRule="auto"/>
        <w:rPr>
          <w:rFonts w:hint="eastAsia" w:ascii="宋体" w:hAnsi="宋体" w:eastAsia="宋体" w:cs="宋体"/>
          <w:sz w:val="22"/>
          <w:szCs w:val="20"/>
        </w:rPr>
      </w:pPr>
      <w:r>
        <w:rPr>
          <w:rFonts w:hint="eastAsia" w:ascii="宋体" w:hAnsi="宋体" w:eastAsia="宋体" w:cs="宋体"/>
          <w:sz w:val="22"/>
          <w:szCs w:val="20"/>
        </w:rPr>
        <w:t xml:space="preserve">  地址：</w:t>
      </w:r>
    </w:p>
    <w:p w14:paraId="10656EE0">
      <w:pPr>
        <w:spacing w:line="360" w:lineRule="auto"/>
        <w:rPr>
          <w:rFonts w:hint="eastAsia" w:ascii="宋体" w:hAnsi="宋体" w:eastAsia="宋体" w:cs="宋体"/>
          <w:sz w:val="22"/>
          <w:szCs w:val="20"/>
        </w:rPr>
      </w:pPr>
      <w:r>
        <w:rPr>
          <w:rFonts w:hint="eastAsia" w:ascii="宋体" w:hAnsi="宋体" w:eastAsia="宋体" w:cs="宋体"/>
          <w:sz w:val="22"/>
          <w:szCs w:val="20"/>
        </w:rPr>
        <w:t>受益人：</w:t>
      </w:r>
    </w:p>
    <w:p w14:paraId="51254EC8">
      <w:pPr>
        <w:spacing w:line="360" w:lineRule="auto"/>
        <w:rPr>
          <w:rFonts w:hint="eastAsia" w:ascii="宋体" w:hAnsi="宋体" w:eastAsia="宋体" w:cs="宋体"/>
          <w:sz w:val="22"/>
          <w:szCs w:val="20"/>
        </w:rPr>
      </w:pPr>
      <w:r>
        <w:rPr>
          <w:rFonts w:hint="eastAsia" w:ascii="宋体" w:hAnsi="宋体" w:eastAsia="宋体" w:cs="宋体"/>
          <w:sz w:val="22"/>
          <w:szCs w:val="20"/>
        </w:rPr>
        <w:t xml:space="preserve">  地址：</w:t>
      </w:r>
    </w:p>
    <w:p w14:paraId="1F5B5374">
      <w:pPr>
        <w:spacing w:line="360" w:lineRule="auto"/>
        <w:rPr>
          <w:rFonts w:hint="eastAsia" w:ascii="宋体" w:hAnsi="宋体" w:eastAsia="宋体" w:cs="宋体"/>
          <w:sz w:val="22"/>
          <w:szCs w:val="20"/>
        </w:rPr>
      </w:pPr>
      <w:r>
        <w:rPr>
          <w:rFonts w:hint="eastAsia" w:ascii="宋体" w:hAnsi="宋体" w:eastAsia="宋体" w:cs="宋体"/>
          <w:sz w:val="22"/>
          <w:szCs w:val="20"/>
        </w:rPr>
        <w:t>开立人：</w:t>
      </w:r>
    </w:p>
    <w:p w14:paraId="7FA82055">
      <w:pPr>
        <w:spacing w:line="360" w:lineRule="auto"/>
        <w:rPr>
          <w:rFonts w:hint="eastAsia" w:ascii="宋体" w:hAnsi="宋体" w:eastAsia="宋体" w:cs="宋体"/>
          <w:sz w:val="22"/>
          <w:szCs w:val="20"/>
        </w:rPr>
      </w:pPr>
      <w:r>
        <w:rPr>
          <w:rFonts w:hint="eastAsia" w:ascii="宋体" w:hAnsi="宋体" w:eastAsia="宋体" w:cs="宋体"/>
          <w:sz w:val="22"/>
          <w:szCs w:val="20"/>
        </w:rPr>
        <w:t xml:space="preserve">  地址：</w:t>
      </w:r>
    </w:p>
    <w:p w14:paraId="0F2A1954">
      <w:pPr>
        <w:spacing w:line="360" w:lineRule="auto"/>
        <w:rPr>
          <w:rFonts w:hint="eastAsia" w:ascii="宋体" w:hAnsi="宋体" w:eastAsia="宋体" w:cs="宋体"/>
          <w:sz w:val="22"/>
          <w:szCs w:val="20"/>
        </w:rPr>
      </w:pPr>
      <w:r>
        <w:rPr>
          <w:rFonts w:hint="eastAsia" w:ascii="宋体" w:hAnsi="宋体" w:eastAsia="宋体" w:cs="宋体"/>
          <w:sz w:val="22"/>
          <w:szCs w:val="20"/>
        </w:rPr>
        <w:t xml:space="preserve"> </w:t>
      </w:r>
    </w:p>
    <w:p w14:paraId="46735C9C">
      <w:pPr>
        <w:spacing w:line="360" w:lineRule="auto"/>
        <w:rPr>
          <w:rFonts w:hint="eastAsia" w:ascii="宋体" w:hAnsi="宋体" w:eastAsia="宋体" w:cs="宋体"/>
          <w:sz w:val="22"/>
          <w:szCs w:val="20"/>
        </w:rPr>
      </w:pPr>
      <w:r>
        <w:rPr>
          <w:rFonts w:hint="eastAsia" w:ascii="宋体" w:hAnsi="宋体" w:eastAsia="宋体" w:cs="宋体"/>
          <w:sz w:val="22"/>
          <w:szCs w:val="20"/>
          <w:u w:val="single"/>
        </w:rPr>
        <w:t xml:space="preserve">              </w:t>
      </w:r>
      <w:r>
        <w:rPr>
          <w:rFonts w:hint="eastAsia" w:ascii="宋体" w:hAnsi="宋体" w:eastAsia="宋体" w:cs="宋体"/>
          <w:sz w:val="22"/>
          <w:szCs w:val="20"/>
        </w:rPr>
        <w:t xml:space="preserve">（受益人名称）： </w:t>
      </w:r>
    </w:p>
    <w:p w14:paraId="2B14846A">
      <w:pPr>
        <w:spacing w:line="360" w:lineRule="auto"/>
        <w:ind w:firstLine="440" w:firstLineChars="200"/>
        <w:rPr>
          <w:rFonts w:hint="eastAsia" w:ascii="宋体" w:hAnsi="宋体" w:eastAsia="宋体" w:cs="宋体"/>
          <w:color w:val="FF0000"/>
          <w:sz w:val="22"/>
          <w:szCs w:val="20"/>
        </w:rPr>
      </w:pPr>
      <w:r>
        <w:rPr>
          <w:rFonts w:hint="eastAsia" w:ascii="宋体" w:hAnsi="宋体" w:eastAsia="宋体" w:cs="宋体"/>
          <w:sz w:val="22"/>
          <w:szCs w:val="20"/>
        </w:rPr>
        <w:t>鉴于</w:t>
      </w:r>
      <w:r>
        <w:rPr>
          <w:rFonts w:hint="eastAsia" w:ascii="宋体" w:hAnsi="宋体" w:eastAsia="宋体" w:cs="宋体"/>
          <w:sz w:val="22"/>
          <w:szCs w:val="20"/>
          <w:u w:val="single"/>
        </w:rPr>
        <w:t xml:space="preserve">        </w:t>
      </w:r>
      <w:r>
        <w:rPr>
          <w:rFonts w:hint="eastAsia" w:ascii="宋体" w:hAnsi="宋体" w:eastAsia="宋体" w:cs="宋体"/>
          <w:sz w:val="22"/>
          <w:szCs w:val="20"/>
        </w:rPr>
        <w:t>（以下简称“受益人”）与</w:t>
      </w:r>
      <w:r>
        <w:rPr>
          <w:rFonts w:hint="eastAsia" w:ascii="宋体" w:hAnsi="宋体" w:eastAsia="宋体" w:cs="宋体"/>
          <w:sz w:val="22"/>
          <w:szCs w:val="20"/>
          <w:u w:val="single"/>
        </w:rPr>
        <w:t xml:space="preserve">         </w:t>
      </w:r>
      <w:r>
        <w:rPr>
          <w:rFonts w:hint="eastAsia" w:ascii="宋体" w:hAnsi="宋体" w:eastAsia="宋体" w:cs="宋体"/>
          <w:sz w:val="22"/>
          <w:szCs w:val="20"/>
        </w:rPr>
        <w:t>（以下简称“申请人”）于</w:t>
      </w:r>
      <w:r>
        <w:rPr>
          <w:rFonts w:hint="eastAsia" w:ascii="宋体" w:hAnsi="宋体" w:eastAsia="宋体" w:cs="宋体"/>
          <w:sz w:val="22"/>
          <w:szCs w:val="20"/>
          <w:u w:val="single"/>
        </w:rPr>
        <w:t xml:space="preserve">   </w:t>
      </w:r>
      <w:r>
        <w:rPr>
          <w:rFonts w:hint="eastAsia" w:ascii="宋体" w:hAnsi="宋体" w:eastAsia="宋体" w:cs="宋体"/>
          <w:sz w:val="22"/>
          <w:szCs w:val="20"/>
        </w:rPr>
        <w:t>年</w:t>
      </w:r>
      <w:r>
        <w:rPr>
          <w:rFonts w:hint="eastAsia" w:ascii="宋体" w:hAnsi="宋体" w:eastAsia="宋体" w:cs="宋体"/>
          <w:sz w:val="22"/>
          <w:szCs w:val="20"/>
          <w:u w:val="single"/>
        </w:rPr>
        <w:t xml:space="preserve">   </w:t>
      </w:r>
      <w:r>
        <w:rPr>
          <w:rFonts w:hint="eastAsia" w:ascii="宋体" w:hAnsi="宋体" w:eastAsia="宋体" w:cs="宋体"/>
          <w:sz w:val="22"/>
          <w:szCs w:val="20"/>
        </w:rPr>
        <w:t>月</w:t>
      </w:r>
      <w:r>
        <w:rPr>
          <w:rFonts w:hint="eastAsia" w:ascii="宋体" w:hAnsi="宋体" w:eastAsia="宋体" w:cs="宋体"/>
          <w:sz w:val="22"/>
          <w:szCs w:val="20"/>
          <w:u w:val="single"/>
        </w:rPr>
        <w:t xml:space="preserve">   </w:t>
      </w:r>
      <w:r>
        <w:rPr>
          <w:rFonts w:hint="eastAsia" w:ascii="宋体" w:hAnsi="宋体" w:eastAsia="宋体" w:cs="宋体"/>
          <w:sz w:val="22"/>
          <w:szCs w:val="20"/>
        </w:rPr>
        <w:t>日就</w:t>
      </w:r>
      <w:r>
        <w:rPr>
          <w:rFonts w:hint="eastAsia" w:ascii="宋体" w:hAnsi="宋体" w:eastAsia="宋体" w:cs="宋体"/>
          <w:sz w:val="22"/>
          <w:szCs w:val="20"/>
          <w:u w:val="single"/>
        </w:rPr>
        <w:t xml:space="preserve">           </w:t>
      </w:r>
      <w:r>
        <w:rPr>
          <w:rFonts w:hint="eastAsia" w:ascii="宋体" w:hAnsi="宋体" w:eastAsia="宋体" w:cs="宋体"/>
          <w:sz w:val="22"/>
          <w:szCs w:val="20"/>
        </w:rPr>
        <w:t>工程（以下简称“本工程”）施工和有关事项协商一致共同签订</w:t>
      </w:r>
      <w:r>
        <w:rPr>
          <w:rFonts w:hint="eastAsia" w:ascii="宋体" w:hAnsi="宋体" w:eastAsia="宋体" w:cs="宋体"/>
          <w:sz w:val="22"/>
          <w:szCs w:val="20"/>
          <w:u w:val="single"/>
        </w:rPr>
        <w:t>《        》</w:t>
      </w:r>
      <w:r>
        <w:rPr>
          <w:rFonts w:hint="eastAsia" w:ascii="宋体" w:hAnsi="宋体" w:eastAsia="宋体" w:cs="宋体"/>
          <w:sz w:val="22"/>
          <w:szCs w:val="20"/>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0D3403B5">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一、本保函担保范围：申请人未按照合同约定正确和合理地为合同目的使用预付款，应当向贵方承担的违约责任和赔偿因此造成的损失、利息、律师费、诉讼费用等实现债权的费用。</w:t>
      </w:r>
    </w:p>
    <w:p w14:paraId="2A5990BF">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二、本保函担保金额最高不超过人民币（大写）</w:t>
      </w:r>
      <w:r>
        <w:rPr>
          <w:rFonts w:hint="eastAsia" w:ascii="宋体" w:hAnsi="宋体" w:eastAsia="宋体" w:cs="宋体"/>
          <w:sz w:val="22"/>
          <w:szCs w:val="20"/>
          <w:u w:val="single"/>
        </w:rPr>
        <w:t xml:space="preserve">          </w:t>
      </w:r>
      <w:r>
        <w:rPr>
          <w:rFonts w:hint="eastAsia" w:ascii="宋体" w:hAnsi="宋体" w:eastAsia="宋体" w:cs="宋体"/>
          <w:sz w:val="22"/>
          <w:szCs w:val="20"/>
        </w:rPr>
        <w:t>元（¥</w:t>
      </w:r>
      <w:r>
        <w:rPr>
          <w:rFonts w:hint="eastAsia" w:ascii="宋体" w:hAnsi="宋体" w:eastAsia="宋体" w:cs="宋体"/>
          <w:sz w:val="22"/>
          <w:szCs w:val="20"/>
          <w:u w:val="single"/>
        </w:rPr>
        <w:t xml:space="preserve">       </w:t>
      </w:r>
      <w:r>
        <w:rPr>
          <w:rFonts w:hint="eastAsia" w:ascii="宋体" w:hAnsi="宋体" w:eastAsia="宋体" w:cs="宋体"/>
          <w:sz w:val="22"/>
          <w:szCs w:val="20"/>
        </w:rPr>
        <w:t>）。 保证的方式为：连带责任保证。</w:t>
      </w:r>
    </w:p>
    <w:p w14:paraId="2B9D13A4">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三、本保函有效期自开立之日起至发包人全额扣回预付款后</w:t>
      </w:r>
      <w:r>
        <w:rPr>
          <w:rFonts w:hint="eastAsia" w:ascii="宋体" w:hAnsi="宋体" w:eastAsia="宋体" w:cs="宋体"/>
          <w:sz w:val="22"/>
          <w:szCs w:val="20"/>
          <w:u w:val="single"/>
        </w:rPr>
        <w:t xml:space="preserve">   </w:t>
      </w:r>
      <w:r>
        <w:rPr>
          <w:rFonts w:hint="eastAsia" w:ascii="宋体" w:hAnsi="宋体" w:eastAsia="宋体" w:cs="宋体"/>
          <w:sz w:val="22"/>
          <w:szCs w:val="20"/>
        </w:rPr>
        <w:t>日止，最迟不超过</w:t>
      </w:r>
      <w:r>
        <w:rPr>
          <w:rFonts w:hint="eastAsia" w:ascii="宋体" w:hAnsi="宋体" w:eastAsia="宋体" w:cs="宋体"/>
          <w:sz w:val="22"/>
          <w:szCs w:val="20"/>
          <w:u w:val="single"/>
        </w:rPr>
        <w:t xml:space="preserve">    </w:t>
      </w:r>
      <w:r>
        <w:rPr>
          <w:rFonts w:hint="eastAsia" w:ascii="宋体" w:hAnsi="宋体" w:eastAsia="宋体" w:cs="宋体"/>
          <w:sz w:val="22"/>
          <w:szCs w:val="20"/>
        </w:rPr>
        <w:t>年</w:t>
      </w:r>
      <w:r>
        <w:rPr>
          <w:rFonts w:hint="eastAsia" w:ascii="宋体" w:hAnsi="宋体" w:eastAsia="宋体" w:cs="宋体"/>
          <w:sz w:val="22"/>
          <w:szCs w:val="20"/>
          <w:u w:val="single"/>
        </w:rPr>
        <w:t xml:space="preserve">    </w:t>
      </w:r>
      <w:r>
        <w:rPr>
          <w:rFonts w:hint="eastAsia" w:ascii="宋体" w:hAnsi="宋体" w:eastAsia="宋体" w:cs="宋体"/>
          <w:sz w:val="22"/>
          <w:szCs w:val="20"/>
        </w:rPr>
        <w:t>月</w:t>
      </w:r>
      <w:r>
        <w:rPr>
          <w:rFonts w:hint="eastAsia" w:ascii="宋体" w:hAnsi="宋体" w:eastAsia="宋体" w:cs="宋体"/>
          <w:sz w:val="22"/>
          <w:szCs w:val="20"/>
          <w:u w:val="single"/>
        </w:rPr>
        <w:t xml:space="preserve">    </w:t>
      </w:r>
      <w:r>
        <w:rPr>
          <w:rFonts w:hint="eastAsia" w:ascii="宋体" w:hAnsi="宋体" w:eastAsia="宋体" w:cs="宋体"/>
          <w:sz w:val="22"/>
          <w:szCs w:val="20"/>
        </w:rPr>
        <w:t>日。</w:t>
      </w:r>
    </w:p>
    <w:p w14:paraId="3D0A3A0B">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四、我方承诺，在收到受益人发来的书面付款通知后的</w:t>
      </w:r>
      <w:r>
        <w:rPr>
          <w:rFonts w:hint="eastAsia" w:ascii="宋体" w:hAnsi="宋体" w:eastAsia="宋体" w:cs="宋体"/>
          <w:sz w:val="22"/>
          <w:szCs w:val="20"/>
          <w:u w:val="single"/>
        </w:rPr>
        <w:t xml:space="preserve">    </w:t>
      </w:r>
      <w:r>
        <w:rPr>
          <w:rFonts w:hint="eastAsia" w:ascii="宋体" w:hAnsi="宋体" w:eastAsia="宋体" w:cs="宋体"/>
          <w:sz w:val="22"/>
          <w:szCs w:val="20"/>
        </w:rPr>
        <w:t>日内无条件支付，前述书面付款通知即为付款要求之单据，且应满足以下要求：</w:t>
      </w:r>
    </w:p>
    <w:p w14:paraId="7FEB80D7">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（1）付款通知到达的日期在本保函的有效期内；</w:t>
      </w:r>
    </w:p>
    <w:p w14:paraId="3915B1A2">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（2）载明要求支付的金额；</w:t>
      </w:r>
    </w:p>
    <w:p w14:paraId="22E83D5F">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（3）载明申请人违反合同义务的条款和内容；</w:t>
      </w:r>
    </w:p>
    <w:p w14:paraId="1FD0AD54">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（4）声明不存在合同文件约定或我国法律规定免除申请人或开立人支付责任的情形；</w:t>
      </w:r>
    </w:p>
    <w:p w14:paraId="224C3BDA">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（5）付款通知应在本保函有效期内到达的地址是：</w:t>
      </w:r>
      <w:r>
        <w:rPr>
          <w:rFonts w:hint="eastAsia" w:ascii="宋体" w:hAnsi="宋体" w:eastAsia="宋体" w:cs="宋体"/>
          <w:sz w:val="22"/>
          <w:szCs w:val="20"/>
          <w:u w:val="single"/>
        </w:rPr>
        <w:t xml:space="preserve">             </w:t>
      </w:r>
      <w:r>
        <w:rPr>
          <w:rFonts w:hint="eastAsia" w:ascii="宋体" w:hAnsi="宋体" w:eastAsia="宋体" w:cs="宋体"/>
          <w:sz w:val="22"/>
          <w:szCs w:val="20"/>
        </w:rPr>
        <w:t>。</w:t>
      </w:r>
    </w:p>
    <w:p w14:paraId="110E6FE4">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受益人发出的书面付款通知应由其为鉴明受益人法定代表人（负责人）或授权代理人签字并加盖公章。</w:t>
      </w:r>
    </w:p>
    <w:p w14:paraId="07089EF5">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五、本保函项下的权利不得转让，不得设定担保。贵方未经我方书面同意转 让本保函或其项下任何权利，对我方不发生法律效力。 </w:t>
      </w:r>
    </w:p>
    <w:p w14:paraId="41C9943D">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六、与本保函有关的基础合同不成立、不生效、无效、被撤销、被解除，不影响本保函的独立有效。 </w:t>
      </w:r>
    </w:p>
    <w:p w14:paraId="0429DDB1">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七、贵方应在本保函到期后的七日内将本保函正本退回我方注销，但是不论贵方是否按此要求将本保函正本退回我方，我方在本保函项下的义务和责任均在保函有效期到期后自动消灭。 </w:t>
      </w:r>
    </w:p>
    <w:p w14:paraId="2FAA7ED8">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八、本保函适用的法律为中华人民共和国法律，争议裁判管辖地为中华人民共和国</w:t>
      </w:r>
      <w:r>
        <w:rPr>
          <w:rFonts w:hint="eastAsia" w:ascii="宋体" w:hAnsi="宋体" w:eastAsia="宋体" w:cs="宋体"/>
          <w:sz w:val="22"/>
          <w:szCs w:val="20"/>
          <w:u w:val="single"/>
        </w:rPr>
        <w:t xml:space="preserve">三门县人民法院 </w:t>
      </w:r>
      <w:r>
        <w:rPr>
          <w:rFonts w:hint="eastAsia" w:ascii="宋体" w:hAnsi="宋体" w:eastAsia="宋体" w:cs="宋体"/>
          <w:sz w:val="22"/>
          <w:szCs w:val="20"/>
        </w:rPr>
        <w:t xml:space="preserve">。 </w:t>
      </w:r>
    </w:p>
    <w:p w14:paraId="3115EF7B">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九、本保函自我方法定代表人或授权代表签字并加盖公章之日起生效。 </w:t>
      </w:r>
    </w:p>
    <w:p w14:paraId="3BF819F3">
      <w:pPr>
        <w:spacing w:line="360" w:lineRule="auto"/>
        <w:ind w:firstLine="440" w:firstLineChars="200"/>
        <w:rPr>
          <w:rFonts w:hint="eastAsia" w:ascii="宋体" w:hAnsi="宋体" w:eastAsia="宋体" w:cs="宋体"/>
          <w:sz w:val="22"/>
          <w:szCs w:val="20"/>
        </w:rPr>
      </w:pPr>
    </w:p>
    <w:p w14:paraId="703AF80E">
      <w:pPr>
        <w:spacing w:line="360" w:lineRule="auto"/>
        <w:ind w:firstLine="440" w:firstLineChars="200"/>
        <w:rPr>
          <w:rFonts w:hint="eastAsia" w:ascii="宋体" w:hAnsi="宋体" w:eastAsia="宋体" w:cs="宋体"/>
          <w:sz w:val="22"/>
          <w:szCs w:val="20"/>
        </w:rPr>
      </w:pPr>
    </w:p>
    <w:p w14:paraId="2BE7EDB7">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开 立 人：                              （公章） </w:t>
      </w:r>
    </w:p>
    <w:p w14:paraId="3FD2D208">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法定代表人（或授权代表）：               （签字） </w:t>
      </w:r>
    </w:p>
    <w:p w14:paraId="3821819B">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地    址：                                       </w:t>
      </w:r>
    </w:p>
    <w:p w14:paraId="7A78EC4C">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邮政编码：                 </w:t>
      </w:r>
    </w:p>
    <w:p w14:paraId="4438B013">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电    话：                 </w:t>
      </w:r>
    </w:p>
    <w:p w14:paraId="372D7510">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传    真：                 </w:t>
      </w:r>
    </w:p>
    <w:p w14:paraId="5C058C40">
      <w:pPr>
        <w:rPr>
          <w:rFonts w:hint="eastAsia" w:ascii="宋体" w:hAnsi="宋体" w:eastAsia="宋体" w:cs="宋体"/>
          <w:sz w:val="22"/>
          <w:szCs w:val="20"/>
        </w:rPr>
      </w:pPr>
      <w:r>
        <w:rPr>
          <w:rFonts w:hint="eastAsia" w:ascii="宋体" w:hAnsi="宋体" w:eastAsia="宋体" w:cs="宋体"/>
          <w:sz w:val="22"/>
          <w:szCs w:val="20"/>
        </w:rPr>
        <w:t xml:space="preserve">    开立时间：      年      月        日</w:t>
      </w:r>
    </w:p>
    <w:p w14:paraId="1590BC80">
      <w:pPr>
        <w:pStyle w:val="4"/>
        <w:spacing w:before="0" w:after="0" w:line="360" w:lineRule="exact"/>
        <w:ind w:firstLine="442" w:firstLineChars="200"/>
        <w:rPr>
          <w:rFonts w:hint="eastAsia" w:ascii="宋体" w:hAnsi="宋体" w:eastAsia="宋体" w:cs="宋体"/>
          <w:sz w:val="22"/>
          <w:szCs w:val="22"/>
        </w:rPr>
      </w:pPr>
      <w:r>
        <w:rPr>
          <w:rFonts w:hint="eastAsia" w:ascii="宋体" w:hAnsi="宋体" w:eastAsia="宋体" w:cs="宋体"/>
          <w:sz w:val="22"/>
          <w:szCs w:val="20"/>
        </w:rPr>
        <w:br w:type="page"/>
      </w:r>
      <w:r>
        <w:rPr>
          <w:rFonts w:hint="eastAsia" w:ascii="宋体" w:hAnsi="宋体" w:eastAsia="宋体" w:cs="宋体"/>
          <w:sz w:val="21"/>
          <w:szCs w:val="21"/>
        </w:rPr>
        <w:t>附件11：</w:t>
      </w:r>
    </w:p>
    <w:tbl>
      <w:tblPr>
        <w:tblStyle w:val="16"/>
        <w:tblW w:w="8880" w:type="dxa"/>
        <w:tblInd w:w="93" w:type="dxa"/>
        <w:tblLayout w:type="fixed"/>
        <w:tblCellMar>
          <w:top w:w="0" w:type="dxa"/>
          <w:left w:w="108" w:type="dxa"/>
          <w:bottom w:w="0" w:type="dxa"/>
          <w:right w:w="108" w:type="dxa"/>
        </w:tblCellMar>
      </w:tblPr>
      <w:tblGrid>
        <w:gridCol w:w="773"/>
        <w:gridCol w:w="3909"/>
        <w:gridCol w:w="1081"/>
        <w:gridCol w:w="1526"/>
        <w:gridCol w:w="1591"/>
      </w:tblGrid>
      <w:tr w14:paraId="347F04B8">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noWrap w:val="0"/>
            <w:vAlign w:val="center"/>
          </w:tcPr>
          <w:p w14:paraId="2C18FF5A">
            <w:pPr>
              <w:widowControl/>
              <w:jc w:val="center"/>
              <w:rPr>
                <w:rFonts w:hint="eastAsia" w:ascii="宋体" w:hAnsi="宋体" w:eastAsia="宋体" w:cs="宋体"/>
                <w:b/>
                <w:bCs/>
                <w:color w:val="FF0000"/>
                <w:sz w:val="22"/>
                <w:szCs w:val="22"/>
              </w:rPr>
            </w:pPr>
            <w:r>
              <w:rPr>
                <w:rFonts w:hint="eastAsia" w:ascii="宋体" w:hAnsi="宋体" w:eastAsia="宋体" w:cs="宋体"/>
                <w:b/>
                <w:bCs/>
                <w:kern w:val="0"/>
                <w:sz w:val="22"/>
                <w:szCs w:val="22"/>
              </w:rPr>
              <w:t>暂估价一览表</w:t>
            </w:r>
          </w:p>
        </w:tc>
      </w:tr>
      <w:tr w14:paraId="54061BCD">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noWrap w:val="0"/>
            <w:vAlign w:val="bottom"/>
          </w:tcPr>
          <w:p w14:paraId="777CAF89">
            <w:pPr>
              <w:widowControl/>
              <w:rPr>
                <w:rFonts w:hint="eastAsia" w:ascii="宋体" w:hAnsi="宋体" w:eastAsia="宋体" w:cs="宋体"/>
                <w:color w:val="000000"/>
                <w:sz w:val="22"/>
                <w:szCs w:val="22"/>
              </w:rPr>
            </w:pPr>
            <w:r>
              <w:rPr>
                <w:rFonts w:hint="eastAsia" w:ascii="宋体" w:hAnsi="宋体" w:eastAsia="宋体" w:cs="宋体"/>
                <w:color w:val="000000"/>
                <w:kern w:val="0"/>
                <w:sz w:val="22"/>
                <w:szCs w:val="22"/>
              </w:rPr>
              <w:t>单位工程名称：</w:t>
            </w:r>
          </w:p>
        </w:tc>
        <w:tc>
          <w:tcPr>
            <w:tcW w:w="3117" w:type="dxa"/>
            <w:gridSpan w:val="2"/>
            <w:tcBorders>
              <w:top w:val="nil"/>
              <w:left w:val="nil"/>
              <w:bottom w:val="nil"/>
              <w:right w:val="nil"/>
            </w:tcBorders>
            <w:shd w:val="clear" w:color="auto" w:fill="FFFFFF"/>
            <w:noWrap w:val="0"/>
            <w:vAlign w:val="bottom"/>
          </w:tcPr>
          <w:p w14:paraId="3DE4CC3C">
            <w:pPr>
              <w:widowControl/>
              <w:jc w:val="right"/>
              <w:rPr>
                <w:rFonts w:hint="eastAsia" w:ascii="宋体" w:hAnsi="宋体" w:eastAsia="宋体" w:cs="宋体"/>
                <w:color w:val="000000"/>
                <w:sz w:val="22"/>
                <w:szCs w:val="22"/>
              </w:rPr>
            </w:pPr>
            <w:r>
              <w:rPr>
                <w:rFonts w:hint="eastAsia" w:ascii="宋体" w:hAnsi="宋体" w:eastAsia="宋体" w:cs="宋体"/>
                <w:color w:val="000000"/>
                <w:kern w:val="0"/>
                <w:sz w:val="22"/>
                <w:szCs w:val="22"/>
              </w:rPr>
              <w:t>第1页 共1页</w:t>
            </w:r>
          </w:p>
        </w:tc>
      </w:tr>
      <w:tr w14:paraId="5573EAEA">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noWrap w:val="0"/>
            <w:vAlign w:val="center"/>
          </w:tcPr>
          <w:p w14:paraId="312AF7B4">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3909" w:type="dxa"/>
            <w:tcBorders>
              <w:top w:val="single" w:color="000000" w:sz="4" w:space="0"/>
              <w:left w:val="single" w:color="000000" w:sz="4" w:space="0"/>
              <w:bottom w:val="nil"/>
              <w:right w:val="nil"/>
            </w:tcBorders>
            <w:shd w:val="clear" w:color="auto" w:fill="FFFFFF"/>
            <w:noWrap w:val="0"/>
            <w:vAlign w:val="center"/>
          </w:tcPr>
          <w:p w14:paraId="690530FB">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材料名称、规格、型号</w:t>
            </w:r>
          </w:p>
        </w:tc>
        <w:tc>
          <w:tcPr>
            <w:tcW w:w="1081" w:type="dxa"/>
            <w:tcBorders>
              <w:top w:val="single" w:color="000000" w:sz="4" w:space="0"/>
              <w:left w:val="single" w:color="000000" w:sz="4" w:space="0"/>
              <w:bottom w:val="nil"/>
              <w:right w:val="nil"/>
            </w:tcBorders>
            <w:shd w:val="clear" w:color="auto" w:fill="FFFFFF"/>
            <w:noWrap w:val="0"/>
            <w:vAlign w:val="center"/>
          </w:tcPr>
          <w:p w14:paraId="13DDFF2D">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计量单位</w:t>
            </w:r>
          </w:p>
        </w:tc>
        <w:tc>
          <w:tcPr>
            <w:tcW w:w="1526" w:type="dxa"/>
            <w:tcBorders>
              <w:top w:val="single" w:color="000000" w:sz="4" w:space="0"/>
              <w:left w:val="single" w:color="000000" w:sz="4" w:space="0"/>
              <w:bottom w:val="nil"/>
              <w:right w:val="nil"/>
            </w:tcBorders>
            <w:shd w:val="clear" w:color="auto" w:fill="FFFFFF"/>
            <w:noWrap w:val="0"/>
            <w:vAlign w:val="center"/>
          </w:tcPr>
          <w:p w14:paraId="3CC6DD6E">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合价(元)</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BA66C44">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备注</w:t>
            </w:r>
          </w:p>
        </w:tc>
      </w:tr>
      <w:tr w14:paraId="251FE92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45BDFA7">
            <w:pPr>
              <w:widowControl/>
              <w:jc w:val="center"/>
              <w:rPr>
                <w:rFonts w:hint="eastAsia" w:ascii="宋体" w:hAnsi="宋体" w:eastAsia="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1E9E813D">
            <w:pPr>
              <w:widowControl/>
              <w:rPr>
                <w:rFonts w:hint="eastAsia" w:ascii="宋体" w:hAnsi="宋体" w:eastAsia="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6A768407">
            <w:pPr>
              <w:widowControl/>
              <w:jc w:val="center"/>
              <w:rPr>
                <w:rFonts w:hint="eastAsia" w:ascii="宋体" w:hAnsi="宋体" w:eastAsia="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6A0A581B">
            <w:pPr>
              <w:widowControl/>
              <w:jc w:val="center"/>
              <w:rPr>
                <w:rFonts w:hint="eastAsia" w:ascii="宋体" w:hAnsi="宋体" w:eastAsia="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B4CE862">
            <w:pPr>
              <w:widowControl/>
              <w:rPr>
                <w:rFonts w:hint="eastAsia" w:ascii="宋体" w:hAnsi="宋体" w:eastAsia="宋体" w:cs="宋体"/>
                <w:color w:val="000000"/>
                <w:sz w:val="22"/>
                <w:szCs w:val="22"/>
              </w:rPr>
            </w:pPr>
          </w:p>
        </w:tc>
      </w:tr>
      <w:tr w14:paraId="7015A23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CADC086">
            <w:pPr>
              <w:widowControl/>
              <w:jc w:val="center"/>
              <w:rPr>
                <w:rFonts w:hint="eastAsia" w:ascii="宋体" w:hAnsi="宋体" w:eastAsia="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3A04189F">
            <w:pPr>
              <w:widowControl/>
              <w:rPr>
                <w:rFonts w:hint="eastAsia" w:ascii="宋体" w:hAnsi="宋体" w:eastAsia="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117B0E6F">
            <w:pPr>
              <w:widowControl/>
              <w:jc w:val="center"/>
              <w:rPr>
                <w:rFonts w:hint="eastAsia" w:ascii="宋体" w:hAnsi="宋体" w:eastAsia="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182B2637">
            <w:pPr>
              <w:widowControl/>
              <w:jc w:val="right"/>
              <w:rPr>
                <w:rFonts w:hint="eastAsia" w:ascii="宋体" w:hAnsi="宋体" w:eastAsia="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CCA5E4D">
            <w:pPr>
              <w:widowControl/>
              <w:rPr>
                <w:rFonts w:hint="eastAsia" w:ascii="宋体" w:hAnsi="宋体" w:eastAsia="宋体" w:cs="宋体"/>
                <w:color w:val="000000"/>
                <w:sz w:val="22"/>
                <w:szCs w:val="22"/>
              </w:rPr>
            </w:pPr>
          </w:p>
        </w:tc>
      </w:tr>
      <w:tr w14:paraId="4AA3C14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F81A2F0">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F35F2F5">
            <w:pPr>
              <w:widowControl/>
              <w:rPr>
                <w:rFonts w:hint="eastAsia" w:ascii="宋体" w:hAnsi="宋体" w:eastAsia="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23B899F5">
            <w:pPr>
              <w:widowControl/>
              <w:jc w:val="center"/>
              <w:rPr>
                <w:rFonts w:hint="eastAsia" w:ascii="宋体" w:hAnsi="宋体" w:eastAsia="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27C0A385">
            <w:pPr>
              <w:widowControl/>
              <w:jc w:val="right"/>
              <w:rPr>
                <w:rFonts w:hint="eastAsia" w:ascii="宋体" w:hAnsi="宋体" w:eastAsia="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040B07AF">
            <w:pPr>
              <w:widowControl/>
              <w:rPr>
                <w:rFonts w:hint="eastAsia" w:ascii="宋体" w:hAnsi="宋体" w:eastAsia="宋体" w:cs="宋体"/>
                <w:color w:val="000000"/>
                <w:sz w:val="16"/>
                <w:szCs w:val="16"/>
              </w:rPr>
            </w:pPr>
          </w:p>
        </w:tc>
      </w:tr>
      <w:tr w14:paraId="5336511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F9E6877">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4C9A9F6A">
            <w:pPr>
              <w:widowControl/>
              <w:rPr>
                <w:rFonts w:hint="eastAsia" w:ascii="宋体" w:hAnsi="宋体" w:eastAsia="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C03FD1E">
            <w:pPr>
              <w:widowControl/>
              <w:jc w:val="center"/>
              <w:rPr>
                <w:rFonts w:hint="eastAsia" w:ascii="宋体" w:hAnsi="宋体" w:eastAsia="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7057D181">
            <w:pPr>
              <w:widowControl/>
              <w:jc w:val="right"/>
              <w:rPr>
                <w:rFonts w:hint="eastAsia" w:ascii="宋体" w:hAnsi="宋体" w:eastAsia="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E588CD">
            <w:pPr>
              <w:widowControl/>
              <w:rPr>
                <w:rFonts w:hint="eastAsia" w:ascii="宋体" w:hAnsi="宋体" w:eastAsia="宋体" w:cs="宋体"/>
                <w:color w:val="000000"/>
                <w:sz w:val="16"/>
                <w:szCs w:val="16"/>
              </w:rPr>
            </w:pPr>
          </w:p>
        </w:tc>
      </w:tr>
      <w:tr w14:paraId="54B27B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CD3EC14">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5609F5C">
            <w:pPr>
              <w:widowControl/>
              <w:rPr>
                <w:rFonts w:hint="eastAsia" w:ascii="宋体" w:hAnsi="宋体" w:eastAsia="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5AD7651">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49D14A4">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99C4F30">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64F89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7ABCC65">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374F9F5">
            <w:pPr>
              <w:widowControl/>
              <w:rPr>
                <w:rFonts w:hint="eastAsia" w:ascii="宋体" w:hAnsi="宋体" w:eastAsia="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1F640E99">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B764237">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0DFDE0">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57C38AF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A28B810">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4B28E9E">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B36DDAB">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77F5FB72">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6F1C744">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34F65ED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0BFD898">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6195826">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FFD05F6">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F337391">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1037FF9">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35040BF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30CEC2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010DA91">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2A665BC6">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2AD0555">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D06BB2A">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0559274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4DE1528">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BF5D123">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E9962F1">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1386812D">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1BBBCD04">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5BB8E89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FE7BD98">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632C2A5">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0C6EBE5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C74F078">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6CADA48">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10404A2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54577D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26DC5423">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5590C8E3">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45010824">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75ED80B0">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20FC0C2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DE9512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5E196B6D">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49C78064">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3611406">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5FF7DF09">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1B923FF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3B45AD8">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8BE7781">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3536BE5">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6B36A1B">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623432F">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076A5C3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2500AF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35E4D9">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29F39E28">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116A3B51">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2DB66">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7EF28619">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BFD8E0F">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1DCDB2EE">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E2D03E5">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1611C98">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EC53A">
            <w:pPr>
              <w:widowControl/>
              <w:rPr>
                <w:rFonts w:hint="eastAsia" w:ascii="宋体" w:hAnsi="宋体" w:eastAsia="宋体" w:cs="宋体"/>
                <w:color w:val="000000"/>
                <w:kern w:val="0"/>
                <w:sz w:val="16"/>
                <w:szCs w:val="16"/>
              </w:rPr>
            </w:pPr>
          </w:p>
        </w:tc>
      </w:tr>
      <w:tr w14:paraId="6632EC3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2C6F2EFF">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66DABF2E">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CA161A8">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A5076C">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8A30">
            <w:pPr>
              <w:widowControl/>
              <w:rPr>
                <w:rFonts w:hint="eastAsia" w:ascii="宋体" w:hAnsi="宋体" w:eastAsia="宋体" w:cs="宋体"/>
                <w:color w:val="000000"/>
                <w:kern w:val="0"/>
                <w:sz w:val="16"/>
                <w:szCs w:val="16"/>
              </w:rPr>
            </w:pPr>
          </w:p>
        </w:tc>
      </w:tr>
      <w:tr w14:paraId="163AA2A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E745B70">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68659A8">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C38F0BE">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294C626">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5FDAA">
            <w:pPr>
              <w:widowControl/>
              <w:rPr>
                <w:rFonts w:hint="eastAsia" w:ascii="宋体" w:hAnsi="宋体" w:eastAsia="宋体" w:cs="宋体"/>
                <w:color w:val="000000"/>
                <w:kern w:val="0"/>
                <w:sz w:val="16"/>
                <w:szCs w:val="16"/>
              </w:rPr>
            </w:pPr>
          </w:p>
        </w:tc>
      </w:tr>
      <w:tr w14:paraId="25AD2C8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A286DB7">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0ED8B7">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A4B84B0">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3B5229E">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7E051">
            <w:pPr>
              <w:widowControl/>
              <w:rPr>
                <w:rFonts w:hint="eastAsia" w:ascii="宋体" w:hAnsi="宋体" w:eastAsia="宋体" w:cs="宋体"/>
                <w:color w:val="000000"/>
                <w:kern w:val="0"/>
                <w:sz w:val="16"/>
                <w:szCs w:val="16"/>
              </w:rPr>
            </w:pPr>
          </w:p>
        </w:tc>
      </w:tr>
      <w:tr w14:paraId="4474B3B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5587D858">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3A76794E">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7179F33">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66D1AB">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E0DA1">
            <w:pPr>
              <w:widowControl/>
              <w:rPr>
                <w:rFonts w:hint="eastAsia" w:ascii="宋体" w:hAnsi="宋体" w:eastAsia="宋体" w:cs="宋体"/>
                <w:color w:val="000000"/>
                <w:kern w:val="0"/>
                <w:sz w:val="16"/>
                <w:szCs w:val="16"/>
              </w:rPr>
            </w:pPr>
          </w:p>
        </w:tc>
      </w:tr>
      <w:tr w14:paraId="77104E6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645C0E15">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DA4A54D">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4C2AD46C">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B5ADF0">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D1E8F">
            <w:pPr>
              <w:widowControl/>
              <w:rPr>
                <w:rFonts w:hint="eastAsia" w:ascii="宋体" w:hAnsi="宋体" w:eastAsia="宋体" w:cs="宋体"/>
                <w:color w:val="000000"/>
                <w:kern w:val="0"/>
                <w:sz w:val="16"/>
                <w:szCs w:val="16"/>
              </w:rPr>
            </w:pPr>
          </w:p>
        </w:tc>
      </w:tr>
      <w:tr w14:paraId="760C6F4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4FAE4B2C">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47ADEB73">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92B7413">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72E46F9C">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B2815">
            <w:pPr>
              <w:widowControl/>
              <w:rPr>
                <w:rFonts w:hint="eastAsia" w:ascii="宋体" w:hAnsi="宋体" w:eastAsia="宋体" w:cs="宋体"/>
                <w:color w:val="000000"/>
                <w:kern w:val="0"/>
                <w:sz w:val="16"/>
                <w:szCs w:val="16"/>
              </w:rPr>
            </w:pPr>
          </w:p>
        </w:tc>
      </w:tr>
      <w:tr w14:paraId="789FD2DE">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noWrap w:val="0"/>
            <w:vAlign w:val="center"/>
          </w:tcPr>
          <w:p w14:paraId="0A42F8A9">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auto" w:sz="4" w:space="0"/>
              <w:right w:val="nil"/>
            </w:tcBorders>
            <w:shd w:val="clear" w:color="auto" w:fill="FFFFFF"/>
            <w:noWrap w:val="0"/>
            <w:vAlign w:val="center"/>
          </w:tcPr>
          <w:p w14:paraId="1D28F63A">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auto" w:sz="4" w:space="0"/>
              <w:right w:val="nil"/>
            </w:tcBorders>
            <w:shd w:val="clear" w:color="auto" w:fill="FFFFFF"/>
            <w:noWrap w:val="0"/>
            <w:vAlign w:val="center"/>
          </w:tcPr>
          <w:p w14:paraId="45870B0C">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53DB59C7">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B3C1AA">
            <w:pPr>
              <w:widowControl/>
              <w:rPr>
                <w:rFonts w:hint="eastAsia" w:ascii="宋体" w:hAnsi="宋体" w:eastAsia="宋体" w:cs="宋体"/>
                <w:color w:val="000000"/>
                <w:kern w:val="0"/>
                <w:sz w:val="16"/>
                <w:szCs w:val="16"/>
              </w:rPr>
            </w:pPr>
          </w:p>
        </w:tc>
      </w:tr>
    </w:tbl>
    <w:p w14:paraId="2421E3AF">
      <w:pPr>
        <w:pStyle w:val="27"/>
        <w:jc w:val="center"/>
        <w:rPr>
          <w:rFonts w:hint="eastAsia" w:ascii="宋体" w:hAnsi="宋体" w:eastAsia="宋体" w:cs="宋体"/>
          <w:sz w:val="32"/>
          <w:szCs w:val="32"/>
        </w:rPr>
      </w:pPr>
      <w:r>
        <w:rPr>
          <w:rFonts w:hint="eastAsia" w:ascii="宋体" w:hAnsi="宋体" w:eastAsia="宋体" w:cs="宋体"/>
          <w:sz w:val="32"/>
          <w:szCs w:val="32"/>
        </w:rPr>
        <w:t>第四部分    工程建设项目廉政责任书</w:t>
      </w:r>
      <w:bookmarkEnd w:id="570"/>
      <w:bookmarkEnd w:id="571"/>
      <w:bookmarkEnd w:id="572"/>
      <w:bookmarkEnd w:id="573"/>
      <w:bookmarkEnd w:id="574"/>
    </w:p>
    <w:p w14:paraId="2DB7A88B">
      <w:pPr>
        <w:autoSpaceDE w:val="0"/>
        <w:autoSpaceDN w:val="0"/>
        <w:spacing w:line="360" w:lineRule="exact"/>
        <w:ind w:firstLine="482"/>
        <w:rPr>
          <w:rFonts w:hint="eastAsia" w:ascii="宋体" w:hAnsi="宋体" w:eastAsia="宋体" w:cs="宋体"/>
          <w:szCs w:val="21"/>
        </w:rPr>
      </w:pPr>
    </w:p>
    <w:p w14:paraId="573FB18D">
      <w:pPr>
        <w:autoSpaceDE w:val="0"/>
        <w:autoSpaceDN w:val="0"/>
        <w:spacing w:line="440" w:lineRule="exact"/>
        <w:ind w:firstLine="482"/>
        <w:rPr>
          <w:rFonts w:hint="eastAsia" w:ascii="宋体" w:hAnsi="宋体" w:eastAsia="宋体" w:cs="宋体"/>
          <w:szCs w:val="21"/>
          <w:u w:val="single"/>
        </w:rPr>
      </w:pPr>
      <w:r>
        <w:rPr>
          <w:rFonts w:hint="eastAsia" w:ascii="宋体" w:hAnsi="宋体" w:eastAsia="宋体" w:cs="宋体"/>
          <w:szCs w:val="21"/>
        </w:rPr>
        <w:t>工程项目名称：</w:t>
      </w:r>
      <w:r>
        <w:rPr>
          <w:rFonts w:hint="eastAsia" w:ascii="宋体" w:hAnsi="宋体" w:eastAsia="宋体" w:cs="宋体"/>
          <w:szCs w:val="21"/>
          <w:u w:val="single"/>
          <w:lang w:eastAsia="zh-CN"/>
        </w:rPr>
        <w:t>三门县山场片区共同富裕茶叶产业示范基地项目（二期）</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214FDA4B">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工程项目地址：</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三门县</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3394330D">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建设单位（甲方）：</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三门县六邕昌茶叶有限公司</w:t>
      </w:r>
      <w:r>
        <w:rPr>
          <w:rFonts w:hint="eastAsia" w:ascii="宋体" w:hAnsi="宋体" w:eastAsia="宋体" w:cs="宋体"/>
          <w:szCs w:val="21"/>
          <w:u w:val="single"/>
        </w:rPr>
        <w:t xml:space="preserve">   </w:t>
      </w:r>
    </w:p>
    <w:p w14:paraId="32237B62">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施工单位（乙方）：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7C3A4BDE">
      <w:pPr>
        <w:autoSpaceDE w:val="0"/>
        <w:autoSpaceDN w:val="0"/>
        <w:spacing w:line="440" w:lineRule="exact"/>
        <w:ind w:firstLine="482"/>
        <w:rPr>
          <w:rFonts w:hint="eastAsia" w:ascii="宋体" w:hAnsi="宋体" w:eastAsia="宋体" w:cs="宋体"/>
          <w:szCs w:val="21"/>
        </w:rPr>
      </w:pPr>
    </w:p>
    <w:p w14:paraId="54F28AC9">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AB3D7D">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第一条 甲乙双方的责任</w:t>
      </w:r>
    </w:p>
    <w:p w14:paraId="08053A09">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0BDE9734">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（二）严格执行建设工程项目承发包合同文件，自觉按合同办事。</w:t>
      </w:r>
    </w:p>
    <w:p w14:paraId="1807F091">
      <w:pPr>
        <w:pStyle w:val="7"/>
        <w:spacing w:line="440" w:lineRule="exact"/>
        <w:rPr>
          <w:rFonts w:hint="eastAsia"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5F9A02A5">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4F869808">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第二条 甲方的责任</w:t>
      </w:r>
    </w:p>
    <w:p w14:paraId="1C707A71">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甲方的领导和从事该建设工程项目的工作人员，在工程建设的事前、事中、事后应遵守以下规定：</w:t>
      </w:r>
    </w:p>
    <w:p w14:paraId="44A541F1">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（一）不准向乙方和相关单位索要或接受回扣、礼金、有价证券、贵重物品和好处费、感谢费等。</w:t>
      </w:r>
    </w:p>
    <w:p w14:paraId="3300326A">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（二）不准在乙方和相关单位报销任何应由甲方或个人支付的费用。</w:t>
      </w:r>
    </w:p>
    <w:p w14:paraId="141B6F02">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370FE6A9">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（四）不准参加有可能影响公正执行公务的乙方和相关单位的宴请和健身、娱乐等活动。</w:t>
      </w:r>
    </w:p>
    <w:p w14:paraId="4EDCC9BA">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A0AE46B">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第三条 乙方的责任</w:t>
      </w:r>
    </w:p>
    <w:p w14:paraId="4CF17412">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227B02AF">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20EAB1B0">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（二）不准以任何理由为甲方和相关单位报销应由对方或个人支付的费用。</w:t>
      </w:r>
    </w:p>
    <w:p w14:paraId="082AC8D2">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74944719">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2FAA755F">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第四条 违约责任</w:t>
      </w:r>
    </w:p>
    <w:p w14:paraId="380D4BB5">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A86009D">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A1CA7F0">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第五条 本责任书作为工程施工合同的附件，与工程施工合同具有同等法律效力。经双方签署后立即生效。</w:t>
      </w:r>
    </w:p>
    <w:p w14:paraId="1E37D28A">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第六条 本责任书的有效期为双方签署之日起至该工程项目竣工验收合格时止。</w:t>
      </w:r>
    </w:p>
    <w:p w14:paraId="6A836B8B">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第七条 本责任书一式四份，由甲乙双方各执一份，送交甲乙双方的监督单位各一份。</w:t>
      </w:r>
    </w:p>
    <w:p w14:paraId="3E577441">
      <w:pPr>
        <w:autoSpaceDE w:val="0"/>
        <w:autoSpaceDN w:val="0"/>
        <w:spacing w:line="440" w:lineRule="exact"/>
        <w:ind w:firstLine="482"/>
        <w:rPr>
          <w:rFonts w:hint="eastAsia" w:ascii="宋体" w:hAnsi="宋体" w:eastAsia="宋体" w:cs="宋体"/>
          <w:szCs w:val="21"/>
        </w:rPr>
      </w:pPr>
    </w:p>
    <w:p w14:paraId="189F3947">
      <w:pPr>
        <w:autoSpaceDE w:val="0"/>
        <w:autoSpaceDN w:val="0"/>
        <w:spacing w:line="440" w:lineRule="exact"/>
        <w:ind w:firstLine="482"/>
        <w:rPr>
          <w:rFonts w:hint="eastAsia" w:ascii="宋体" w:hAnsi="宋体" w:eastAsia="宋体" w:cs="宋体"/>
          <w:szCs w:val="21"/>
        </w:rPr>
      </w:pPr>
    </w:p>
    <w:p w14:paraId="6EF056B6">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甲方单位：（盖章）　　　　　　　　           乙方单位：（盖章）</w:t>
      </w:r>
    </w:p>
    <w:p w14:paraId="51438292">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法定代表人：　　　　　　　　　              法定代表人：</w:t>
      </w:r>
    </w:p>
    <w:p w14:paraId="6A5B3F45">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地址：　　　　　　　　　　　　　            地址：</w:t>
      </w:r>
    </w:p>
    <w:p w14:paraId="62B9296D">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电话：　　　　　　　　　　　　　　　        电话：</w:t>
      </w:r>
    </w:p>
    <w:p w14:paraId="21330191">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年　月　日　　　　　　　　　　　　　        年　月　日</w:t>
      </w:r>
    </w:p>
    <w:p w14:paraId="0BAAB481">
      <w:pPr>
        <w:autoSpaceDE w:val="0"/>
        <w:autoSpaceDN w:val="0"/>
        <w:spacing w:line="360" w:lineRule="exact"/>
        <w:ind w:firstLine="482"/>
        <w:jc w:val="right"/>
        <w:rPr>
          <w:rFonts w:hint="eastAsia" w:ascii="宋体" w:hAnsi="宋体" w:eastAsia="宋体" w:cs="宋体"/>
        </w:rPr>
      </w:pPr>
    </w:p>
    <w:p w14:paraId="7022EE8D">
      <w:pPr>
        <w:autoSpaceDE w:val="0"/>
        <w:autoSpaceDN w:val="0"/>
        <w:spacing w:line="360" w:lineRule="exact"/>
        <w:ind w:firstLine="482"/>
        <w:jc w:val="right"/>
        <w:rPr>
          <w:rFonts w:hint="eastAsia" w:ascii="宋体" w:hAnsi="宋体" w:eastAsia="宋体" w:cs="宋体"/>
        </w:rPr>
      </w:pPr>
    </w:p>
    <w:p w14:paraId="5A3A5AFB">
      <w:pPr>
        <w:autoSpaceDE w:val="0"/>
        <w:autoSpaceDN w:val="0"/>
        <w:spacing w:line="360" w:lineRule="exact"/>
        <w:ind w:firstLine="482"/>
        <w:jc w:val="right"/>
        <w:rPr>
          <w:rFonts w:hint="eastAsia" w:ascii="宋体" w:hAnsi="宋体" w:eastAsia="宋体" w:cs="宋体"/>
        </w:rPr>
      </w:pPr>
    </w:p>
    <w:p w14:paraId="4FEA1E62">
      <w:pPr>
        <w:autoSpaceDE w:val="0"/>
        <w:autoSpaceDN w:val="0"/>
        <w:spacing w:line="360" w:lineRule="exact"/>
        <w:ind w:firstLine="482"/>
        <w:jc w:val="right"/>
        <w:rPr>
          <w:rFonts w:hint="eastAsia" w:ascii="宋体" w:hAnsi="宋体" w:eastAsia="宋体" w:cs="宋体"/>
        </w:rPr>
      </w:pPr>
    </w:p>
    <w:p w14:paraId="3CB73A3C">
      <w:pPr>
        <w:pStyle w:val="27"/>
        <w:jc w:val="center"/>
        <w:rPr>
          <w:rFonts w:hint="eastAsia" w:ascii="宋体" w:hAnsi="宋体" w:eastAsia="宋体" w:cs="宋体"/>
          <w:sz w:val="32"/>
          <w:szCs w:val="32"/>
        </w:rPr>
      </w:pPr>
      <w:bookmarkStart w:id="575" w:name="_Toc148964069"/>
      <w:bookmarkStart w:id="576" w:name="_Toc531360472"/>
      <w:r>
        <w:rPr>
          <w:rFonts w:hint="eastAsia" w:ascii="宋体" w:hAnsi="宋体" w:eastAsia="宋体" w:cs="宋体"/>
          <w:sz w:val="32"/>
          <w:szCs w:val="32"/>
        </w:rPr>
        <w:t>第五部分    安全生产协议书</w:t>
      </w:r>
      <w:bookmarkEnd w:id="575"/>
      <w:bookmarkEnd w:id="576"/>
    </w:p>
    <w:p w14:paraId="2A7AAD95">
      <w:pPr>
        <w:pStyle w:val="29"/>
        <w:spacing w:line="360" w:lineRule="exact"/>
        <w:ind w:firstLine="420" w:firstLineChars="200"/>
        <w:rPr>
          <w:rFonts w:hint="eastAsia" w:ascii="宋体" w:hAnsi="宋体" w:eastAsia="宋体" w:cs="宋体"/>
        </w:rPr>
      </w:pPr>
    </w:p>
    <w:p w14:paraId="522CD9CF">
      <w:pPr>
        <w:pStyle w:val="29"/>
        <w:spacing w:line="360" w:lineRule="exact"/>
        <w:ind w:left="-420" w:leftChars="-200" w:right="-506" w:rightChars="-241" w:firstLine="420" w:firstLineChars="200"/>
        <w:rPr>
          <w:rFonts w:hint="eastAsia" w:ascii="宋体" w:hAnsi="宋体" w:eastAsia="宋体" w:cs="宋体"/>
          <w:lang w:eastAsia="zh-CN"/>
        </w:rPr>
      </w:pPr>
      <w:r>
        <w:rPr>
          <w:rFonts w:hint="eastAsia" w:ascii="宋体" w:hAnsi="宋体" w:eastAsia="宋体" w:cs="宋体"/>
        </w:rPr>
        <w:t>甲方：</w:t>
      </w:r>
      <w:r>
        <w:rPr>
          <w:rFonts w:hint="eastAsia" w:ascii="宋体" w:hAnsi="宋体" w:cs="宋体"/>
          <w:szCs w:val="21"/>
          <w:u w:val="single"/>
          <w:lang w:eastAsia="zh-CN"/>
        </w:rPr>
        <w:t>三门县六邕昌茶叶有限公司</w:t>
      </w:r>
    </w:p>
    <w:p w14:paraId="47EAAE4E">
      <w:pPr>
        <w:pStyle w:val="29"/>
        <w:spacing w:line="360" w:lineRule="exact"/>
        <w:ind w:left="-420" w:leftChars="-200" w:right="-506" w:rightChars="-241" w:firstLine="420" w:firstLineChars="200"/>
        <w:rPr>
          <w:rFonts w:hint="eastAsia" w:ascii="宋体" w:hAnsi="宋体" w:eastAsia="宋体" w:cs="宋体"/>
          <w:szCs w:val="21"/>
          <w:u w:val="single"/>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BA11377">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03A29EBA">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一、管理目标：</w:t>
      </w:r>
    </w:p>
    <w:p w14:paraId="5108FB2E">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1. 杜绝重大安全事故，工亡事故为零；</w:t>
      </w:r>
    </w:p>
    <w:p w14:paraId="5B8649EE">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2. 重伤频率控制在万分之三以下，负伤频率控制在千分之四以下；</w:t>
      </w:r>
    </w:p>
    <w:p w14:paraId="55024118">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3. 现场内的安全隐患整改率必须保证在时限内达到100%，杜绝现场重大隐患的出现；</w:t>
      </w:r>
    </w:p>
    <w:p w14:paraId="77D1C81E">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4. 现场内不发生火灾事故，火险隐患整改率必须保证在时限内达到100%；</w:t>
      </w:r>
    </w:p>
    <w:p w14:paraId="370E360C">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5. 不发生重大中毒事故以及群发性传染病；</w:t>
      </w:r>
    </w:p>
    <w:p w14:paraId="39806D1B">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6. 必须保证施工现场创建文明安全施工工地。</w:t>
      </w:r>
    </w:p>
    <w:p w14:paraId="7432CD6D">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二、安全生产要求</w:t>
      </w:r>
    </w:p>
    <w:p w14:paraId="48A31CCF">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1. 乙方应按有关规定，采取严格的安全防护措施，否则由于自身安全措施不力而造成事故的责任和因此而发生的费用由乙方承担。非乙方责任的伤亡事故，由责任方承担责任和有关费用；</w:t>
      </w:r>
    </w:p>
    <w:p w14:paraId="6432F196">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473EA174">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3. 乙方必须尊重并且服从甲方现行的有关安全生产各项规章制度和管理方式，并按经济合同有关条款加强自身管理，履行乙方责任。</w:t>
      </w:r>
    </w:p>
    <w:p w14:paraId="15F7BA6B">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F38AE71">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8790A78">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6、乙方必须执行安全工作奖罚制度：乙方要教育和约束自己的职工严格遵守施工现场安全管理规定，对遵章守纪者给予表扬和奖励，对违章作业、违章指挥、违反劳动纪律和规章制度者给予处罚。</w:t>
      </w:r>
    </w:p>
    <w:p w14:paraId="34C1CC72">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2B0CCD0">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三、甲、乙双方的责任</w:t>
      </w:r>
    </w:p>
    <w:p w14:paraId="767E8866">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1、甲方对施工现场的安全生产全面负责。</w:t>
      </w:r>
    </w:p>
    <w:p w14:paraId="07688F8A">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2、甲方有权对乙方进入现场所带机械设备、电气设备的安全防护设施及用品进行监督检查，对不符合安全规定的设施、用品有权禁止使用。</w:t>
      </w:r>
    </w:p>
    <w:p w14:paraId="64821B70">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3、甲方有权对乙方在施工中出现的不安全隐患签发隐患通知书，并限期整改，对情节严重又不按期整改的，甲方有权停止乙方的作业，由此产生的后果由乙方承担一切责任。</w:t>
      </w:r>
    </w:p>
    <w:p w14:paraId="0D790F7B">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4、由甲方提供给乙方使用的施工用电、甲供材料、设备等必须经双方验收合格，签字移交后方可使用，但在使用过程乙方不得随意拆改、更换，否则，产生的一切后果由乙方承担（包括经济赔偿在内）一切责任。</w:t>
      </w:r>
    </w:p>
    <w:p w14:paraId="3FE4216B">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5、乙方在施工现场内施工，必须服从甲方及监理单位、安全监督单位的安全生产管理，乙方不服从管理导致生产安全事故的，由乙方承担全部责任。</w:t>
      </w:r>
    </w:p>
    <w:p w14:paraId="31B2203F">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6、施工人员进场前，必须先将现场负责人，施工人员（包括管理人员、施工人员、特殊作业人员）花名册，企业资质证书和委托书等原件或复印件送甲方备案。</w:t>
      </w:r>
    </w:p>
    <w:p w14:paraId="7B2B78EA">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7、进入施工现场必须按要求正确佩戴合格的劳动防护用品。现场严禁垂直交叉作业；高处作业禁止将工具、配件及物件上下抛掷；危险性较大的作业项目，乙方必须设专人监护。</w:t>
      </w:r>
    </w:p>
    <w:p w14:paraId="18FB8764">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8、施工用电不得乱拉乱接，需要用电时，必须由专职电工操作；需要甲方配合的或提供帮助的必须在甲方电工的统一安排下进行。各类特殊作业人员必须持有效证件上岗。</w:t>
      </w:r>
    </w:p>
    <w:p w14:paraId="2FB42DB5">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9、乙方应教育本单位作业人员做到文明施工、安全生产，在平时的工作中做到活完场清，工完场冷，材料码放有序，保持施工现场的宏观整洁，防止造成环境污染。</w:t>
      </w:r>
    </w:p>
    <w:p w14:paraId="54154386">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四、事故责任与处理</w:t>
      </w:r>
    </w:p>
    <w:p w14:paraId="569D59CC">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1、由于乙方管理或乙方作业人员自身责任造成的伤、残、亡事故，要立即向甲方报告，同时由乙方参照国家现行规定负责处理，并负责事故人员及家属的全部经济补偿。</w:t>
      </w:r>
    </w:p>
    <w:p w14:paraId="6A9905E3">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2、由于乙方以外的责任造成乙方作业人员伤、残、亡事故的，在执行事故处理时，参照国家现行政策，由责任方一次性给予乙方经济补偿，其善后事宜由乙方处理。</w:t>
      </w:r>
    </w:p>
    <w:p w14:paraId="7DCF6BF8">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3、由于乙方或乙方作业人员违章指挥，违章作业或设备设施不完善造成甲方或第三者人员的伤亡事故，由乙方参照国家现行规定负责处理，并负责伤、残、亡个人及家属的全部经济补偿和善后处理。</w:t>
      </w:r>
    </w:p>
    <w:p w14:paraId="5DA34A95">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4、乙方在施工过程中，应不妨碍甲方既有污水处理设施的正常运行，由于乙方原因造成甲方生产损失的，由乙方承担全部经济损失。</w:t>
      </w:r>
    </w:p>
    <w:p w14:paraId="06BAADA1">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五、本协议一式四份，甲方、乙方各执一份，上报各自主管部门一份。</w:t>
      </w:r>
    </w:p>
    <w:p w14:paraId="3161378C">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六、本协议有效期为：从签订之日起至乙方的工程项目竣工（完工）及所有人员全部撤出现场为止。</w:t>
      </w:r>
    </w:p>
    <w:p w14:paraId="0552DF23">
      <w:pPr>
        <w:pStyle w:val="29"/>
        <w:spacing w:line="360" w:lineRule="exact"/>
        <w:ind w:left="-420" w:leftChars="-200" w:right="-506" w:rightChars="-241" w:firstLine="420" w:firstLineChars="200"/>
        <w:rPr>
          <w:rFonts w:hint="eastAsia" w:ascii="宋体" w:hAnsi="宋体" w:eastAsia="宋体" w:cs="宋体"/>
        </w:rPr>
      </w:pPr>
    </w:p>
    <w:p w14:paraId="7BC91594">
      <w:pPr>
        <w:pStyle w:val="29"/>
        <w:spacing w:line="360" w:lineRule="exact"/>
        <w:ind w:left="-420" w:leftChars="-200" w:right="-506" w:rightChars="-241" w:firstLine="420" w:firstLineChars="200"/>
        <w:rPr>
          <w:rFonts w:hint="eastAsia" w:ascii="宋体" w:hAnsi="宋体" w:eastAsia="宋体" w:cs="宋体"/>
        </w:rPr>
      </w:pPr>
    </w:p>
    <w:p w14:paraId="2D25BF08">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甲 方：                                    乙 方：</w:t>
      </w:r>
    </w:p>
    <w:p w14:paraId="332BA93E">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法定代表人：                               法定代表人：</w:t>
      </w:r>
    </w:p>
    <w:p w14:paraId="3C93BCF5">
      <w:pPr>
        <w:pStyle w:val="29"/>
        <w:spacing w:line="360" w:lineRule="exact"/>
        <w:ind w:left="-420" w:leftChars="-200" w:right="-506" w:rightChars="-241" w:firstLine="420" w:firstLineChars="200"/>
        <w:rPr>
          <w:rFonts w:hint="eastAsia" w:ascii="宋体" w:hAnsi="宋体" w:eastAsia="宋体" w:cs="宋体"/>
        </w:rPr>
      </w:pPr>
    </w:p>
    <w:p w14:paraId="51EB2255">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委托代理人：                               委托代理人：</w:t>
      </w:r>
    </w:p>
    <w:p w14:paraId="7D4B670C">
      <w:pPr>
        <w:pStyle w:val="29"/>
        <w:spacing w:line="360" w:lineRule="exact"/>
        <w:ind w:left="-420" w:leftChars="-200" w:right="-506" w:rightChars="-241" w:firstLine="420" w:firstLineChars="200"/>
        <w:rPr>
          <w:rFonts w:hint="eastAsia" w:ascii="宋体" w:hAnsi="宋体" w:eastAsia="宋体" w:cs="宋体"/>
        </w:rPr>
      </w:pPr>
    </w:p>
    <w:p w14:paraId="4A430431">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签订时间： 年 月 日                        签订时间： 年 月 日</w:t>
      </w:r>
    </w:p>
    <w:p w14:paraId="4AA52FB3">
      <w:pPr>
        <w:pStyle w:val="29"/>
        <w:spacing w:line="360" w:lineRule="exact"/>
        <w:ind w:left="-420" w:leftChars="-200" w:right="-506" w:rightChars="-241" w:firstLine="420" w:firstLineChars="200"/>
        <w:rPr>
          <w:rFonts w:hint="eastAsia" w:ascii="宋体" w:hAnsi="宋体" w:eastAsia="宋体" w:cs="宋体"/>
        </w:rPr>
      </w:pPr>
    </w:p>
    <w:p w14:paraId="7B52C716">
      <w:pPr>
        <w:pStyle w:val="9"/>
        <w:spacing w:line="360" w:lineRule="auto"/>
        <w:jc w:val="center"/>
        <w:rPr>
          <w:rFonts w:hint="eastAsia" w:ascii="宋体" w:hAnsi="宋体" w:eastAsia="宋体" w:cs="宋体"/>
          <w:szCs w:val="22"/>
        </w:rPr>
      </w:pPr>
    </w:p>
    <w:p w14:paraId="50AF5F8E">
      <w:pPr>
        <w:pStyle w:val="9"/>
        <w:spacing w:line="360" w:lineRule="auto"/>
        <w:jc w:val="center"/>
        <w:outlineLvl w:val="0"/>
        <w:rPr>
          <w:rFonts w:hint="eastAsia" w:ascii="宋体" w:hAnsi="宋体" w:eastAsia="宋体" w:cs="宋体"/>
        </w:rPr>
      </w:pPr>
      <w:bookmarkStart w:id="577" w:name="_Toc148964070"/>
      <w:bookmarkStart w:id="578" w:name="_Toc152045772"/>
      <w:bookmarkStart w:id="579" w:name="_Toc144974834"/>
      <w:bookmarkStart w:id="580" w:name="_Toc152042554"/>
      <w:bookmarkStart w:id="581" w:name="_Toc6793"/>
      <w:r>
        <w:rPr>
          <w:rStyle w:val="32"/>
          <w:rFonts w:hint="eastAsia" w:ascii="宋体" w:hAnsi="宋体" w:eastAsia="宋体" w:cs="宋体"/>
        </w:rPr>
        <w:t xml:space="preserve">第五章  </w:t>
      </w:r>
      <w:bookmarkEnd w:id="577"/>
      <w:bookmarkEnd w:id="578"/>
      <w:bookmarkEnd w:id="579"/>
      <w:bookmarkEnd w:id="580"/>
      <w:bookmarkStart w:id="582" w:name="_Toc144974837"/>
      <w:bookmarkStart w:id="583" w:name="_Toc152042557"/>
      <w:bookmarkStart w:id="584" w:name="_Toc152045775"/>
      <w:r>
        <w:rPr>
          <w:rStyle w:val="32"/>
          <w:rFonts w:hint="eastAsia" w:ascii="宋体" w:hAnsi="宋体" w:eastAsia="宋体" w:cs="宋体"/>
        </w:rPr>
        <w:t>工程量清单编制</w:t>
      </w:r>
      <w:bookmarkEnd w:id="581"/>
    </w:p>
    <w:p w14:paraId="3A4899A5">
      <w:pPr>
        <w:pStyle w:val="8"/>
        <w:tabs>
          <w:tab w:val="left" w:pos="574"/>
        </w:tabs>
        <w:spacing w:after="0" w:line="380" w:lineRule="exact"/>
        <w:ind w:firstLine="420" w:firstLineChars="200"/>
        <w:rPr>
          <w:rFonts w:hint="eastAsia" w:ascii="宋体" w:hAnsi="宋体" w:eastAsia="宋体" w:cs="宋体"/>
        </w:rPr>
      </w:pPr>
      <w:bookmarkStart w:id="585" w:name="_Toc54333553"/>
      <w:bookmarkStart w:id="586" w:name="_Toc394573950"/>
      <w:bookmarkStart w:id="587" w:name="_Toc372899880"/>
      <w:bookmarkStart w:id="588" w:name="_Toc288556305"/>
    </w:p>
    <w:p w14:paraId="65DB486F">
      <w:pPr>
        <w:pStyle w:val="27"/>
        <w:spacing w:line="380" w:lineRule="exact"/>
        <w:jc w:val="center"/>
        <w:rPr>
          <w:rFonts w:hint="eastAsia" w:ascii="宋体" w:hAnsi="宋体" w:eastAsia="宋体" w:cs="宋体"/>
        </w:rPr>
      </w:pPr>
      <w:r>
        <w:rPr>
          <w:rFonts w:hint="eastAsia" w:ascii="宋体" w:hAnsi="宋体" w:eastAsia="宋体" w:cs="宋体"/>
        </w:rPr>
        <w:t>1. 投标报价组成</w:t>
      </w:r>
      <w:bookmarkEnd w:id="585"/>
      <w:bookmarkEnd w:id="586"/>
      <w:bookmarkEnd w:id="587"/>
      <w:bookmarkEnd w:id="588"/>
    </w:p>
    <w:p w14:paraId="2AB474D7">
      <w:pPr>
        <w:spacing w:line="380" w:lineRule="exact"/>
        <w:rPr>
          <w:rFonts w:hint="eastAsia" w:ascii="宋体" w:hAnsi="宋体" w:eastAsia="宋体" w:cs="宋体"/>
        </w:rPr>
      </w:pPr>
    </w:p>
    <w:p w14:paraId="6E475165">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1.1报价方式：本工程项目报价方式为工程量清单报价法。</w:t>
      </w:r>
    </w:p>
    <w:p w14:paraId="139FD553">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eastAsia="宋体" w:cs="宋体"/>
          <w:u w:val="single"/>
        </w:rPr>
        <w:t>危险作业意外伤害保险费</w:t>
      </w:r>
      <w:r>
        <w:rPr>
          <w:rFonts w:hint="eastAsia" w:ascii="宋体" w:hAnsi="宋体" w:eastAsia="宋体" w:cs="宋体"/>
        </w:rPr>
        <w:t>及税金（包含增值税销项税额及地方水利建设基金，下同）。人工费、材料费、机械使用费、管理费和利润、风险的费用内容按省建设行政主管部门颁发的取费定额</w:t>
      </w:r>
      <w:r>
        <w:rPr>
          <w:rFonts w:hint="eastAsia" w:ascii="宋体" w:hAnsi="宋体" w:eastAsia="宋体" w:cs="宋体"/>
          <w:u w:val="single"/>
        </w:rPr>
        <w:t>及补充定额</w:t>
      </w:r>
      <w:r>
        <w:rPr>
          <w:rFonts w:hint="eastAsia" w:ascii="宋体" w:hAnsi="宋体" w:eastAsia="宋体" w:cs="宋体"/>
        </w:rPr>
        <w:t>确定。</w:t>
      </w:r>
    </w:p>
    <w:p w14:paraId="0C23F47A">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eastAsia="宋体" w:cs="宋体"/>
          <w:u w:val="single"/>
        </w:rPr>
        <w:t>危险作业意外伤害保险费</w:t>
      </w:r>
      <w:r>
        <w:rPr>
          <w:rFonts w:hint="eastAsia" w:ascii="宋体" w:hAnsi="宋体" w:eastAsia="宋体" w:cs="宋体"/>
        </w:rPr>
        <w:t>和税金。各投标人应根据招标人提供的全套施工图纸、技术资料、工程量清单，以及本工程实际情况和自身的综合实力，竞报投标报价。</w:t>
      </w:r>
    </w:p>
    <w:p w14:paraId="3BFC1006">
      <w:pPr>
        <w:spacing w:line="440" w:lineRule="exact"/>
        <w:ind w:firstLine="420" w:firstLineChars="200"/>
        <w:rPr>
          <w:rFonts w:hint="eastAsia" w:ascii="宋体" w:hAnsi="宋体" w:eastAsia="宋体" w:cs="宋体"/>
        </w:rPr>
      </w:pPr>
      <w:r>
        <w:rPr>
          <w:rFonts w:hint="eastAsia" w:ascii="宋体" w:hAnsi="宋体" w:eastAsia="宋体" w:cs="宋体"/>
        </w:rPr>
        <w:t>1.4本招标文件中提供的工程量是根据完整的施工图纸及有关资料，按</w:t>
      </w:r>
      <w:r>
        <w:rPr>
          <w:rFonts w:hint="eastAsia" w:ascii="宋体" w:hAnsi="宋体" w:eastAsia="宋体" w:cs="宋体"/>
          <w:kern w:val="0"/>
          <w:szCs w:val="21"/>
          <w:highlight w:val="none"/>
          <w:u w:val="single"/>
          <w:lang w:val="zh-CN"/>
        </w:rPr>
        <w:t>《浙江省房屋建筑与装饰工程预算定额》（2018版）</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u w:val="single"/>
          <w:lang w:val="zh-CN"/>
        </w:rPr>
        <w:t>《浙江省通用安装工程预算定额》（2018版）</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u w:val="single"/>
          <w:lang w:val="zh-CN"/>
        </w:rPr>
        <w:t>《浙江省市政工程预算定额》（2018版）</w:t>
      </w:r>
      <w:r>
        <w:rPr>
          <w:rFonts w:hint="eastAsia" w:ascii="宋体" w:hAnsi="宋体" w:eastAsia="宋体" w:cs="宋体"/>
          <w:kern w:val="0"/>
          <w:szCs w:val="21"/>
          <w:highlight w:val="none"/>
          <w:u w:val="single"/>
        </w:rPr>
        <w:t>、浙建建发〔2019〕92号、</w:t>
      </w:r>
      <w:r>
        <w:rPr>
          <w:rFonts w:hint="eastAsia" w:ascii="宋体" w:hAnsi="宋体" w:eastAsia="宋体" w:cs="宋体"/>
          <w:kern w:val="0"/>
          <w:szCs w:val="21"/>
          <w:highlight w:val="none"/>
          <w:u w:val="single"/>
          <w:lang w:val="zh-CN"/>
        </w:rPr>
        <w:t>《台州造价信息》三门20</w:t>
      </w:r>
      <w:r>
        <w:rPr>
          <w:rFonts w:hint="eastAsia" w:ascii="宋体" w:hAnsi="宋体" w:eastAsia="宋体" w:cs="宋体"/>
          <w:kern w:val="0"/>
          <w:szCs w:val="21"/>
          <w:highlight w:val="none"/>
          <w:u w:val="single"/>
          <w:lang w:val="en-US" w:eastAsia="zh-CN"/>
        </w:rPr>
        <w:t>25</w:t>
      </w:r>
      <w:r>
        <w:rPr>
          <w:rFonts w:hint="eastAsia" w:ascii="宋体" w:hAnsi="宋体" w:eastAsia="宋体" w:cs="宋体"/>
          <w:kern w:val="0"/>
          <w:szCs w:val="21"/>
          <w:highlight w:val="none"/>
          <w:u w:val="single"/>
          <w:lang w:val="zh-CN"/>
        </w:rPr>
        <w:t>年第</w:t>
      </w:r>
      <w:r>
        <w:rPr>
          <w:rFonts w:hint="eastAsia" w:ascii="宋体" w:hAnsi="宋体" w:eastAsia="宋体" w:cs="宋体"/>
          <w:kern w:val="0"/>
          <w:szCs w:val="21"/>
          <w:highlight w:val="none"/>
          <w:u w:val="single"/>
          <w:lang w:val="en-US" w:eastAsia="zh-CN"/>
        </w:rPr>
        <w:t>3</w:t>
      </w:r>
      <w:r>
        <w:rPr>
          <w:rFonts w:hint="eastAsia" w:ascii="宋体" w:hAnsi="宋体" w:eastAsia="宋体" w:cs="宋体"/>
          <w:kern w:val="0"/>
          <w:szCs w:val="21"/>
          <w:highlight w:val="none"/>
          <w:u w:val="single"/>
          <w:lang w:val="zh-CN"/>
        </w:rPr>
        <w:t>期</w:t>
      </w:r>
      <w:r>
        <w:rPr>
          <w:rFonts w:hint="eastAsia" w:ascii="宋体" w:hAnsi="宋体" w:eastAsia="宋体" w:cs="宋体"/>
          <w:kern w:val="0"/>
          <w:szCs w:val="21"/>
          <w:highlight w:val="none"/>
          <w:u w:val="single"/>
          <w:lang w:val="en-US" w:eastAsia="zh-CN"/>
        </w:rPr>
        <w:t>、</w:t>
      </w:r>
      <w:r>
        <w:rPr>
          <w:rFonts w:hint="eastAsia" w:ascii="宋体" w:hAnsi="宋体" w:eastAsia="宋体" w:cs="宋体"/>
          <w:kern w:val="0"/>
          <w:szCs w:val="21"/>
          <w:highlight w:val="none"/>
          <w:u w:val="single"/>
        </w:rPr>
        <w:t>《浙江省建设工程施工费用定额》(2018)</w:t>
      </w:r>
      <w:r>
        <w:rPr>
          <w:rFonts w:hint="eastAsia" w:ascii="宋体" w:hAnsi="宋体" w:eastAsia="宋体" w:cs="宋体"/>
          <w:kern w:val="0"/>
          <w:szCs w:val="21"/>
          <w:highlight w:val="none"/>
          <w:u w:val="single"/>
          <w:lang w:val="en-US" w:eastAsia="zh-CN"/>
        </w:rPr>
        <w:t>、</w:t>
      </w:r>
      <w:r>
        <w:rPr>
          <w:rFonts w:hint="eastAsia" w:ascii="宋体" w:hAnsi="宋体" w:eastAsia="宋体" w:cs="宋体"/>
          <w:kern w:val="0"/>
          <w:szCs w:val="21"/>
          <w:highlight w:val="none"/>
          <w:u w:val="single"/>
        </w:rPr>
        <w:t>《浙江省建设工程施工费用定额》(2018)相应费率及浙建建(2018)61号发布的关于《浙江省建设工程施工费用定额》有关费用项目和费率调整的通知等工程所在地现行的有关工程造价方面规定及发包人提供的工程量清单中说明的工程量计算规则计算，由承包人计量、发包人及有关部门审核</w:t>
      </w:r>
      <w:r>
        <w:rPr>
          <w:rFonts w:hint="eastAsia" w:ascii="宋体" w:hAnsi="宋体" w:eastAsia="宋体" w:cs="宋体"/>
          <w:highlight w:val="none"/>
        </w:rPr>
        <w:t>及浙江省补充条款及补充内容的规定计算得出的，是统一投标报价口径的</w:t>
      </w:r>
      <w:r>
        <w:rPr>
          <w:rFonts w:hint="eastAsia" w:ascii="宋体" w:hAnsi="宋体" w:eastAsia="宋体" w:cs="宋体"/>
        </w:rPr>
        <w:t>主要依据。</w:t>
      </w:r>
    </w:p>
    <w:p w14:paraId="432D0991">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1.6措施费是指为完成工程项目施工，发生于该工程施工前和施工过程中非工程实体项目的费用，由施工技术措施费和施工组织措施费组成。</w:t>
      </w:r>
    </w:p>
    <w:p w14:paraId="5F27BA14">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eastAsia="宋体" w:cs="宋体"/>
          <w:u w:val="single"/>
        </w:rPr>
        <w:t>工程定位复测费</w:t>
      </w:r>
      <w:r>
        <w:rPr>
          <w:rFonts w:hint="eastAsia" w:ascii="宋体" w:hAnsi="宋体" w:eastAsia="宋体" w:cs="宋体"/>
        </w:rPr>
        <w:t>，行车、行人干扰增加费（</w:t>
      </w:r>
      <w:r>
        <w:rPr>
          <w:rFonts w:hint="eastAsia" w:ascii="宋体" w:hAnsi="宋体" w:eastAsia="宋体" w:cs="宋体"/>
          <w:i/>
        </w:rPr>
        <w:t>*干扰费仅道路绿化、排水工程受行车行人干扰费用</w:t>
      </w:r>
      <w:r>
        <w:rPr>
          <w:rFonts w:hint="eastAsia" w:ascii="宋体" w:hAnsi="宋体" w:eastAsia="宋体" w:cs="宋体"/>
        </w:rPr>
        <w:t>）等费用。施工组织措施费取费基数中的人工费和机械单价按投标人自报的人工和机械台班单价计取。</w:t>
      </w:r>
    </w:p>
    <w:p w14:paraId="01236DF1">
      <w:pPr>
        <w:pStyle w:val="8"/>
        <w:tabs>
          <w:tab w:val="left" w:pos="574"/>
        </w:tabs>
        <w:spacing w:after="0" w:line="380" w:lineRule="exact"/>
        <w:rPr>
          <w:rFonts w:hint="eastAsia" w:ascii="宋体" w:hAnsi="宋体" w:eastAsia="宋体" w:cs="宋体"/>
        </w:rPr>
      </w:pPr>
      <w:r>
        <w:rPr>
          <w:rFonts w:hint="eastAsia" w:ascii="宋体" w:hAnsi="宋体" w:eastAsia="宋体" w:cs="宋体"/>
        </w:rPr>
        <w:t>1.7规费项目具体内容如下：</w:t>
      </w:r>
    </w:p>
    <w:p w14:paraId="338ADC2C">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（1）排污费、社保费、公积金；</w:t>
      </w:r>
    </w:p>
    <w:p w14:paraId="58629818">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（2）民工工伤保险费。</w:t>
      </w:r>
    </w:p>
    <w:p w14:paraId="45254A25">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规费的计算基数中所涉及的人工费和机械单价按投标人自报的人工和机械台班单价计取。</w:t>
      </w:r>
    </w:p>
    <w:p w14:paraId="1702B8CE">
      <w:pPr>
        <w:pStyle w:val="8"/>
        <w:tabs>
          <w:tab w:val="left" w:pos="574"/>
        </w:tabs>
        <w:spacing w:after="0" w:line="380" w:lineRule="exact"/>
        <w:rPr>
          <w:rFonts w:hint="eastAsia" w:ascii="宋体" w:hAnsi="宋体" w:eastAsia="宋体" w:cs="宋体"/>
          <w:u w:val="single"/>
        </w:rPr>
      </w:pPr>
      <w:r>
        <w:rPr>
          <w:rFonts w:hint="eastAsia" w:ascii="宋体" w:hAnsi="宋体" w:eastAsia="宋体" w:cs="宋体"/>
          <w:u w:val="single"/>
        </w:rPr>
        <w:t>1.8危险作业意外伤害保险费，本项目不计取。</w:t>
      </w:r>
    </w:p>
    <w:p w14:paraId="5957FDCB">
      <w:pPr>
        <w:pStyle w:val="8"/>
        <w:tabs>
          <w:tab w:val="left" w:pos="574"/>
        </w:tabs>
        <w:spacing w:after="0" w:line="380" w:lineRule="exact"/>
        <w:rPr>
          <w:rFonts w:hint="eastAsia" w:ascii="宋体" w:hAnsi="宋体" w:eastAsia="宋体" w:cs="宋体"/>
          <w:u w:val="single"/>
        </w:rPr>
      </w:pPr>
      <w:r>
        <w:rPr>
          <w:rFonts w:hint="eastAsia" w:ascii="宋体" w:hAnsi="宋体" w:eastAsia="宋体" w:cs="宋体"/>
        </w:rPr>
        <w:t>1.9税金是指按</w:t>
      </w:r>
      <w:r>
        <w:rPr>
          <w:rFonts w:hint="eastAsia" w:ascii="宋体" w:hAnsi="宋体" w:eastAsia="宋体" w:cs="宋体"/>
          <w:u w:val="single"/>
        </w:rPr>
        <w:t>浙建建发[2019]92 号文件《浙江省住房和城乡建设厅关于增值税调整后我省建设工程计价依据增值税税率及有关计价调整的通知》及最新规定应计入建筑安装工程造价内的税额。</w:t>
      </w:r>
    </w:p>
    <w:p w14:paraId="2DAB1C80">
      <w:pPr>
        <w:pStyle w:val="8"/>
        <w:tabs>
          <w:tab w:val="left" w:pos="574"/>
        </w:tabs>
        <w:spacing w:after="0" w:line="380" w:lineRule="exact"/>
        <w:rPr>
          <w:rFonts w:hint="eastAsia" w:ascii="宋体" w:hAnsi="宋体" w:eastAsia="宋体" w:cs="宋体"/>
          <w:u w:val="single"/>
        </w:rPr>
      </w:pPr>
    </w:p>
    <w:p w14:paraId="3729063F">
      <w:pPr>
        <w:pStyle w:val="27"/>
        <w:spacing w:line="380" w:lineRule="exact"/>
        <w:jc w:val="center"/>
        <w:rPr>
          <w:rFonts w:hint="eastAsia" w:ascii="宋体" w:hAnsi="宋体" w:eastAsia="宋体" w:cs="宋体"/>
        </w:rPr>
      </w:pPr>
      <w:bookmarkStart w:id="589" w:name="_Toc152042556"/>
      <w:bookmarkStart w:id="590" w:name="_Toc144974836"/>
      <w:bookmarkStart w:id="591" w:name="_Toc152045774"/>
      <w:bookmarkStart w:id="592" w:name="_Toc54333554"/>
      <w:bookmarkStart w:id="593" w:name="_Toc394573951"/>
      <w:bookmarkStart w:id="594" w:name="_Toc288556306"/>
      <w:bookmarkStart w:id="595" w:name="_Toc372899881"/>
      <w:r>
        <w:rPr>
          <w:rFonts w:hint="eastAsia" w:ascii="宋体" w:hAnsi="宋体" w:eastAsia="宋体" w:cs="宋体"/>
        </w:rPr>
        <w:t>2. 投标报价</w:t>
      </w:r>
      <w:bookmarkEnd w:id="589"/>
      <w:bookmarkEnd w:id="590"/>
      <w:bookmarkEnd w:id="591"/>
      <w:r>
        <w:rPr>
          <w:rFonts w:hint="eastAsia" w:ascii="宋体" w:hAnsi="宋体" w:eastAsia="宋体" w:cs="宋体"/>
        </w:rPr>
        <w:t>要求</w:t>
      </w:r>
      <w:bookmarkEnd w:id="592"/>
      <w:bookmarkEnd w:id="593"/>
      <w:bookmarkEnd w:id="594"/>
      <w:bookmarkEnd w:id="595"/>
    </w:p>
    <w:p w14:paraId="756F94CF">
      <w:pPr>
        <w:pStyle w:val="8"/>
        <w:tabs>
          <w:tab w:val="left" w:pos="574"/>
        </w:tabs>
        <w:adjustRightInd w:val="0"/>
        <w:spacing w:after="0" w:line="380" w:lineRule="exact"/>
        <w:jc w:val="left"/>
        <w:rPr>
          <w:rFonts w:hint="eastAsia" w:ascii="宋体" w:hAnsi="宋体" w:eastAsia="宋体" w:cs="宋体"/>
        </w:rPr>
      </w:pPr>
    </w:p>
    <w:p w14:paraId="2A2722D4">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2.1招标文件规定应由投标人自行确定的费用，投标人应根据报价要求，结合工程施工的实际情况、市场行情、技术方案和企业的管理水平，综合分析后自主确定报价。</w:t>
      </w:r>
    </w:p>
    <w:p w14:paraId="1A9CD226">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2.2施工技术措施项目可根据施工组织设计增加项目。</w:t>
      </w:r>
    </w:p>
    <w:p w14:paraId="7DCFFD25">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2.3投标人在投标报价中每单项单价和合价均需填写，对没有填写单价和合价的项目，其费用视为已包含或分配到其他项目的单价或合价中。</w:t>
      </w:r>
    </w:p>
    <w:p w14:paraId="5D10C66B">
      <w:pPr>
        <w:pStyle w:val="8"/>
        <w:tabs>
          <w:tab w:val="left" w:pos="574"/>
        </w:tabs>
        <w:adjustRightInd w:val="0"/>
        <w:spacing w:after="0" w:line="380" w:lineRule="exact"/>
        <w:ind w:firstLine="422" w:firstLineChars="200"/>
        <w:jc w:val="left"/>
        <w:rPr>
          <w:rFonts w:hint="eastAsia" w:ascii="宋体" w:hAnsi="宋体" w:eastAsia="宋体" w:cs="宋体"/>
          <w:b/>
          <w:highlight w:val="none"/>
        </w:rPr>
      </w:pPr>
      <w:r>
        <w:rPr>
          <w:rFonts w:hint="eastAsia" w:ascii="宋体" w:hAnsi="宋体" w:eastAsia="宋体" w:cs="宋体"/>
          <w:b/>
          <w:highlight w:val="none"/>
        </w:rPr>
        <w:t>2.4投标人的报价要求详见“投标工具-招标概况-投标报价要求”，未按要求报价的，作无效标处理。</w:t>
      </w:r>
    </w:p>
    <w:p w14:paraId="1FDBC9F0">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2.5投标单位报价时应根据本项目施工图纸、项目清单描述，结合清单计价规范相关内容，综合考虑后自主报价，结算时由于清单描述不完整原因的单价不作调整。</w:t>
      </w:r>
    </w:p>
    <w:p w14:paraId="285846F6">
      <w:pPr>
        <w:pStyle w:val="8"/>
        <w:tabs>
          <w:tab w:val="left" w:pos="574"/>
        </w:tabs>
        <w:adjustRightInd w:val="0"/>
        <w:spacing w:after="0" w:line="380" w:lineRule="exact"/>
        <w:ind w:firstLine="422" w:firstLineChars="200"/>
        <w:jc w:val="left"/>
        <w:rPr>
          <w:rFonts w:hint="eastAsia" w:ascii="宋体" w:hAnsi="宋体" w:eastAsia="宋体" w:cs="宋体"/>
          <w:b/>
        </w:rPr>
      </w:pPr>
    </w:p>
    <w:p w14:paraId="00B01798">
      <w:pPr>
        <w:pStyle w:val="27"/>
        <w:spacing w:line="380" w:lineRule="exact"/>
        <w:jc w:val="center"/>
        <w:rPr>
          <w:rFonts w:hint="eastAsia" w:ascii="宋体" w:hAnsi="宋体" w:eastAsia="宋体" w:cs="宋体"/>
        </w:rPr>
      </w:pPr>
      <w:bookmarkStart w:id="596" w:name="_Toc5620"/>
      <w:bookmarkStart w:id="597" w:name="_Toc19717_WPSOffice_Level2"/>
      <w:bookmarkStart w:id="598" w:name="_Toc2292_WPSOffice_Level2"/>
      <w:bookmarkStart w:id="599" w:name="_Toc17352"/>
      <w:bookmarkStart w:id="600" w:name="_Toc16242_WPSOffice_Level2"/>
      <w:bookmarkStart w:id="601" w:name="_Toc8586"/>
      <w:bookmarkStart w:id="602" w:name="_Toc21256_WPSOffice_Level2"/>
      <w:bookmarkStart w:id="603" w:name="_Toc8305385"/>
      <w:bookmarkStart w:id="604" w:name="_Toc54333555"/>
      <w:bookmarkStart w:id="605" w:name="_Toc16521981"/>
      <w:bookmarkStart w:id="606" w:name="_Toc13657"/>
      <w:r>
        <w:rPr>
          <w:rFonts w:hint="eastAsia" w:ascii="宋体" w:hAnsi="宋体" w:eastAsia="宋体" w:cs="宋体"/>
        </w:rPr>
        <w:t>3. 工程量清单与计价表</w:t>
      </w:r>
      <w:bookmarkEnd w:id="596"/>
      <w:bookmarkEnd w:id="597"/>
      <w:bookmarkEnd w:id="598"/>
      <w:bookmarkEnd w:id="599"/>
      <w:bookmarkEnd w:id="600"/>
      <w:bookmarkEnd w:id="601"/>
      <w:bookmarkEnd w:id="602"/>
      <w:bookmarkEnd w:id="603"/>
      <w:bookmarkEnd w:id="604"/>
      <w:bookmarkEnd w:id="605"/>
      <w:bookmarkEnd w:id="606"/>
    </w:p>
    <w:p w14:paraId="0CDE77C9">
      <w:pPr>
        <w:pStyle w:val="8"/>
        <w:tabs>
          <w:tab w:val="left" w:pos="574"/>
        </w:tabs>
        <w:adjustRightInd w:val="0"/>
        <w:spacing w:after="0" w:line="380" w:lineRule="exact"/>
        <w:ind w:firstLine="420" w:firstLineChars="200"/>
        <w:jc w:val="left"/>
        <w:rPr>
          <w:rFonts w:hint="eastAsia" w:ascii="宋体" w:hAnsi="宋体" w:eastAsia="宋体" w:cs="宋体"/>
        </w:rPr>
      </w:pPr>
    </w:p>
    <w:p w14:paraId="56AB91BC">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3.1工程量清单：详见后缀名为“.招标文件”的电子招标文件。</w:t>
      </w:r>
    </w:p>
    <w:p w14:paraId="2B352371">
      <w:pPr>
        <w:pStyle w:val="8"/>
        <w:tabs>
          <w:tab w:val="left" w:pos="574"/>
        </w:tabs>
        <w:adjustRightInd w:val="0"/>
        <w:spacing w:after="0" w:line="380" w:lineRule="exact"/>
        <w:ind w:firstLine="420" w:firstLineChars="200"/>
        <w:jc w:val="left"/>
        <w:rPr>
          <w:rFonts w:hint="eastAsia" w:ascii="宋体" w:hAnsi="宋体" w:eastAsia="宋体" w:cs="宋体"/>
        </w:rPr>
      </w:pPr>
      <w:bookmarkStart w:id="607" w:name="_Toc17645807"/>
      <w:r>
        <w:rPr>
          <w:rFonts w:hint="eastAsia" w:ascii="宋体" w:hAnsi="宋体" w:eastAsia="宋体" w:cs="宋体"/>
        </w:rPr>
        <w:t>3.2工程量清单编制说明</w:t>
      </w:r>
    </w:p>
    <w:p w14:paraId="2C7A64EE">
      <w:pPr>
        <w:pStyle w:val="8"/>
        <w:tabs>
          <w:tab w:val="left" w:pos="574"/>
        </w:tabs>
        <w:adjustRightInd w:val="0"/>
        <w:spacing w:after="0" w:line="380" w:lineRule="exact"/>
        <w:ind w:firstLine="420" w:firstLineChars="200"/>
        <w:jc w:val="left"/>
        <w:rPr>
          <w:rFonts w:hint="eastAsia" w:ascii="宋体" w:hAnsi="宋体" w:eastAsia="宋体" w:cs="宋体"/>
        </w:rPr>
      </w:pPr>
    </w:p>
    <w:p w14:paraId="331AD305">
      <w:pPr>
        <w:pStyle w:val="8"/>
        <w:tabs>
          <w:tab w:val="left" w:pos="574"/>
        </w:tabs>
        <w:adjustRightInd w:val="0"/>
        <w:spacing w:after="0" w:line="380" w:lineRule="exact"/>
        <w:ind w:firstLine="420" w:firstLineChars="200"/>
        <w:jc w:val="left"/>
        <w:rPr>
          <w:rFonts w:hint="eastAsia" w:ascii="宋体" w:hAnsi="宋体" w:eastAsia="宋体" w:cs="宋体"/>
        </w:rPr>
      </w:pPr>
    </w:p>
    <w:p w14:paraId="71451C78">
      <w:pPr>
        <w:pStyle w:val="8"/>
        <w:tabs>
          <w:tab w:val="left" w:pos="574"/>
        </w:tabs>
        <w:adjustRightInd w:val="0"/>
        <w:spacing w:after="0" w:line="380" w:lineRule="exact"/>
        <w:ind w:firstLine="420" w:firstLineChars="200"/>
        <w:jc w:val="left"/>
        <w:rPr>
          <w:rFonts w:hint="eastAsia" w:ascii="宋体" w:hAnsi="宋体" w:eastAsia="宋体" w:cs="宋体"/>
        </w:rPr>
      </w:pPr>
    </w:p>
    <w:p w14:paraId="68C702D9">
      <w:pPr>
        <w:pStyle w:val="8"/>
        <w:tabs>
          <w:tab w:val="left" w:pos="574"/>
        </w:tabs>
        <w:adjustRightInd w:val="0"/>
        <w:spacing w:after="0" w:line="380" w:lineRule="exact"/>
        <w:ind w:firstLine="420" w:firstLineChars="200"/>
        <w:jc w:val="left"/>
        <w:rPr>
          <w:rFonts w:hint="eastAsia" w:ascii="宋体" w:hAnsi="宋体" w:eastAsia="宋体" w:cs="宋体"/>
        </w:rPr>
      </w:pPr>
    </w:p>
    <w:p w14:paraId="09599522">
      <w:pPr>
        <w:pStyle w:val="8"/>
        <w:tabs>
          <w:tab w:val="left" w:pos="574"/>
        </w:tabs>
        <w:adjustRightInd w:val="0"/>
        <w:spacing w:after="0" w:line="380" w:lineRule="exact"/>
        <w:ind w:firstLine="420" w:firstLineChars="200"/>
        <w:jc w:val="left"/>
        <w:rPr>
          <w:rFonts w:hint="eastAsia" w:ascii="宋体" w:hAnsi="宋体" w:eastAsia="宋体" w:cs="宋体"/>
        </w:rPr>
      </w:pPr>
    </w:p>
    <w:p w14:paraId="24B1665F">
      <w:pPr>
        <w:pStyle w:val="8"/>
        <w:tabs>
          <w:tab w:val="left" w:pos="574"/>
        </w:tabs>
        <w:adjustRightInd w:val="0"/>
        <w:spacing w:after="0" w:line="380" w:lineRule="exact"/>
        <w:ind w:firstLine="420" w:firstLineChars="200"/>
        <w:jc w:val="left"/>
        <w:rPr>
          <w:rFonts w:hint="eastAsia" w:ascii="宋体" w:hAnsi="宋体" w:eastAsia="宋体" w:cs="宋体"/>
        </w:rPr>
      </w:pPr>
    </w:p>
    <w:p w14:paraId="75E6B077">
      <w:pPr>
        <w:spacing w:line="600" w:lineRule="exact"/>
        <w:ind w:firstLine="705" w:firstLineChars="195"/>
        <w:jc w:val="center"/>
        <w:rPr>
          <w:rFonts w:hint="eastAsia" w:ascii="黑体" w:hAnsi="宋体" w:eastAsia="黑体"/>
          <w:b/>
          <w:bCs/>
          <w:color w:val="auto"/>
          <w:sz w:val="36"/>
          <w:szCs w:val="36"/>
          <w:lang w:eastAsia="zh-CN"/>
        </w:rPr>
      </w:pPr>
      <w:r>
        <w:rPr>
          <w:rFonts w:hint="eastAsia" w:ascii="黑体" w:hAnsi="宋体" w:eastAsia="黑体"/>
          <w:b/>
          <w:bCs/>
          <w:color w:val="auto"/>
          <w:sz w:val="36"/>
          <w:szCs w:val="36"/>
          <w:lang w:eastAsia="zh-CN"/>
        </w:rPr>
        <w:t>三门县山场片区共同富裕茶叶产业示范基地项目（二期）</w:t>
      </w:r>
    </w:p>
    <w:p w14:paraId="1A4890C4">
      <w:pPr>
        <w:spacing w:line="600" w:lineRule="exact"/>
        <w:ind w:firstLine="587" w:firstLineChars="195"/>
        <w:jc w:val="center"/>
        <w:rPr>
          <w:rFonts w:hint="default" w:ascii="黑体" w:hAnsi="宋体" w:eastAsia="黑体"/>
          <w:b/>
          <w:bCs/>
          <w:color w:val="auto"/>
          <w:sz w:val="30"/>
          <w:szCs w:val="30"/>
          <w:lang w:val="en-US" w:eastAsia="zh-CN"/>
        </w:rPr>
      </w:pPr>
      <w:r>
        <w:rPr>
          <w:rFonts w:hint="eastAsia" w:ascii="黑体" w:hAnsi="宋体" w:eastAsia="黑体"/>
          <w:b/>
          <w:bCs/>
          <w:color w:val="auto"/>
          <w:sz w:val="30"/>
          <w:szCs w:val="30"/>
          <w:lang w:val="en-US" w:eastAsia="zh-CN"/>
        </w:rPr>
        <w:t>工程量清单编制说明</w:t>
      </w:r>
    </w:p>
    <w:p w14:paraId="7E7D20D4">
      <w:pPr>
        <w:spacing w:line="600" w:lineRule="exact"/>
        <w:ind w:firstLine="470" w:firstLineChars="195"/>
        <w:rPr>
          <w:rFonts w:hint="eastAsia" w:ascii="宋体" w:hAnsi="宋体"/>
          <w:b/>
          <w:bCs/>
          <w:sz w:val="24"/>
        </w:rPr>
      </w:pPr>
      <w:r>
        <w:rPr>
          <w:rFonts w:hint="eastAsia" w:ascii="宋体" w:hAnsi="宋体"/>
          <w:b/>
          <w:bCs/>
          <w:sz w:val="24"/>
        </w:rPr>
        <w:t>一、基本情况</w:t>
      </w:r>
    </w:p>
    <w:p w14:paraId="64A85DA7">
      <w:pPr>
        <w:pStyle w:val="30"/>
        <w:ind w:firstLine="480"/>
        <w:rPr>
          <w:rFonts w:hint="eastAsia" w:ascii="宋体" w:hAnsi="宋体" w:eastAsia="宋体" w:cs="Courier New"/>
          <w:b w:val="0"/>
          <w:kern w:val="2"/>
          <w:sz w:val="24"/>
          <w:szCs w:val="24"/>
          <w:lang w:val="en-US" w:eastAsia="zh-CN" w:bidi="ar-SA"/>
        </w:rPr>
      </w:pPr>
      <w:r>
        <w:rPr>
          <w:rFonts w:hint="eastAsia" w:ascii="宋体" w:hAnsi="宋体" w:eastAsia="宋体" w:cs="Courier New"/>
          <w:b w:val="0"/>
          <w:kern w:val="2"/>
          <w:sz w:val="24"/>
          <w:szCs w:val="24"/>
          <w:lang w:val="en-US" w:eastAsia="zh-CN" w:bidi="ar-SA"/>
        </w:rPr>
        <w:t xml:space="preserve">1、该工程位于三门县浦坝港镇山场， </w:t>
      </w:r>
    </w:p>
    <w:p w14:paraId="3A313D21">
      <w:pPr>
        <w:pStyle w:val="9"/>
        <w:spacing w:line="600" w:lineRule="exact"/>
        <w:ind w:firstLine="482" w:firstLineChars="200"/>
        <w:rPr>
          <w:rFonts w:hint="eastAsia" w:ascii="宋体" w:hAnsi="宋体" w:eastAsia="宋体" w:cs="Courier New"/>
          <w:b/>
          <w:bCs/>
          <w:kern w:val="2"/>
          <w:sz w:val="24"/>
          <w:szCs w:val="24"/>
          <w:lang w:val="en-US" w:eastAsia="zh-CN" w:bidi="ar-SA"/>
        </w:rPr>
      </w:pPr>
      <w:r>
        <w:rPr>
          <w:rFonts w:hint="eastAsia" w:ascii="宋体" w:hAnsi="宋体" w:eastAsia="宋体" w:cs="Courier New"/>
          <w:b/>
          <w:bCs/>
          <w:kern w:val="2"/>
          <w:sz w:val="24"/>
          <w:szCs w:val="24"/>
          <w:lang w:val="en-US" w:eastAsia="zh-CN" w:bidi="ar-SA"/>
        </w:rPr>
        <w:t>二、预算审核依据</w:t>
      </w:r>
    </w:p>
    <w:p w14:paraId="5160DB34">
      <w:pPr>
        <w:autoSpaceDE w:val="0"/>
        <w:autoSpaceDN w:val="0"/>
        <w:adjustRightInd w:val="0"/>
        <w:spacing w:line="420" w:lineRule="exact"/>
        <w:ind w:firstLine="480" w:firstLineChars="200"/>
        <w:rPr>
          <w:rFonts w:hint="eastAsia" w:ascii="宋体" w:hAnsi="宋体" w:eastAsia="宋体" w:cs="Courier New"/>
          <w:b w:val="0"/>
          <w:kern w:val="2"/>
          <w:sz w:val="24"/>
          <w:szCs w:val="24"/>
          <w:lang w:val="zh-CN" w:eastAsia="zh-CN" w:bidi="ar-SA"/>
        </w:rPr>
      </w:pPr>
      <w:r>
        <w:rPr>
          <w:rFonts w:hint="eastAsia" w:ascii="宋体" w:hAnsi="宋体" w:eastAsia="宋体" w:cs="Courier New"/>
          <w:b w:val="0"/>
          <w:kern w:val="2"/>
          <w:sz w:val="24"/>
          <w:szCs w:val="24"/>
          <w:lang w:val="en-US" w:eastAsia="zh-CN" w:bidi="ar-SA"/>
        </w:rPr>
        <w:t>1、</w:t>
      </w:r>
      <w:r>
        <w:rPr>
          <w:rFonts w:hint="eastAsia" w:ascii="宋体" w:hAnsi="宋体" w:eastAsia="宋体" w:cs="Courier New"/>
          <w:b w:val="0"/>
          <w:kern w:val="2"/>
          <w:sz w:val="24"/>
          <w:szCs w:val="24"/>
          <w:lang w:val="zh-CN" w:eastAsia="zh-CN" w:bidi="ar-SA"/>
        </w:rPr>
        <w:t>《浙江省房屋建筑与装饰工程预算定额》（2018版）；</w:t>
      </w:r>
    </w:p>
    <w:p w14:paraId="454CA3FC">
      <w:pPr>
        <w:autoSpaceDE w:val="0"/>
        <w:autoSpaceDN w:val="0"/>
        <w:adjustRightInd w:val="0"/>
        <w:spacing w:line="420" w:lineRule="exact"/>
        <w:ind w:firstLine="480" w:firstLineChars="200"/>
        <w:rPr>
          <w:rFonts w:hint="eastAsia" w:ascii="宋体" w:hAnsi="宋体" w:eastAsia="宋体" w:cs="Courier New"/>
          <w:b w:val="0"/>
          <w:kern w:val="2"/>
          <w:sz w:val="24"/>
          <w:szCs w:val="24"/>
          <w:lang w:val="zh-CN" w:eastAsia="zh-CN" w:bidi="ar-SA"/>
        </w:rPr>
      </w:pPr>
      <w:r>
        <w:rPr>
          <w:rFonts w:hint="eastAsia" w:ascii="宋体" w:hAnsi="宋体" w:eastAsia="宋体" w:cs="Courier New"/>
          <w:b w:val="0"/>
          <w:kern w:val="2"/>
          <w:sz w:val="24"/>
          <w:szCs w:val="24"/>
          <w:lang w:val="zh-CN" w:eastAsia="zh-CN" w:bidi="ar-SA"/>
        </w:rPr>
        <w:t>2、《浙江省通用安装工程预算定额》（2018版）</w:t>
      </w:r>
    </w:p>
    <w:p w14:paraId="058FAB3C">
      <w:pPr>
        <w:autoSpaceDE w:val="0"/>
        <w:autoSpaceDN w:val="0"/>
        <w:adjustRightInd w:val="0"/>
        <w:spacing w:line="420" w:lineRule="exact"/>
        <w:ind w:firstLine="480" w:firstLineChars="200"/>
        <w:rPr>
          <w:rFonts w:hint="eastAsia" w:ascii="宋体" w:hAnsi="宋体" w:eastAsia="宋体" w:cs="Courier New"/>
          <w:b w:val="0"/>
          <w:kern w:val="2"/>
          <w:sz w:val="24"/>
          <w:szCs w:val="24"/>
          <w:lang w:val="en-US" w:eastAsia="zh-CN" w:bidi="ar-SA"/>
        </w:rPr>
      </w:pPr>
      <w:r>
        <w:rPr>
          <w:rFonts w:hint="eastAsia" w:ascii="宋体" w:hAnsi="宋体" w:eastAsia="宋体" w:cs="Courier New"/>
          <w:b w:val="0"/>
          <w:kern w:val="2"/>
          <w:sz w:val="24"/>
          <w:szCs w:val="24"/>
          <w:lang w:val="zh-CN" w:eastAsia="zh-CN" w:bidi="ar-SA"/>
        </w:rPr>
        <w:t>3、《浙江省市政工程预算定额》（2018版）</w:t>
      </w:r>
    </w:p>
    <w:p w14:paraId="4D2D69B2">
      <w:pPr>
        <w:autoSpaceDE w:val="0"/>
        <w:autoSpaceDN w:val="0"/>
        <w:adjustRightInd w:val="0"/>
        <w:spacing w:line="480" w:lineRule="exact"/>
        <w:ind w:firstLine="480" w:firstLineChars="200"/>
        <w:rPr>
          <w:rFonts w:hint="eastAsia" w:ascii="宋体" w:hAnsi="宋体" w:eastAsia="宋体" w:cs="Courier New"/>
          <w:b w:val="0"/>
          <w:kern w:val="2"/>
          <w:sz w:val="24"/>
          <w:szCs w:val="24"/>
          <w:lang w:val="zh-CN" w:eastAsia="zh-CN" w:bidi="ar-SA"/>
        </w:rPr>
      </w:pPr>
      <w:r>
        <w:rPr>
          <w:rFonts w:hint="eastAsia" w:ascii="宋体" w:hAnsi="宋体" w:eastAsia="宋体" w:cs="Courier New"/>
          <w:b w:val="0"/>
          <w:kern w:val="2"/>
          <w:sz w:val="24"/>
          <w:szCs w:val="24"/>
          <w:lang w:val="en-US" w:eastAsia="zh-CN" w:bidi="ar-SA"/>
        </w:rPr>
        <w:t>4、浙建建发〔2019〕92号《浙江省住房和城乡建设厅关于增值税调整后我省建设工程计价依据增值税税率及有关计价调整调整的通知》：增值税税率调整为9% ——省住建厅2019.3.27</w:t>
      </w:r>
    </w:p>
    <w:p w14:paraId="7EBF5412">
      <w:pPr>
        <w:autoSpaceDE w:val="0"/>
        <w:autoSpaceDN w:val="0"/>
        <w:adjustRightInd w:val="0"/>
        <w:spacing w:line="420" w:lineRule="exact"/>
        <w:ind w:firstLine="480" w:firstLineChars="200"/>
        <w:rPr>
          <w:rFonts w:hint="eastAsia" w:ascii="宋体" w:hAnsi="宋体" w:eastAsia="宋体" w:cs="Courier New"/>
          <w:b w:val="0"/>
          <w:kern w:val="2"/>
          <w:sz w:val="24"/>
          <w:szCs w:val="24"/>
          <w:lang w:val="zh-CN" w:eastAsia="zh-CN" w:bidi="ar-SA"/>
        </w:rPr>
      </w:pPr>
      <w:r>
        <w:rPr>
          <w:rFonts w:hint="eastAsia" w:ascii="宋体" w:hAnsi="宋体" w:eastAsia="宋体" w:cs="Courier New"/>
          <w:b w:val="0"/>
          <w:kern w:val="2"/>
          <w:sz w:val="24"/>
          <w:szCs w:val="24"/>
          <w:lang w:val="en-US" w:eastAsia="zh-CN" w:bidi="ar-SA"/>
        </w:rPr>
        <w:t>5、主要材料价格参照</w:t>
      </w:r>
      <w:r>
        <w:rPr>
          <w:rFonts w:hint="eastAsia" w:ascii="宋体" w:hAnsi="宋体" w:eastAsia="宋体" w:cs="Courier New"/>
          <w:b w:val="0"/>
          <w:kern w:val="2"/>
          <w:sz w:val="24"/>
          <w:szCs w:val="24"/>
          <w:lang w:val="zh-CN" w:eastAsia="zh-CN" w:bidi="ar-SA"/>
        </w:rPr>
        <w:t>《台州造价信息》三门20</w:t>
      </w:r>
      <w:r>
        <w:rPr>
          <w:rFonts w:hint="eastAsia" w:ascii="宋体" w:hAnsi="宋体" w:eastAsia="宋体" w:cs="Courier New"/>
          <w:b w:val="0"/>
          <w:kern w:val="2"/>
          <w:sz w:val="24"/>
          <w:szCs w:val="24"/>
          <w:lang w:val="en-US" w:eastAsia="zh-CN" w:bidi="ar-SA"/>
        </w:rPr>
        <w:t>25</w:t>
      </w:r>
      <w:r>
        <w:rPr>
          <w:rFonts w:hint="eastAsia" w:ascii="宋体" w:hAnsi="宋体" w:eastAsia="宋体" w:cs="Courier New"/>
          <w:b w:val="0"/>
          <w:kern w:val="2"/>
          <w:sz w:val="24"/>
          <w:szCs w:val="24"/>
          <w:lang w:val="zh-CN" w:eastAsia="zh-CN" w:bidi="ar-SA"/>
        </w:rPr>
        <w:t>年第</w:t>
      </w:r>
      <w:r>
        <w:rPr>
          <w:rFonts w:hint="eastAsia" w:ascii="宋体" w:hAnsi="宋体" w:eastAsia="宋体" w:cs="Courier New"/>
          <w:b w:val="0"/>
          <w:kern w:val="2"/>
          <w:sz w:val="24"/>
          <w:szCs w:val="24"/>
          <w:lang w:val="en-US" w:eastAsia="zh-CN" w:bidi="ar-SA"/>
        </w:rPr>
        <w:t>3</w:t>
      </w:r>
      <w:r>
        <w:rPr>
          <w:rFonts w:hint="eastAsia" w:ascii="宋体" w:hAnsi="宋体" w:eastAsia="宋体" w:cs="Courier New"/>
          <w:b w:val="0"/>
          <w:kern w:val="2"/>
          <w:sz w:val="24"/>
          <w:szCs w:val="24"/>
          <w:lang w:val="zh-CN" w:eastAsia="zh-CN" w:bidi="ar-SA"/>
        </w:rPr>
        <w:t>期信息价期刊除税价，部分材料价格结合市场调查价进行定价；</w:t>
      </w:r>
    </w:p>
    <w:p w14:paraId="3E4E80CE">
      <w:pPr>
        <w:autoSpaceDE w:val="0"/>
        <w:autoSpaceDN w:val="0"/>
        <w:adjustRightInd w:val="0"/>
        <w:spacing w:line="420" w:lineRule="exact"/>
        <w:ind w:left="376" w:leftChars="179" w:firstLine="120" w:firstLineChars="50"/>
        <w:rPr>
          <w:rFonts w:hint="eastAsia" w:ascii="宋体" w:hAnsi="宋体" w:eastAsia="宋体" w:cs="Courier New"/>
          <w:b w:val="0"/>
          <w:kern w:val="2"/>
          <w:sz w:val="24"/>
          <w:szCs w:val="24"/>
          <w:lang w:val="en-US" w:eastAsia="zh-CN" w:bidi="ar-SA"/>
        </w:rPr>
      </w:pPr>
      <w:r>
        <w:rPr>
          <w:rFonts w:hint="eastAsia" w:ascii="宋体" w:hAnsi="宋体" w:eastAsia="宋体" w:cs="Courier New"/>
          <w:b w:val="0"/>
          <w:kern w:val="2"/>
          <w:sz w:val="24"/>
          <w:szCs w:val="24"/>
          <w:lang w:val="en-US" w:eastAsia="zh-CN" w:bidi="ar-SA"/>
        </w:rPr>
        <w:t>6、</w:t>
      </w:r>
      <w:r>
        <w:rPr>
          <w:rFonts w:hint="eastAsia" w:ascii="宋体" w:hAnsi="宋体" w:eastAsia="宋体" w:cs="Courier New"/>
          <w:b w:val="0"/>
          <w:kern w:val="2"/>
          <w:sz w:val="24"/>
          <w:szCs w:val="24"/>
          <w:lang w:val="zh-CN" w:eastAsia="zh-CN" w:bidi="ar-SA"/>
        </w:rPr>
        <w:t>相关工程计价依据与工程造价文件。</w:t>
      </w:r>
    </w:p>
    <w:p w14:paraId="3CCF3097">
      <w:pPr>
        <w:pStyle w:val="6"/>
        <w:numPr>
          <w:ilvl w:val="0"/>
          <w:numId w:val="8"/>
        </w:numPr>
        <w:spacing w:line="600" w:lineRule="exact"/>
        <w:ind w:firstLine="482"/>
        <w:rPr>
          <w:rFonts w:hint="eastAsia" w:ascii="宋体" w:hAnsi="宋体" w:eastAsia="宋体" w:cs="Courier New"/>
          <w:b/>
          <w:bCs/>
          <w:kern w:val="2"/>
          <w:sz w:val="24"/>
          <w:szCs w:val="24"/>
          <w:lang w:val="en-US" w:eastAsia="zh-CN" w:bidi="ar-SA"/>
        </w:rPr>
      </w:pPr>
      <w:r>
        <w:rPr>
          <w:rFonts w:hint="eastAsia" w:ascii="宋体" w:hAnsi="宋体" w:eastAsia="宋体" w:cs="Courier New"/>
          <w:b/>
          <w:bCs/>
          <w:kern w:val="2"/>
          <w:sz w:val="24"/>
          <w:szCs w:val="24"/>
          <w:lang w:val="en-US" w:eastAsia="zh-CN" w:bidi="ar-SA"/>
        </w:rPr>
        <w:t xml:space="preserve">审核说明 </w:t>
      </w:r>
    </w:p>
    <w:p w14:paraId="2732CFBD">
      <w:pPr>
        <w:tabs>
          <w:tab w:val="left" w:pos="3060"/>
          <w:tab w:val="left" w:pos="9180"/>
          <w:tab w:val="left" w:pos="9360"/>
        </w:tabs>
        <w:spacing w:line="360" w:lineRule="auto"/>
        <w:ind w:right="359" w:rightChars="171" w:firstLine="480" w:firstLineChars="200"/>
        <w:rPr>
          <w:rFonts w:hint="eastAsia" w:ascii="宋体" w:hAnsi="宋体" w:eastAsia="宋体" w:cs="Courier New"/>
          <w:b w:val="0"/>
          <w:kern w:val="2"/>
          <w:sz w:val="24"/>
          <w:szCs w:val="24"/>
          <w:lang w:val="en-US" w:eastAsia="zh-CN" w:bidi="ar-SA"/>
        </w:rPr>
      </w:pPr>
      <w:r>
        <w:rPr>
          <w:rFonts w:hint="eastAsia" w:ascii="宋体" w:hAnsi="宋体" w:eastAsia="宋体" w:cs="Courier New"/>
          <w:b w:val="0"/>
          <w:kern w:val="2"/>
          <w:sz w:val="24"/>
          <w:szCs w:val="24"/>
          <w:lang w:val="en-US" w:eastAsia="zh-CN" w:bidi="ar-SA"/>
        </w:rPr>
        <w:t>1、铝合金门窗按施工图以普通窗计入，如需二次深化，按实调整；</w:t>
      </w:r>
    </w:p>
    <w:p w14:paraId="440A01ED">
      <w:pPr>
        <w:tabs>
          <w:tab w:val="left" w:pos="3060"/>
          <w:tab w:val="left" w:pos="9180"/>
          <w:tab w:val="left" w:pos="9360"/>
        </w:tabs>
        <w:spacing w:line="360" w:lineRule="auto"/>
        <w:ind w:right="359" w:rightChars="171" w:firstLine="480" w:firstLineChars="200"/>
        <w:rPr>
          <w:rFonts w:hint="eastAsia" w:ascii="宋体" w:hAnsi="宋体" w:eastAsia="宋体" w:cs="Courier New"/>
          <w:b w:val="0"/>
          <w:kern w:val="2"/>
          <w:sz w:val="24"/>
          <w:szCs w:val="24"/>
          <w:lang w:val="en-US" w:eastAsia="zh-CN" w:bidi="ar-SA"/>
        </w:rPr>
      </w:pPr>
      <w:r>
        <w:rPr>
          <w:rFonts w:hint="eastAsia" w:ascii="宋体" w:hAnsi="宋体" w:eastAsia="宋体" w:cs="Courier New"/>
          <w:b w:val="0"/>
          <w:kern w:val="2"/>
          <w:sz w:val="24"/>
          <w:szCs w:val="24"/>
          <w:lang w:val="en-US" w:eastAsia="zh-CN" w:bidi="ar-SA"/>
        </w:rPr>
        <w:t>2、挖土深度按室外地坪计入，结算按现场实际调整；</w:t>
      </w:r>
    </w:p>
    <w:p w14:paraId="720F7639">
      <w:pPr>
        <w:tabs>
          <w:tab w:val="left" w:pos="3060"/>
          <w:tab w:val="left" w:pos="9180"/>
          <w:tab w:val="left" w:pos="9360"/>
        </w:tabs>
        <w:spacing w:line="360" w:lineRule="auto"/>
        <w:ind w:right="359" w:rightChars="171" w:firstLine="480" w:firstLineChars="200"/>
        <w:rPr>
          <w:rFonts w:hint="eastAsia" w:ascii="宋体" w:hAnsi="宋体" w:eastAsia="宋体" w:cs="Courier New"/>
          <w:b w:val="0"/>
          <w:kern w:val="2"/>
          <w:sz w:val="24"/>
          <w:szCs w:val="24"/>
          <w:lang w:val="en-US" w:eastAsia="zh-CN" w:bidi="ar-SA"/>
        </w:rPr>
      </w:pPr>
      <w:r>
        <w:rPr>
          <w:rFonts w:hint="eastAsia" w:ascii="宋体" w:hAnsi="宋体" w:eastAsia="宋体" w:cs="Courier New"/>
          <w:b w:val="0"/>
          <w:kern w:val="2"/>
          <w:sz w:val="24"/>
          <w:szCs w:val="24"/>
          <w:lang w:val="en-US" w:eastAsia="zh-CN" w:bidi="ar-SA"/>
        </w:rPr>
        <w:t>3、水泥按袋装计入，实际发生按实调整；</w:t>
      </w:r>
    </w:p>
    <w:p w14:paraId="6B8C1913">
      <w:pPr>
        <w:tabs>
          <w:tab w:val="left" w:pos="3060"/>
          <w:tab w:val="left" w:pos="9180"/>
          <w:tab w:val="left" w:pos="9360"/>
        </w:tabs>
        <w:spacing w:line="360" w:lineRule="auto"/>
        <w:ind w:right="359" w:rightChars="171" w:firstLine="480" w:firstLineChars="200"/>
        <w:rPr>
          <w:rFonts w:hint="eastAsia" w:ascii="宋体" w:hAnsi="宋体" w:eastAsia="宋体" w:cs="Courier New"/>
          <w:b w:val="0"/>
          <w:kern w:val="2"/>
          <w:sz w:val="24"/>
          <w:szCs w:val="24"/>
          <w:lang w:val="en-US" w:eastAsia="zh-CN" w:bidi="ar-SA"/>
        </w:rPr>
      </w:pPr>
      <w:r>
        <w:rPr>
          <w:rFonts w:hint="eastAsia" w:ascii="宋体" w:hAnsi="宋体" w:eastAsia="宋体" w:cs="Courier New"/>
          <w:b w:val="0"/>
          <w:kern w:val="2"/>
          <w:sz w:val="24"/>
          <w:szCs w:val="24"/>
          <w:lang w:val="en-US" w:eastAsia="zh-CN" w:bidi="ar-SA"/>
        </w:rPr>
        <w:t>4、商品砼按7公里计入，实际按运距调整；</w:t>
      </w:r>
    </w:p>
    <w:p w14:paraId="646C02EF">
      <w:pPr>
        <w:tabs>
          <w:tab w:val="left" w:pos="3060"/>
          <w:tab w:val="left" w:pos="9180"/>
          <w:tab w:val="left" w:pos="9360"/>
        </w:tabs>
        <w:spacing w:line="360" w:lineRule="auto"/>
        <w:ind w:right="359" w:rightChars="171" w:firstLine="480" w:firstLineChars="200"/>
        <w:rPr>
          <w:rFonts w:hint="default" w:ascii="宋体" w:hAnsi="宋体" w:eastAsia="宋体" w:cs="Courier New"/>
          <w:b w:val="0"/>
          <w:kern w:val="2"/>
          <w:sz w:val="24"/>
          <w:szCs w:val="24"/>
          <w:lang w:val="en-US" w:eastAsia="zh-CN" w:bidi="ar-SA"/>
        </w:rPr>
      </w:pPr>
      <w:r>
        <w:rPr>
          <w:rFonts w:hint="eastAsia" w:ascii="宋体" w:hAnsi="宋体" w:eastAsia="宋体" w:cs="Courier New"/>
          <w:b w:val="0"/>
          <w:kern w:val="2"/>
          <w:sz w:val="24"/>
          <w:szCs w:val="24"/>
          <w:lang w:val="en-US" w:eastAsia="zh-CN" w:bidi="ar-SA"/>
        </w:rPr>
        <w:t>5、石渣回填按2000m³暂估，结算时按时调整；</w:t>
      </w:r>
    </w:p>
    <w:p w14:paraId="4FE47FF5">
      <w:pPr>
        <w:tabs>
          <w:tab w:val="left" w:pos="3060"/>
          <w:tab w:val="left" w:pos="9180"/>
          <w:tab w:val="left" w:pos="9360"/>
        </w:tabs>
        <w:spacing w:line="360" w:lineRule="auto"/>
        <w:ind w:right="359" w:rightChars="171" w:firstLine="480" w:firstLineChars="200"/>
        <w:rPr>
          <w:rFonts w:hint="eastAsia" w:ascii="宋体" w:hAnsi="宋体" w:eastAsia="宋体" w:cs="Courier New"/>
          <w:b w:val="0"/>
          <w:kern w:val="2"/>
          <w:sz w:val="24"/>
          <w:szCs w:val="24"/>
          <w:lang w:val="en-US" w:eastAsia="zh-CN" w:bidi="ar-SA"/>
        </w:rPr>
      </w:pPr>
      <w:r>
        <w:rPr>
          <w:rFonts w:hint="eastAsia" w:ascii="宋体" w:hAnsi="宋体" w:eastAsia="宋体" w:cs="Courier New"/>
          <w:b w:val="0"/>
          <w:kern w:val="2"/>
          <w:sz w:val="24"/>
          <w:szCs w:val="24"/>
          <w:lang w:val="en-US" w:eastAsia="zh-CN" w:bidi="ar-SA"/>
        </w:rPr>
        <w:t>6、铝合金平开窗手动开启装置按260元/套计算；镀锌方管挂落按150元/件计算，结算时按时调整；</w:t>
      </w:r>
    </w:p>
    <w:p w14:paraId="75DA84D5">
      <w:pPr>
        <w:tabs>
          <w:tab w:val="left" w:pos="3060"/>
          <w:tab w:val="left" w:pos="9180"/>
          <w:tab w:val="left" w:pos="9360"/>
        </w:tabs>
        <w:spacing w:line="360" w:lineRule="auto"/>
        <w:ind w:right="359" w:rightChars="171" w:firstLine="480" w:firstLineChars="200"/>
        <w:rPr>
          <w:rFonts w:hint="eastAsia" w:ascii="宋体" w:hAnsi="宋体" w:eastAsia="宋体" w:cs="Courier New"/>
          <w:b w:val="0"/>
          <w:kern w:val="2"/>
          <w:sz w:val="24"/>
          <w:szCs w:val="24"/>
          <w:lang w:val="en-US" w:eastAsia="zh-CN" w:bidi="ar-SA"/>
        </w:rPr>
      </w:pPr>
      <w:r>
        <w:rPr>
          <w:rFonts w:hint="eastAsia" w:ascii="宋体" w:hAnsi="宋体" w:eastAsia="宋体" w:cs="Courier New"/>
          <w:b w:val="0"/>
          <w:kern w:val="2"/>
          <w:sz w:val="24"/>
          <w:szCs w:val="24"/>
          <w:lang w:val="en-US" w:eastAsia="zh-CN" w:bidi="ar-SA"/>
        </w:rPr>
        <w:t>7、仿木纹漆按78元/㎡计算；</w:t>
      </w:r>
    </w:p>
    <w:p w14:paraId="331AC5D0">
      <w:pPr>
        <w:tabs>
          <w:tab w:val="left" w:pos="3060"/>
          <w:tab w:val="left" w:pos="9180"/>
          <w:tab w:val="left" w:pos="9360"/>
        </w:tabs>
        <w:spacing w:line="360" w:lineRule="auto"/>
        <w:ind w:right="359" w:rightChars="171" w:firstLine="480" w:firstLineChars="200"/>
        <w:rPr>
          <w:rFonts w:hint="eastAsia" w:ascii="宋体" w:hAnsi="宋体" w:eastAsia="宋体" w:cs="Courier New"/>
          <w:b w:val="0"/>
          <w:kern w:val="2"/>
          <w:sz w:val="24"/>
          <w:szCs w:val="24"/>
          <w:lang w:val="en-US" w:eastAsia="zh-CN" w:bidi="ar-SA"/>
        </w:rPr>
      </w:pPr>
      <w:r>
        <w:rPr>
          <w:rFonts w:hint="eastAsia" w:ascii="宋体" w:hAnsi="宋体" w:eastAsia="宋体" w:cs="Courier New"/>
          <w:b w:val="0"/>
          <w:kern w:val="2"/>
          <w:sz w:val="24"/>
          <w:szCs w:val="24"/>
          <w:lang w:val="en-US" w:eastAsia="zh-CN" w:bidi="ar-SA"/>
        </w:rPr>
        <w:t>8、货梯按120000元/台计入预算，结算时按时调整；</w:t>
      </w:r>
    </w:p>
    <w:p w14:paraId="001F7684">
      <w:pPr>
        <w:tabs>
          <w:tab w:val="left" w:pos="3060"/>
          <w:tab w:val="left" w:pos="9180"/>
          <w:tab w:val="left" w:pos="9360"/>
        </w:tabs>
        <w:spacing w:line="360" w:lineRule="auto"/>
        <w:ind w:right="359" w:rightChars="171" w:firstLine="480" w:firstLineChars="200"/>
        <w:rPr>
          <w:rFonts w:hint="default" w:ascii="宋体" w:hAnsi="宋体" w:eastAsia="宋体" w:cs="Courier New"/>
          <w:b w:val="0"/>
          <w:kern w:val="2"/>
          <w:sz w:val="24"/>
          <w:szCs w:val="24"/>
          <w:lang w:val="en-US" w:eastAsia="zh-CN" w:bidi="ar-SA"/>
        </w:rPr>
      </w:pPr>
      <w:r>
        <w:rPr>
          <w:rFonts w:hint="eastAsia" w:ascii="宋体" w:hAnsi="宋体" w:eastAsia="宋体" w:cs="Courier New"/>
          <w:b w:val="0"/>
          <w:kern w:val="2"/>
          <w:sz w:val="24"/>
          <w:szCs w:val="24"/>
          <w:lang w:val="en-US" w:eastAsia="zh-CN" w:bidi="ar-SA"/>
        </w:rPr>
        <w:t>9、电梯外围及基础改造按150000元/项计入预算，结算时按时调整；</w:t>
      </w:r>
    </w:p>
    <w:p w14:paraId="08A0E6AF">
      <w:pPr>
        <w:tabs>
          <w:tab w:val="left" w:pos="3060"/>
          <w:tab w:val="left" w:pos="9180"/>
          <w:tab w:val="left" w:pos="9360"/>
        </w:tabs>
        <w:spacing w:line="360" w:lineRule="auto"/>
        <w:ind w:right="359" w:rightChars="171" w:firstLine="480" w:firstLineChars="200"/>
        <w:rPr>
          <w:rFonts w:hint="default" w:ascii="宋体" w:hAnsi="宋体" w:eastAsia="宋体" w:cs="Courier New"/>
          <w:b w:val="0"/>
          <w:kern w:val="2"/>
          <w:sz w:val="24"/>
          <w:szCs w:val="24"/>
          <w:lang w:val="en-US" w:eastAsia="zh-CN" w:bidi="ar-SA"/>
        </w:rPr>
      </w:pPr>
      <w:r>
        <w:rPr>
          <w:rFonts w:hint="eastAsia" w:ascii="宋体" w:hAnsi="宋体" w:eastAsia="宋体" w:cs="Courier New"/>
          <w:b w:val="0"/>
          <w:kern w:val="2"/>
          <w:sz w:val="24"/>
          <w:szCs w:val="24"/>
          <w:lang w:val="en-US" w:eastAsia="zh-CN" w:bidi="ar-SA"/>
        </w:rPr>
        <w:t>10</w:t>
      </w:r>
      <w:r>
        <w:rPr>
          <w:rFonts w:hint="default" w:ascii="宋体" w:hAnsi="宋体" w:eastAsia="宋体" w:cs="Courier New"/>
          <w:b w:val="0"/>
          <w:kern w:val="2"/>
          <w:sz w:val="24"/>
          <w:szCs w:val="24"/>
          <w:lang w:val="en-US" w:eastAsia="zh-CN" w:bidi="ar-SA"/>
        </w:rPr>
        <w:t>、电线引入按50米/路计</w:t>
      </w:r>
      <w:r>
        <w:rPr>
          <w:rFonts w:hint="eastAsia" w:ascii="宋体" w:hAnsi="宋体" w:eastAsia="宋体" w:cs="Courier New"/>
          <w:b w:val="0"/>
          <w:kern w:val="2"/>
          <w:sz w:val="24"/>
          <w:szCs w:val="24"/>
          <w:lang w:val="en-US" w:eastAsia="zh-CN" w:bidi="ar-SA"/>
        </w:rPr>
        <w:t>，结算时按时调整</w:t>
      </w:r>
      <w:r>
        <w:rPr>
          <w:rFonts w:hint="default" w:ascii="宋体" w:hAnsi="宋体" w:eastAsia="宋体" w:cs="Courier New"/>
          <w:b w:val="0"/>
          <w:kern w:val="2"/>
          <w:sz w:val="24"/>
          <w:szCs w:val="24"/>
          <w:lang w:val="en-US" w:eastAsia="zh-CN" w:bidi="ar-SA"/>
        </w:rPr>
        <w:t>；</w:t>
      </w:r>
    </w:p>
    <w:p w14:paraId="7EFAD4C3">
      <w:pPr>
        <w:tabs>
          <w:tab w:val="left" w:pos="3060"/>
          <w:tab w:val="left" w:pos="9180"/>
          <w:tab w:val="left" w:pos="9360"/>
        </w:tabs>
        <w:spacing w:line="360" w:lineRule="auto"/>
        <w:ind w:right="359" w:rightChars="171" w:firstLine="480" w:firstLineChars="200"/>
        <w:rPr>
          <w:rFonts w:hint="default" w:ascii="宋体" w:hAnsi="宋体" w:eastAsia="宋体" w:cs="Courier New"/>
          <w:b w:val="0"/>
          <w:kern w:val="2"/>
          <w:sz w:val="24"/>
          <w:szCs w:val="24"/>
          <w:lang w:val="en-US" w:eastAsia="zh-CN" w:bidi="ar-SA"/>
        </w:rPr>
      </w:pPr>
      <w:r>
        <w:rPr>
          <w:rFonts w:hint="eastAsia" w:ascii="宋体" w:hAnsi="宋体" w:eastAsia="宋体" w:cs="Courier New"/>
          <w:b w:val="0"/>
          <w:kern w:val="2"/>
          <w:sz w:val="24"/>
          <w:szCs w:val="24"/>
          <w:lang w:val="en-US" w:eastAsia="zh-CN" w:bidi="ar-SA"/>
        </w:rPr>
        <w:t>11</w:t>
      </w:r>
      <w:r>
        <w:rPr>
          <w:rFonts w:hint="default" w:ascii="宋体" w:hAnsi="宋体" w:eastAsia="宋体" w:cs="Courier New"/>
          <w:b w:val="0"/>
          <w:kern w:val="2"/>
          <w:sz w:val="24"/>
          <w:szCs w:val="24"/>
          <w:lang w:val="en-US" w:eastAsia="zh-CN" w:bidi="ar-SA"/>
        </w:rPr>
        <w:t>、空气源设备暂估25000元/台，水箱基础暂估1000元/个，空气源基础暂估500元/个</w:t>
      </w:r>
      <w:r>
        <w:rPr>
          <w:rFonts w:hint="eastAsia" w:ascii="宋体" w:hAnsi="宋体" w:eastAsia="宋体" w:cs="Courier New"/>
          <w:b w:val="0"/>
          <w:kern w:val="2"/>
          <w:sz w:val="24"/>
          <w:szCs w:val="24"/>
          <w:lang w:val="en-US" w:eastAsia="zh-CN" w:bidi="ar-SA"/>
        </w:rPr>
        <w:t>，结算时按时调整（以上所有材料单价均为除税价）。</w:t>
      </w:r>
    </w:p>
    <w:bookmarkEnd w:id="582"/>
    <w:bookmarkEnd w:id="583"/>
    <w:bookmarkEnd w:id="584"/>
    <w:bookmarkEnd w:id="607"/>
    <w:p w14:paraId="357CB871">
      <w:pPr>
        <w:topLinePunct/>
        <w:spacing w:line="440" w:lineRule="exact"/>
        <w:jc w:val="center"/>
        <w:outlineLvl w:val="0"/>
        <w:rPr>
          <w:rFonts w:hint="eastAsia" w:ascii="宋体" w:hAnsi="宋体" w:eastAsia="宋体" w:cs="宋体"/>
          <w:b/>
          <w:bCs/>
          <w:sz w:val="32"/>
        </w:rPr>
      </w:pPr>
      <w:bookmarkStart w:id="608" w:name="_Toc16665"/>
      <w:bookmarkStart w:id="609" w:name="_Toc144974851"/>
      <w:bookmarkStart w:id="610" w:name="_Toc152045782"/>
      <w:bookmarkStart w:id="611" w:name="_Toc152042571"/>
      <w:bookmarkStart w:id="612" w:name="_Toc148964071"/>
      <w:r>
        <w:rPr>
          <w:rStyle w:val="33"/>
          <w:rFonts w:hint="eastAsia" w:ascii="宋体" w:hAnsi="宋体" w:eastAsia="宋体" w:cs="宋体"/>
        </w:rPr>
        <w:t>第六章  图  纸</w:t>
      </w:r>
      <w:bookmarkEnd w:id="608"/>
      <w:bookmarkEnd w:id="609"/>
      <w:bookmarkEnd w:id="610"/>
      <w:bookmarkEnd w:id="611"/>
      <w:bookmarkEnd w:id="612"/>
    </w:p>
    <w:p w14:paraId="3EFDFF5A">
      <w:pPr>
        <w:topLinePunct/>
        <w:spacing w:line="440" w:lineRule="exact"/>
        <w:jc w:val="center"/>
        <w:rPr>
          <w:rFonts w:hint="eastAsia" w:ascii="宋体" w:hAnsi="宋体" w:eastAsia="宋体" w:cs="宋体"/>
          <w:b/>
          <w:bCs/>
          <w:sz w:val="32"/>
        </w:rPr>
      </w:pPr>
    </w:p>
    <w:p w14:paraId="4E31BA3B">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详见三门县公共资源交易中心网站施工图纸</w:t>
      </w:r>
    </w:p>
    <w:p w14:paraId="195D587D">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（http://www.sanmen.gov.cn/col/col1229610743/index.html）</w:t>
      </w:r>
    </w:p>
    <w:p w14:paraId="5DF7AB0B">
      <w:pPr>
        <w:spacing w:line="440" w:lineRule="exact"/>
        <w:jc w:val="center"/>
        <w:rPr>
          <w:rFonts w:hint="eastAsia" w:ascii="宋体" w:hAnsi="宋体" w:eastAsia="宋体" w:cs="宋体"/>
        </w:rPr>
      </w:pPr>
    </w:p>
    <w:p w14:paraId="0ECD8A27">
      <w:pPr>
        <w:spacing w:line="440" w:lineRule="exact"/>
        <w:jc w:val="center"/>
        <w:rPr>
          <w:rFonts w:hint="eastAsia" w:ascii="宋体" w:hAnsi="宋体" w:eastAsia="宋体" w:cs="宋体"/>
        </w:rPr>
      </w:pPr>
    </w:p>
    <w:p w14:paraId="0A4AF60B">
      <w:pPr>
        <w:spacing w:line="440" w:lineRule="exact"/>
        <w:jc w:val="center"/>
        <w:rPr>
          <w:rFonts w:hint="eastAsia" w:ascii="宋体" w:hAnsi="宋体" w:eastAsia="宋体" w:cs="宋体"/>
        </w:rPr>
      </w:pPr>
    </w:p>
    <w:p w14:paraId="5A77009D">
      <w:pPr>
        <w:spacing w:line="440" w:lineRule="exact"/>
        <w:jc w:val="center"/>
        <w:rPr>
          <w:rFonts w:hint="eastAsia" w:ascii="宋体" w:hAnsi="宋体" w:eastAsia="宋体" w:cs="宋体"/>
        </w:rPr>
      </w:pPr>
    </w:p>
    <w:p w14:paraId="6603D763">
      <w:pPr>
        <w:spacing w:line="440" w:lineRule="exact"/>
        <w:jc w:val="center"/>
        <w:rPr>
          <w:rFonts w:hint="eastAsia" w:ascii="宋体" w:hAnsi="宋体" w:eastAsia="宋体" w:cs="宋体"/>
        </w:rPr>
      </w:pPr>
    </w:p>
    <w:p w14:paraId="66DC03BD">
      <w:pPr>
        <w:spacing w:line="440" w:lineRule="exact"/>
        <w:jc w:val="center"/>
        <w:rPr>
          <w:rFonts w:hint="eastAsia" w:ascii="宋体" w:hAnsi="宋体" w:eastAsia="宋体" w:cs="宋体"/>
        </w:rPr>
      </w:pPr>
    </w:p>
    <w:p w14:paraId="646306CC">
      <w:pPr>
        <w:spacing w:line="440" w:lineRule="exact"/>
        <w:jc w:val="center"/>
        <w:rPr>
          <w:rFonts w:hint="eastAsia" w:ascii="宋体" w:hAnsi="宋体" w:eastAsia="宋体" w:cs="宋体"/>
        </w:rPr>
      </w:pPr>
    </w:p>
    <w:p w14:paraId="0B7A6200">
      <w:pPr>
        <w:spacing w:line="440" w:lineRule="exact"/>
        <w:jc w:val="center"/>
        <w:rPr>
          <w:rFonts w:hint="eastAsia" w:ascii="宋体" w:hAnsi="宋体" w:eastAsia="宋体" w:cs="宋体"/>
        </w:rPr>
      </w:pPr>
    </w:p>
    <w:p w14:paraId="165C8280">
      <w:pPr>
        <w:spacing w:line="440" w:lineRule="exact"/>
        <w:jc w:val="center"/>
        <w:rPr>
          <w:rFonts w:hint="eastAsia" w:ascii="宋体" w:hAnsi="宋体" w:eastAsia="宋体" w:cs="宋体"/>
        </w:rPr>
      </w:pPr>
    </w:p>
    <w:p w14:paraId="439C69C9">
      <w:pPr>
        <w:spacing w:line="440" w:lineRule="exact"/>
        <w:jc w:val="center"/>
        <w:rPr>
          <w:rFonts w:hint="eastAsia" w:ascii="宋体" w:hAnsi="宋体" w:eastAsia="宋体" w:cs="宋体"/>
        </w:rPr>
      </w:pPr>
    </w:p>
    <w:p w14:paraId="28201FC9">
      <w:pPr>
        <w:spacing w:line="440" w:lineRule="exact"/>
        <w:jc w:val="center"/>
        <w:rPr>
          <w:rFonts w:hint="eastAsia" w:ascii="宋体" w:hAnsi="宋体" w:eastAsia="宋体" w:cs="宋体"/>
        </w:rPr>
      </w:pPr>
    </w:p>
    <w:p w14:paraId="34A5FDE0">
      <w:pPr>
        <w:spacing w:line="440" w:lineRule="exact"/>
        <w:jc w:val="center"/>
        <w:rPr>
          <w:rFonts w:hint="eastAsia" w:ascii="宋体" w:hAnsi="宋体" w:eastAsia="宋体" w:cs="宋体"/>
        </w:rPr>
      </w:pPr>
    </w:p>
    <w:p w14:paraId="0D99AD16">
      <w:pPr>
        <w:spacing w:line="440" w:lineRule="exact"/>
        <w:jc w:val="center"/>
        <w:rPr>
          <w:rFonts w:hint="eastAsia" w:ascii="宋体" w:hAnsi="宋体" w:eastAsia="宋体" w:cs="宋体"/>
        </w:rPr>
      </w:pPr>
    </w:p>
    <w:p w14:paraId="4FD18925">
      <w:pPr>
        <w:spacing w:line="440" w:lineRule="exact"/>
        <w:jc w:val="center"/>
        <w:rPr>
          <w:rFonts w:hint="eastAsia" w:ascii="宋体" w:hAnsi="宋体" w:eastAsia="宋体" w:cs="宋体"/>
        </w:rPr>
      </w:pPr>
    </w:p>
    <w:p w14:paraId="199A2D4F">
      <w:pPr>
        <w:spacing w:line="440" w:lineRule="exact"/>
        <w:jc w:val="center"/>
        <w:rPr>
          <w:rFonts w:hint="eastAsia" w:ascii="宋体" w:hAnsi="宋体" w:eastAsia="宋体" w:cs="宋体"/>
        </w:rPr>
      </w:pPr>
    </w:p>
    <w:p w14:paraId="67AD1B46">
      <w:pPr>
        <w:spacing w:line="440" w:lineRule="exact"/>
        <w:jc w:val="center"/>
        <w:rPr>
          <w:rFonts w:hint="eastAsia" w:ascii="宋体" w:hAnsi="宋体" w:eastAsia="宋体" w:cs="宋体"/>
        </w:rPr>
      </w:pPr>
    </w:p>
    <w:p w14:paraId="3E822506">
      <w:pPr>
        <w:spacing w:line="440" w:lineRule="exact"/>
        <w:jc w:val="center"/>
        <w:rPr>
          <w:rFonts w:hint="eastAsia" w:ascii="宋体" w:hAnsi="宋体" w:eastAsia="宋体" w:cs="宋体"/>
        </w:rPr>
      </w:pPr>
    </w:p>
    <w:p w14:paraId="21B94250">
      <w:pPr>
        <w:spacing w:line="440" w:lineRule="exact"/>
        <w:jc w:val="center"/>
        <w:rPr>
          <w:rFonts w:hint="eastAsia" w:ascii="宋体" w:hAnsi="宋体" w:eastAsia="宋体" w:cs="宋体"/>
        </w:rPr>
      </w:pPr>
    </w:p>
    <w:p w14:paraId="59A043E1">
      <w:pPr>
        <w:spacing w:line="440" w:lineRule="exact"/>
        <w:jc w:val="center"/>
        <w:rPr>
          <w:rFonts w:hint="eastAsia" w:ascii="宋体" w:hAnsi="宋体" w:eastAsia="宋体" w:cs="宋体"/>
        </w:rPr>
      </w:pPr>
    </w:p>
    <w:p w14:paraId="2C5569C8">
      <w:pPr>
        <w:spacing w:line="440" w:lineRule="exact"/>
        <w:jc w:val="center"/>
        <w:rPr>
          <w:rFonts w:hint="eastAsia" w:ascii="宋体" w:hAnsi="宋体" w:eastAsia="宋体" w:cs="宋体"/>
        </w:rPr>
      </w:pPr>
    </w:p>
    <w:p w14:paraId="33CA6FEA">
      <w:pPr>
        <w:spacing w:line="440" w:lineRule="exact"/>
        <w:jc w:val="center"/>
        <w:rPr>
          <w:rFonts w:hint="eastAsia" w:ascii="宋体" w:hAnsi="宋体" w:eastAsia="宋体" w:cs="宋体"/>
        </w:rPr>
      </w:pPr>
    </w:p>
    <w:p w14:paraId="0C208C50">
      <w:pPr>
        <w:spacing w:line="440" w:lineRule="exact"/>
        <w:jc w:val="center"/>
        <w:rPr>
          <w:rFonts w:hint="eastAsia" w:ascii="宋体" w:hAnsi="宋体" w:eastAsia="宋体" w:cs="宋体"/>
        </w:rPr>
      </w:pPr>
    </w:p>
    <w:p w14:paraId="139D49B8">
      <w:pPr>
        <w:pStyle w:val="3"/>
        <w:jc w:val="center"/>
        <w:outlineLvl w:val="0"/>
        <w:rPr>
          <w:rFonts w:hint="eastAsia" w:ascii="宋体" w:hAnsi="宋体" w:eastAsia="宋体" w:cs="宋体"/>
        </w:rPr>
      </w:pPr>
      <w:bookmarkStart w:id="613" w:name="_Toc15637"/>
      <w:bookmarkStart w:id="614" w:name="_Toc152045785"/>
      <w:bookmarkStart w:id="615" w:name="_Toc144974854"/>
      <w:bookmarkStart w:id="616" w:name="_Toc148964072"/>
      <w:bookmarkStart w:id="617" w:name="_Toc152042574"/>
      <w:r>
        <w:rPr>
          <w:rFonts w:hint="eastAsia" w:ascii="宋体" w:hAnsi="宋体" w:eastAsia="宋体" w:cs="宋体"/>
        </w:rPr>
        <w:t>第七章  技术标准和要求</w:t>
      </w:r>
      <w:bookmarkEnd w:id="613"/>
      <w:bookmarkEnd w:id="614"/>
      <w:bookmarkEnd w:id="615"/>
      <w:bookmarkEnd w:id="616"/>
      <w:bookmarkEnd w:id="617"/>
    </w:p>
    <w:p w14:paraId="24D1A4BE">
      <w:pPr>
        <w:pStyle w:val="27"/>
        <w:jc w:val="center"/>
        <w:rPr>
          <w:rFonts w:hint="eastAsia" w:ascii="宋体" w:hAnsi="宋体" w:eastAsia="宋体" w:cs="宋体"/>
        </w:rPr>
      </w:pPr>
      <w:bookmarkStart w:id="618" w:name="_Toc148964073"/>
      <w:bookmarkStart w:id="619" w:name="_Toc394573957"/>
      <w:bookmarkStart w:id="620" w:name="_Toc288556313"/>
      <w:bookmarkStart w:id="621" w:name="_Toc372899887"/>
      <w:bookmarkStart w:id="622" w:name="_Toc283976561"/>
      <w:bookmarkStart w:id="623" w:name="_Toc283886271"/>
      <w:bookmarkStart w:id="624" w:name="_Toc282596326"/>
      <w:r>
        <w:rPr>
          <w:rFonts w:hint="eastAsia" w:ascii="宋体" w:hAnsi="宋体" w:eastAsia="宋体" w:cs="宋体"/>
        </w:rPr>
        <w:t>1. 工程概况</w:t>
      </w:r>
      <w:bookmarkEnd w:id="618"/>
      <w:bookmarkEnd w:id="619"/>
      <w:bookmarkEnd w:id="620"/>
      <w:bookmarkEnd w:id="621"/>
    </w:p>
    <w:p w14:paraId="10A7C8E8">
      <w:pPr>
        <w:pStyle w:val="31"/>
        <w:spacing w:line="320" w:lineRule="exact"/>
        <w:rPr>
          <w:rFonts w:hint="eastAsia" w:ascii="宋体" w:hAnsi="宋体" w:eastAsia="宋体" w:cs="宋体"/>
        </w:rPr>
      </w:pPr>
    </w:p>
    <w:p w14:paraId="3FFF45E2">
      <w:pPr>
        <w:pStyle w:val="31"/>
        <w:spacing w:line="400" w:lineRule="exact"/>
        <w:rPr>
          <w:rFonts w:hint="eastAsia" w:ascii="宋体" w:hAnsi="宋体" w:eastAsia="宋体" w:cs="宋体"/>
          <w:lang w:eastAsia="zh-CN"/>
        </w:rPr>
      </w:pPr>
      <w:r>
        <w:rPr>
          <w:rFonts w:hint="eastAsia" w:ascii="宋体" w:hAnsi="宋体" w:eastAsia="宋体" w:cs="宋体"/>
        </w:rPr>
        <w:t>1.1招标工程：</w:t>
      </w:r>
      <w:r>
        <w:rPr>
          <w:rFonts w:hint="eastAsia" w:ascii="宋体" w:hAnsi="宋体" w:eastAsia="宋体" w:cs="宋体"/>
          <w:lang w:eastAsia="zh-CN"/>
        </w:rPr>
        <w:t>三门县山场片区共同富裕茶叶产业示范基地项目（二期）</w:t>
      </w:r>
    </w:p>
    <w:p w14:paraId="657D0143">
      <w:pPr>
        <w:pStyle w:val="31"/>
        <w:spacing w:line="400" w:lineRule="exact"/>
        <w:rPr>
          <w:rFonts w:hint="eastAsia" w:ascii="宋体" w:hAnsi="宋体" w:eastAsia="宋体" w:cs="宋体"/>
        </w:rPr>
      </w:pPr>
      <w:r>
        <w:rPr>
          <w:rFonts w:hint="eastAsia" w:ascii="宋体" w:hAnsi="宋体" w:eastAsia="宋体" w:cs="宋体"/>
        </w:rPr>
        <w:t>1.2建设规模：详见本项目招标公告</w:t>
      </w:r>
    </w:p>
    <w:p w14:paraId="0EA2F08A">
      <w:pPr>
        <w:pStyle w:val="31"/>
        <w:spacing w:line="400" w:lineRule="exact"/>
        <w:rPr>
          <w:rFonts w:hint="eastAsia" w:ascii="宋体" w:hAnsi="宋体" w:eastAsia="宋体" w:cs="宋体"/>
        </w:rPr>
      </w:pPr>
      <w:r>
        <w:rPr>
          <w:rFonts w:hint="eastAsia" w:ascii="宋体" w:hAnsi="宋体" w:eastAsia="宋体" w:cs="宋体"/>
        </w:rPr>
        <w:t>1.3工程预算审核价：详见招标公告</w:t>
      </w:r>
    </w:p>
    <w:p w14:paraId="40ABAE70">
      <w:pPr>
        <w:pStyle w:val="31"/>
        <w:spacing w:line="400" w:lineRule="exact"/>
        <w:rPr>
          <w:rFonts w:hint="eastAsia" w:ascii="宋体" w:hAnsi="宋体" w:eastAsia="宋体" w:cs="宋体"/>
          <w:lang w:eastAsia="zh-CN"/>
        </w:rPr>
      </w:pPr>
      <w:r>
        <w:rPr>
          <w:rFonts w:hint="eastAsia" w:ascii="宋体" w:hAnsi="宋体" w:eastAsia="宋体" w:cs="宋体"/>
        </w:rPr>
        <w:t>1.4建设地点：</w:t>
      </w:r>
      <w:r>
        <w:rPr>
          <w:rFonts w:hint="eastAsia" w:ascii="宋体" w:hAnsi="宋体" w:eastAsia="宋体" w:cs="宋体"/>
          <w:lang w:eastAsia="zh-CN"/>
        </w:rPr>
        <w:t>三门县浦坝港镇</w:t>
      </w:r>
    </w:p>
    <w:p w14:paraId="04019965">
      <w:pPr>
        <w:pStyle w:val="31"/>
        <w:rPr>
          <w:rFonts w:hint="eastAsia" w:ascii="宋体" w:hAnsi="宋体" w:eastAsia="宋体" w:cs="宋体"/>
        </w:rPr>
      </w:pPr>
    </w:p>
    <w:p w14:paraId="2C5AE85D">
      <w:pPr>
        <w:pStyle w:val="27"/>
        <w:jc w:val="center"/>
        <w:rPr>
          <w:rFonts w:hint="eastAsia" w:ascii="宋体" w:hAnsi="宋体" w:eastAsia="宋体" w:cs="宋体"/>
        </w:rPr>
      </w:pPr>
      <w:bookmarkStart w:id="625" w:name="_Toc372899888"/>
      <w:bookmarkStart w:id="626" w:name="_Toc394573958"/>
      <w:bookmarkStart w:id="627" w:name="_Toc288556314"/>
      <w:bookmarkStart w:id="628" w:name="_Toc148964074"/>
      <w:r>
        <w:rPr>
          <w:rFonts w:hint="eastAsia" w:ascii="宋体" w:hAnsi="宋体" w:eastAsia="宋体" w:cs="宋体"/>
        </w:rPr>
        <w:t>2. 技术规范及标准</w:t>
      </w:r>
      <w:bookmarkEnd w:id="622"/>
      <w:bookmarkEnd w:id="623"/>
      <w:bookmarkEnd w:id="624"/>
      <w:bookmarkEnd w:id="625"/>
      <w:bookmarkEnd w:id="626"/>
      <w:bookmarkEnd w:id="627"/>
      <w:bookmarkEnd w:id="628"/>
    </w:p>
    <w:p w14:paraId="6E70982D">
      <w:pPr>
        <w:pStyle w:val="31"/>
        <w:spacing w:line="320" w:lineRule="exact"/>
        <w:rPr>
          <w:rFonts w:hint="eastAsia" w:ascii="宋体" w:hAnsi="宋体" w:eastAsia="宋体" w:cs="宋体"/>
        </w:rPr>
      </w:pPr>
    </w:p>
    <w:p w14:paraId="7168E036">
      <w:pPr>
        <w:spacing w:line="400" w:lineRule="exact"/>
        <w:ind w:firstLine="420" w:firstLineChars="200"/>
        <w:rPr>
          <w:rFonts w:hint="eastAsia" w:ascii="宋体" w:hAnsi="宋体" w:eastAsia="宋体" w:cs="宋体"/>
        </w:rPr>
      </w:pPr>
      <w:r>
        <w:rPr>
          <w:rFonts w:hint="eastAsia" w:ascii="宋体" w:hAnsi="宋体" w:eastAsia="宋体" w:cs="宋体"/>
        </w:rPr>
        <w:t>2.1 依据设计施工图纸和技术文件要求，本工程项目的材料、设备、施工必须达到以下现行中华人民共和国及省、市、行业的一切有关法规、规范的要求，如下述标准及规范要求有出入则以较严格者或最新标准为准。</w:t>
      </w:r>
    </w:p>
    <w:p w14:paraId="55E40A97">
      <w:pPr>
        <w:spacing w:line="400" w:lineRule="exact"/>
        <w:ind w:firstLine="420" w:firstLineChars="200"/>
        <w:rPr>
          <w:rFonts w:hint="eastAsia" w:ascii="宋体" w:hAnsi="宋体" w:eastAsia="宋体" w:cs="宋体"/>
        </w:rPr>
      </w:pPr>
      <w:r>
        <w:rPr>
          <w:rFonts w:hint="eastAsia" w:ascii="宋体" w:hAnsi="宋体" w:eastAsia="宋体" w:cs="宋体"/>
        </w:rPr>
        <w:t>《工程测量规范》GB50026-2007</w:t>
      </w:r>
    </w:p>
    <w:p w14:paraId="46315127">
      <w:pPr>
        <w:spacing w:line="400" w:lineRule="exact"/>
        <w:ind w:firstLine="420" w:firstLineChars="200"/>
        <w:rPr>
          <w:rFonts w:hint="eastAsia" w:ascii="宋体" w:hAnsi="宋体" w:eastAsia="宋体" w:cs="宋体"/>
        </w:rPr>
      </w:pPr>
      <w:r>
        <w:rPr>
          <w:rFonts w:hint="eastAsia" w:ascii="宋体" w:hAnsi="宋体" w:eastAsia="宋体" w:cs="宋体"/>
        </w:rPr>
        <w:t xml:space="preserve">《涂装前钢材表面锈蚀等级和除锈等级》GB8923  </w:t>
      </w:r>
    </w:p>
    <w:p w14:paraId="31EA3740">
      <w:pPr>
        <w:spacing w:line="400" w:lineRule="exact"/>
        <w:ind w:firstLine="420" w:firstLineChars="200"/>
        <w:rPr>
          <w:rFonts w:hint="eastAsia" w:ascii="宋体" w:hAnsi="宋体" w:eastAsia="宋体" w:cs="宋体"/>
        </w:rPr>
      </w:pPr>
      <w:r>
        <w:rPr>
          <w:rFonts w:hint="eastAsia" w:ascii="宋体" w:hAnsi="宋体" w:eastAsia="宋体" w:cs="宋体"/>
        </w:rPr>
        <w:t>《普通混凝土用砂、石质量标准及检验方法》JGJ52-2006</w:t>
      </w:r>
    </w:p>
    <w:p w14:paraId="4F89B9D3">
      <w:pPr>
        <w:spacing w:line="400" w:lineRule="exact"/>
        <w:ind w:firstLine="420" w:firstLineChars="200"/>
        <w:rPr>
          <w:rFonts w:hint="eastAsia" w:ascii="宋体" w:hAnsi="宋体" w:eastAsia="宋体" w:cs="宋体"/>
        </w:rPr>
      </w:pPr>
      <w:r>
        <w:rPr>
          <w:rFonts w:hint="eastAsia" w:ascii="宋体" w:hAnsi="宋体" w:eastAsia="宋体" w:cs="宋体"/>
        </w:rPr>
        <w:t>《普通混凝土用碎石和卵石质量标准及检验方法》JGJ53-92</w:t>
      </w:r>
    </w:p>
    <w:p w14:paraId="6F8ACE35">
      <w:pPr>
        <w:spacing w:line="400" w:lineRule="exact"/>
        <w:ind w:firstLine="420" w:firstLineChars="200"/>
        <w:rPr>
          <w:rFonts w:hint="eastAsia" w:ascii="宋体" w:hAnsi="宋体" w:eastAsia="宋体" w:cs="宋体"/>
        </w:rPr>
      </w:pPr>
      <w:r>
        <w:rPr>
          <w:rFonts w:hint="eastAsia" w:ascii="宋体" w:hAnsi="宋体" w:eastAsia="宋体" w:cs="宋体"/>
        </w:rPr>
        <w:t>《屋面工程技术规范》GB50207-2002</w:t>
      </w:r>
    </w:p>
    <w:p w14:paraId="6CC0B220">
      <w:pPr>
        <w:spacing w:line="400" w:lineRule="exact"/>
        <w:ind w:firstLine="420" w:firstLineChars="200"/>
        <w:rPr>
          <w:rFonts w:hint="eastAsia" w:ascii="宋体" w:hAnsi="宋体" w:eastAsia="宋体" w:cs="宋体"/>
        </w:rPr>
      </w:pPr>
      <w:r>
        <w:rPr>
          <w:rFonts w:hint="eastAsia" w:ascii="宋体" w:hAnsi="宋体" w:eastAsia="宋体" w:cs="宋体"/>
        </w:rPr>
        <w:t>《施工现场临时用电安全技术规范》JGJ46-2005</w:t>
      </w:r>
    </w:p>
    <w:p w14:paraId="34024A21">
      <w:pPr>
        <w:spacing w:line="400" w:lineRule="exact"/>
        <w:ind w:firstLine="420" w:firstLineChars="200"/>
        <w:rPr>
          <w:rFonts w:hint="eastAsia" w:ascii="宋体" w:hAnsi="宋体" w:eastAsia="宋体" w:cs="宋体"/>
        </w:rPr>
      </w:pPr>
      <w:r>
        <w:rPr>
          <w:rFonts w:hint="eastAsia" w:ascii="宋体" w:hAnsi="宋体" w:eastAsia="宋体" w:cs="宋体"/>
        </w:rPr>
        <w:t>《门式刚架轻型房屋钢结构技术规程》CECS102:2002</w:t>
      </w:r>
    </w:p>
    <w:p w14:paraId="47379929">
      <w:pPr>
        <w:spacing w:line="400" w:lineRule="exact"/>
        <w:ind w:firstLine="420" w:firstLineChars="200"/>
        <w:rPr>
          <w:rFonts w:hint="eastAsia" w:ascii="宋体" w:hAnsi="宋体" w:eastAsia="宋体" w:cs="宋体"/>
        </w:rPr>
      </w:pPr>
      <w:r>
        <w:rPr>
          <w:rFonts w:hint="eastAsia" w:ascii="宋体" w:hAnsi="宋体" w:eastAsia="宋体" w:cs="宋体"/>
        </w:rPr>
        <w:t>《钢结构高强度螺栓连接的设施工及验收规程》JGJ82-91</w:t>
      </w:r>
    </w:p>
    <w:p w14:paraId="628790EA">
      <w:pPr>
        <w:spacing w:line="400" w:lineRule="exact"/>
        <w:ind w:firstLine="420" w:firstLineChars="200"/>
        <w:rPr>
          <w:rFonts w:hint="eastAsia" w:ascii="宋体" w:hAnsi="宋体" w:eastAsia="宋体" w:cs="宋体"/>
        </w:rPr>
      </w:pPr>
      <w:r>
        <w:rPr>
          <w:rFonts w:hint="eastAsia" w:ascii="宋体" w:hAnsi="宋体" w:eastAsia="宋体" w:cs="宋体"/>
        </w:rPr>
        <w:t>《涂装前钢材表面锈蚀等级和除锈等级》GB8923</w:t>
      </w:r>
    </w:p>
    <w:p w14:paraId="543C0077">
      <w:pPr>
        <w:spacing w:line="400" w:lineRule="exact"/>
        <w:ind w:firstLine="420" w:firstLineChars="200"/>
        <w:rPr>
          <w:rFonts w:hint="eastAsia" w:ascii="宋体" w:hAnsi="宋体" w:eastAsia="宋体" w:cs="宋体"/>
        </w:rPr>
      </w:pPr>
      <w:r>
        <w:rPr>
          <w:rFonts w:hint="eastAsia" w:ascii="宋体" w:hAnsi="宋体" w:eastAsia="宋体" w:cs="宋体"/>
        </w:rPr>
        <w:t>《建筑施工高处作业安全技术规范》JGJ80-91</w:t>
      </w:r>
    </w:p>
    <w:p w14:paraId="757BF74C">
      <w:pPr>
        <w:spacing w:line="400" w:lineRule="exact"/>
        <w:ind w:firstLine="420" w:firstLineChars="200"/>
        <w:rPr>
          <w:rFonts w:hint="eastAsia" w:ascii="宋体" w:hAnsi="宋体" w:eastAsia="宋体" w:cs="宋体"/>
        </w:rPr>
      </w:pPr>
      <w:r>
        <w:rPr>
          <w:rFonts w:hint="eastAsia" w:ascii="宋体" w:hAnsi="宋体" w:eastAsia="宋体" w:cs="宋体"/>
        </w:rPr>
        <w:t>《建筑机械使用安全技术规范》JGJ33-2012</w:t>
      </w:r>
    </w:p>
    <w:p w14:paraId="1C7F14F5">
      <w:pPr>
        <w:spacing w:line="400" w:lineRule="exact"/>
        <w:ind w:firstLine="420" w:firstLineChars="200"/>
        <w:rPr>
          <w:rFonts w:hint="eastAsia" w:ascii="宋体" w:hAnsi="宋体" w:eastAsia="宋体" w:cs="宋体"/>
        </w:rPr>
      </w:pPr>
      <w:r>
        <w:rPr>
          <w:rFonts w:hint="eastAsia" w:ascii="宋体" w:hAnsi="宋体" w:eastAsia="宋体" w:cs="宋体"/>
        </w:rPr>
        <w:t>《建筑内部装修设计防火规范》GB 50222－95</w:t>
      </w:r>
    </w:p>
    <w:p w14:paraId="4323B3A5">
      <w:pPr>
        <w:spacing w:line="400" w:lineRule="exact"/>
        <w:ind w:firstLine="420" w:firstLineChars="200"/>
        <w:rPr>
          <w:rFonts w:hint="eastAsia" w:ascii="宋体" w:hAnsi="宋体" w:eastAsia="宋体" w:cs="宋体"/>
        </w:rPr>
      </w:pPr>
      <w:r>
        <w:rPr>
          <w:rFonts w:hint="eastAsia" w:ascii="宋体" w:hAnsi="宋体" w:eastAsia="宋体" w:cs="宋体"/>
        </w:rPr>
        <w:t>《建筑装修工程质量验收规范》GB 50210-2019</w:t>
      </w:r>
    </w:p>
    <w:p w14:paraId="01D0AB02">
      <w:pPr>
        <w:spacing w:line="400" w:lineRule="exact"/>
        <w:ind w:firstLine="420" w:firstLineChars="200"/>
        <w:rPr>
          <w:rFonts w:hint="eastAsia" w:ascii="宋体" w:hAnsi="宋体" w:eastAsia="宋体" w:cs="宋体"/>
        </w:rPr>
      </w:pPr>
      <w:r>
        <w:rPr>
          <w:rFonts w:hint="eastAsia" w:ascii="宋体" w:hAnsi="宋体" w:eastAsia="宋体" w:cs="宋体"/>
        </w:rPr>
        <w:t>《建筑内部装修设计防火规范》GB50222-2017</w:t>
      </w:r>
    </w:p>
    <w:p w14:paraId="6E5A07D2">
      <w:pPr>
        <w:spacing w:line="400" w:lineRule="exact"/>
        <w:ind w:firstLine="420" w:firstLineChars="200"/>
        <w:rPr>
          <w:rFonts w:hint="eastAsia" w:ascii="宋体" w:hAnsi="宋体" w:eastAsia="宋体" w:cs="宋体"/>
        </w:rPr>
      </w:pPr>
      <w:r>
        <w:rPr>
          <w:rFonts w:hint="eastAsia" w:ascii="宋体" w:hAnsi="宋体" w:eastAsia="宋体" w:cs="宋体"/>
        </w:rPr>
        <w:t>《内装修室内吊顶》12J502-2</w:t>
      </w:r>
    </w:p>
    <w:p w14:paraId="1A3D410F">
      <w:pPr>
        <w:spacing w:line="400" w:lineRule="exact"/>
        <w:ind w:firstLine="420" w:firstLineChars="200"/>
        <w:rPr>
          <w:rFonts w:hint="eastAsia" w:ascii="宋体" w:hAnsi="宋体" w:eastAsia="宋体" w:cs="宋体"/>
        </w:rPr>
      </w:pPr>
      <w:r>
        <w:rPr>
          <w:rFonts w:hint="eastAsia" w:ascii="宋体" w:hAnsi="宋体" w:eastAsia="宋体" w:cs="宋体"/>
        </w:rPr>
        <w:t>《民用建筑工程室内环境污染控制规范》GB 50325－2010</w:t>
      </w:r>
    </w:p>
    <w:p w14:paraId="0F9BCF51">
      <w:pPr>
        <w:spacing w:line="400" w:lineRule="exact"/>
        <w:ind w:firstLine="420" w:firstLineChars="200"/>
        <w:rPr>
          <w:rFonts w:hint="eastAsia" w:ascii="宋体" w:hAnsi="宋体" w:eastAsia="宋体" w:cs="宋体"/>
        </w:rPr>
      </w:pPr>
      <w:r>
        <w:rPr>
          <w:rFonts w:hint="eastAsia" w:ascii="宋体" w:hAnsi="宋体" w:eastAsia="宋体" w:cs="宋体"/>
        </w:rPr>
        <w:t>《建筑给水排水及采暖施工质量验收规范》GB50242-2002</w:t>
      </w:r>
    </w:p>
    <w:p w14:paraId="142F6EA4">
      <w:pPr>
        <w:spacing w:line="400" w:lineRule="exact"/>
        <w:ind w:firstLine="420" w:firstLineChars="200"/>
        <w:rPr>
          <w:rFonts w:hint="eastAsia" w:ascii="宋体" w:hAnsi="宋体" w:eastAsia="宋体" w:cs="宋体"/>
        </w:rPr>
      </w:pPr>
      <w:r>
        <w:rPr>
          <w:rFonts w:hint="eastAsia" w:ascii="宋体" w:hAnsi="宋体" w:eastAsia="宋体" w:cs="宋体"/>
        </w:rPr>
        <w:t>《火灾自动报警系统设计规范》GB50116-2013</w:t>
      </w:r>
    </w:p>
    <w:p w14:paraId="08B3E2B0">
      <w:pPr>
        <w:spacing w:line="400" w:lineRule="exact"/>
        <w:ind w:firstLine="420" w:firstLineChars="200"/>
        <w:rPr>
          <w:rFonts w:hint="eastAsia" w:ascii="宋体" w:hAnsi="宋体" w:eastAsia="宋体" w:cs="宋体"/>
        </w:rPr>
      </w:pPr>
      <w:r>
        <w:rPr>
          <w:rFonts w:hint="eastAsia" w:ascii="宋体" w:hAnsi="宋体" w:eastAsia="宋体" w:cs="宋体"/>
        </w:rPr>
        <w:t>《火灾自动报警系统施工及验收规范》GB 50166-2007</w:t>
      </w:r>
    </w:p>
    <w:p w14:paraId="3537FCDB">
      <w:pPr>
        <w:spacing w:line="400" w:lineRule="exact"/>
        <w:ind w:firstLine="420" w:firstLineChars="200"/>
        <w:rPr>
          <w:rFonts w:hint="eastAsia" w:ascii="宋体" w:hAnsi="宋体" w:eastAsia="宋体" w:cs="宋体"/>
        </w:rPr>
      </w:pPr>
      <w:r>
        <w:rPr>
          <w:rFonts w:hint="eastAsia" w:ascii="宋体" w:hAnsi="宋体" w:eastAsia="宋体" w:cs="宋体"/>
        </w:rPr>
        <w:t>《建筑给水排水设计规范》GB50015-2003（2009版）</w:t>
      </w:r>
    </w:p>
    <w:p w14:paraId="586B705C">
      <w:pPr>
        <w:spacing w:line="400" w:lineRule="exact"/>
        <w:ind w:firstLine="420" w:firstLineChars="200"/>
        <w:rPr>
          <w:rFonts w:hint="eastAsia" w:ascii="宋体" w:hAnsi="宋体" w:eastAsia="宋体" w:cs="宋体"/>
        </w:rPr>
      </w:pPr>
      <w:r>
        <w:rPr>
          <w:rFonts w:hint="eastAsia" w:ascii="宋体" w:hAnsi="宋体" w:eastAsia="宋体" w:cs="宋体"/>
        </w:rPr>
        <w:t>《自动喷水灭火系统设计规范》GB50084-2014</w:t>
      </w:r>
    </w:p>
    <w:p w14:paraId="4C43CCF4">
      <w:pPr>
        <w:spacing w:line="400" w:lineRule="exact"/>
        <w:ind w:firstLine="420" w:firstLineChars="200"/>
        <w:rPr>
          <w:rFonts w:hint="eastAsia" w:ascii="宋体" w:hAnsi="宋体" w:eastAsia="宋体" w:cs="宋体"/>
        </w:rPr>
      </w:pPr>
      <w:r>
        <w:rPr>
          <w:rFonts w:hint="eastAsia" w:ascii="宋体" w:hAnsi="宋体" w:eastAsia="宋体" w:cs="宋体"/>
        </w:rPr>
        <w:t>《建筑灭火器配置设计规范》GB50140-2005</w:t>
      </w:r>
    </w:p>
    <w:p w14:paraId="3F5ABB3A">
      <w:pPr>
        <w:spacing w:line="400" w:lineRule="exact"/>
        <w:ind w:firstLine="420" w:firstLineChars="200"/>
        <w:rPr>
          <w:rFonts w:hint="eastAsia" w:ascii="宋体" w:hAnsi="宋体" w:eastAsia="宋体" w:cs="宋体"/>
        </w:rPr>
      </w:pPr>
      <w:r>
        <w:rPr>
          <w:rFonts w:hint="eastAsia" w:ascii="宋体" w:hAnsi="宋体" w:eastAsia="宋体" w:cs="宋体"/>
        </w:rPr>
        <w:t>《消防给水及消火栓系统技术规范》GB50974-2014</w:t>
      </w:r>
    </w:p>
    <w:p w14:paraId="7376E833">
      <w:pPr>
        <w:spacing w:line="400" w:lineRule="exact"/>
        <w:ind w:firstLine="420" w:firstLineChars="200"/>
        <w:rPr>
          <w:rFonts w:hint="eastAsia" w:ascii="宋体" w:hAnsi="宋体" w:eastAsia="宋体" w:cs="宋体"/>
        </w:rPr>
      </w:pPr>
      <w:r>
        <w:rPr>
          <w:rFonts w:hint="eastAsia" w:ascii="宋体" w:hAnsi="宋体" w:eastAsia="宋体" w:cs="宋体"/>
        </w:rPr>
        <w:t>《全国民用建筑工程设计技术措施.给水排水》</w:t>
      </w:r>
    </w:p>
    <w:p w14:paraId="37888E05">
      <w:pPr>
        <w:spacing w:line="400" w:lineRule="exact"/>
        <w:ind w:firstLine="420" w:firstLineChars="200"/>
        <w:rPr>
          <w:rFonts w:hint="eastAsia" w:ascii="宋体" w:hAnsi="宋体" w:eastAsia="宋体" w:cs="宋体"/>
        </w:rPr>
      </w:pPr>
      <w:r>
        <w:rPr>
          <w:rFonts w:hint="eastAsia" w:ascii="宋体" w:hAnsi="宋体" w:eastAsia="宋体" w:cs="宋体"/>
        </w:rPr>
        <w:t>《全国民用建筑工程设计技术措施（节能专篇）.给水排水》</w:t>
      </w:r>
    </w:p>
    <w:p w14:paraId="1774AB94">
      <w:pPr>
        <w:spacing w:line="400" w:lineRule="exact"/>
        <w:ind w:firstLine="420" w:firstLineChars="200"/>
        <w:rPr>
          <w:rFonts w:hint="eastAsia" w:ascii="宋体" w:hAnsi="宋体" w:eastAsia="宋体" w:cs="宋体"/>
        </w:rPr>
      </w:pPr>
      <w:r>
        <w:rPr>
          <w:rFonts w:hint="eastAsia" w:ascii="宋体" w:hAnsi="宋体" w:eastAsia="宋体" w:cs="宋体"/>
        </w:rPr>
        <w:t>《浙江省消防技术规范难点问题操作技术指南》浙公通字【2017】89号GB51039-2014</w:t>
      </w:r>
    </w:p>
    <w:p w14:paraId="00144F31">
      <w:pPr>
        <w:spacing w:line="400" w:lineRule="exact"/>
        <w:ind w:firstLine="420" w:firstLineChars="200"/>
        <w:rPr>
          <w:rFonts w:hint="eastAsia" w:ascii="宋体" w:hAnsi="宋体" w:eastAsia="宋体" w:cs="宋体"/>
        </w:rPr>
      </w:pPr>
      <w:r>
        <w:rPr>
          <w:rFonts w:hint="eastAsia" w:ascii="宋体" w:hAnsi="宋体" w:eastAsia="宋体" w:cs="宋体"/>
        </w:rPr>
        <w:t>《建筑防烟排烟系统技术标准》GB51251-2017</w:t>
      </w:r>
    </w:p>
    <w:p w14:paraId="4FFC4279">
      <w:pPr>
        <w:spacing w:line="400" w:lineRule="exact"/>
        <w:ind w:firstLine="420" w:firstLineChars="200"/>
        <w:rPr>
          <w:rFonts w:hint="eastAsia" w:ascii="宋体" w:hAnsi="宋体" w:eastAsia="宋体" w:cs="宋体"/>
        </w:rPr>
      </w:pPr>
      <w:r>
        <w:rPr>
          <w:rFonts w:hint="eastAsia" w:ascii="宋体" w:hAnsi="宋体" w:eastAsia="宋体" w:cs="宋体"/>
        </w:rPr>
        <w:t>《民用建筑热工设计规范》 GB50176-2016</w:t>
      </w:r>
    </w:p>
    <w:p w14:paraId="2831920E">
      <w:pPr>
        <w:spacing w:line="400" w:lineRule="exact"/>
        <w:ind w:firstLine="420" w:firstLineChars="200"/>
        <w:rPr>
          <w:rFonts w:hint="eastAsia" w:ascii="宋体" w:hAnsi="宋体" w:eastAsia="宋体" w:cs="宋体"/>
        </w:rPr>
      </w:pPr>
      <w:r>
        <w:rPr>
          <w:rFonts w:hint="eastAsia" w:ascii="宋体" w:hAnsi="宋体" w:eastAsia="宋体" w:cs="宋体"/>
        </w:rPr>
        <w:t>《建筑设计防火规范》 GB50016-2014</w:t>
      </w:r>
    </w:p>
    <w:p w14:paraId="4A644C61">
      <w:pPr>
        <w:spacing w:line="400" w:lineRule="exact"/>
        <w:ind w:firstLine="420" w:firstLineChars="200"/>
        <w:rPr>
          <w:rFonts w:hint="eastAsia" w:ascii="宋体" w:hAnsi="宋体" w:eastAsia="宋体" w:cs="宋体"/>
        </w:rPr>
      </w:pPr>
      <w:r>
        <w:rPr>
          <w:rFonts w:hint="eastAsia" w:ascii="宋体" w:hAnsi="宋体" w:eastAsia="宋体" w:cs="宋体"/>
        </w:rPr>
        <w:t>《建筑机电工程抗震设计规范》GB50981-2014</w:t>
      </w:r>
    </w:p>
    <w:p w14:paraId="2B3B9AA6">
      <w:pPr>
        <w:spacing w:line="400" w:lineRule="exact"/>
        <w:ind w:firstLine="420" w:firstLineChars="200"/>
        <w:rPr>
          <w:rFonts w:hint="eastAsia" w:ascii="宋体" w:hAnsi="宋体" w:eastAsia="宋体" w:cs="宋体"/>
        </w:rPr>
      </w:pPr>
      <w:r>
        <w:rPr>
          <w:rFonts w:hint="eastAsia" w:ascii="宋体" w:hAnsi="宋体" w:eastAsia="宋体" w:cs="宋体"/>
        </w:rPr>
        <w:t>《公共建筑节能设计标准》（浙江省标准）DB33/1036-2007</w:t>
      </w:r>
    </w:p>
    <w:p w14:paraId="3AFA3C7D">
      <w:pPr>
        <w:spacing w:line="400" w:lineRule="exact"/>
        <w:ind w:firstLine="420" w:firstLineChars="200"/>
        <w:rPr>
          <w:rFonts w:hint="eastAsia" w:ascii="宋体" w:hAnsi="宋体" w:eastAsia="宋体" w:cs="宋体"/>
        </w:rPr>
      </w:pPr>
      <w:r>
        <w:rPr>
          <w:rFonts w:hint="eastAsia" w:ascii="宋体" w:hAnsi="宋体" w:eastAsia="宋体" w:cs="宋体"/>
        </w:rPr>
        <w:t>《公共建筑节能设计标准》GB50189-2015</w:t>
      </w:r>
    </w:p>
    <w:p w14:paraId="77DD138A">
      <w:pPr>
        <w:spacing w:line="400" w:lineRule="exact"/>
        <w:ind w:firstLine="420" w:firstLineChars="200"/>
        <w:rPr>
          <w:rFonts w:hint="eastAsia" w:ascii="宋体" w:hAnsi="宋体" w:eastAsia="宋体" w:cs="宋体"/>
        </w:rPr>
      </w:pPr>
      <w:r>
        <w:rPr>
          <w:rFonts w:hint="eastAsia" w:ascii="宋体" w:hAnsi="宋体" w:eastAsia="宋体" w:cs="宋体"/>
        </w:rPr>
        <w:t>《浙江省消防技术规范难点问题操作技术指南》浙公通字（2017）89号</w:t>
      </w:r>
    </w:p>
    <w:p w14:paraId="74D37A74">
      <w:pPr>
        <w:pStyle w:val="31"/>
        <w:spacing w:line="400" w:lineRule="exact"/>
        <w:rPr>
          <w:rFonts w:hint="eastAsia" w:ascii="宋体" w:hAnsi="宋体" w:eastAsia="宋体" w:cs="宋体"/>
        </w:rPr>
      </w:pPr>
      <w:r>
        <w:rPr>
          <w:rFonts w:hint="eastAsia" w:ascii="宋体" w:hAnsi="宋体" w:eastAsia="宋体" w:cs="宋体"/>
        </w:rPr>
        <w:t>……</w:t>
      </w:r>
    </w:p>
    <w:p w14:paraId="6B83E57D">
      <w:pPr>
        <w:pStyle w:val="31"/>
        <w:spacing w:line="400" w:lineRule="exact"/>
        <w:rPr>
          <w:rFonts w:hint="eastAsia" w:ascii="宋体" w:hAnsi="宋体" w:eastAsia="宋体" w:cs="宋体"/>
        </w:rPr>
      </w:pPr>
      <w:r>
        <w:rPr>
          <w:rFonts w:hint="eastAsia" w:ascii="宋体" w:hAnsi="宋体" w:eastAsia="宋体" w:cs="宋体"/>
        </w:rPr>
        <w:t>2.2以上技术规范由承包人自备，如有不足之处或未能达到国家最新标准时，承包人应使施工及选用的设备和材料符合最新版本的国家标准、规范。</w:t>
      </w:r>
    </w:p>
    <w:p w14:paraId="3123358D">
      <w:pPr>
        <w:pStyle w:val="31"/>
        <w:rPr>
          <w:rFonts w:hint="eastAsia" w:ascii="宋体" w:hAnsi="宋体" w:eastAsia="宋体" w:cs="宋体"/>
        </w:rPr>
      </w:pPr>
    </w:p>
    <w:p w14:paraId="11502BF4">
      <w:pPr>
        <w:pStyle w:val="27"/>
        <w:jc w:val="center"/>
        <w:rPr>
          <w:rFonts w:hint="eastAsia" w:ascii="宋体" w:hAnsi="宋体" w:eastAsia="宋体" w:cs="宋体"/>
        </w:rPr>
      </w:pPr>
      <w:bookmarkStart w:id="629" w:name="_Toc372899889"/>
      <w:bookmarkStart w:id="630" w:name="_Toc283886272"/>
      <w:bookmarkStart w:id="631" w:name="_Toc394573959"/>
      <w:bookmarkStart w:id="632" w:name="_Toc283976562"/>
      <w:bookmarkStart w:id="633" w:name="_Toc282596327"/>
      <w:bookmarkStart w:id="634" w:name="_Toc229990372"/>
      <w:bookmarkStart w:id="635" w:name="_Toc288556315"/>
      <w:bookmarkStart w:id="636" w:name="_Toc148964075"/>
      <w:r>
        <w:rPr>
          <w:rFonts w:hint="eastAsia" w:ascii="宋体" w:hAnsi="宋体" w:eastAsia="宋体" w:cs="宋体"/>
        </w:rPr>
        <w:t>3．材料质量要求</w:t>
      </w:r>
      <w:bookmarkEnd w:id="629"/>
      <w:bookmarkEnd w:id="630"/>
      <w:bookmarkEnd w:id="631"/>
      <w:bookmarkEnd w:id="632"/>
      <w:bookmarkEnd w:id="633"/>
      <w:bookmarkEnd w:id="634"/>
      <w:bookmarkEnd w:id="635"/>
      <w:bookmarkEnd w:id="636"/>
    </w:p>
    <w:p w14:paraId="2254EBF8">
      <w:pPr>
        <w:pStyle w:val="31"/>
        <w:spacing w:line="320" w:lineRule="exact"/>
        <w:rPr>
          <w:rFonts w:hint="eastAsia" w:ascii="宋体" w:hAnsi="宋体" w:eastAsia="宋体" w:cs="宋体"/>
        </w:rPr>
      </w:pPr>
      <w:bookmarkStart w:id="637" w:name="_Toc66769197"/>
    </w:p>
    <w:p w14:paraId="2EE099C1">
      <w:pPr>
        <w:pStyle w:val="31"/>
        <w:spacing w:line="400" w:lineRule="exact"/>
        <w:rPr>
          <w:rFonts w:hint="eastAsia" w:ascii="宋体" w:hAnsi="宋体" w:eastAsia="宋体" w:cs="宋体"/>
        </w:rPr>
      </w:pPr>
      <w:r>
        <w:rPr>
          <w:rFonts w:hint="eastAsia" w:ascii="宋体" w:hAnsi="宋体" w:eastAsia="宋体" w:cs="宋体"/>
        </w:rPr>
        <w:t>3.1 材料选择</w:t>
      </w:r>
      <w:bookmarkEnd w:id="637"/>
    </w:p>
    <w:p w14:paraId="2CA1CAB6">
      <w:pPr>
        <w:pStyle w:val="31"/>
        <w:spacing w:line="400" w:lineRule="exact"/>
        <w:rPr>
          <w:rFonts w:hint="eastAsia" w:ascii="宋体" w:hAnsi="宋体" w:eastAsia="宋体" w:cs="宋体"/>
        </w:rPr>
      </w:pPr>
      <w:r>
        <w:rPr>
          <w:rFonts w:hint="eastAsia" w:ascii="宋体" w:hAnsi="宋体" w:eastAsia="宋体" w:cs="宋体"/>
        </w:rPr>
        <w:t>（1）本章节附件为“主要设备材料备选品牌一览表”，投标人在投标时必须按招标文件表中所列的备选品牌之一进行报价。</w:t>
      </w:r>
    </w:p>
    <w:p w14:paraId="32B1CE63">
      <w:pPr>
        <w:pStyle w:val="31"/>
        <w:spacing w:line="400" w:lineRule="exact"/>
        <w:rPr>
          <w:rFonts w:hint="eastAsia" w:ascii="宋体" w:hAnsi="宋体" w:eastAsia="宋体" w:cs="宋体"/>
        </w:rPr>
      </w:pPr>
      <w:r>
        <w:rPr>
          <w:rFonts w:hint="eastAsia" w:ascii="宋体" w:hAnsi="宋体" w:eastAsia="宋体" w:cs="宋体"/>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1"/>
        <w:spacing w:line="400" w:lineRule="exact"/>
        <w:rPr>
          <w:rFonts w:hint="eastAsia" w:ascii="宋体" w:hAnsi="宋体" w:eastAsia="宋体" w:cs="宋体"/>
        </w:rPr>
      </w:pPr>
      <w:bookmarkStart w:id="638" w:name="_Toc66769198"/>
      <w:r>
        <w:rPr>
          <w:rFonts w:hint="eastAsia" w:ascii="宋体" w:hAnsi="宋体" w:eastAsia="宋体" w:cs="宋体"/>
        </w:rPr>
        <w:t>3.2 材料的质量保证</w:t>
      </w:r>
      <w:bookmarkEnd w:id="638"/>
    </w:p>
    <w:p w14:paraId="73677CF5">
      <w:pPr>
        <w:pStyle w:val="31"/>
        <w:spacing w:line="400" w:lineRule="exact"/>
        <w:rPr>
          <w:rFonts w:hint="eastAsia" w:ascii="宋体" w:hAnsi="宋体" w:eastAsia="宋体" w:cs="宋体"/>
        </w:rPr>
      </w:pPr>
      <w:r>
        <w:rPr>
          <w:rFonts w:hint="eastAsia" w:ascii="宋体" w:hAnsi="宋体" w:eastAsia="宋体" w:cs="宋体"/>
        </w:rPr>
        <w:t>（1）在免费保修期内，承包人对有缺陷的部位必须无偿地给予修理与更换，并承担一切由此引起的对发包人或第三者的直接损失，除非该缺陷是由于人为破坏或合同规定的不可抗因素造成的损坏。</w:t>
      </w:r>
    </w:p>
    <w:p w14:paraId="3A08A2AB">
      <w:pPr>
        <w:pStyle w:val="31"/>
        <w:spacing w:line="400" w:lineRule="exact"/>
        <w:rPr>
          <w:rFonts w:hint="eastAsia" w:ascii="宋体" w:hAnsi="宋体" w:eastAsia="宋体" w:cs="宋体"/>
        </w:rPr>
      </w:pPr>
      <w:r>
        <w:rPr>
          <w:rFonts w:hint="eastAsia" w:ascii="宋体" w:hAnsi="宋体" w:eastAsia="宋体" w:cs="宋体"/>
        </w:rPr>
        <w:t>（2）承包人必须对所承包的工程的质量负全部责任，其责任不因其他材料生产商提供的保证书而减轻或更改。</w:t>
      </w:r>
    </w:p>
    <w:p w14:paraId="4FC1A836">
      <w:pPr>
        <w:pStyle w:val="31"/>
        <w:spacing w:line="400" w:lineRule="exact"/>
        <w:rPr>
          <w:rFonts w:hint="eastAsia" w:ascii="宋体" w:hAnsi="宋体" w:eastAsia="宋体" w:cs="宋体"/>
        </w:rPr>
      </w:pPr>
      <w:r>
        <w:rPr>
          <w:rFonts w:hint="eastAsia" w:ascii="宋体" w:hAnsi="宋体" w:eastAsia="宋体" w:cs="宋体"/>
        </w:rPr>
        <w:t>（3）材料检验结果证明其有害物质含量指标超标的产品不得在工程上使用。</w:t>
      </w:r>
    </w:p>
    <w:p w14:paraId="77E924B9">
      <w:pPr>
        <w:pStyle w:val="31"/>
        <w:spacing w:line="400" w:lineRule="exact"/>
        <w:rPr>
          <w:rFonts w:hint="eastAsia" w:ascii="宋体" w:hAnsi="宋体" w:eastAsia="宋体" w:cs="宋体"/>
        </w:rPr>
      </w:pPr>
      <w:r>
        <w:rPr>
          <w:rFonts w:hint="eastAsia" w:ascii="宋体" w:hAnsi="宋体" w:eastAsia="宋体" w:cs="宋体"/>
        </w:rPr>
        <w:t>3.3 供应要求</w:t>
      </w:r>
    </w:p>
    <w:p w14:paraId="6A336012">
      <w:pPr>
        <w:pStyle w:val="31"/>
        <w:spacing w:line="400" w:lineRule="exact"/>
        <w:rPr>
          <w:rFonts w:hint="eastAsia" w:ascii="宋体" w:hAnsi="宋体" w:eastAsia="宋体" w:cs="宋体"/>
        </w:rPr>
      </w:pPr>
      <w:r>
        <w:rPr>
          <w:rFonts w:hint="eastAsia" w:ascii="宋体" w:hAnsi="宋体" w:eastAsia="宋体" w:cs="宋体"/>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14:paraId="7E621141">
      <w:pPr>
        <w:pStyle w:val="31"/>
        <w:spacing w:line="400" w:lineRule="exact"/>
        <w:rPr>
          <w:rFonts w:hint="eastAsia" w:ascii="宋体" w:hAnsi="宋体" w:eastAsia="宋体" w:cs="宋体"/>
        </w:rPr>
      </w:pPr>
      <w:bookmarkStart w:id="639" w:name="_Toc163749454"/>
      <w:bookmarkStart w:id="640" w:name="_Toc61168478"/>
      <w:bookmarkStart w:id="641" w:name="_Toc66769200"/>
      <w:r>
        <w:rPr>
          <w:rFonts w:hint="eastAsia" w:ascii="宋体" w:hAnsi="宋体" w:eastAsia="宋体" w:cs="宋体"/>
        </w:rPr>
        <w:t>（2）由承包人采购的主要建筑材料，当承包人选定的产品质量达不到设计要求和预期质量目标时，发包人保留更换的权利，且中标价不予调整。</w:t>
      </w:r>
      <w:bookmarkEnd w:id="639"/>
      <w:bookmarkEnd w:id="640"/>
      <w:bookmarkEnd w:id="641"/>
    </w:p>
    <w:p w14:paraId="7FAEB13C">
      <w:pPr>
        <w:pStyle w:val="31"/>
        <w:spacing w:line="400" w:lineRule="exact"/>
        <w:rPr>
          <w:rFonts w:hint="eastAsia" w:ascii="宋体" w:hAnsi="宋体" w:eastAsia="宋体" w:cs="宋体"/>
        </w:rPr>
      </w:pPr>
    </w:p>
    <w:p w14:paraId="2EC46FB9">
      <w:pPr>
        <w:pStyle w:val="27"/>
        <w:jc w:val="center"/>
        <w:rPr>
          <w:rFonts w:hint="eastAsia" w:ascii="宋体" w:hAnsi="宋体" w:eastAsia="宋体" w:cs="宋体"/>
        </w:rPr>
      </w:pPr>
      <w:bookmarkStart w:id="642" w:name="_Toc4972"/>
      <w:bookmarkStart w:id="643" w:name="_Toc8305389"/>
      <w:bookmarkStart w:id="644" w:name="_Toc148964076"/>
      <w:bookmarkStart w:id="645" w:name="_Toc21651_WPSOffice_Level2"/>
      <w:bookmarkStart w:id="646" w:name="_Toc16521985"/>
      <w:bookmarkStart w:id="647" w:name="_Toc3776_WPSOffice_Level2"/>
      <w:bookmarkStart w:id="648" w:name="_Toc3666_WPSOffice_Level2"/>
      <w:bookmarkStart w:id="649" w:name="_Toc11121"/>
      <w:bookmarkStart w:id="650" w:name="_Toc7891"/>
      <w:bookmarkStart w:id="651" w:name="_Toc10894_WPSOffice_Level2"/>
      <w:bookmarkStart w:id="652" w:name="_Toc10796_WPSOffice_Level2"/>
      <w:bookmarkStart w:id="653" w:name="_Toc26660"/>
      <w:r>
        <w:rPr>
          <w:rFonts w:hint="eastAsia" w:ascii="宋体" w:hAnsi="宋体" w:eastAsia="宋体" w:cs="宋体"/>
        </w:rPr>
        <w:t>4．工程管理的要求</w:t>
      </w:r>
      <w:bookmarkEnd w:id="642"/>
      <w:bookmarkEnd w:id="643"/>
      <w:bookmarkEnd w:id="644"/>
      <w:bookmarkEnd w:id="645"/>
      <w:bookmarkEnd w:id="646"/>
      <w:bookmarkEnd w:id="647"/>
      <w:bookmarkEnd w:id="648"/>
      <w:bookmarkEnd w:id="649"/>
      <w:bookmarkEnd w:id="650"/>
      <w:bookmarkEnd w:id="651"/>
      <w:bookmarkEnd w:id="652"/>
      <w:bookmarkEnd w:id="653"/>
    </w:p>
    <w:p w14:paraId="0523D5D2">
      <w:pPr>
        <w:pStyle w:val="31"/>
        <w:spacing w:line="320" w:lineRule="exact"/>
        <w:rPr>
          <w:rFonts w:hint="eastAsia" w:ascii="宋体" w:hAnsi="宋体" w:eastAsia="宋体" w:cs="宋体"/>
        </w:rPr>
      </w:pPr>
    </w:p>
    <w:p w14:paraId="5BFC1035">
      <w:pPr>
        <w:pStyle w:val="31"/>
        <w:spacing w:line="400" w:lineRule="exact"/>
        <w:rPr>
          <w:rFonts w:hint="eastAsia" w:ascii="宋体" w:hAnsi="宋体" w:eastAsia="宋体" w:cs="宋体"/>
        </w:rPr>
      </w:pPr>
      <w:r>
        <w:rPr>
          <w:rFonts w:hint="eastAsia" w:ascii="宋体" w:hAnsi="宋体" w:eastAsia="宋体" w:cs="宋体"/>
        </w:rPr>
        <w:t>4.1 本工程发包范围内的工程项目，未经发包人同意一律不得分包。一经发现立即取消承包资格，作违约处理，并承担由此引起的一切经济损失。</w:t>
      </w:r>
    </w:p>
    <w:p w14:paraId="1D981FE9">
      <w:pPr>
        <w:pStyle w:val="31"/>
        <w:spacing w:line="400" w:lineRule="exact"/>
        <w:rPr>
          <w:rFonts w:hint="eastAsia" w:ascii="宋体" w:hAnsi="宋体" w:eastAsia="宋体" w:cs="宋体"/>
        </w:rPr>
      </w:pPr>
      <w:r>
        <w:rPr>
          <w:rFonts w:hint="eastAsia" w:ascii="宋体" w:hAnsi="宋体" w:eastAsia="宋体" w:cs="宋体"/>
        </w:rPr>
        <w:t>4.2 承包人应严格按已确认设计图纸和施工技术方案组织施工，并无条件地接受发包人委托的监理单位对施工质量的监督和管理。</w:t>
      </w:r>
    </w:p>
    <w:p w14:paraId="48025D0C">
      <w:pPr>
        <w:pStyle w:val="31"/>
        <w:rPr>
          <w:rFonts w:hint="eastAsia" w:ascii="宋体" w:hAnsi="宋体" w:eastAsia="宋体" w:cs="宋体"/>
        </w:rPr>
      </w:pPr>
    </w:p>
    <w:p w14:paraId="2202CDC3">
      <w:pPr>
        <w:pStyle w:val="27"/>
        <w:jc w:val="center"/>
        <w:rPr>
          <w:rFonts w:hint="eastAsia" w:ascii="宋体" w:hAnsi="宋体" w:eastAsia="宋体" w:cs="宋体"/>
        </w:rPr>
      </w:pPr>
      <w:bookmarkStart w:id="654" w:name="_Toc14543_WPSOffice_Level2"/>
      <w:bookmarkStart w:id="655" w:name="_Toc14581"/>
      <w:bookmarkStart w:id="656" w:name="_Toc10595_WPSOffice_Level2"/>
      <w:bookmarkStart w:id="657" w:name="_Toc288556317"/>
      <w:bookmarkStart w:id="658" w:name="_Toc16423_WPSOffice_Level2"/>
      <w:bookmarkStart w:id="659" w:name="_Toc283976564"/>
      <w:bookmarkStart w:id="660" w:name="_Toc5042"/>
      <w:bookmarkStart w:id="661" w:name="_Toc229990374"/>
      <w:bookmarkStart w:id="662" w:name="_Toc372899891"/>
      <w:bookmarkStart w:id="663" w:name="_Toc148964077"/>
      <w:bookmarkStart w:id="664" w:name="_Toc24061"/>
      <w:bookmarkStart w:id="665" w:name="_Toc282596329"/>
      <w:bookmarkStart w:id="666" w:name="_Toc4855_WPSOffice_Level2"/>
      <w:bookmarkStart w:id="667" w:name="_Toc8305390"/>
      <w:bookmarkStart w:id="668" w:name="_Toc9799"/>
      <w:bookmarkStart w:id="669" w:name="_Toc16521986"/>
      <w:bookmarkStart w:id="670" w:name="_Toc21397_WPSOffice_Level2"/>
      <w:bookmarkStart w:id="671" w:name="_Toc283886274"/>
      <w:bookmarkStart w:id="672" w:name="_Toc394573961"/>
      <w:r>
        <w:rPr>
          <w:rFonts w:hint="eastAsia" w:ascii="宋体" w:hAnsi="宋体" w:eastAsia="宋体" w:cs="宋体"/>
        </w:rPr>
        <w:t>5．其他</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216D7084">
      <w:pPr>
        <w:pStyle w:val="31"/>
        <w:spacing w:line="320" w:lineRule="exact"/>
        <w:rPr>
          <w:rFonts w:hint="eastAsia" w:ascii="宋体" w:hAnsi="宋体" w:eastAsia="宋体" w:cs="宋体"/>
        </w:rPr>
      </w:pPr>
    </w:p>
    <w:p w14:paraId="6F760531">
      <w:pPr>
        <w:pStyle w:val="31"/>
        <w:spacing w:line="320" w:lineRule="exact"/>
        <w:rPr>
          <w:rFonts w:hint="eastAsia" w:ascii="宋体" w:hAnsi="宋体" w:eastAsia="宋体" w:cs="宋体"/>
        </w:rPr>
      </w:pPr>
    </w:p>
    <w:p w14:paraId="08A462C0">
      <w:pPr>
        <w:pStyle w:val="31"/>
        <w:spacing w:line="320" w:lineRule="exact"/>
        <w:rPr>
          <w:rFonts w:hint="eastAsia" w:ascii="宋体" w:hAnsi="宋体" w:eastAsia="宋体" w:cs="宋体"/>
        </w:rPr>
      </w:pPr>
    </w:p>
    <w:p w14:paraId="4088748D">
      <w:pPr>
        <w:pStyle w:val="31"/>
        <w:spacing w:line="320" w:lineRule="exact"/>
        <w:rPr>
          <w:rFonts w:hint="eastAsia" w:ascii="宋体" w:hAnsi="宋体" w:eastAsia="宋体" w:cs="宋体"/>
        </w:rPr>
      </w:pPr>
    </w:p>
    <w:p w14:paraId="371D6CF5">
      <w:pPr>
        <w:pStyle w:val="31"/>
        <w:spacing w:line="320" w:lineRule="exact"/>
        <w:rPr>
          <w:rFonts w:hint="eastAsia" w:ascii="宋体" w:hAnsi="宋体" w:eastAsia="宋体" w:cs="宋体"/>
        </w:rPr>
      </w:pPr>
    </w:p>
    <w:p w14:paraId="48AC9DA8">
      <w:pPr>
        <w:pStyle w:val="31"/>
        <w:spacing w:line="320" w:lineRule="exact"/>
        <w:rPr>
          <w:rFonts w:hint="eastAsia" w:ascii="宋体" w:hAnsi="宋体" w:eastAsia="宋体" w:cs="宋体"/>
        </w:rPr>
      </w:pPr>
    </w:p>
    <w:p w14:paraId="046CE87D">
      <w:pPr>
        <w:pStyle w:val="31"/>
        <w:spacing w:line="320" w:lineRule="exact"/>
        <w:rPr>
          <w:rFonts w:hint="eastAsia" w:ascii="宋体" w:hAnsi="宋体" w:eastAsia="宋体" w:cs="宋体"/>
        </w:rPr>
      </w:pPr>
    </w:p>
    <w:p w14:paraId="7AF39796">
      <w:pPr>
        <w:pStyle w:val="31"/>
        <w:spacing w:line="320" w:lineRule="exact"/>
        <w:rPr>
          <w:rFonts w:hint="eastAsia" w:ascii="宋体" w:hAnsi="宋体" w:eastAsia="宋体" w:cs="宋体"/>
        </w:rPr>
      </w:pPr>
    </w:p>
    <w:p w14:paraId="6F02A766">
      <w:pPr>
        <w:pStyle w:val="31"/>
        <w:spacing w:line="320" w:lineRule="exact"/>
        <w:rPr>
          <w:rFonts w:hint="eastAsia" w:ascii="宋体" w:hAnsi="宋体" w:eastAsia="宋体" w:cs="宋体"/>
        </w:rPr>
      </w:pPr>
    </w:p>
    <w:p w14:paraId="2BCEF087">
      <w:pPr>
        <w:pStyle w:val="31"/>
        <w:spacing w:line="320" w:lineRule="exact"/>
        <w:rPr>
          <w:rFonts w:hint="eastAsia" w:ascii="宋体" w:hAnsi="宋体" w:eastAsia="宋体" w:cs="宋体"/>
        </w:rPr>
      </w:pPr>
    </w:p>
    <w:p w14:paraId="1AF6D2C8">
      <w:pPr>
        <w:pStyle w:val="31"/>
        <w:spacing w:line="320" w:lineRule="exact"/>
        <w:rPr>
          <w:rFonts w:hint="eastAsia" w:ascii="宋体" w:hAnsi="宋体" w:eastAsia="宋体" w:cs="宋体"/>
        </w:rPr>
      </w:pPr>
    </w:p>
    <w:p w14:paraId="1427B10F">
      <w:pPr>
        <w:pStyle w:val="31"/>
        <w:spacing w:line="320" w:lineRule="exact"/>
        <w:rPr>
          <w:rFonts w:hint="eastAsia" w:ascii="宋体" w:hAnsi="宋体" w:eastAsia="宋体" w:cs="宋体"/>
        </w:rPr>
      </w:pPr>
    </w:p>
    <w:p w14:paraId="1C9D808B">
      <w:pPr>
        <w:pStyle w:val="31"/>
        <w:spacing w:line="320" w:lineRule="exact"/>
        <w:rPr>
          <w:rFonts w:hint="eastAsia" w:ascii="宋体" w:hAnsi="宋体" w:eastAsia="宋体" w:cs="宋体"/>
        </w:rPr>
      </w:pPr>
    </w:p>
    <w:p w14:paraId="5C90AC77">
      <w:pPr>
        <w:pStyle w:val="31"/>
        <w:spacing w:line="320" w:lineRule="exact"/>
        <w:rPr>
          <w:rFonts w:hint="eastAsia" w:ascii="宋体" w:hAnsi="宋体" w:eastAsia="宋体" w:cs="宋体"/>
        </w:rPr>
      </w:pPr>
    </w:p>
    <w:p w14:paraId="356106C6">
      <w:pPr>
        <w:pStyle w:val="31"/>
        <w:spacing w:line="320" w:lineRule="exact"/>
        <w:rPr>
          <w:rFonts w:hint="eastAsia" w:ascii="宋体" w:hAnsi="宋体" w:eastAsia="宋体" w:cs="宋体"/>
        </w:rPr>
      </w:pPr>
    </w:p>
    <w:p w14:paraId="67CA5B5D">
      <w:pPr>
        <w:pStyle w:val="31"/>
        <w:spacing w:line="320" w:lineRule="exact"/>
        <w:rPr>
          <w:rFonts w:hint="eastAsia" w:ascii="宋体" w:hAnsi="宋体" w:eastAsia="宋体" w:cs="宋体"/>
        </w:rPr>
      </w:pPr>
    </w:p>
    <w:p w14:paraId="006C8408">
      <w:pPr>
        <w:pStyle w:val="31"/>
        <w:spacing w:line="320" w:lineRule="exact"/>
        <w:rPr>
          <w:rFonts w:hint="eastAsia" w:ascii="宋体" w:hAnsi="宋体" w:eastAsia="宋体" w:cs="宋体"/>
        </w:rPr>
      </w:pPr>
    </w:p>
    <w:p w14:paraId="3CACAAAE">
      <w:pPr>
        <w:pStyle w:val="31"/>
        <w:spacing w:line="320" w:lineRule="exact"/>
        <w:rPr>
          <w:rFonts w:hint="eastAsia" w:ascii="宋体" w:hAnsi="宋体" w:eastAsia="宋体" w:cs="宋体"/>
        </w:rPr>
      </w:pPr>
    </w:p>
    <w:p w14:paraId="79FE9831">
      <w:pPr>
        <w:pStyle w:val="31"/>
        <w:spacing w:line="320" w:lineRule="exact"/>
        <w:rPr>
          <w:rFonts w:hint="eastAsia" w:ascii="宋体" w:hAnsi="宋体" w:eastAsia="宋体" w:cs="宋体"/>
        </w:rPr>
      </w:pPr>
    </w:p>
    <w:p w14:paraId="5AAB6B0B">
      <w:pPr>
        <w:pStyle w:val="31"/>
        <w:spacing w:line="320" w:lineRule="exact"/>
        <w:rPr>
          <w:rFonts w:hint="eastAsia" w:ascii="宋体" w:hAnsi="宋体" w:eastAsia="宋体" w:cs="宋体"/>
        </w:rPr>
      </w:pPr>
    </w:p>
    <w:p w14:paraId="6CCCD108">
      <w:pPr>
        <w:pStyle w:val="31"/>
        <w:spacing w:line="320" w:lineRule="exact"/>
        <w:rPr>
          <w:rFonts w:hint="eastAsia" w:ascii="宋体" w:hAnsi="宋体" w:eastAsia="宋体" w:cs="宋体"/>
        </w:rPr>
      </w:pPr>
    </w:p>
    <w:p w14:paraId="2D101D52">
      <w:pPr>
        <w:pStyle w:val="31"/>
        <w:spacing w:line="320" w:lineRule="exact"/>
        <w:rPr>
          <w:rFonts w:hint="eastAsia" w:ascii="宋体" w:hAnsi="宋体" w:eastAsia="宋体" w:cs="宋体"/>
        </w:rPr>
      </w:pPr>
    </w:p>
    <w:p w14:paraId="6D8FACE4">
      <w:pPr>
        <w:pStyle w:val="31"/>
        <w:spacing w:line="320" w:lineRule="exact"/>
        <w:rPr>
          <w:rFonts w:hint="eastAsia" w:ascii="宋体" w:hAnsi="宋体" w:eastAsia="宋体" w:cs="宋体"/>
        </w:rPr>
      </w:pPr>
    </w:p>
    <w:p w14:paraId="50072498">
      <w:pPr>
        <w:pStyle w:val="31"/>
        <w:spacing w:line="320" w:lineRule="exact"/>
        <w:rPr>
          <w:rFonts w:hint="eastAsia" w:ascii="宋体" w:hAnsi="宋体" w:eastAsia="宋体" w:cs="宋体"/>
        </w:rPr>
      </w:pPr>
    </w:p>
    <w:p w14:paraId="562B8A26">
      <w:pPr>
        <w:pStyle w:val="31"/>
        <w:spacing w:line="320" w:lineRule="exact"/>
        <w:rPr>
          <w:rFonts w:hint="eastAsia" w:ascii="宋体" w:hAnsi="宋体" w:eastAsia="宋体" w:cs="宋体"/>
        </w:rPr>
      </w:pPr>
    </w:p>
    <w:p w14:paraId="27915F90">
      <w:pPr>
        <w:pStyle w:val="31"/>
        <w:spacing w:line="320" w:lineRule="exact"/>
        <w:rPr>
          <w:rFonts w:hint="eastAsia" w:ascii="宋体" w:hAnsi="宋体" w:eastAsia="宋体" w:cs="宋体"/>
        </w:rPr>
      </w:pPr>
    </w:p>
    <w:p w14:paraId="467FAFF6">
      <w:pPr>
        <w:pStyle w:val="31"/>
        <w:spacing w:line="320" w:lineRule="exact"/>
        <w:rPr>
          <w:rFonts w:hint="eastAsia" w:ascii="宋体" w:hAnsi="宋体" w:eastAsia="宋体" w:cs="宋体"/>
        </w:rPr>
      </w:pPr>
    </w:p>
    <w:p w14:paraId="4224D44E">
      <w:pPr>
        <w:pStyle w:val="31"/>
        <w:spacing w:line="320" w:lineRule="exact"/>
        <w:rPr>
          <w:rFonts w:hint="eastAsia" w:ascii="宋体" w:hAnsi="宋体" w:eastAsia="宋体" w:cs="宋体"/>
        </w:rPr>
      </w:pPr>
    </w:p>
    <w:p w14:paraId="68DA2EFF">
      <w:pPr>
        <w:pStyle w:val="31"/>
        <w:spacing w:line="320" w:lineRule="exact"/>
        <w:rPr>
          <w:rFonts w:hint="eastAsia" w:ascii="宋体" w:hAnsi="宋体" w:eastAsia="宋体" w:cs="宋体"/>
        </w:rPr>
      </w:pPr>
    </w:p>
    <w:p w14:paraId="4DB443ED">
      <w:pPr>
        <w:pStyle w:val="31"/>
        <w:spacing w:line="320" w:lineRule="exact"/>
        <w:rPr>
          <w:rFonts w:hint="eastAsia" w:ascii="宋体" w:hAnsi="宋体" w:eastAsia="宋体" w:cs="宋体"/>
        </w:rPr>
      </w:pPr>
    </w:p>
    <w:p w14:paraId="5107CB74">
      <w:pPr>
        <w:bidi w:val="0"/>
        <w:rPr>
          <w:rFonts w:hint="eastAsia"/>
        </w:rPr>
      </w:pPr>
      <w:r>
        <w:rPr>
          <w:rFonts w:hint="eastAsia"/>
        </w:rPr>
        <w:t>附件：主要设备材料备选品牌一览表</w:t>
      </w:r>
    </w:p>
    <w:p w14:paraId="1540A2AD">
      <w:pPr>
        <w:spacing w:line="400" w:lineRule="exact"/>
        <w:rPr>
          <w:rFonts w:hint="eastAsia" w:ascii="宋体" w:hAnsi="宋体" w:eastAsia="宋体" w:cs="宋体"/>
        </w:rPr>
      </w:pPr>
    </w:p>
    <w:tbl>
      <w:tblPr>
        <w:tblStyle w:val="16"/>
        <w:tblW w:w="8647" w:type="dxa"/>
        <w:tblInd w:w="108" w:type="dxa"/>
        <w:tblLayout w:type="fixed"/>
        <w:tblCellMar>
          <w:top w:w="0" w:type="dxa"/>
          <w:left w:w="108" w:type="dxa"/>
          <w:bottom w:w="0" w:type="dxa"/>
          <w:right w:w="108" w:type="dxa"/>
        </w:tblCellMar>
      </w:tblPr>
      <w:tblGrid>
        <w:gridCol w:w="709"/>
        <w:gridCol w:w="2410"/>
        <w:gridCol w:w="3685"/>
        <w:gridCol w:w="1843"/>
      </w:tblGrid>
      <w:tr w14:paraId="7F483797">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39F32BE3">
            <w:pPr>
              <w:widowControl/>
              <w:jc w:val="center"/>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主材设备材料备选品牌一览表</w:t>
            </w:r>
          </w:p>
        </w:tc>
      </w:tr>
      <w:tr w14:paraId="6F13116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F4AD3">
            <w:pPr>
              <w:widowControl/>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2410" w:type="dxa"/>
            <w:tcBorders>
              <w:top w:val="single" w:color="auto" w:sz="4" w:space="0"/>
              <w:left w:val="nil"/>
              <w:bottom w:val="single" w:color="auto" w:sz="4" w:space="0"/>
              <w:right w:val="single" w:color="auto" w:sz="4" w:space="0"/>
            </w:tcBorders>
            <w:noWrap w:val="0"/>
            <w:vAlign w:val="center"/>
          </w:tcPr>
          <w:p w14:paraId="51D4E540">
            <w:pPr>
              <w:widowControl/>
              <w:jc w:val="center"/>
              <w:rPr>
                <w:rFonts w:hint="eastAsia" w:ascii="宋体" w:hAnsi="宋体" w:eastAsia="宋体" w:cs="宋体"/>
                <w:kern w:val="0"/>
                <w:szCs w:val="21"/>
              </w:rPr>
            </w:pPr>
            <w:r>
              <w:rPr>
                <w:rFonts w:hint="eastAsia" w:ascii="宋体" w:hAnsi="宋体" w:eastAsia="宋体" w:cs="宋体"/>
                <w:kern w:val="0"/>
                <w:szCs w:val="21"/>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4596B14">
            <w:pPr>
              <w:widowControl/>
              <w:jc w:val="center"/>
              <w:rPr>
                <w:rFonts w:hint="eastAsia" w:ascii="宋体" w:hAnsi="宋体" w:eastAsia="宋体" w:cs="宋体"/>
                <w:kern w:val="0"/>
                <w:szCs w:val="21"/>
              </w:rPr>
            </w:pPr>
            <w:r>
              <w:rPr>
                <w:rFonts w:hint="eastAsia" w:ascii="宋体" w:hAnsi="宋体" w:eastAsia="宋体" w:cs="宋体"/>
                <w:szCs w:val="21"/>
              </w:rPr>
              <w:t>备选品牌或厂家</w:t>
            </w:r>
          </w:p>
        </w:tc>
        <w:tc>
          <w:tcPr>
            <w:tcW w:w="1843" w:type="dxa"/>
            <w:tcBorders>
              <w:top w:val="single" w:color="auto" w:sz="4" w:space="0"/>
              <w:left w:val="nil"/>
              <w:bottom w:val="single" w:color="auto" w:sz="4" w:space="0"/>
              <w:right w:val="single" w:color="auto" w:sz="4" w:space="0"/>
            </w:tcBorders>
            <w:noWrap w:val="0"/>
            <w:vAlign w:val="center"/>
          </w:tcPr>
          <w:p w14:paraId="273D8EBF">
            <w:pPr>
              <w:widowControl/>
              <w:jc w:val="center"/>
              <w:rPr>
                <w:rFonts w:hint="eastAsia" w:ascii="宋体" w:hAnsi="宋体" w:eastAsia="宋体" w:cs="宋体"/>
                <w:szCs w:val="21"/>
              </w:rPr>
            </w:pPr>
            <w:r>
              <w:rPr>
                <w:rFonts w:hint="eastAsia" w:ascii="宋体" w:hAnsi="宋体" w:eastAsia="宋体" w:cs="宋体"/>
                <w:szCs w:val="21"/>
              </w:rPr>
              <w:t>备用品牌</w:t>
            </w:r>
          </w:p>
        </w:tc>
      </w:tr>
      <w:tr w14:paraId="784922A9">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noWrap w:val="0"/>
            <w:vAlign w:val="center"/>
          </w:tcPr>
          <w:p w14:paraId="095F5ADB">
            <w:pPr>
              <w:widowControl/>
              <w:spacing w:line="46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2410" w:type="dxa"/>
            <w:tcBorders>
              <w:top w:val="nil"/>
              <w:left w:val="nil"/>
              <w:bottom w:val="single" w:color="auto" w:sz="4" w:space="0"/>
              <w:right w:val="single" w:color="auto" w:sz="4" w:space="0"/>
            </w:tcBorders>
            <w:noWrap w:val="0"/>
            <w:vAlign w:val="center"/>
          </w:tcPr>
          <w:p w14:paraId="6945BF13">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47AFA964">
            <w:pPr>
              <w:jc w:val="center"/>
              <w:rPr>
                <w:rFonts w:hint="eastAsia" w:ascii="宋体" w:hAnsi="宋体" w:eastAsia="宋体" w:cs="宋体"/>
                <w:szCs w:val="21"/>
              </w:rPr>
            </w:pPr>
          </w:p>
        </w:tc>
        <w:tc>
          <w:tcPr>
            <w:tcW w:w="1843" w:type="dxa"/>
            <w:tcBorders>
              <w:top w:val="nil"/>
              <w:left w:val="nil"/>
              <w:bottom w:val="single" w:color="auto" w:sz="4" w:space="0"/>
              <w:right w:val="single" w:color="auto" w:sz="4" w:space="0"/>
            </w:tcBorders>
            <w:noWrap w:val="0"/>
            <w:vAlign w:val="center"/>
          </w:tcPr>
          <w:p w14:paraId="7FA20A55">
            <w:pPr>
              <w:widowControl/>
              <w:spacing w:line="460" w:lineRule="exact"/>
              <w:jc w:val="center"/>
              <w:rPr>
                <w:rFonts w:hint="eastAsia" w:ascii="宋体" w:hAnsi="宋体" w:eastAsia="宋体" w:cs="宋体"/>
                <w:kern w:val="0"/>
                <w:szCs w:val="21"/>
              </w:rPr>
            </w:pPr>
          </w:p>
        </w:tc>
      </w:tr>
      <w:tr w14:paraId="633AF14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1E69DB">
            <w:pPr>
              <w:widowControl/>
              <w:spacing w:line="46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2410" w:type="dxa"/>
            <w:tcBorders>
              <w:top w:val="nil"/>
              <w:left w:val="nil"/>
              <w:bottom w:val="single" w:color="auto" w:sz="4" w:space="0"/>
              <w:right w:val="single" w:color="auto" w:sz="4" w:space="0"/>
            </w:tcBorders>
            <w:noWrap w:val="0"/>
            <w:vAlign w:val="center"/>
          </w:tcPr>
          <w:p w14:paraId="3C5FA00C">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BAB6BC0">
            <w:pPr>
              <w:jc w:val="center"/>
              <w:rPr>
                <w:rFonts w:hint="eastAsia" w:ascii="宋体" w:hAnsi="宋体" w:eastAsia="宋体" w:cs="宋体"/>
                <w:szCs w:val="21"/>
              </w:rPr>
            </w:pPr>
          </w:p>
        </w:tc>
        <w:tc>
          <w:tcPr>
            <w:tcW w:w="1843" w:type="dxa"/>
            <w:tcBorders>
              <w:top w:val="nil"/>
              <w:left w:val="nil"/>
              <w:bottom w:val="single" w:color="auto" w:sz="4" w:space="0"/>
              <w:right w:val="single" w:color="auto" w:sz="4" w:space="0"/>
            </w:tcBorders>
            <w:noWrap w:val="0"/>
            <w:vAlign w:val="center"/>
          </w:tcPr>
          <w:p w14:paraId="01090AD5">
            <w:pPr>
              <w:spacing w:line="460" w:lineRule="exact"/>
              <w:jc w:val="center"/>
              <w:rPr>
                <w:rFonts w:hint="eastAsia" w:ascii="宋体" w:hAnsi="宋体" w:eastAsia="宋体" w:cs="宋体"/>
                <w:kern w:val="0"/>
                <w:szCs w:val="21"/>
              </w:rPr>
            </w:pPr>
          </w:p>
        </w:tc>
      </w:tr>
      <w:tr w14:paraId="0853C6E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05F08D7">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665B3AB7">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14750F26">
            <w:pPr>
              <w:jc w:val="center"/>
              <w:rPr>
                <w:rFonts w:hint="eastAsia" w:ascii="宋体" w:hAnsi="宋体" w:eastAsia="宋体" w:cs="宋体"/>
                <w:szCs w:val="21"/>
              </w:rPr>
            </w:pPr>
          </w:p>
        </w:tc>
        <w:tc>
          <w:tcPr>
            <w:tcW w:w="1843" w:type="dxa"/>
            <w:tcBorders>
              <w:top w:val="nil"/>
              <w:left w:val="nil"/>
              <w:bottom w:val="single" w:color="auto" w:sz="4" w:space="0"/>
              <w:right w:val="single" w:color="auto" w:sz="4" w:space="0"/>
            </w:tcBorders>
            <w:noWrap w:val="0"/>
            <w:vAlign w:val="center"/>
          </w:tcPr>
          <w:p w14:paraId="3B9061B2">
            <w:pPr>
              <w:spacing w:line="460" w:lineRule="exact"/>
              <w:jc w:val="center"/>
              <w:rPr>
                <w:rFonts w:hint="eastAsia" w:ascii="宋体" w:hAnsi="宋体" w:eastAsia="宋体" w:cs="宋体"/>
                <w:kern w:val="0"/>
                <w:szCs w:val="21"/>
              </w:rPr>
            </w:pPr>
          </w:p>
        </w:tc>
      </w:tr>
      <w:tr w14:paraId="3C5B410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EEEB45C">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05BB260C">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2FE72EB1">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02202106">
            <w:pPr>
              <w:spacing w:line="460" w:lineRule="exact"/>
              <w:jc w:val="center"/>
              <w:rPr>
                <w:rFonts w:hint="eastAsia" w:ascii="宋体" w:hAnsi="宋体" w:eastAsia="宋体" w:cs="宋体"/>
                <w:kern w:val="0"/>
                <w:szCs w:val="21"/>
              </w:rPr>
            </w:pPr>
          </w:p>
        </w:tc>
      </w:tr>
      <w:tr w14:paraId="1C60172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1BB6041">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210D8675">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970FB62">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13200980">
            <w:pPr>
              <w:jc w:val="center"/>
              <w:rPr>
                <w:rFonts w:hint="eastAsia" w:ascii="宋体" w:hAnsi="宋体" w:eastAsia="宋体" w:cs="宋体"/>
              </w:rPr>
            </w:pPr>
          </w:p>
        </w:tc>
      </w:tr>
      <w:tr w14:paraId="072B1E7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4BC4F1D">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14F215BE">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57B2FC4E">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6FF8F07E">
            <w:pPr>
              <w:jc w:val="center"/>
              <w:rPr>
                <w:rFonts w:hint="eastAsia" w:ascii="宋体" w:hAnsi="宋体" w:eastAsia="宋体" w:cs="宋体"/>
              </w:rPr>
            </w:pPr>
          </w:p>
        </w:tc>
      </w:tr>
      <w:tr w14:paraId="3FB7D965">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7BE824B">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6B2A68FE">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DA7948">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35C27929">
            <w:pPr>
              <w:jc w:val="center"/>
              <w:rPr>
                <w:rFonts w:hint="eastAsia" w:ascii="宋体" w:hAnsi="宋体" w:eastAsia="宋体" w:cs="宋体"/>
              </w:rPr>
            </w:pPr>
          </w:p>
        </w:tc>
      </w:tr>
      <w:tr w14:paraId="6260AD7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7D94D8F">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3A0CCD55">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2318D0">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027E96DF">
            <w:pPr>
              <w:jc w:val="center"/>
              <w:rPr>
                <w:rFonts w:hint="eastAsia" w:ascii="宋体" w:hAnsi="宋体" w:eastAsia="宋体" w:cs="宋体"/>
              </w:rPr>
            </w:pPr>
          </w:p>
        </w:tc>
      </w:tr>
      <w:tr w14:paraId="66FF356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65A3CDA">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4E084695">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74E6FB4D">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6270C62A">
            <w:pPr>
              <w:spacing w:line="460" w:lineRule="exact"/>
              <w:jc w:val="center"/>
              <w:rPr>
                <w:rFonts w:hint="eastAsia" w:ascii="宋体" w:hAnsi="宋体" w:eastAsia="宋体" w:cs="宋体"/>
                <w:kern w:val="0"/>
                <w:szCs w:val="21"/>
              </w:rPr>
            </w:pPr>
          </w:p>
        </w:tc>
      </w:tr>
      <w:tr w14:paraId="0CE3A96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00E48CE">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7A9A0BE4">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63C813AD">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6BD20265">
            <w:pPr>
              <w:spacing w:line="460" w:lineRule="exact"/>
              <w:jc w:val="center"/>
              <w:rPr>
                <w:rFonts w:hint="eastAsia" w:ascii="宋体" w:hAnsi="宋体" w:eastAsia="宋体" w:cs="宋体"/>
                <w:kern w:val="0"/>
                <w:szCs w:val="21"/>
              </w:rPr>
            </w:pPr>
          </w:p>
        </w:tc>
      </w:tr>
      <w:tr w14:paraId="3DEB1FD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9510AFB">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07661C99">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41DB8E97">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75E66911">
            <w:pPr>
              <w:spacing w:line="460" w:lineRule="exact"/>
              <w:jc w:val="center"/>
              <w:rPr>
                <w:rFonts w:hint="eastAsia" w:ascii="宋体" w:hAnsi="宋体" w:eastAsia="宋体" w:cs="宋体"/>
                <w:kern w:val="0"/>
                <w:szCs w:val="21"/>
              </w:rPr>
            </w:pPr>
          </w:p>
        </w:tc>
      </w:tr>
      <w:tr w14:paraId="66A2CA0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1DFED2CA">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2277B3C0">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D635638">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07078239">
            <w:pPr>
              <w:spacing w:line="460" w:lineRule="exact"/>
              <w:jc w:val="center"/>
              <w:rPr>
                <w:rFonts w:hint="eastAsia" w:ascii="宋体" w:hAnsi="宋体" w:eastAsia="宋体" w:cs="宋体"/>
                <w:kern w:val="0"/>
                <w:szCs w:val="21"/>
              </w:rPr>
            </w:pPr>
          </w:p>
        </w:tc>
      </w:tr>
      <w:tr w14:paraId="2FFB17F9">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278D9B">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782567B0">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2CBF59F8">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3BCC1E8D">
            <w:pPr>
              <w:spacing w:line="460" w:lineRule="exact"/>
              <w:jc w:val="center"/>
              <w:rPr>
                <w:rFonts w:hint="eastAsia" w:ascii="宋体" w:hAnsi="宋体" w:eastAsia="宋体" w:cs="宋体"/>
                <w:kern w:val="0"/>
                <w:szCs w:val="21"/>
              </w:rPr>
            </w:pPr>
          </w:p>
        </w:tc>
      </w:tr>
    </w:tbl>
    <w:p w14:paraId="3939C521">
      <w:pPr>
        <w:spacing w:line="400" w:lineRule="exact"/>
        <w:ind w:firstLine="643" w:firstLineChars="200"/>
        <w:rPr>
          <w:rFonts w:hint="eastAsia" w:ascii="宋体" w:hAnsi="宋体" w:eastAsia="宋体" w:cs="宋体"/>
          <w:b/>
          <w:bCs/>
          <w:sz w:val="32"/>
        </w:rPr>
      </w:pPr>
      <w:bookmarkStart w:id="673" w:name="_Toc54333565"/>
      <w:bookmarkStart w:id="674" w:name="_Toc152042575"/>
      <w:bookmarkStart w:id="675" w:name="_Toc152045786"/>
      <w:bookmarkStart w:id="676" w:name="_Toc144974855"/>
    </w:p>
    <w:p w14:paraId="151893F2">
      <w:pPr>
        <w:spacing w:line="400" w:lineRule="exact"/>
        <w:ind w:firstLine="643" w:firstLineChars="200"/>
        <w:rPr>
          <w:rFonts w:hint="eastAsia" w:ascii="宋体" w:hAnsi="宋体" w:eastAsia="宋体" w:cs="宋体"/>
          <w:b/>
          <w:bCs/>
          <w:sz w:val="32"/>
        </w:rPr>
      </w:pPr>
    </w:p>
    <w:bookmarkEnd w:id="673"/>
    <w:p w14:paraId="2CD9F997">
      <w:pPr>
        <w:pStyle w:val="3"/>
        <w:jc w:val="center"/>
        <w:outlineLvl w:val="9"/>
        <w:rPr>
          <w:rFonts w:hint="eastAsia" w:ascii="宋体" w:hAnsi="宋体" w:eastAsia="宋体" w:cs="宋体"/>
        </w:rPr>
      </w:pPr>
      <w:bookmarkStart w:id="677" w:name="_Toc148964078"/>
    </w:p>
    <w:p w14:paraId="4FFAC049">
      <w:pPr>
        <w:pStyle w:val="3"/>
        <w:jc w:val="center"/>
        <w:outlineLvl w:val="9"/>
        <w:rPr>
          <w:rFonts w:hint="eastAsia" w:ascii="宋体" w:hAnsi="宋体" w:eastAsia="宋体" w:cs="宋体"/>
        </w:rPr>
      </w:pPr>
    </w:p>
    <w:p w14:paraId="6B7D478C">
      <w:pPr>
        <w:pStyle w:val="3"/>
        <w:jc w:val="center"/>
        <w:outlineLvl w:val="9"/>
        <w:rPr>
          <w:rFonts w:hint="eastAsia" w:ascii="宋体" w:hAnsi="宋体" w:eastAsia="宋体" w:cs="宋体"/>
        </w:rPr>
      </w:pPr>
    </w:p>
    <w:p w14:paraId="3C948043">
      <w:pPr>
        <w:pStyle w:val="3"/>
        <w:jc w:val="center"/>
        <w:outlineLvl w:val="9"/>
        <w:rPr>
          <w:rFonts w:hint="eastAsia" w:ascii="宋体" w:hAnsi="宋体" w:eastAsia="宋体" w:cs="宋体"/>
        </w:rPr>
      </w:pPr>
    </w:p>
    <w:p w14:paraId="4BA031D4">
      <w:pPr>
        <w:pStyle w:val="3"/>
        <w:jc w:val="center"/>
        <w:outlineLvl w:val="9"/>
        <w:rPr>
          <w:rFonts w:hint="eastAsia" w:ascii="宋体" w:hAnsi="宋体" w:eastAsia="宋体" w:cs="宋体"/>
        </w:rPr>
      </w:pPr>
    </w:p>
    <w:p w14:paraId="350EEABF">
      <w:pPr>
        <w:pStyle w:val="3"/>
        <w:jc w:val="center"/>
        <w:outlineLvl w:val="9"/>
        <w:rPr>
          <w:rFonts w:hint="eastAsia" w:ascii="宋体" w:hAnsi="宋体" w:eastAsia="宋体" w:cs="宋体"/>
        </w:rPr>
      </w:pPr>
    </w:p>
    <w:p w14:paraId="601322B9">
      <w:pPr>
        <w:pStyle w:val="3"/>
        <w:jc w:val="center"/>
        <w:outlineLvl w:val="9"/>
        <w:rPr>
          <w:rFonts w:hint="eastAsia" w:ascii="宋体" w:hAnsi="宋体" w:eastAsia="宋体" w:cs="宋体"/>
        </w:rPr>
      </w:pPr>
    </w:p>
    <w:p w14:paraId="0D0DA177">
      <w:pPr>
        <w:pStyle w:val="3"/>
        <w:jc w:val="center"/>
        <w:outlineLvl w:val="9"/>
        <w:rPr>
          <w:rFonts w:hint="eastAsia" w:ascii="宋体" w:hAnsi="宋体" w:eastAsia="宋体" w:cs="宋体"/>
        </w:rPr>
      </w:pPr>
    </w:p>
    <w:p w14:paraId="1B34AE40">
      <w:pPr>
        <w:pStyle w:val="3"/>
        <w:jc w:val="center"/>
        <w:outlineLvl w:val="9"/>
        <w:rPr>
          <w:rFonts w:hint="eastAsia" w:ascii="宋体" w:hAnsi="宋体" w:eastAsia="宋体" w:cs="宋体"/>
        </w:rPr>
      </w:pPr>
    </w:p>
    <w:p w14:paraId="512480D1">
      <w:pPr>
        <w:pStyle w:val="3"/>
        <w:jc w:val="center"/>
        <w:outlineLvl w:val="9"/>
        <w:rPr>
          <w:rFonts w:hint="eastAsia" w:ascii="宋体" w:hAnsi="宋体" w:eastAsia="宋体" w:cs="宋体"/>
        </w:rPr>
      </w:pPr>
    </w:p>
    <w:p w14:paraId="74DD8C53">
      <w:pPr>
        <w:pStyle w:val="3"/>
        <w:jc w:val="center"/>
        <w:outlineLvl w:val="9"/>
        <w:rPr>
          <w:rFonts w:hint="eastAsia" w:ascii="宋体" w:hAnsi="宋体" w:eastAsia="宋体" w:cs="宋体"/>
        </w:rPr>
      </w:pPr>
    </w:p>
    <w:p w14:paraId="1A0AE0B4">
      <w:pPr>
        <w:pStyle w:val="3"/>
        <w:jc w:val="center"/>
        <w:outlineLvl w:val="9"/>
        <w:rPr>
          <w:rFonts w:hint="eastAsia" w:ascii="宋体" w:hAnsi="宋体" w:eastAsia="宋体" w:cs="宋体"/>
        </w:rPr>
      </w:pPr>
    </w:p>
    <w:p w14:paraId="1916718C">
      <w:pPr>
        <w:pStyle w:val="3"/>
        <w:jc w:val="center"/>
        <w:outlineLvl w:val="9"/>
        <w:rPr>
          <w:rFonts w:hint="eastAsia" w:ascii="宋体" w:hAnsi="宋体" w:eastAsia="宋体" w:cs="宋体"/>
        </w:rPr>
      </w:pPr>
    </w:p>
    <w:p w14:paraId="0C23BE71">
      <w:pPr>
        <w:pStyle w:val="3"/>
        <w:jc w:val="center"/>
        <w:outlineLvl w:val="0"/>
        <w:rPr>
          <w:rFonts w:hint="eastAsia" w:ascii="宋体" w:hAnsi="宋体" w:eastAsia="宋体" w:cs="宋体"/>
        </w:rPr>
      </w:pPr>
      <w:bookmarkStart w:id="678" w:name="_Toc22154"/>
      <w:r>
        <w:rPr>
          <w:rFonts w:hint="eastAsia" w:ascii="宋体" w:hAnsi="宋体" w:eastAsia="宋体" w:cs="宋体"/>
        </w:rPr>
        <w:t>第八章  投标文件格式</w:t>
      </w:r>
      <w:bookmarkEnd w:id="674"/>
      <w:bookmarkEnd w:id="675"/>
      <w:bookmarkEnd w:id="676"/>
      <w:bookmarkEnd w:id="677"/>
      <w:bookmarkEnd w:id="678"/>
    </w:p>
    <w:p w14:paraId="01E103F3">
      <w:pPr>
        <w:spacing w:line="400" w:lineRule="exact"/>
        <w:jc w:val="center"/>
        <w:rPr>
          <w:rFonts w:hint="eastAsia" w:ascii="宋体" w:hAnsi="宋体" w:eastAsia="宋体" w:cs="宋体"/>
          <w:b/>
          <w:bCs/>
          <w:sz w:val="36"/>
          <w:szCs w:val="36"/>
        </w:rPr>
      </w:pPr>
      <w:r>
        <w:rPr>
          <w:rFonts w:hint="eastAsia" w:ascii="宋体" w:hAnsi="宋体" w:eastAsia="宋体" w:cs="宋体"/>
        </w:rPr>
        <w:br w:type="page"/>
      </w:r>
      <w:r>
        <w:rPr>
          <w:rFonts w:hint="eastAsia" w:ascii="宋体" w:hAnsi="宋体" w:eastAsia="宋体" w:cs="宋体"/>
          <w:b/>
          <w:bCs/>
          <w:sz w:val="36"/>
          <w:szCs w:val="36"/>
        </w:rPr>
        <w:t>目  录</w:t>
      </w:r>
    </w:p>
    <w:p w14:paraId="233BC9AA">
      <w:pPr>
        <w:spacing w:line="540" w:lineRule="exact"/>
        <w:ind w:firstLine="420" w:firstLineChars="200"/>
        <w:rPr>
          <w:rFonts w:hint="eastAsia" w:ascii="宋体" w:hAnsi="宋体" w:eastAsia="宋体" w:cs="宋体"/>
        </w:rPr>
      </w:pPr>
      <w:r>
        <w:rPr>
          <w:rFonts w:hint="eastAsia" w:ascii="宋体" w:hAnsi="宋体" w:eastAsia="宋体" w:cs="宋体"/>
        </w:rPr>
        <w:t>一、项目负责人简历表</w:t>
      </w:r>
    </w:p>
    <w:p w14:paraId="27AA66FF">
      <w:pPr>
        <w:spacing w:line="540" w:lineRule="exact"/>
        <w:ind w:firstLine="420" w:firstLineChars="200"/>
        <w:rPr>
          <w:rFonts w:hint="eastAsia" w:ascii="宋体" w:hAnsi="宋体" w:eastAsia="宋体" w:cs="宋体"/>
        </w:rPr>
      </w:pPr>
      <w:r>
        <w:rPr>
          <w:rFonts w:hint="eastAsia" w:ascii="宋体" w:hAnsi="宋体" w:eastAsia="宋体" w:cs="宋体"/>
        </w:rPr>
        <w:t>二、技术负责人简历表</w:t>
      </w:r>
    </w:p>
    <w:p w14:paraId="6BB377DB">
      <w:pPr>
        <w:spacing w:line="540" w:lineRule="exact"/>
        <w:ind w:firstLine="420" w:firstLineChars="200"/>
        <w:rPr>
          <w:rFonts w:hint="eastAsia" w:ascii="宋体" w:hAnsi="宋体" w:eastAsia="宋体" w:cs="宋体"/>
        </w:rPr>
      </w:pPr>
      <w:r>
        <w:rPr>
          <w:rFonts w:hint="eastAsia" w:ascii="宋体" w:hAnsi="宋体" w:eastAsia="宋体" w:cs="宋体"/>
        </w:rPr>
        <w:t>三、主要施工机械设备表</w:t>
      </w:r>
    </w:p>
    <w:p w14:paraId="76A2968B">
      <w:pPr>
        <w:spacing w:line="540" w:lineRule="exact"/>
        <w:ind w:firstLine="420" w:firstLineChars="200"/>
        <w:rPr>
          <w:rFonts w:hint="eastAsia" w:ascii="宋体" w:hAnsi="宋体" w:eastAsia="宋体" w:cs="宋体"/>
        </w:rPr>
      </w:pPr>
      <w:r>
        <w:rPr>
          <w:rFonts w:hint="eastAsia" w:ascii="宋体" w:hAnsi="宋体" w:eastAsia="宋体" w:cs="宋体"/>
        </w:rPr>
        <w:t>四、台州市建设工程投标人资格自查表</w:t>
      </w:r>
    </w:p>
    <w:p w14:paraId="6B18A6DE">
      <w:pPr>
        <w:spacing w:line="540" w:lineRule="exact"/>
        <w:ind w:firstLine="420" w:firstLineChars="200"/>
        <w:rPr>
          <w:rFonts w:hint="eastAsia" w:ascii="宋体" w:hAnsi="宋体" w:eastAsia="宋体" w:cs="宋体"/>
        </w:rPr>
      </w:pPr>
      <w:r>
        <w:rPr>
          <w:rFonts w:hint="eastAsia" w:ascii="宋体" w:hAnsi="宋体" w:eastAsia="宋体" w:cs="宋体"/>
        </w:rPr>
        <w:t>五、台州市建设工程投标项目负责人资格自查表</w:t>
      </w:r>
    </w:p>
    <w:p w14:paraId="0C294543">
      <w:pPr>
        <w:spacing w:line="540" w:lineRule="exact"/>
        <w:ind w:firstLine="420" w:firstLineChars="200"/>
        <w:rPr>
          <w:rFonts w:hint="eastAsia" w:ascii="宋体" w:hAnsi="宋体" w:eastAsia="宋体" w:cs="宋体"/>
        </w:rPr>
      </w:pPr>
      <w:r>
        <w:rPr>
          <w:rFonts w:hint="eastAsia" w:ascii="宋体" w:hAnsi="宋体" w:eastAsia="宋体" w:cs="宋体"/>
        </w:rPr>
        <w:t>六、建设工程投标人及项目负责人资信分自查表</w:t>
      </w:r>
    </w:p>
    <w:p w14:paraId="0848D877">
      <w:pPr>
        <w:spacing w:line="540" w:lineRule="exact"/>
        <w:ind w:firstLine="420" w:firstLineChars="200"/>
        <w:rPr>
          <w:rFonts w:hint="eastAsia" w:ascii="宋体" w:hAnsi="宋体" w:eastAsia="宋体" w:cs="宋体"/>
        </w:rPr>
      </w:pPr>
      <w:r>
        <w:rPr>
          <w:rFonts w:hint="eastAsia" w:ascii="宋体" w:hAnsi="宋体" w:eastAsia="宋体" w:cs="宋体"/>
        </w:rPr>
        <w:t>七、台州市建设工程诚信投标承诺书</w:t>
      </w:r>
    </w:p>
    <w:p w14:paraId="39D8F988">
      <w:pPr>
        <w:spacing w:line="540" w:lineRule="exact"/>
        <w:ind w:firstLine="420" w:firstLineChars="200"/>
        <w:rPr>
          <w:rFonts w:hint="eastAsia" w:ascii="宋体" w:hAnsi="宋体" w:eastAsia="宋体" w:cs="宋体"/>
        </w:rPr>
      </w:pPr>
      <w:r>
        <w:rPr>
          <w:rFonts w:hint="eastAsia" w:ascii="宋体" w:hAnsi="宋体" w:eastAsia="宋体" w:cs="宋体"/>
        </w:rPr>
        <w:t>八、法定代表人授权委托书</w:t>
      </w:r>
    </w:p>
    <w:p w14:paraId="421FD4CA">
      <w:pPr>
        <w:spacing w:line="540" w:lineRule="exact"/>
        <w:ind w:firstLine="420" w:firstLineChars="200"/>
        <w:rPr>
          <w:rFonts w:hint="eastAsia" w:ascii="宋体" w:hAnsi="宋体" w:eastAsia="宋体" w:cs="宋体"/>
        </w:rPr>
      </w:pPr>
      <w:r>
        <w:rPr>
          <w:rFonts w:hint="eastAsia" w:ascii="宋体" w:hAnsi="宋体" w:eastAsia="宋体" w:cs="宋体"/>
        </w:rPr>
        <w:t>九、台州市建设工程安全生产任职资格承诺书</w:t>
      </w:r>
    </w:p>
    <w:p w14:paraId="25EBC93E">
      <w:pPr>
        <w:spacing w:line="540" w:lineRule="exact"/>
        <w:ind w:firstLine="420" w:firstLineChars="200"/>
        <w:rPr>
          <w:rFonts w:hint="eastAsia" w:ascii="宋体" w:hAnsi="宋体" w:eastAsia="宋体" w:cs="宋体"/>
        </w:rPr>
      </w:pPr>
      <w:r>
        <w:rPr>
          <w:rFonts w:hint="eastAsia" w:ascii="宋体" w:hAnsi="宋体" w:eastAsia="宋体" w:cs="宋体"/>
        </w:rPr>
        <w:t>十、停工证明（若有）</w:t>
      </w:r>
    </w:p>
    <w:p w14:paraId="410FF815">
      <w:pPr>
        <w:spacing w:line="540" w:lineRule="exact"/>
        <w:ind w:firstLine="420" w:firstLineChars="200"/>
        <w:rPr>
          <w:rFonts w:hint="eastAsia" w:ascii="宋体" w:hAnsi="宋体" w:eastAsia="宋体" w:cs="宋体"/>
        </w:rPr>
      </w:pPr>
      <w:r>
        <w:rPr>
          <w:rFonts w:hint="eastAsia" w:ascii="宋体" w:hAnsi="宋体" w:eastAsia="宋体" w:cs="宋体"/>
        </w:rPr>
        <w:t>十一、未验收证明（若有）</w:t>
      </w:r>
    </w:p>
    <w:p w14:paraId="681D496A">
      <w:pPr>
        <w:spacing w:line="540" w:lineRule="exact"/>
        <w:ind w:firstLine="420" w:firstLineChars="200"/>
        <w:rPr>
          <w:rFonts w:hint="eastAsia" w:ascii="宋体" w:hAnsi="宋体" w:eastAsia="宋体" w:cs="宋体"/>
        </w:rPr>
      </w:pPr>
      <w:r>
        <w:rPr>
          <w:rFonts w:hint="eastAsia" w:ascii="宋体" w:hAnsi="宋体" w:eastAsia="宋体" w:cs="宋体"/>
        </w:rPr>
        <w:t>十二、法定代表人身份证明</w:t>
      </w:r>
    </w:p>
    <w:p w14:paraId="2DA4EAF3">
      <w:pPr>
        <w:spacing w:line="400" w:lineRule="exact"/>
        <w:jc w:val="center"/>
        <w:rPr>
          <w:rFonts w:hint="eastAsia" w:ascii="宋体" w:hAnsi="宋体" w:eastAsia="宋体" w:cs="宋体"/>
          <w:sz w:val="32"/>
          <w:szCs w:val="32"/>
        </w:rPr>
      </w:pPr>
    </w:p>
    <w:p w14:paraId="7CEA5A6D">
      <w:pPr>
        <w:spacing w:line="400" w:lineRule="exact"/>
        <w:jc w:val="left"/>
        <w:rPr>
          <w:rFonts w:hint="eastAsia" w:ascii="宋体" w:hAnsi="宋体" w:eastAsia="宋体" w:cs="宋体"/>
          <w:sz w:val="24"/>
        </w:rPr>
      </w:pPr>
      <w:r>
        <w:rPr>
          <w:rFonts w:hint="eastAsia" w:ascii="宋体" w:hAnsi="宋体" w:eastAsia="宋体" w:cs="宋体"/>
        </w:rPr>
        <w:br w:type="page"/>
      </w:r>
      <w:bookmarkStart w:id="679" w:name="_Toc148964080"/>
      <w:bookmarkStart w:id="680" w:name="_Toc228163259"/>
      <w:r>
        <w:rPr>
          <w:rFonts w:hint="eastAsia" w:ascii="宋体" w:hAnsi="宋体" w:eastAsia="宋体" w:cs="宋体"/>
          <w:szCs w:val="28"/>
        </w:rPr>
        <w:t>一、项目负责人简历表</w:t>
      </w:r>
      <w:bookmarkEnd w:id="679"/>
      <w:r>
        <w:rPr>
          <w:rFonts w:hint="eastAsia" w:ascii="宋体" w:hAnsi="宋体" w:eastAsia="宋体" w:cs="宋体"/>
          <w:szCs w:val="28"/>
          <w:lang w:eastAsia="zh-CN"/>
        </w:rPr>
        <w:t>：</w:t>
      </w:r>
      <w:r>
        <w:rPr>
          <w:rFonts w:hint="eastAsia" w:ascii="宋体" w:hAnsi="宋体" w:eastAsia="宋体" w:cs="宋体"/>
          <w:sz w:val="24"/>
        </w:rPr>
        <w:t xml:space="preserve">  </w:t>
      </w:r>
    </w:p>
    <w:p w14:paraId="524D9699">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 xml:space="preserve">工程 </w:t>
      </w:r>
    </w:p>
    <w:p w14:paraId="5F0CBED0">
      <w:pPr>
        <w:spacing w:line="360" w:lineRule="auto"/>
        <w:jc w:val="center"/>
        <w:rPr>
          <w:rFonts w:hint="eastAsia" w:ascii="宋体" w:hAnsi="宋体" w:eastAsia="宋体" w:cs="宋体"/>
          <w:sz w:val="44"/>
        </w:rPr>
      </w:pPr>
      <w:r>
        <w:rPr>
          <w:rFonts w:hint="eastAsia" w:ascii="宋体" w:hAnsi="宋体" w:eastAsia="宋体" w:cs="宋体"/>
          <w:sz w:val="44"/>
        </w:rPr>
        <w:t>项目负责人简历表</w:t>
      </w:r>
    </w:p>
    <w:tbl>
      <w:tblPr>
        <w:tblStyle w:val="16"/>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rFonts w:hint="eastAsia" w:ascii="宋体" w:hAnsi="宋体" w:eastAsia="宋体" w:cs="宋体"/>
                <w:kern w:val="0"/>
                <w:sz w:val="24"/>
              </w:rPr>
            </w:pPr>
            <w:r>
              <w:rPr>
                <w:rFonts w:hint="eastAsia" w:ascii="宋体" w:hAnsi="宋体" w:eastAsia="宋体" w:cs="宋体"/>
                <w:kern w:val="0"/>
                <w:sz w:val="24"/>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rFonts w:hint="eastAsia" w:ascii="宋体" w:hAnsi="宋体" w:eastAsia="宋体" w:cs="宋体"/>
                <w:kern w:val="0"/>
                <w:sz w:val="24"/>
              </w:rPr>
            </w:pPr>
            <w:r>
              <w:rPr>
                <w:rFonts w:hint="eastAsia" w:ascii="宋体" w:hAnsi="宋体" w:eastAsia="宋体" w:cs="宋体"/>
                <w:kern w:val="0"/>
                <w:sz w:val="24"/>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rFonts w:hint="eastAsia" w:ascii="宋体" w:hAnsi="宋体" w:eastAsia="宋体" w:cs="宋体"/>
                <w:kern w:val="0"/>
                <w:sz w:val="24"/>
              </w:rPr>
            </w:pPr>
            <w:r>
              <w:rPr>
                <w:rFonts w:hint="eastAsia" w:ascii="宋体" w:hAnsi="宋体" w:eastAsia="宋体" w:cs="宋体"/>
                <w:kern w:val="0"/>
                <w:sz w:val="24"/>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rFonts w:hint="eastAsia" w:ascii="宋体" w:hAnsi="宋体" w:eastAsia="宋体" w:cs="宋体"/>
                <w:kern w:val="0"/>
                <w:sz w:val="24"/>
              </w:rPr>
            </w:pPr>
            <w:r>
              <w:rPr>
                <w:rFonts w:hint="eastAsia" w:ascii="宋体" w:hAnsi="宋体" w:eastAsia="宋体" w:cs="宋体"/>
                <w:kern w:val="0"/>
                <w:sz w:val="24"/>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rFonts w:hint="eastAsia" w:ascii="宋体" w:hAnsi="宋体" w:eastAsia="宋体" w:cs="宋体"/>
                <w:kern w:val="0"/>
                <w:sz w:val="24"/>
              </w:rPr>
            </w:pPr>
            <w:r>
              <w:rPr>
                <w:rFonts w:hint="eastAsia" w:ascii="宋体" w:hAnsi="宋体" w:eastAsia="宋体" w:cs="宋体"/>
                <w:kern w:val="0"/>
                <w:sz w:val="24"/>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rFonts w:hint="eastAsia" w:ascii="宋体" w:hAnsi="宋体" w:eastAsia="宋体" w:cs="宋体"/>
                <w:kern w:val="0"/>
                <w:sz w:val="24"/>
              </w:rPr>
            </w:pPr>
            <w:r>
              <w:rPr>
                <w:rFonts w:hint="eastAsia" w:ascii="宋体" w:hAnsi="宋体" w:eastAsia="宋体" w:cs="宋体"/>
                <w:kern w:val="0"/>
                <w:sz w:val="24"/>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rFonts w:hint="eastAsia" w:ascii="宋体" w:hAnsi="宋体" w:eastAsia="宋体" w:cs="宋体"/>
                <w:kern w:val="0"/>
                <w:sz w:val="24"/>
              </w:rPr>
            </w:pPr>
            <w:r>
              <w:rPr>
                <w:rFonts w:hint="eastAsia" w:ascii="宋体" w:hAnsi="宋体" w:eastAsia="宋体" w:cs="宋体"/>
                <w:kern w:val="0"/>
                <w:sz w:val="24"/>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rFonts w:hint="eastAsia" w:ascii="宋体" w:hAnsi="宋体" w:eastAsia="宋体" w:cs="宋体"/>
                <w:kern w:val="0"/>
                <w:sz w:val="24"/>
              </w:rPr>
            </w:pPr>
            <w:r>
              <w:rPr>
                <w:rFonts w:hint="eastAsia" w:ascii="宋体" w:hAnsi="宋体" w:eastAsia="宋体" w:cs="宋体"/>
                <w:kern w:val="0"/>
                <w:sz w:val="24"/>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rFonts w:hint="eastAsia" w:ascii="宋体" w:hAnsi="宋体" w:eastAsia="宋体" w:cs="宋体"/>
                <w:kern w:val="0"/>
                <w:sz w:val="24"/>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rFonts w:hint="eastAsia" w:ascii="宋体" w:hAnsi="宋体" w:eastAsia="宋体" w:cs="宋体"/>
                <w:kern w:val="0"/>
                <w:sz w:val="24"/>
              </w:rPr>
            </w:pPr>
            <w:r>
              <w:rPr>
                <w:rFonts w:hint="eastAsia" w:ascii="宋体" w:hAnsi="宋体" w:eastAsia="宋体" w:cs="宋体"/>
                <w:kern w:val="0"/>
                <w:sz w:val="24"/>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rFonts w:hint="eastAsia" w:ascii="宋体" w:hAnsi="宋体" w:eastAsia="宋体" w:cs="宋体"/>
                <w:kern w:val="0"/>
                <w:sz w:val="24"/>
              </w:rPr>
            </w:pPr>
            <w:r>
              <w:rPr>
                <w:rFonts w:hint="eastAsia" w:ascii="宋体" w:hAnsi="宋体" w:eastAsia="宋体" w:cs="宋体"/>
                <w:kern w:val="0"/>
                <w:sz w:val="24"/>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rFonts w:hint="eastAsia" w:ascii="宋体" w:hAnsi="宋体" w:eastAsia="宋体" w:cs="宋体"/>
                <w:kern w:val="0"/>
                <w:sz w:val="24"/>
              </w:rPr>
            </w:pPr>
            <w:r>
              <w:rPr>
                <w:rFonts w:hint="eastAsia" w:ascii="宋体" w:hAnsi="宋体" w:eastAsia="宋体" w:cs="宋体"/>
                <w:kern w:val="0"/>
                <w:sz w:val="24"/>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rFonts w:hint="eastAsia" w:ascii="宋体" w:hAnsi="宋体" w:eastAsia="宋体" w:cs="宋体"/>
                <w:kern w:val="0"/>
                <w:sz w:val="24"/>
              </w:rPr>
            </w:pPr>
            <w:r>
              <w:rPr>
                <w:rFonts w:hint="eastAsia" w:ascii="宋体" w:hAnsi="宋体" w:eastAsia="宋体" w:cs="宋体"/>
                <w:kern w:val="0"/>
                <w:sz w:val="24"/>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rFonts w:hint="eastAsia" w:ascii="宋体" w:hAnsi="宋体" w:eastAsia="宋体" w:cs="宋体"/>
                <w:kern w:val="0"/>
                <w:sz w:val="24"/>
              </w:rPr>
            </w:pPr>
            <w:r>
              <w:rPr>
                <w:rFonts w:hint="eastAsia" w:ascii="宋体" w:hAnsi="宋体" w:eastAsia="宋体" w:cs="宋体"/>
                <w:kern w:val="0"/>
                <w:sz w:val="24"/>
              </w:rPr>
              <w:t>简</w:t>
            </w:r>
          </w:p>
          <w:p w14:paraId="31276F1E">
            <w:pPr>
              <w:widowControl/>
              <w:jc w:val="center"/>
              <w:rPr>
                <w:rFonts w:hint="eastAsia" w:ascii="宋体" w:hAnsi="宋体" w:eastAsia="宋体" w:cs="宋体"/>
                <w:kern w:val="0"/>
                <w:sz w:val="24"/>
              </w:rPr>
            </w:pPr>
          </w:p>
          <w:p w14:paraId="3B07643E">
            <w:pPr>
              <w:widowControl/>
              <w:jc w:val="center"/>
              <w:rPr>
                <w:rFonts w:hint="eastAsia" w:ascii="宋体" w:hAnsi="宋体" w:eastAsia="宋体" w:cs="宋体"/>
                <w:kern w:val="0"/>
                <w:sz w:val="24"/>
              </w:rPr>
            </w:pPr>
          </w:p>
          <w:p w14:paraId="158B833C">
            <w:pPr>
              <w:widowControl/>
              <w:jc w:val="center"/>
              <w:rPr>
                <w:rFonts w:hint="eastAsia" w:ascii="宋体" w:hAnsi="宋体" w:eastAsia="宋体" w:cs="宋体"/>
                <w:kern w:val="0"/>
                <w:sz w:val="24"/>
              </w:rPr>
            </w:pPr>
          </w:p>
          <w:p w14:paraId="54981842">
            <w:pPr>
              <w:widowControl/>
              <w:jc w:val="center"/>
              <w:rPr>
                <w:rFonts w:hint="eastAsia" w:ascii="宋体" w:hAnsi="宋体" w:eastAsia="宋体" w:cs="宋体"/>
                <w:kern w:val="0"/>
                <w:sz w:val="24"/>
              </w:rPr>
            </w:pPr>
          </w:p>
          <w:p w14:paraId="7CC3E6E9">
            <w:pPr>
              <w:widowControl/>
              <w:jc w:val="center"/>
              <w:rPr>
                <w:rFonts w:hint="eastAsia" w:ascii="宋体" w:hAnsi="宋体" w:eastAsia="宋体" w:cs="宋体"/>
                <w:kern w:val="0"/>
                <w:sz w:val="24"/>
              </w:rPr>
            </w:pPr>
          </w:p>
          <w:p w14:paraId="671B8940">
            <w:pPr>
              <w:widowControl/>
              <w:jc w:val="center"/>
              <w:rPr>
                <w:rFonts w:hint="eastAsia" w:ascii="宋体" w:hAnsi="宋体" w:eastAsia="宋体" w:cs="宋体"/>
                <w:kern w:val="0"/>
                <w:sz w:val="24"/>
              </w:rPr>
            </w:pPr>
            <w:r>
              <w:rPr>
                <w:rFonts w:hint="eastAsia" w:ascii="宋体" w:hAnsi="宋体" w:eastAsia="宋体" w:cs="宋体"/>
                <w:kern w:val="0"/>
                <w:sz w:val="24"/>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rFonts w:hint="eastAsia" w:ascii="宋体" w:hAnsi="宋体" w:eastAsia="宋体" w:cs="宋体"/>
                <w:kern w:val="0"/>
                <w:sz w:val="24"/>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rFonts w:hint="eastAsia" w:ascii="宋体" w:hAnsi="宋体" w:eastAsia="宋体" w:cs="宋体"/>
                <w:kern w:val="0"/>
                <w:sz w:val="22"/>
                <w:szCs w:val="22"/>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rFonts w:hint="eastAsia" w:ascii="宋体" w:hAnsi="宋体" w:eastAsia="宋体" w:cs="宋体"/>
                <w:kern w:val="0"/>
                <w:sz w:val="22"/>
                <w:szCs w:val="22"/>
              </w:rPr>
            </w:pPr>
          </w:p>
        </w:tc>
      </w:tr>
    </w:tbl>
    <w:p w14:paraId="0DA97482">
      <w:pPr>
        <w:spacing w:line="440" w:lineRule="exact"/>
        <w:ind w:right="480" w:firstLine="4800" w:firstLineChars="2000"/>
        <w:rPr>
          <w:rFonts w:hint="eastAsia" w:ascii="宋体" w:hAnsi="宋体" w:eastAsia="宋体" w:cs="宋体"/>
          <w:sz w:val="24"/>
        </w:rPr>
      </w:pPr>
    </w:p>
    <w:p w14:paraId="61A65E3B">
      <w:pPr>
        <w:spacing w:line="440" w:lineRule="exact"/>
        <w:ind w:right="480" w:firstLine="4800" w:firstLineChars="2000"/>
        <w:rPr>
          <w:rFonts w:hint="eastAsia" w:ascii="宋体" w:hAnsi="宋体" w:eastAsia="宋体" w:cs="宋体"/>
          <w:sz w:val="24"/>
        </w:rPr>
      </w:pPr>
      <w:r>
        <w:rPr>
          <w:rFonts w:hint="eastAsia" w:ascii="宋体" w:hAnsi="宋体" w:eastAsia="宋体" w:cs="宋体"/>
          <w:sz w:val="24"/>
        </w:rPr>
        <w:t xml:space="preserve">法定代表人（签字或盖章）： </w:t>
      </w:r>
    </w:p>
    <w:p w14:paraId="03931B6D">
      <w:pPr>
        <w:spacing w:line="440" w:lineRule="exact"/>
        <w:ind w:right="480"/>
        <w:jc w:val="center"/>
        <w:rPr>
          <w:rFonts w:hint="eastAsia"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投 标 人（盖章）：  </w:t>
      </w:r>
    </w:p>
    <w:p w14:paraId="206AC1E7">
      <w:pPr>
        <w:spacing w:line="440" w:lineRule="exact"/>
        <w:ind w:right="840"/>
        <w:jc w:val="right"/>
        <w:rPr>
          <w:rFonts w:hint="eastAsia" w:ascii="宋体" w:hAnsi="宋体" w:eastAsia="宋体" w:cs="宋体"/>
          <w:sz w:val="24"/>
        </w:rPr>
      </w:pPr>
      <w:r>
        <w:rPr>
          <w:rFonts w:hint="eastAsia" w:ascii="宋体" w:hAnsi="宋体" w:eastAsia="宋体" w:cs="宋体"/>
          <w:sz w:val="24"/>
        </w:rPr>
        <w:t>日期：    年   月   日</w:t>
      </w:r>
    </w:p>
    <w:p w14:paraId="3A4FFB49">
      <w:pPr>
        <w:pStyle w:val="27"/>
        <w:outlineLvl w:val="9"/>
        <w:rPr>
          <w:rFonts w:hint="eastAsia" w:ascii="宋体" w:hAnsi="宋体" w:eastAsia="宋体" w:cs="宋体"/>
          <w:szCs w:val="28"/>
        </w:rPr>
      </w:pPr>
      <w:bookmarkStart w:id="681" w:name="_Toc148964081"/>
    </w:p>
    <w:p w14:paraId="04762DE4">
      <w:pPr>
        <w:pStyle w:val="27"/>
        <w:rPr>
          <w:rFonts w:hint="eastAsia" w:ascii="宋体" w:hAnsi="宋体" w:eastAsia="宋体" w:cs="宋体"/>
          <w:szCs w:val="28"/>
        </w:rPr>
      </w:pPr>
      <w:r>
        <w:rPr>
          <w:rFonts w:hint="eastAsia" w:ascii="宋体" w:hAnsi="宋体" w:eastAsia="宋体" w:cs="宋体"/>
          <w:szCs w:val="28"/>
        </w:rPr>
        <w:t>二、技术负责人简历表</w:t>
      </w:r>
      <w:bookmarkEnd w:id="681"/>
    </w:p>
    <w:p w14:paraId="669FDDE2">
      <w:pPr>
        <w:spacing w:line="440" w:lineRule="exact"/>
        <w:jc w:val="center"/>
        <w:rPr>
          <w:rFonts w:hint="eastAsia" w:ascii="宋体" w:hAnsi="宋体" w:eastAsia="宋体" w:cs="宋体"/>
          <w:sz w:val="20"/>
          <w:szCs w:val="20"/>
        </w:rPr>
      </w:pPr>
    </w:p>
    <w:p w14:paraId="6FC7876C">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工程</w:t>
      </w:r>
    </w:p>
    <w:p w14:paraId="151C60CB">
      <w:pPr>
        <w:spacing w:line="360" w:lineRule="auto"/>
        <w:jc w:val="center"/>
        <w:rPr>
          <w:rFonts w:hint="eastAsia" w:ascii="宋体" w:hAnsi="宋体" w:eastAsia="宋体" w:cs="宋体"/>
          <w:sz w:val="44"/>
        </w:rPr>
      </w:pPr>
      <w:r>
        <w:rPr>
          <w:rFonts w:hint="eastAsia" w:ascii="宋体" w:hAnsi="宋体" w:eastAsia="宋体" w:cs="宋体"/>
          <w:sz w:val="44"/>
        </w:rPr>
        <w:t>技术负责人简历表</w:t>
      </w:r>
    </w:p>
    <w:tbl>
      <w:tblPr>
        <w:tblStyle w:val="16"/>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rFonts w:hint="eastAsia" w:ascii="宋体" w:hAnsi="宋体" w:eastAsia="宋体" w:cs="宋体"/>
                <w:kern w:val="0"/>
                <w:sz w:val="24"/>
              </w:rPr>
            </w:pPr>
            <w:r>
              <w:rPr>
                <w:rFonts w:hint="eastAsia" w:ascii="宋体" w:hAnsi="宋体" w:eastAsia="宋体" w:cs="宋体"/>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rFonts w:hint="eastAsia" w:ascii="宋体" w:hAnsi="宋体" w:eastAsia="宋体" w:cs="宋体"/>
                <w:kern w:val="0"/>
                <w:sz w:val="24"/>
              </w:rPr>
            </w:pPr>
            <w:r>
              <w:rPr>
                <w:rFonts w:hint="eastAsia" w:ascii="宋体" w:hAnsi="宋体" w:eastAsia="宋体" w:cs="宋体"/>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rFonts w:hint="eastAsia" w:ascii="宋体" w:hAnsi="宋体" w:eastAsia="宋体" w:cs="宋体"/>
                <w:kern w:val="0"/>
                <w:sz w:val="24"/>
              </w:rPr>
            </w:pPr>
            <w:r>
              <w:rPr>
                <w:rFonts w:hint="eastAsia" w:ascii="宋体" w:hAnsi="宋体" w:eastAsia="宋体" w:cs="宋体"/>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rFonts w:hint="eastAsia" w:ascii="宋体" w:hAnsi="宋体" w:eastAsia="宋体" w:cs="宋体"/>
                <w:kern w:val="0"/>
                <w:sz w:val="24"/>
              </w:rPr>
            </w:pPr>
            <w:r>
              <w:rPr>
                <w:rFonts w:hint="eastAsia" w:ascii="宋体" w:hAnsi="宋体" w:eastAsia="宋体" w:cs="宋体"/>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rFonts w:hint="eastAsia" w:ascii="宋体" w:hAnsi="宋体" w:eastAsia="宋体" w:cs="宋体"/>
                <w:kern w:val="0"/>
                <w:sz w:val="24"/>
              </w:rPr>
            </w:pPr>
            <w:r>
              <w:rPr>
                <w:rFonts w:hint="eastAsia" w:ascii="宋体" w:hAnsi="宋体" w:eastAsia="宋体" w:cs="宋体"/>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rFonts w:hint="eastAsia" w:ascii="宋体" w:hAnsi="宋体" w:eastAsia="宋体" w:cs="宋体"/>
                <w:kern w:val="0"/>
                <w:sz w:val="24"/>
              </w:rPr>
            </w:pPr>
            <w:r>
              <w:rPr>
                <w:rFonts w:hint="eastAsia" w:ascii="宋体" w:hAnsi="宋体" w:eastAsia="宋体" w:cs="宋体"/>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rFonts w:hint="eastAsia" w:ascii="宋体" w:hAnsi="宋体" w:eastAsia="宋体" w:cs="宋体"/>
                <w:kern w:val="0"/>
                <w:sz w:val="24"/>
              </w:rPr>
            </w:pPr>
            <w:r>
              <w:rPr>
                <w:rFonts w:hint="eastAsia" w:ascii="宋体" w:hAnsi="宋体" w:eastAsia="宋体" w:cs="宋体"/>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rFonts w:hint="eastAsia" w:ascii="宋体" w:hAnsi="宋体" w:eastAsia="宋体" w:cs="宋体"/>
                <w:kern w:val="0"/>
                <w:sz w:val="24"/>
              </w:rPr>
            </w:pPr>
            <w:r>
              <w:rPr>
                <w:rFonts w:hint="eastAsia" w:ascii="宋体" w:hAnsi="宋体" w:eastAsia="宋体" w:cs="宋体"/>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rFonts w:hint="eastAsia" w:ascii="宋体" w:hAnsi="宋体" w:eastAsia="宋体" w:cs="宋体"/>
                <w:kern w:val="0"/>
                <w:sz w:val="24"/>
              </w:rPr>
            </w:pPr>
            <w:r>
              <w:rPr>
                <w:rFonts w:hint="eastAsia" w:ascii="宋体" w:hAnsi="宋体" w:eastAsia="宋体" w:cs="宋体"/>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rFonts w:hint="eastAsia" w:ascii="宋体" w:hAnsi="宋体" w:eastAsia="宋体" w:cs="宋体"/>
                <w:kern w:val="0"/>
                <w:sz w:val="24"/>
              </w:rPr>
            </w:pPr>
            <w:r>
              <w:rPr>
                <w:rFonts w:hint="eastAsia" w:ascii="宋体" w:hAnsi="宋体" w:eastAsia="宋体" w:cs="宋体"/>
                <w:kern w:val="0"/>
                <w:sz w:val="24"/>
              </w:rPr>
              <w:t>简</w:t>
            </w:r>
          </w:p>
          <w:p w14:paraId="16851D15">
            <w:pPr>
              <w:widowControl/>
              <w:jc w:val="center"/>
              <w:rPr>
                <w:rFonts w:hint="eastAsia" w:ascii="宋体" w:hAnsi="宋体" w:eastAsia="宋体" w:cs="宋体"/>
                <w:kern w:val="0"/>
                <w:sz w:val="24"/>
              </w:rPr>
            </w:pPr>
          </w:p>
          <w:p w14:paraId="08598E76">
            <w:pPr>
              <w:widowControl/>
              <w:jc w:val="center"/>
              <w:rPr>
                <w:rFonts w:hint="eastAsia" w:ascii="宋体" w:hAnsi="宋体" w:eastAsia="宋体" w:cs="宋体"/>
                <w:kern w:val="0"/>
                <w:sz w:val="24"/>
              </w:rPr>
            </w:pPr>
          </w:p>
          <w:p w14:paraId="58466ACF">
            <w:pPr>
              <w:widowControl/>
              <w:jc w:val="center"/>
              <w:rPr>
                <w:rFonts w:hint="eastAsia" w:ascii="宋体" w:hAnsi="宋体" w:eastAsia="宋体" w:cs="宋体"/>
                <w:kern w:val="0"/>
                <w:sz w:val="24"/>
              </w:rPr>
            </w:pPr>
          </w:p>
          <w:p w14:paraId="67CEC751">
            <w:pPr>
              <w:widowControl/>
              <w:jc w:val="center"/>
              <w:rPr>
                <w:rFonts w:hint="eastAsia" w:ascii="宋体" w:hAnsi="宋体" w:eastAsia="宋体" w:cs="宋体"/>
                <w:kern w:val="0"/>
                <w:sz w:val="24"/>
              </w:rPr>
            </w:pPr>
          </w:p>
          <w:p w14:paraId="3C8D6735">
            <w:pPr>
              <w:widowControl/>
              <w:jc w:val="center"/>
              <w:rPr>
                <w:rFonts w:hint="eastAsia" w:ascii="宋体" w:hAnsi="宋体" w:eastAsia="宋体" w:cs="宋体"/>
                <w:kern w:val="0"/>
                <w:sz w:val="24"/>
              </w:rPr>
            </w:pPr>
          </w:p>
          <w:p w14:paraId="011F2CD2">
            <w:pPr>
              <w:widowControl/>
              <w:jc w:val="center"/>
              <w:rPr>
                <w:rFonts w:hint="eastAsia" w:ascii="宋体" w:hAnsi="宋体" w:eastAsia="宋体" w:cs="宋体"/>
                <w:kern w:val="0"/>
                <w:sz w:val="24"/>
              </w:rPr>
            </w:pPr>
            <w:r>
              <w:rPr>
                <w:rFonts w:hint="eastAsia" w:ascii="宋体" w:hAnsi="宋体" w:eastAsia="宋体" w:cs="宋体"/>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rFonts w:hint="eastAsia" w:ascii="宋体" w:hAnsi="宋体" w:eastAsia="宋体" w:cs="宋体"/>
                <w:kern w:val="0"/>
                <w:sz w:val="24"/>
              </w:rPr>
            </w:pPr>
            <w:r>
              <w:rPr>
                <w:rFonts w:hint="eastAsia" w:ascii="宋体" w:hAnsi="宋体" w:eastAsia="宋体" w:cs="宋体"/>
                <w:kern w:val="0"/>
                <w:sz w:val="24"/>
              </w:rPr>
              <w:t>　</w:t>
            </w:r>
          </w:p>
        </w:tc>
      </w:tr>
    </w:tbl>
    <w:p w14:paraId="2A7BA8A1">
      <w:pPr>
        <w:spacing w:line="440" w:lineRule="exact"/>
        <w:ind w:right="480" w:firstLine="4800" w:firstLineChars="2000"/>
        <w:rPr>
          <w:rFonts w:hint="eastAsia" w:ascii="宋体" w:hAnsi="宋体" w:eastAsia="宋体" w:cs="宋体"/>
          <w:sz w:val="24"/>
        </w:rPr>
      </w:pPr>
    </w:p>
    <w:p w14:paraId="6A03E685">
      <w:pPr>
        <w:spacing w:line="440" w:lineRule="exact"/>
        <w:ind w:right="480" w:firstLine="4800" w:firstLineChars="2000"/>
        <w:rPr>
          <w:rFonts w:hint="eastAsia" w:ascii="宋体" w:hAnsi="宋体" w:eastAsia="宋体" w:cs="宋体"/>
          <w:sz w:val="24"/>
        </w:rPr>
      </w:pPr>
      <w:r>
        <w:rPr>
          <w:rFonts w:hint="eastAsia" w:ascii="宋体" w:hAnsi="宋体" w:eastAsia="宋体" w:cs="宋体"/>
          <w:sz w:val="24"/>
        </w:rPr>
        <w:t xml:space="preserve">法定代表人（签字或盖章）： </w:t>
      </w:r>
    </w:p>
    <w:p w14:paraId="30ED996F">
      <w:pPr>
        <w:spacing w:line="440" w:lineRule="exact"/>
        <w:ind w:right="480"/>
        <w:jc w:val="center"/>
        <w:rPr>
          <w:rFonts w:hint="eastAsia" w:ascii="宋体" w:hAnsi="宋体" w:eastAsia="宋体" w:cs="宋体"/>
          <w:sz w:val="24"/>
        </w:rPr>
      </w:pPr>
      <w:r>
        <w:rPr>
          <w:rFonts w:hint="eastAsia" w:ascii="宋体" w:hAnsi="宋体" w:eastAsia="宋体" w:cs="宋体"/>
          <w:sz w:val="24"/>
        </w:rPr>
        <w:t xml:space="preserve">                                投 标 人（盖章）：  </w:t>
      </w:r>
    </w:p>
    <w:p w14:paraId="0DA7F5EE">
      <w:pPr>
        <w:spacing w:line="440" w:lineRule="exact"/>
        <w:ind w:right="480" w:firstLine="4800" w:firstLineChars="2000"/>
        <w:rPr>
          <w:rFonts w:hint="eastAsia" w:ascii="宋体" w:hAnsi="宋体" w:eastAsia="宋体" w:cs="宋体"/>
          <w:sz w:val="24"/>
        </w:rPr>
      </w:pPr>
      <w:r>
        <w:rPr>
          <w:rFonts w:hint="eastAsia" w:ascii="宋体" w:hAnsi="宋体" w:eastAsia="宋体" w:cs="宋体"/>
          <w:sz w:val="24"/>
        </w:rPr>
        <w:t>日期：    年   月   日</w:t>
      </w:r>
    </w:p>
    <w:p w14:paraId="5B681220">
      <w:pPr>
        <w:pStyle w:val="27"/>
        <w:rPr>
          <w:rFonts w:hint="eastAsia" w:ascii="宋体" w:hAnsi="宋体" w:eastAsia="宋体" w:cs="宋体"/>
          <w:szCs w:val="28"/>
        </w:rPr>
      </w:pPr>
      <w:bookmarkStart w:id="682" w:name="_Toc148964082"/>
      <w:r>
        <w:rPr>
          <w:rFonts w:hint="eastAsia" w:ascii="宋体" w:hAnsi="宋体" w:eastAsia="宋体" w:cs="宋体"/>
          <w:szCs w:val="28"/>
        </w:rPr>
        <w:t>三、主要施工机械设备表</w:t>
      </w:r>
      <w:bookmarkEnd w:id="682"/>
    </w:p>
    <w:p w14:paraId="7C821CB5">
      <w:pPr>
        <w:spacing w:line="440" w:lineRule="exact"/>
        <w:jc w:val="center"/>
        <w:rPr>
          <w:rFonts w:hint="eastAsia" w:ascii="宋体" w:hAnsi="宋体" w:eastAsia="宋体" w:cs="宋体"/>
          <w:sz w:val="20"/>
          <w:szCs w:val="20"/>
        </w:rPr>
      </w:pPr>
    </w:p>
    <w:p w14:paraId="7DB6E577">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工程</w:t>
      </w:r>
    </w:p>
    <w:p w14:paraId="14A5D673">
      <w:pPr>
        <w:spacing w:line="360" w:lineRule="auto"/>
        <w:jc w:val="center"/>
        <w:rPr>
          <w:rFonts w:hint="eastAsia" w:ascii="宋体" w:hAnsi="宋体" w:eastAsia="宋体" w:cs="宋体"/>
          <w:sz w:val="44"/>
        </w:rPr>
      </w:pPr>
      <w:r>
        <w:rPr>
          <w:rFonts w:hint="eastAsia" w:ascii="宋体" w:hAnsi="宋体" w:eastAsia="宋体" w:cs="宋体"/>
          <w:sz w:val="44"/>
        </w:rPr>
        <w:t>主要施工机械设备表</w:t>
      </w:r>
    </w:p>
    <w:tbl>
      <w:tblPr>
        <w:tblStyle w:val="16"/>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rFonts w:hint="eastAsia" w:ascii="宋体" w:hAnsi="宋体" w:eastAsia="宋体" w:cs="宋体"/>
                <w:kern w:val="0"/>
                <w:sz w:val="22"/>
                <w:szCs w:val="22"/>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rFonts w:hint="eastAsia" w:ascii="宋体" w:hAnsi="宋体" w:eastAsia="宋体" w:cs="宋体"/>
                <w:kern w:val="0"/>
                <w:sz w:val="22"/>
                <w:szCs w:val="22"/>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rFonts w:hint="eastAsia" w:ascii="宋体" w:hAnsi="宋体" w:eastAsia="宋体" w:cs="宋体"/>
                <w:kern w:val="0"/>
                <w:sz w:val="22"/>
                <w:szCs w:val="22"/>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rFonts w:hint="eastAsia" w:ascii="宋体" w:hAnsi="宋体" w:eastAsia="宋体" w:cs="宋体"/>
                <w:kern w:val="0"/>
                <w:sz w:val="22"/>
                <w:szCs w:val="22"/>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rFonts w:hint="eastAsia" w:ascii="宋体" w:hAnsi="宋体" w:eastAsia="宋体" w:cs="宋体"/>
                <w:kern w:val="0"/>
                <w:sz w:val="22"/>
                <w:szCs w:val="22"/>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rFonts w:hint="eastAsia" w:ascii="宋体" w:hAnsi="宋体" w:eastAsia="宋体" w:cs="宋体"/>
                <w:kern w:val="0"/>
                <w:sz w:val="22"/>
                <w:szCs w:val="22"/>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rFonts w:hint="eastAsia" w:ascii="宋体" w:hAnsi="宋体" w:eastAsia="宋体" w:cs="宋体"/>
                <w:kern w:val="0"/>
                <w:sz w:val="22"/>
                <w:szCs w:val="22"/>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rFonts w:hint="eastAsia" w:ascii="宋体" w:hAnsi="宋体" w:eastAsia="宋体" w:cs="宋体"/>
                <w:kern w:val="0"/>
                <w:sz w:val="22"/>
                <w:szCs w:val="22"/>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rFonts w:hint="eastAsia" w:ascii="宋体" w:hAnsi="宋体" w:eastAsia="宋体" w:cs="宋体"/>
                <w:kern w:val="0"/>
                <w:sz w:val="22"/>
                <w:szCs w:val="22"/>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rFonts w:hint="eastAsia" w:ascii="宋体" w:hAnsi="宋体" w:eastAsia="宋体" w:cs="宋体"/>
                <w:kern w:val="0"/>
                <w:sz w:val="22"/>
                <w:szCs w:val="22"/>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rFonts w:hint="eastAsia" w:ascii="宋体" w:hAnsi="宋体" w:eastAsia="宋体" w:cs="宋体"/>
                <w:kern w:val="0"/>
                <w:sz w:val="22"/>
                <w:szCs w:val="22"/>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rFonts w:hint="eastAsia" w:ascii="宋体" w:hAnsi="宋体" w:eastAsia="宋体" w:cs="宋体"/>
                <w:kern w:val="0"/>
                <w:sz w:val="22"/>
                <w:szCs w:val="22"/>
              </w:rPr>
            </w:pPr>
          </w:p>
        </w:tc>
      </w:tr>
    </w:tbl>
    <w:p w14:paraId="711983BB">
      <w:pPr>
        <w:spacing w:line="440" w:lineRule="exact"/>
        <w:jc w:val="right"/>
        <w:rPr>
          <w:rFonts w:hint="eastAsia" w:ascii="宋体" w:hAnsi="宋体" w:eastAsia="宋体" w:cs="宋体"/>
          <w:sz w:val="24"/>
        </w:rPr>
      </w:pPr>
    </w:p>
    <w:p w14:paraId="36F2F477">
      <w:pPr>
        <w:spacing w:line="440" w:lineRule="exact"/>
        <w:ind w:right="480" w:firstLine="4800" w:firstLineChars="2000"/>
        <w:rPr>
          <w:rFonts w:hint="eastAsia" w:ascii="宋体" w:hAnsi="宋体" w:eastAsia="宋体" w:cs="宋体"/>
          <w:sz w:val="24"/>
        </w:rPr>
      </w:pPr>
      <w:r>
        <w:rPr>
          <w:rFonts w:hint="eastAsia" w:ascii="宋体" w:hAnsi="宋体" w:eastAsia="宋体" w:cs="宋体"/>
          <w:sz w:val="24"/>
        </w:rPr>
        <w:t xml:space="preserve">法定代表人（签字或盖章）： </w:t>
      </w:r>
    </w:p>
    <w:p w14:paraId="14AABDA6">
      <w:pPr>
        <w:spacing w:line="440" w:lineRule="exact"/>
        <w:jc w:val="right"/>
        <w:rPr>
          <w:rFonts w:hint="eastAsia" w:ascii="宋体" w:hAnsi="宋体" w:eastAsia="宋体" w:cs="宋体"/>
          <w:sz w:val="24"/>
        </w:rPr>
      </w:pPr>
      <w:r>
        <w:rPr>
          <w:rFonts w:hint="eastAsia" w:ascii="宋体" w:hAnsi="宋体" w:eastAsia="宋体" w:cs="宋体"/>
          <w:sz w:val="24"/>
        </w:rPr>
        <w:t xml:space="preserve"> </w:t>
      </w:r>
    </w:p>
    <w:p w14:paraId="3D58F496">
      <w:pPr>
        <w:spacing w:line="440" w:lineRule="exact"/>
        <w:ind w:right="480"/>
        <w:jc w:val="center"/>
        <w:rPr>
          <w:rFonts w:hint="eastAsia" w:ascii="宋体" w:hAnsi="宋体" w:eastAsia="宋体" w:cs="宋体"/>
          <w:sz w:val="24"/>
        </w:rPr>
      </w:pPr>
      <w:r>
        <w:rPr>
          <w:rFonts w:hint="eastAsia" w:ascii="宋体" w:hAnsi="宋体" w:eastAsia="宋体" w:cs="宋体"/>
          <w:sz w:val="24"/>
        </w:rPr>
        <w:t xml:space="preserve">                                投 标 人（盖章）：  </w:t>
      </w:r>
    </w:p>
    <w:p w14:paraId="6F459A5F">
      <w:pPr>
        <w:spacing w:line="440" w:lineRule="exact"/>
        <w:jc w:val="right"/>
        <w:rPr>
          <w:rFonts w:hint="eastAsia" w:ascii="宋体" w:hAnsi="宋体" w:eastAsia="宋体" w:cs="宋体"/>
          <w:sz w:val="24"/>
        </w:rPr>
      </w:pPr>
      <w:r>
        <w:rPr>
          <w:rFonts w:hint="eastAsia" w:ascii="宋体" w:hAnsi="宋体" w:eastAsia="宋体" w:cs="宋体"/>
          <w:sz w:val="24"/>
        </w:rPr>
        <w:t xml:space="preserve"> </w:t>
      </w:r>
    </w:p>
    <w:p w14:paraId="64E2FB76">
      <w:pPr>
        <w:spacing w:line="440" w:lineRule="exact"/>
        <w:ind w:firstLine="480"/>
        <w:jc w:val="right"/>
        <w:rPr>
          <w:rFonts w:hint="eastAsia" w:ascii="宋体" w:hAnsi="宋体" w:eastAsia="宋体" w:cs="宋体"/>
          <w:sz w:val="24"/>
        </w:rPr>
      </w:pPr>
      <w:r>
        <w:rPr>
          <w:rFonts w:hint="eastAsia" w:ascii="宋体" w:hAnsi="宋体" w:eastAsia="宋体" w:cs="宋体"/>
          <w:sz w:val="24"/>
        </w:rPr>
        <w:t>日期：    年   月   日</w:t>
      </w:r>
    </w:p>
    <w:p w14:paraId="0358071B">
      <w:pPr>
        <w:pStyle w:val="6"/>
        <w:rPr>
          <w:rFonts w:hint="eastAsia" w:ascii="宋体" w:hAnsi="宋体" w:eastAsia="宋体" w:cs="宋体"/>
        </w:rPr>
      </w:pPr>
    </w:p>
    <w:p w14:paraId="53ABEBBB">
      <w:pPr>
        <w:pStyle w:val="27"/>
        <w:rPr>
          <w:rFonts w:hint="eastAsia" w:ascii="宋体" w:hAnsi="宋体" w:eastAsia="宋体" w:cs="宋体"/>
          <w:szCs w:val="28"/>
        </w:rPr>
      </w:pPr>
      <w:bookmarkStart w:id="683" w:name="_Toc288556325"/>
      <w:bookmarkStart w:id="684" w:name="_Toc365645478"/>
      <w:bookmarkStart w:id="685" w:name="_Toc148964083"/>
      <w:bookmarkStart w:id="686" w:name="_Toc12085"/>
      <w:bookmarkStart w:id="687" w:name="_Toc370743415"/>
      <w:r>
        <w:rPr>
          <w:rFonts w:hint="eastAsia" w:ascii="宋体" w:hAnsi="宋体" w:eastAsia="宋体" w:cs="宋体"/>
          <w:szCs w:val="28"/>
        </w:rPr>
        <w:t>四、</w:t>
      </w:r>
      <w:bookmarkEnd w:id="683"/>
      <w:r>
        <w:rPr>
          <w:rFonts w:hint="eastAsia" w:ascii="宋体" w:hAnsi="宋体" w:eastAsia="宋体" w:cs="宋体"/>
          <w:szCs w:val="28"/>
        </w:rPr>
        <w:t>台州市建设工程投标人资格自查表</w:t>
      </w:r>
      <w:bookmarkEnd w:id="684"/>
      <w:bookmarkEnd w:id="685"/>
      <w:bookmarkEnd w:id="686"/>
      <w:bookmarkEnd w:id="687"/>
    </w:p>
    <w:p w14:paraId="2189B7AC">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工程</w:t>
      </w:r>
    </w:p>
    <w:p w14:paraId="405D67F4">
      <w:pPr>
        <w:ind w:leftChars="-95" w:hanging="199" w:hangingChars="66"/>
        <w:jc w:val="center"/>
        <w:rPr>
          <w:rFonts w:hint="eastAsia" w:ascii="宋体" w:hAnsi="宋体" w:eastAsia="宋体" w:cs="宋体"/>
          <w:b/>
          <w:sz w:val="30"/>
          <w:szCs w:val="30"/>
        </w:rPr>
      </w:pPr>
      <w:r>
        <w:rPr>
          <w:rFonts w:hint="eastAsia" w:ascii="宋体" w:hAnsi="宋体" w:eastAsia="宋体" w:cs="宋体"/>
          <w:b/>
          <w:sz w:val="30"/>
          <w:szCs w:val="30"/>
        </w:rPr>
        <w:t>台州市建设工程投标人资格自查表</w:t>
      </w:r>
    </w:p>
    <w:tbl>
      <w:tblPr>
        <w:tblStyle w:val="1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4819" w:type="dxa"/>
            <w:noWrap w:val="0"/>
            <w:vAlign w:val="center"/>
          </w:tcPr>
          <w:p w14:paraId="59C65191">
            <w:pPr>
              <w:spacing w:line="360" w:lineRule="auto"/>
              <w:jc w:val="center"/>
              <w:rPr>
                <w:rFonts w:hint="eastAsia" w:ascii="宋体" w:hAnsi="宋体" w:eastAsia="宋体" w:cs="宋体"/>
                <w:b/>
                <w:szCs w:val="21"/>
              </w:rPr>
            </w:pPr>
            <w:r>
              <w:rPr>
                <w:rFonts w:hint="eastAsia" w:ascii="宋体" w:hAnsi="宋体" w:eastAsia="宋体" w:cs="宋体"/>
                <w:b/>
                <w:szCs w:val="21"/>
              </w:rPr>
              <w:t>自查内容</w:t>
            </w:r>
          </w:p>
        </w:tc>
        <w:tc>
          <w:tcPr>
            <w:tcW w:w="1463" w:type="dxa"/>
            <w:noWrap w:val="0"/>
            <w:vAlign w:val="center"/>
          </w:tcPr>
          <w:p w14:paraId="217929DF">
            <w:pPr>
              <w:adjustRightInd w:val="0"/>
              <w:snapToGrid w:val="0"/>
              <w:jc w:val="center"/>
              <w:rPr>
                <w:rFonts w:hint="eastAsia" w:ascii="宋体" w:hAnsi="宋体" w:eastAsia="宋体" w:cs="宋体"/>
                <w:b/>
                <w:szCs w:val="21"/>
              </w:rPr>
            </w:pPr>
            <w:r>
              <w:rPr>
                <w:rFonts w:hint="eastAsia" w:ascii="宋体" w:hAnsi="宋体" w:eastAsia="宋体" w:cs="宋体"/>
                <w:b/>
                <w:szCs w:val="21"/>
              </w:rPr>
              <w:t>招标文件</w:t>
            </w:r>
          </w:p>
          <w:p w14:paraId="7BA3DFAA">
            <w:pPr>
              <w:adjustRightInd w:val="0"/>
              <w:snapToGrid w:val="0"/>
              <w:jc w:val="center"/>
              <w:rPr>
                <w:rFonts w:hint="eastAsia" w:ascii="宋体" w:hAnsi="宋体" w:eastAsia="宋体" w:cs="宋体"/>
                <w:b/>
                <w:szCs w:val="21"/>
              </w:rPr>
            </w:pPr>
            <w:r>
              <w:rPr>
                <w:rFonts w:hint="eastAsia" w:ascii="宋体" w:hAnsi="宋体" w:eastAsia="宋体" w:cs="宋体"/>
                <w:b/>
                <w:szCs w:val="21"/>
              </w:rPr>
              <w:t>条款号</w:t>
            </w:r>
          </w:p>
        </w:tc>
        <w:tc>
          <w:tcPr>
            <w:tcW w:w="1192" w:type="dxa"/>
            <w:noWrap w:val="0"/>
            <w:vAlign w:val="center"/>
          </w:tcPr>
          <w:p w14:paraId="457CEFA7">
            <w:pPr>
              <w:spacing w:line="360" w:lineRule="auto"/>
              <w:jc w:val="center"/>
              <w:rPr>
                <w:rFonts w:hint="eastAsia" w:ascii="宋体" w:hAnsi="宋体" w:eastAsia="宋体" w:cs="宋体"/>
                <w:b/>
                <w:szCs w:val="21"/>
              </w:rPr>
            </w:pPr>
            <w:r>
              <w:rPr>
                <w:rFonts w:hint="eastAsia" w:ascii="宋体" w:hAnsi="宋体" w:eastAsia="宋体" w:cs="宋体"/>
                <w:b/>
                <w:szCs w:val="21"/>
              </w:rPr>
              <w:t>投标要求</w:t>
            </w:r>
          </w:p>
        </w:tc>
        <w:tc>
          <w:tcPr>
            <w:tcW w:w="1189" w:type="dxa"/>
            <w:noWrap w:val="0"/>
            <w:vAlign w:val="center"/>
          </w:tcPr>
          <w:p w14:paraId="7599164D">
            <w:pPr>
              <w:spacing w:line="360" w:lineRule="auto"/>
              <w:jc w:val="center"/>
              <w:rPr>
                <w:rFonts w:hint="eastAsia" w:ascii="宋体" w:hAnsi="宋体" w:eastAsia="宋体" w:cs="宋体"/>
                <w:b/>
                <w:szCs w:val="21"/>
              </w:rPr>
            </w:pPr>
            <w:r>
              <w:rPr>
                <w:rFonts w:hint="eastAsia" w:ascii="宋体" w:hAnsi="宋体" w:eastAsia="宋体" w:cs="宋体"/>
                <w:b/>
                <w:szCs w:val="21"/>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819" w:type="dxa"/>
            <w:noWrap w:val="0"/>
            <w:vAlign w:val="center"/>
          </w:tcPr>
          <w:p w14:paraId="25C49035">
            <w:pPr>
              <w:rPr>
                <w:rFonts w:hint="eastAsia" w:ascii="宋体" w:hAnsi="宋体" w:eastAsia="宋体" w:cs="宋体"/>
                <w:sz w:val="21"/>
                <w:szCs w:val="21"/>
              </w:rPr>
            </w:pPr>
            <w:r>
              <w:rPr>
                <w:rFonts w:hint="eastAsia" w:ascii="宋体" w:hAnsi="宋体" w:eastAsia="宋体" w:cs="宋体"/>
                <w:sz w:val="21"/>
                <w:szCs w:val="21"/>
              </w:rPr>
              <w:t>投标人资质条件是否符合</w:t>
            </w:r>
          </w:p>
        </w:tc>
        <w:tc>
          <w:tcPr>
            <w:tcW w:w="1463" w:type="dxa"/>
            <w:noWrap w:val="0"/>
            <w:vAlign w:val="center"/>
          </w:tcPr>
          <w:p w14:paraId="5CDD365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1.4.1（1）</w:t>
            </w:r>
          </w:p>
        </w:tc>
        <w:tc>
          <w:tcPr>
            <w:tcW w:w="1192" w:type="dxa"/>
            <w:noWrap w:val="0"/>
            <w:vAlign w:val="center"/>
          </w:tcPr>
          <w:p w14:paraId="1644085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1189" w:type="dxa"/>
            <w:noWrap w:val="0"/>
            <w:vAlign w:val="center"/>
          </w:tcPr>
          <w:p w14:paraId="02807A12">
            <w:pPr>
              <w:spacing w:line="360" w:lineRule="auto"/>
              <w:jc w:val="center"/>
              <w:rPr>
                <w:rFonts w:hint="eastAsia" w:ascii="宋体" w:hAnsi="宋体" w:eastAsia="宋体" w:cs="宋体"/>
                <w:b/>
                <w:szCs w:val="21"/>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F2AC59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4819" w:type="dxa"/>
            <w:noWrap w:val="0"/>
            <w:vAlign w:val="center"/>
          </w:tcPr>
          <w:p w14:paraId="594BDFAD">
            <w:pPr>
              <w:spacing w:line="260" w:lineRule="exact"/>
              <w:rPr>
                <w:rFonts w:hint="eastAsia" w:ascii="宋体" w:hAnsi="宋体" w:eastAsia="宋体" w:cs="宋体"/>
                <w:sz w:val="21"/>
                <w:szCs w:val="21"/>
              </w:rPr>
            </w:pPr>
            <w:r>
              <w:rPr>
                <w:rFonts w:hint="eastAsia" w:ascii="宋体" w:hAnsi="宋体" w:eastAsia="宋体" w:cs="宋体"/>
                <w:sz w:val="21"/>
                <w:szCs w:val="21"/>
              </w:rPr>
              <w:t>是否为招标人不具有独立法人资格的附属机构（单位）</w:t>
            </w:r>
          </w:p>
        </w:tc>
        <w:tc>
          <w:tcPr>
            <w:tcW w:w="1463" w:type="dxa"/>
            <w:noWrap w:val="0"/>
            <w:vAlign w:val="center"/>
          </w:tcPr>
          <w:p w14:paraId="7046DA1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w:t>
            </w:r>
          </w:p>
        </w:tc>
        <w:tc>
          <w:tcPr>
            <w:tcW w:w="1192" w:type="dxa"/>
            <w:noWrap w:val="0"/>
            <w:vAlign w:val="center"/>
          </w:tcPr>
          <w:p w14:paraId="5583083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0BF74C03">
            <w:pPr>
              <w:spacing w:line="360" w:lineRule="auto"/>
              <w:jc w:val="center"/>
              <w:rPr>
                <w:rFonts w:hint="eastAsia" w:ascii="宋体" w:hAnsi="宋体" w:eastAsia="宋体" w:cs="宋体"/>
                <w:b/>
                <w:szCs w:val="21"/>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0F9DFE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4819" w:type="dxa"/>
            <w:noWrap w:val="0"/>
            <w:vAlign w:val="center"/>
          </w:tcPr>
          <w:p w14:paraId="00DE4B7A">
            <w:pPr>
              <w:spacing w:line="260" w:lineRule="exact"/>
              <w:rPr>
                <w:rFonts w:hint="eastAsia" w:ascii="宋体" w:hAnsi="宋体" w:eastAsia="宋体" w:cs="宋体"/>
                <w:sz w:val="21"/>
                <w:szCs w:val="21"/>
              </w:rPr>
            </w:pPr>
            <w:r>
              <w:rPr>
                <w:rFonts w:hint="eastAsia" w:ascii="宋体" w:hAnsi="宋体" w:eastAsia="宋体" w:cs="宋体"/>
                <w:sz w:val="21"/>
                <w:szCs w:val="21"/>
              </w:rPr>
              <w:t>是否为与招标人存在利害关系可能影响招标公正性的法人、其他组织或者个人</w:t>
            </w:r>
          </w:p>
        </w:tc>
        <w:tc>
          <w:tcPr>
            <w:tcW w:w="1463" w:type="dxa"/>
            <w:noWrap w:val="0"/>
            <w:vAlign w:val="center"/>
          </w:tcPr>
          <w:p w14:paraId="2769967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1.4.4（2）</w:t>
            </w:r>
          </w:p>
        </w:tc>
        <w:tc>
          <w:tcPr>
            <w:tcW w:w="1192" w:type="dxa"/>
            <w:noWrap w:val="0"/>
            <w:vAlign w:val="center"/>
          </w:tcPr>
          <w:p w14:paraId="1250757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0D87BBB9">
            <w:pPr>
              <w:spacing w:line="360" w:lineRule="auto"/>
              <w:jc w:val="center"/>
              <w:rPr>
                <w:rFonts w:hint="eastAsia" w:ascii="宋体" w:hAnsi="宋体" w:eastAsia="宋体" w:cs="宋体"/>
                <w:b/>
                <w:szCs w:val="21"/>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80C4DD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4819" w:type="dxa"/>
            <w:noWrap w:val="0"/>
            <w:vAlign w:val="center"/>
          </w:tcPr>
          <w:p w14:paraId="180E6F0D">
            <w:pPr>
              <w:spacing w:line="260" w:lineRule="exact"/>
              <w:rPr>
                <w:rFonts w:hint="eastAsia" w:ascii="宋体" w:hAnsi="宋体" w:eastAsia="宋体" w:cs="宋体"/>
                <w:sz w:val="21"/>
                <w:szCs w:val="21"/>
              </w:rPr>
            </w:pPr>
            <w:r>
              <w:rPr>
                <w:rFonts w:hint="eastAsia" w:ascii="宋体" w:hAnsi="宋体" w:eastAsia="宋体" w:cs="宋体"/>
                <w:sz w:val="21"/>
                <w:szCs w:val="21"/>
              </w:rPr>
              <w:t>是否不同投标人的单位负责人为同一人或者互相存在控股、管理关系的</w:t>
            </w:r>
          </w:p>
        </w:tc>
        <w:tc>
          <w:tcPr>
            <w:tcW w:w="1463" w:type="dxa"/>
            <w:noWrap w:val="0"/>
            <w:vAlign w:val="center"/>
          </w:tcPr>
          <w:p w14:paraId="1C956BC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1.4.4（3）</w:t>
            </w:r>
          </w:p>
        </w:tc>
        <w:tc>
          <w:tcPr>
            <w:tcW w:w="1192" w:type="dxa"/>
            <w:noWrap w:val="0"/>
            <w:vAlign w:val="center"/>
          </w:tcPr>
          <w:p w14:paraId="307CDDD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1B50F084">
            <w:pPr>
              <w:spacing w:line="360" w:lineRule="auto"/>
              <w:jc w:val="center"/>
              <w:rPr>
                <w:rFonts w:hint="eastAsia" w:ascii="宋体" w:hAnsi="宋体" w:eastAsia="宋体" w:cs="宋体"/>
                <w:b/>
                <w:szCs w:val="21"/>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4819" w:type="dxa"/>
            <w:noWrap w:val="0"/>
            <w:vAlign w:val="center"/>
          </w:tcPr>
          <w:p w14:paraId="2D679A18">
            <w:pPr>
              <w:rPr>
                <w:rFonts w:hint="eastAsia" w:ascii="宋体" w:hAnsi="宋体" w:eastAsia="宋体" w:cs="宋体"/>
                <w:sz w:val="21"/>
                <w:szCs w:val="21"/>
              </w:rPr>
            </w:pPr>
            <w:r>
              <w:rPr>
                <w:rFonts w:hint="eastAsia" w:ascii="宋体" w:hAnsi="宋体" w:eastAsia="宋体" w:cs="宋体"/>
                <w:sz w:val="21"/>
                <w:szCs w:val="21"/>
              </w:rPr>
              <w:t>是否为本标段前期准备提供设计或咨询服务的</w:t>
            </w:r>
          </w:p>
        </w:tc>
        <w:tc>
          <w:tcPr>
            <w:tcW w:w="1463" w:type="dxa"/>
            <w:noWrap w:val="0"/>
            <w:vAlign w:val="center"/>
          </w:tcPr>
          <w:p w14:paraId="2D0F115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1.4.4（4）</w:t>
            </w:r>
          </w:p>
        </w:tc>
        <w:tc>
          <w:tcPr>
            <w:tcW w:w="1192" w:type="dxa"/>
            <w:noWrap w:val="0"/>
            <w:vAlign w:val="center"/>
          </w:tcPr>
          <w:p w14:paraId="784285D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441AC6B8">
            <w:pPr>
              <w:spacing w:line="360" w:lineRule="auto"/>
              <w:jc w:val="center"/>
              <w:rPr>
                <w:rFonts w:hint="eastAsia" w:ascii="宋体" w:hAnsi="宋体" w:eastAsia="宋体" w:cs="宋体"/>
                <w:b/>
                <w:szCs w:val="21"/>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4819" w:type="dxa"/>
            <w:noWrap w:val="0"/>
            <w:vAlign w:val="center"/>
          </w:tcPr>
          <w:p w14:paraId="2527EC03">
            <w:pPr>
              <w:rPr>
                <w:rFonts w:hint="eastAsia" w:ascii="宋体" w:hAnsi="宋体" w:eastAsia="宋体" w:cs="宋体"/>
                <w:sz w:val="21"/>
                <w:szCs w:val="21"/>
              </w:rPr>
            </w:pPr>
            <w:r>
              <w:rPr>
                <w:rFonts w:hint="eastAsia" w:ascii="宋体" w:hAnsi="宋体" w:eastAsia="宋体" w:cs="宋体"/>
                <w:sz w:val="21"/>
                <w:szCs w:val="21"/>
              </w:rPr>
              <w:t>是否为本标段的监理人</w:t>
            </w:r>
          </w:p>
        </w:tc>
        <w:tc>
          <w:tcPr>
            <w:tcW w:w="1463" w:type="dxa"/>
            <w:noWrap w:val="0"/>
            <w:vAlign w:val="center"/>
          </w:tcPr>
          <w:p w14:paraId="5509125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1.4.4（5）</w:t>
            </w:r>
          </w:p>
        </w:tc>
        <w:tc>
          <w:tcPr>
            <w:tcW w:w="1192" w:type="dxa"/>
            <w:noWrap w:val="0"/>
            <w:vAlign w:val="center"/>
          </w:tcPr>
          <w:p w14:paraId="2862A6A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77A4BEE4">
            <w:pPr>
              <w:spacing w:line="360" w:lineRule="auto"/>
              <w:jc w:val="center"/>
              <w:rPr>
                <w:rFonts w:hint="eastAsia" w:ascii="宋体" w:hAnsi="宋体" w:eastAsia="宋体" w:cs="宋体"/>
                <w:b/>
                <w:szCs w:val="21"/>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4819" w:type="dxa"/>
            <w:noWrap w:val="0"/>
            <w:vAlign w:val="center"/>
          </w:tcPr>
          <w:p w14:paraId="4F005D75">
            <w:pPr>
              <w:rPr>
                <w:rFonts w:hint="eastAsia" w:ascii="宋体" w:hAnsi="宋体" w:eastAsia="宋体" w:cs="宋体"/>
                <w:sz w:val="21"/>
                <w:szCs w:val="21"/>
              </w:rPr>
            </w:pPr>
            <w:r>
              <w:rPr>
                <w:rFonts w:hint="eastAsia" w:ascii="宋体" w:hAnsi="宋体" w:eastAsia="宋体" w:cs="宋体"/>
                <w:sz w:val="21"/>
                <w:szCs w:val="21"/>
              </w:rPr>
              <w:t>是否为本标段的代建人</w:t>
            </w:r>
          </w:p>
        </w:tc>
        <w:tc>
          <w:tcPr>
            <w:tcW w:w="1463" w:type="dxa"/>
            <w:noWrap w:val="0"/>
            <w:vAlign w:val="center"/>
          </w:tcPr>
          <w:p w14:paraId="76E9BCB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1.4.4（6）</w:t>
            </w:r>
          </w:p>
        </w:tc>
        <w:tc>
          <w:tcPr>
            <w:tcW w:w="1192" w:type="dxa"/>
            <w:noWrap w:val="0"/>
            <w:vAlign w:val="center"/>
          </w:tcPr>
          <w:p w14:paraId="3F9A17B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0BB99558">
            <w:pPr>
              <w:spacing w:line="360" w:lineRule="auto"/>
              <w:jc w:val="center"/>
              <w:rPr>
                <w:rFonts w:hint="eastAsia" w:ascii="宋体" w:hAnsi="宋体" w:eastAsia="宋体" w:cs="宋体"/>
                <w:b/>
                <w:szCs w:val="21"/>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4819" w:type="dxa"/>
            <w:noWrap w:val="0"/>
            <w:vAlign w:val="center"/>
          </w:tcPr>
          <w:p w14:paraId="721865EF">
            <w:pPr>
              <w:rPr>
                <w:rFonts w:hint="eastAsia" w:ascii="宋体" w:hAnsi="宋体" w:eastAsia="宋体" w:cs="宋体"/>
                <w:sz w:val="21"/>
                <w:szCs w:val="21"/>
              </w:rPr>
            </w:pPr>
            <w:r>
              <w:rPr>
                <w:rFonts w:hint="eastAsia" w:ascii="宋体" w:hAnsi="宋体" w:eastAsia="宋体" w:cs="宋体"/>
                <w:sz w:val="21"/>
                <w:szCs w:val="21"/>
              </w:rPr>
              <w:t>是否为本标段提供招标代理服务</w:t>
            </w:r>
          </w:p>
        </w:tc>
        <w:tc>
          <w:tcPr>
            <w:tcW w:w="1463" w:type="dxa"/>
            <w:noWrap w:val="0"/>
            <w:vAlign w:val="center"/>
          </w:tcPr>
          <w:p w14:paraId="1874F14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1.4.4（7）</w:t>
            </w:r>
          </w:p>
        </w:tc>
        <w:tc>
          <w:tcPr>
            <w:tcW w:w="1192" w:type="dxa"/>
            <w:noWrap w:val="0"/>
            <w:vAlign w:val="center"/>
          </w:tcPr>
          <w:p w14:paraId="530AEC7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6782EC87">
            <w:pPr>
              <w:spacing w:line="360" w:lineRule="auto"/>
              <w:jc w:val="center"/>
              <w:rPr>
                <w:rFonts w:hint="eastAsia" w:ascii="宋体" w:hAnsi="宋体" w:eastAsia="宋体" w:cs="宋体"/>
                <w:b/>
                <w:szCs w:val="21"/>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4819" w:type="dxa"/>
            <w:noWrap w:val="0"/>
            <w:vAlign w:val="center"/>
          </w:tcPr>
          <w:p w14:paraId="0B5CF115">
            <w:pPr>
              <w:spacing w:line="260" w:lineRule="exact"/>
              <w:rPr>
                <w:rFonts w:hint="eastAsia" w:ascii="宋体" w:hAnsi="宋体" w:eastAsia="宋体" w:cs="宋体"/>
                <w:sz w:val="21"/>
                <w:szCs w:val="21"/>
              </w:rPr>
            </w:pPr>
            <w:r>
              <w:rPr>
                <w:rFonts w:hint="eastAsia" w:ascii="宋体" w:hAnsi="宋体" w:eastAsia="宋体" w:cs="宋体"/>
                <w:sz w:val="21"/>
                <w:szCs w:val="21"/>
              </w:rPr>
              <w:t>是否与本标段的监理人或代建人或招标代理机构同为一个法定代表人</w:t>
            </w:r>
          </w:p>
        </w:tc>
        <w:tc>
          <w:tcPr>
            <w:tcW w:w="1463" w:type="dxa"/>
            <w:noWrap w:val="0"/>
            <w:vAlign w:val="center"/>
          </w:tcPr>
          <w:p w14:paraId="49EE0DD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1.4.4（8）</w:t>
            </w:r>
          </w:p>
        </w:tc>
        <w:tc>
          <w:tcPr>
            <w:tcW w:w="1192" w:type="dxa"/>
            <w:noWrap w:val="0"/>
            <w:vAlign w:val="center"/>
          </w:tcPr>
          <w:p w14:paraId="4EB4B47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6DB6401F">
            <w:pPr>
              <w:spacing w:line="360" w:lineRule="auto"/>
              <w:jc w:val="center"/>
              <w:rPr>
                <w:rFonts w:hint="eastAsia" w:ascii="宋体" w:hAnsi="宋体" w:eastAsia="宋体" w:cs="宋体"/>
                <w:b/>
                <w:szCs w:val="21"/>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4819" w:type="dxa"/>
            <w:noWrap w:val="0"/>
            <w:vAlign w:val="center"/>
          </w:tcPr>
          <w:p w14:paraId="73CD2C30">
            <w:pPr>
              <w:spacing w:line="260" w:lineRule="exact"/>
              <w:rPr>
                <w:rFonts w:hint="eastAsia" w:ascii="宋体" w:hAnsi="宋体" w:eastAsia="宋体" w:cs="宋体"/>
                <w:sz w:val="21"/>
                <w:szCs w:val="21"/>
              </w:rPr>
            </w:pPr>
            <w:r>
              <w:rPr>
                <w:rFonts w:hint="eastAsia" w:ascii="宋体" w:hAnsi="宋体" w:eastAsia="宋体" w:cs="宋体"/>
                <w:sz w:val="21"/>
                <w:szCs w:val="21"/>
              </w:rPr>
              <w:t>是否与本标段的监理人或代建人或招标代理机构相互控股或参股</w:t>
            </w:r>
          </w:p>
        </w:tc>
        <w:tc>
          <w:tcPr>
            <w:tcW w:w="1463" w:type="dxa"/>
            <w:noWrap w:val="0"/>
            <w:vAlign w:val="center"/>
          </w:tcPr>
          <w:p w14:paraId="286BB17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1.4.4（9）</w:t>
            </w:r>
          </w:p>
        </w:tc>
        <w:tc>
          <w:tcPr>
            <w:tcW w:w="1192" w:type="dxa"/>
            <w:noWrap w:val="0"/>
            <w:vAlign w:val="center"/>
          </w:tcPr>
          <w:p w14:paraId="04E70FC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23658BD1">
            <w:pPr>
              <w:spacing w:line="360" w:lineRule="auto"/>
              <w:jc w:val="center"/>
              <w:rPr>
                <w:rFonts w:hint="eastAsia" w:ascii="宋体" w:hAnsi="宋体" w:eastAsia="宋体" w:cs="宋体"/>
                <w:b/>
                <w:szCs w:val="21"/>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4819" w:type="dxa"/>
            <w:noWrap w:val="0"/>
            <w:vAlign w:val="center"/>
          </w:tcPr>
          <w:p w14:paraId="301A0B33">
            <w:pPr>
              <w:spacing w:line="260" w:lineRule="exact"/>
              <w:rPr>
                <w:rFonts w:hint="eastAsia" w:ascii="宋体" w:hAnsi="宋体" w:eastAsia="宋体" w:cs="宋体"/>
                <w:sz w:val="21"/>
                <w:szCs w:val="21"/>
              </w:rPr>
            </w:pPr>
            <w:r>
              <w:rPr>
                <w:rFonts w:hint="eastAsia" w:ascii="宋体" w:hAnsi="宋体" w:eastAsia="宋体" w:cs="宋体"/>
                <w:sz w:val="21"/>
                <w:szCs w:val="21"/>
              </w:rPr>
              <w:t>是否与本标段的监理人或代建人或招标代理机构相互任职或工作</w:t>
            </w:r>
          </w:p>
        </w:tc>
        <w:tc>
          <w:tcPr>
            <w:tcW w:w="1463" w:type="dxa"/>
            <w:noWrap w:val="0"/>
            <w:vAlign w:val="center"/>
          </w:tcPr>
          <w:p w14:paraId="3BA66CF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1.4.4（10）</w:t>
            </w:r>
          </w:p>
        </w:tc>
        <w:tc>
          <w:tcPr>
            <w:tcW w:w="1192" w:type="dxa"/>
            <w:noWrap w:val="0"/>
            <w:vAlign w:val="center"/>
          </w:tcPr>
          <w:p w14:paraId="38B7E6E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14AB5A11">
            <w:pPr>
              <w:spacing w:line="360" w:lineRule="auto"/>
              <w:jc w:val="center"/>
              <w:rPr>
                <w:rFonts w:hint="eastAsia" w:ascii="宋体" w:hAnsi="宋体" w:eastAsia="宋体" w:cs="宋体"/>
                <w:b/>
                <w:szCs w:val="21"/>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4819" w:type="dxa"/>
            <w:noWrap w:val="0"/>
            <w:vAlign w:val="center"/>
          </w:tcPr>
          <w:p w14:paraId="7952DBCD">
            <w:pPr>
              <w:spacing w:line="260" w:lineRule="exact"/>
              <w:rPr>
                <w:rFonts w:hint="eastAsia" w:ascii="宋体" w:hAnsi="宋体" w:eastAsia="宋体" w:cs="宋体"/>
                <w:sz w:val="21"/>
                <w:szCs w:val="21"/>
              </w:rPr>
            </w:pPr>
            <w:r>
              <w:rPr>
                <w:rFonts w:hint="eastAsia" w:ascii="宋体" w:hAnsi="宋体" w:eastAsia="宋体" w:cs="宋体"/>
                <w:sz w:val="21"/>
                <w:szCs w:val="21"/>
              </w:rPr>
              <w:t>是否被责令停产停业、暂扣或者吊销许可证、暂扣或者吊销执照</w:t>
            </w:r>
          </w:p>
        </w:tc>
        <w:tc>
          <w:tcPr>
            <w:tcW w:w="1463" w:type="dxa"/>
            <w:noWrap w:val="0"/>
            <w:vAlign w:val="center"/>
          </w:tcPr>
          <w:p w14:paraId="68AC51C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1.4.4（11）</w:t>
            </w:r>
          </w:p>
        </w:tc>
        <w:tc>
          <w:tcPr>
            <w:tcW w:w="1192" w:type="dxa"/>
            <w:noWrap w:val="0"/>
            <w:vAlign w:val="center"/>
          </w:tcPr>
          <w:p w14:paraId="7C7330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19539F84">
            <w:pPr>
              <w:spacing w:line="360" w:lineRule="auto"/>
              <w:jc w:val="center"/>
              <w:rPr>
                <w:rFonts w:hint="eastAsia" w:ascii="宋体" w:hAnsi="宋体" w:eastAsia="宋体" w:cs="宋体"/>
                <w:b/>
                <w:szCs w:val="21"/>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4819" w:type="dxa"/>
            <w:noWrap w:val="0"/>
            <w:vAlign w:val="center"/>
          </w:tcPr>
          <w:p w14:paraId="65BCDFC6">
            <w:pPr>
              <w:rPr>
                <w:rFonts w:hint="eastAsia" w:ascii="宋体" w:hAnsi="宋体" w:eastAsia="宋体" w:cs="宋体"/>
                <w:sz w:val="21"/>
                <w:szCs w:val="21"/>
              </w:rPr>
            </w:pPr>
            <w:r>
              <w:rPr>
                <w:rFonts w:hint="eastAsia" w:ascii="宋体" w:hAnsi="宋体" w:eastAsia="宋体" w:cs="宋体"/>
                <w:sz w:val="21"/>
                <w:szCs w:val="21"/>
              </w:rPr>
              <w:t>是否进入清算程序，或被宣告破产</w:t>
            </w:r>
          </w:p>
        </w:tc>
        <w:tc>
          <w:tcPr>
            <w:tcW w:w="1463" w:type="dxa"/>
            <w:noWrap w:val="0"/>
            <w:vAlign w:val="center"/>
          </w:tcPr>
          <w:p w14:paraId="54DE87B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1.4.4（12）</w:t>
            </w:r>
          </w:p>
        </w:tc>
        <w:tc>
          <w:tcPr>
            <w:tcW w:w="1192" w:type="dxa"/>
            <w:noWrap w:val="0"/>
            <w:vAlign w:val="center"/>
          </w:tcPr>
          <w:p w14:paraId="0555442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28048E04">
            <w:pPr>
              <w:spacing w:line="360" w:lineRule="auto"/>
              <w:jc w:val="center"/>
              <w:rPr>
                <w:rFonts w:hint="eastAsia" w:ascii="宋体" w:hAnsi="宋体" w:eastAsia="宋体" w:cs="宋体"/>
                <w:b/>
                <w:szCs w:val="21"/>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4819" w:type="dxa"/>
            <w:noWrap w:val="0"/>
            <w:vAlign w:val="center"/>
          </w:tcPr>
          <w:p w14:paraId="3D9F0203">
            <w:pPr>
              <w:rPr>
                <w:rFonts w:hint="eastAsia" w:ascii="宋体" w:hAnsi="宋体" w:eastAsia="宋体" w:cs="宋体"/>
                <w:sz w:val="21"/>
                <w:szCs w:val="21"/>
              </w:rPr>
            </w:pPr>
            <w:r>
              <w:rPr>
                <w:rFonts w:hint="eastAsia" w:ascii="宋体" w:hAnsi="宋体" w:eastAsia="宋体" w:cs="宋体"/>
                <w:sz w:val="21"/>
                <w:szCs w:val="21"/>
              </w:rPr>
              <w:t>是否被依法暂停或取消投标资格</w:t>
            </w:r>
          </w:p>
        </w:tc>
        <w:tc>
          <w:tcPr>
            <w:tcW w:w="1463" w:type="dxa"/>
            <w:noWrap w:val="0"/>
            <w:vAlign w:val="center"/>
          </w:tcPr>
          <w:p w14:paraId="696FB05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1.4.4（13）</w:t>
            </w:r>
          </w:p>
        </w:tc>
        <w:tc>
          <w:tcPr>
            <w:tcW w:w="1192" w:type="dxa"/>
            <w:noWrap w:val="0"/>
            <w:vAlign w:val="center"/>
          </w:tcPr>
          <w:p w14:paraId="0EFCE30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4C2A184F">
            <w:pPr>
              <w:spacing w:line="360" w:lineRule="auto"/>
              <w:jc w:val="center"/>
              <w:rPr>
                <w:rFonts w:hint="eastAsia" w:ascii="宋体" w:hAnsi="宋体" w:eastAsia="宋体" w:cs="宋体"/>
                <w:b/>
                <w:szCs w:val="21"/>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4819" w:type="dxa"/>
            <w:noWrap w:val="0"/>
            <w:vAlign w:val="center"/>
          </w:tcPr>
          <w:p w14:paraId="3B53B431">
            <w:pPr>
              <w:spacing w:line="260" w:lineRule="exact"/>
              <w:rPr>
                <w:rFonts w:hint="eastAsia" w:ascii="宋体" w:hAnsi="宋体" w:eastAsia="宋体" w:cs="宋体"/>
                <w:sz w:val="21"/>
                <w:szCs w:val="21"/>
              </w:rPr>
            </w:pPr>
            <w:r>
              <w:rPr>
                <w:rFonts w:hint="eastAsia" w:ascii="宋体" w:hAnsi="宋体" w:eastAsia="宋体" w:cs="宋体"/>
                <w:sz w:val="21"/>
                <w:szCs w:val="21"/>
              </w:rPr>
              <w:t>是否存在法律法规或投标人须知前附表规定的其他情形</w:t>
            </w:r>
          </w:p>
        </w:tc>
        <w:tc>
          <w:tcPr>
            <w:tcW w:w="1463" w:type="dxa"/>
            <w:noWrap w:val="0"/>
            <w:vAlign w:val="center"/>
          </w:tcPr>
          <w:p w14:paraId="5932982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1.4.4（14）</w:t>
            </w:r>
          </w:p>
        </w:tc>
        <w:tc>
          <w:tcPr>
            <w:tcW w:w="1192" w:type="dxa"/>
            <w:noWrap w:val="0"/>
            <w:vAlign w:val="center"/>
          </w:tcPr>
          <w:p w14:paraId="4A10643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361F5C2F">
            <w:pPr>
              <w:spacing w:line="360" w:lineRule="auto"/>
              <w:jc w:val="center"/>
              <w:rPr>
                <w:rFonts w:hint="eastAsia" w:ascii="宋体" w:hAnsi="宋体" w:eastAsia="宋体" w:cs="宋体"/>
                <w:b/>
                <w:szCs w:val="21"/>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4819" w:type="dxa"/>
            <w:noWrap w:val="0"/>
            <w:vAlign w:val="center"/>
          </w:tcPr>
          <w:p w14:paraId="141D9883">
            <w:pPr>
              <w:spacing w:line="260" w:lineRule="exact"/>
              <w:rPr>
                <w:rFonts w:hint="eastAsia" w:ascii="宋体" w:hAnsi="宋体" w:eastAsia="宋体" w:cs="宋体"/>
                <w:sz w:val="21"/>
                <w:szCs w:val="21"/>
              </w:rPr>
            </w:pPr>
            <w:r>
              <w:rPr>
                <w:rFonts w:hint="eastAsia" w:ascii="宋体" w:hAnsi="宋体" w:eastAsia="宋体" w:cs="宋体"/>
                <w:sz w:val="21"/>
                <w:szCs w:val="21"/>
              </w:rPr>
              <w:t>是否存在安全生产许可证超出有效期或处于暂扣时限内</w:t>
            </w:r>
          </w:p>
        </w:tc>
        <w:tc>
          <w:tcPr>
            <w:tcW w:w="1463" w:type="dxa"/>
            <w:noWrap w:val="0"/>
            <w:vAlign w:val="center"/>
          </w:tcPr>
          <w:p w14:paraId="282C704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1.4.4（15）</w:t>
            </w:r>
          </w:p>
        </w:tc>
        <w:tc>
          <w:tcPr>
            <w:tcW w:w="1192" w:type="dxa"/>
            <w:noWrap w:val="0"/>
            <w:vAlign w:val="center"/>
          </w:tcPr>
          <w:p w14:paraId="79C0F9E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02AFDC13">
            <w:pPr>
              <w:spacing w:line="360" w:lineRule="auto"/>
              <w:jc w:val="center"/>
              <w:rPr>
                <w:rFonts w:hint="eastAsia" w:ascii="宋体" w:hAnsi="宋体" w:eastAsia="宋体" w:cs="宋体"/>
                <w:b/>
                <w:szCs w:val="21"/>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675" w:type="dxa"/>
            <w:noWrap w:val="0"/>
            <w:vAlign w:val="center"/>
          </w:tcPr>
          <w:p w14:paraId="053C664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4819" w:type="dxa"/>
            <w:noWrap w:val="0"/>
            <w:vAlign w:val="center"/>
          </w:tcPr>
          <w:p w14:paraId="363109BF">
            <w:pPr>
              <w:spacing w:line="260" w:lineRule="exact"/>
              <w:rPr>
                <w:rFonts w:hint="eastAsia" w:ascii="宋体" w:hAnsi="宋体" w:eastAsia="宋体" w:cs="宋体"/>
                <w:sz w:val="21"/>
                <w:szCs w:val="21"/>
              </w:rPr>
            </w:pPr>
            <w:r>
              <w:rPr>
                <w:rFonts w:hint="eastAsia" w:ascii="宋体" w:hAnsi="宋体" w:eastAsia="宋体" w:cs="宋体"/>
                <w:sz w:val="21"/>
                <w:szCs w:val="21"/>
              </w:rPr>
              <w:t>是否存在投标人及相关管理人员安全生产任职资格不符合相关规定</w:t>
            </w:r>
          </w:p>
        </w:tc>
        <w:tc>
          <w:tcPr>
            <w:tcW w:w="1463" w:type="dxa"/>
            <w:noWrap w:val="0"/>
            <w:vAlign w:val="center"/>
          </w:tcPr>
          <w:p w14:paraId="6D9E18F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1.4.4（16）</w:t>
            </w:r>
          </w:p>
        </w:tc>
        <w:tc>
          <w:tcPr>
            <w:tcW w:w="1192" w:type="dxa"/>
            <w:noWrap w:val="0"/>
            <w:vAlign w:val="center"/>
          </w:tcPr>
          <w:p w14:paraId="385363A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39DBDD4A">
            <w:pPr>
              <w:spacing w:line="360" w:lineRule="auto"/>
              <w:jc w:val="center"/>
              <w:rPr>
                <w:rFonts w:hint="eastAsia" w:ascii="宋体" w:hAnsi="宋体" w:eastAsia="宋体" w:cs="宋体"/>
                <w:b/>
                <w:szCs w:val="21"/>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675" w:type="dxa"/>
            <w:noWrap w:val="0"/>
            <w:vAlign w:val="center"/>
          </w:tcPr>
          <w:p w14:paraId="7C555FC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4819" w:type="dxa"/>
            <w:noWrap w:val="0"/>
            <w:vAlign w:val="center"/>
          </w:tcPr>
          <w:p w14:paraId="114B590D">
            <w:pPr>
              <w:spacing w:line="260" w:lineRule="exact"/>
              <w:rPr>
                <w:rFonts w:hint="eastAsia" w:ascii="宋体" w:hAnsi="宋体" w:eastAsia="宋体" w:cs="宋体"/>
                <w:sz w:val="21"/>
                <w:szCs w:val="21"/>
              </w:rPr>
            </w:pPr>
            <w:r>
              <w:rPr>
                <w:rFonts w:hint="eastAsia" w:ascii="宋体" w:hAnsi="宋体" w:eastAsia="宋体" w:cs="宋体"/>
                <w:sz w:val="21"/>
                <w:szCs w:val="21"/>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1.4.4（17）</w:t>
            </w:r>
          </w:p>
        </w:tc>
        <w:tc>
          <w:tcPr>
            <w:tcW w:w="1192" w:type="dxa"/>
            <w:noWrap w:val="0"/>
            <w:vAlign w:val="center"/>
          </w:tcPr>
          <w:p w14:paraId="0F78524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713A06C4">
            <w:pPr>
              <w:spacing w:line="360" w:lineRule="auto"/>
              <w:jc w:val="center"/>
              <w:rPr>
                <w:rFonts w:hint="eastAsia" w:ascii="宋体" w:hAnsi="宋体" w:eastAsia="宋体" w:cs="宋体"/>
                <w:b/>
                <w:szCs w:val="21"/>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exact"/>
        </w:trPr>
        <w:tc>
          <w:tcPr>
            <w:tcW w:w="675" w:type="dxa"/>
            <w:noWrap w:val="0"/>
            <w:vAlign w:val="center"/>
          </w:tcPr>
          <w:p w14:paraId="44AD65E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4819" w:type="dxa"/>
            <w:noWrap w:val="0"/>
            <w:vAlign w:val="center"/>
          </w:tcPr>
          <w:p w14:paraId="12AE64DD">
            <w:pPr>
              <w:spacing w:line="260" w:lineRule="exact"/>
              <w:rPr>
                <w:rFonts w:hint="eastAsia" w:ascii="宋体" w:hAnsi="宋体" w:eastAsia="宋体" w:cs="宋体"/>
                <w:sz w:val="21"/>
                <w:szCs w:val="21"/>
              </w:rPr>
            </w:pPr>
            <w:r>
              <w:rPr>
                <w:rFonts w:hint="eastAsia" w:ascii="宋体" w:hAnsi="宋体" w:eastAsia="宋体" w:cs="宋体"/>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1.4.4（18）</w:t>
            </w:r>
          </w:p>
        </w:tc>
        <w:tc>
          <w:tcPr>
            <w:tcW w:w="1192" w:type="dxa"/>
            <w:noWrap w:val="0"/>
            <w:vAlign w:val="center"/>
          </w:tcPr>
          <w:p w14:paraId="626EB20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10BBD6B3">
            <w:pPr>
              <w:spacing w:line="360" w:lineRule="auto"/>
              <w:jc w:val="center"/>
              <w:rPr>
                <w:rFonts w:hint="eastAsia" w:ascii="宋体" w:hAnsi="宋体" w:eastAsia="宋体" w:cs="宋体"/>
                <w:b/>
                <w:szCs w:val="21"/>
              </w:rPr>
            </w:pPr>
          </w:p>
        </w:tc>
      </w:tr>
    </w:tbl>
    <w:p w14:paraId="4BEBF465">
      <w:pPr>
        <w:spacing w:line="440" w:lineRule="exact"/>
        <w:rPr>
          <w:rFonts w:hint="eastAsia" w:ascii="宋体" w:hAnsi="宋体" w:eastAsia="宋体" w:cs="宋体"/>
          <w:szCs w:val="21"/>
        </w:rPr>
      </w:pPr>
      <w:r>
        <w:rPr>
          <w:rFonts w:hint="eastAsia" w:ascii="宋体" w:hAnsi="宋体" w:eastAsia="宋体" w:cs="宋体"/>
          <w:szCs w:val="21"/>
        </w:rPr>
        <w:t xml:space="preserve">法定代表人（签字或盖章）：            投  标  人（盖章）：       年    月    日 </w:t>
      </w:r>
      <w:bookmarkStart w:id="688" w:name="_Toc370743416"/>
      <w:bookmarkStart w:id="689" w:name="_Toc365645479"/>
    </w:p>
    <w:p w14:paraId="275CE53B">
      <w:pPr>
        <w:pStyle w:val="6"/>
        <w:rPr>
          <w:rFonts w:hint="eastAsia" w:ascii="宋体" w:hAnsi="宋体" w:eastAsia="宋体" w:cs="宋体"/>
          <w:szCs w:val="21"/>
        </w:rPr>
      </w:pPr>
    </w:p>
    <w:p w14:paraId="7B3BF3C2">
      <w:pPr>
        <w:pStyle w:val="5"/>
        <w:rPr>
          <w:rFonts w:hint="eastAsia" w:ascii="宋体" w:hAnsi="宋体" w:eastAsia="宋体" w:cs="宋体"/>
          <w:szCs w:val="21"/>
        </w:rPr>
      </w:pPr>
    </w:p>
    <w:p w14:paraId="620207DD">
      <w:pPr>
        <w:pStyle w:val="6"/>
        <w:rPr>
          <w:rFonts w:hint="eastAsia" w:ascii="宋体" w:hAnsi="宋体" w:eastAsia="宋体" w:cs="宋体"/>
        </w:rPr>
      </w:pPr>
    </w:p>
    <w:p w14:paraId="7B40EF38">
      <w:pPr>
        <w:spacing w:line="440" w:lineRule="exact"/>
        <w:rPr>
          <w:rFonts w:hint="eastAsia" w:ascii="宋体" w:hAnsi="宋体" w:eastAsia="宋体" w:cs="宋体"/>
          <w:sz w:val="24"/>
          <w:u w:val="single"/>
        </w:rPr>
      </w:pPr>
      <w:r>
        <w:rPr>
          <w:rFonts w:hint="eastAsia" w:ascii="宋体" w:hAnsi="宋体" w:eastAsia="宋体" w:cs="宋体"/>
          <w:sz w:val="28"/>
          <w:szCs w:val="28"/>
        </w:rPr>
        <w:t>五、台州市建设工程投标项目负责人资格自查表</w:t>
      </w:r>
      <w:bookmarkEnd w:id="688"/>
      <w:bookmarkEnd w:id="689"/>
    </w:p>
    <w:p w14:paraId="35250770">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工程</w:t>
      </w:r>
    </w:p>
    <w:p w14:paraId="78E41A22">
      <w:pPr>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台州市建设工程投标项目负责人资格自查表</w:t>
      </w:r>
    </w:p>
    <w:p w14:paraId="20D41CC7">
      <w:pPr>
        <w:spacing w:line="440" w:lineRule="exact"/>
        <w:jc w:val="center"/>
        <w:rPr>
          <w:rFonts w:hint="eastAsia" w:ascii="宋体" w:hAnsi="宋体" w:eastAsia="宋体" w:cs="宋体"/>
          <w:b/>
          <w:sz w:val="30"/>
          <w:szCs w:val="3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4754" w:type="dxa"/>
            <w:noWrap w:val="0"/>
            <w:vAlign w:val="center"/>
          </w:tcPr>
          <w:p w14:paraId="4EEC20D9">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自查内容</w:t>
            </w:r>
          </w:p>
        </w:tc>
        <w:tc>
          <w:tcPr>
            <w:tcW w:w="1097" w:type="dxa"/>
            <w:noWrap w:val="0"/>
            <w:vAlign w:val="center"/>
          </w:tcPr>
          <w:p w14:paraId="702A5C87">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招标文件条款号</w:t>
            </w:r>
          </w:p>
        </w:tc>
        <w:tc>
          <w:tcPr>
            <w:tcW w:w="1462" w:type="dxa"/>
            <w:noWrap w:val="0"/>
            <w:vAlign w:val="center"/>
          </w:tcPr>
          <w:p w14:paraId="07528D37">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投标要求</w:t>
            </w:r>
          </w:p>
        </w:tc>
        <w:tc>
          <w:tcPr>
            <w:tcW w:w="707" w:type="dxa"/>
            <w:noWrap w:val="0"/>
            <w:vAlign w:val="center"/>
          </w:tcPr>
          <w:p w14:paraId="57F02A6B">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387AB72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754" w:type="dxa"/>
            <w:noWrap w:val="0"/>
            <w:vAlign w:val="center"/>
          </w:tcPr>
          <w:p w14:paraId="3366FAB4">
            <w:pPr>
              <w:spacing w:line="360" w:lineRule="auto"/>
              <w:rPr>
                <w:rFonts w:hint="eastAsia" w:ascii="宋体" w:hAnsi="宋体" w:eastAsia="宋体" w:cs="宋体"/>
                <w:b/>
                <w:sz w:val="21"/>
                <w:szCs w:val="21"/>
              </w:rPr>
            </w:pPr>
            <w:r>
              <w:rPr>
                <w:rFonts w:hint="eastAsia" w:ascii="宋体" w:hAnsi="宋体" w:eastAsia="宋体" w:cs="宋体"/>
                <w:sz w:val="21"/>
                <w:szCs w:val="21"/>
              </w:rPr>
              <w:t>投标项目负责人建造师专业和等级是否符合</w:t>
            </w:r>
          </w:p>
        </w:tc>
        <w:tc>
          <w:tcPr>
            <w:tcW w:w="1097" w:type="dxa"/>
            <w:noWrap w:val="0"/>
            <w:vAlign w:val="center"/>
          </w:tcPr>
          <w:p w14:paraId="4CBCA95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1.4.1（3）</w:t>
            </w:r>
          </w:p>
        </w:tc>
        <w:tc>
          <w:tcPr>
            <w:tcW w:w="1462" w:type="dxa"/>
            <w:noWrap w:val="0"/>
            <w:vAlign w:val="center"/>
          </w:tcPr>
          <w:p w14:paraId="334902A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707" w:type="dxa"/>
            <w:noWrap w:val="0"/>
            <w:vAlign w:val="top"/>
          </w:tcPr>
          <w:p w14:paraId="50A0C266">
            <w:pPr>
              <w:spacing w:line="360" w:lineRule="auto"/>
              <w:jc w:val="center"/>
              <w:rPr>
                <w:rFonts w:hint="eastAsia" w:ascii="宋体" w:hAnsi="宋体" w:eastAsia="宋体" w:cs="宋体"/>
                <w:b/>
                <w:sz w:val="21"/>
                <w:szCs w:val="21"/>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2</w:t>
            </w:r>
          </w:p>
        </w:tc>
        <w:tc>
          <w:tcPr>
            <w:tcW w:w="4754" w:type="dxa"/>
            <w:noWrap w:val="0"/>
            <w:vAlign w:val="center"/>
          </w:tcPr>
          <w:p w14:paraId="33D4DA28">
            <w:pPr>
              <w:adjustRightInd w:val="0"/>
              <w:snapToGrid w:val="0"/>
              <w:rPr>
                <w:rFonts w:hint="eastAsia" w:ascii="宋体" w:hAnsi="宋体" w:eastAsia="宋体" w:cs="宋体"/>
                <w:b/>
                <w:sz w:val="21"/>
                <w:szCs w:val="21"/>
              </w:rPr>
            </w:pPr>
            <w:r>
              <w:rPr>
                <w:rFonts w:hint="eastAsia" w:ascii="宋体" w:hAnsi="宋体" w:eastAsia="宋体" w:cs="宋体"/>
                <w:b/>
                <w:sz w:val="21"/>
                <w:szCs w:val="21"/>
              </w:rPr>
              <w:t>投标项目负责人在建状态存在下列四种之一情形的：</w:t>
            </w:r>
          </w:p>
          <w:p w14:paraId="5D02EDE4">
            <w:pPr>
              <w:adjustRightInd w:val="0"/>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（1）无在建；</w:t>
            </w:r>
          </w:p>
          <w:p w14:paraId="29487ED5">
            <w:pPr>
              <w:adjustRightInd w:val="0"/>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（2）原承接的项目与本工程属于同一工程相邻分段发包或分期施工的；（证明格式自拟）</w:t>
            </w:r>
          </w:p>
          <w:p w14:paraId="3CFE41D9">
            <w:pPr>
              <w:adjustRightInd w:val="0"/>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ascii="宋体" w:hAnsi="宋体" w:eastAsia="宋体" w:cs="宋体"/>
                <w:b/>
                <w:sz w:val="21"/>
                <w:szCs w:val="21"/>
              </w:rPr>
            </w:pPr>
            <w:r>
              <w:rPr>
                <w:rFonts w:hint="eastAsia" w:ascii="宋体" w:hAnsi="宋体" w:eastAsia="宋体" w:cs="宋体"/>
                <w:b/>
                <w:sz w:val="21"/>
                <w:szCs w:val="21"/>
              </w:rPr>
              <w:t>属上述（2）、（3）、（4）情形的，投标人应在投标文件中提交有关书面证明材料（以电子文档形式随资信标上传）。</w:t>
            </w:r>
          </w:p>
        </w:tc>
        <w:tc>
          <w:tcPr>
            <w:tcW w:w="1097" w:type="dxa"/>
            <w:noWrap w:val="0"/>
            <w:vAlign w:val="center"/>
          </w:tcPr>
          <w:p w14:paraId="3C4516C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10.3</w:t>
            </w:r>
          </w:p>
        </w:tc>
        <w:tc>
          <w:tcPr>
            <w:tcW w:w="1462" w:type="dxa"/>
            <w:noWrap w:val="0"/>
            <w:vAlign w:val="center"/>
          </w:tcPr>
          <w:p w14:paraId="7A1CD57B">
            <w:pPr>
              <w:spacing w:line="360" w:lineRule="auto"/>
              <w:rPr>
                <w:rFonts w:hint="eastAsia" w:ascii="宋体" w:hAnsi="宋体" w:eastAsia="宋体" w:cs="宋体"/>
                <w:sz w:val="21"/>
                <w:szCs w:val="21"/>
              </w:rPr>
            </w:pPr>
            <w:r>
              <w:rPr>
                <w:rFonts w:hint="eastAsia" w:ascii="宋体" w:hAnsi="宋体" w:eastAsia="宋体" w:cs="宋体"/>
                <w:b/>
                <w:sz w:val="21"/>
                <w:szCs w:val="21"/>
              </w:rPr>
              <w:t>应是（1）、（2）、（3）、（4）之一情形。自查应填写属何种情形</w:t>
            </w:r>
          </w:p>
        </w:tc>
        <w:tc>
          <w:tcPr>
            <w:tcW w:w="707" w:type="dxa"/>
            <w:noWrap w:val="0"/>
            <w:vAlign w:val="center"/>
          </w:tcPr>
          <w:p w14:paraId="3D774ACC">
            <w:pPr>
              <w:spacing w:line="360" w:lineRule="auto"/>
              <w:rPr>
                <w:rFonts w:hint="eastAsia" w:ascii="宋体" w:hAnsi="宋体" w:eastAsia="宋体" w:cs="宋体"/>
                <w:b/>
                <w:sz w:val="21"/>
                <w:szCs w:val="21"/>
              </w:rPr>
            </w:pPr>
            <w:r>
              <w:rPr>
                <w:rFonts w:hint="eastAsia" w:ascii="宋体" w:hAnsi="宋体" w:eastAsia="宋体" w:cs="宋体"/>
                <w:sz w:val="21"/>
                <w:szCs w:val="21"/>
              </w:rPr>
              <w:t>属</w:t>
            </w:r>
            <w:r>
              <w:rPr>
                <w:rFonts w:hint="eastAsia" w:ascii="宋体" w:hAnsi="宋体" w:eastAsia="宋体" w:cs="宋体"/>
                <w:sz w:val="21"/>
                <w:szCs w:val="21"/>
                <w:u w:val="single"/>
              </w:rPr>
              <w:t xml:space="preserve">   </w:t>
            </w:r>
            <w:r>
              <w:rPr>
                <w:rFonts w:hint="eastAsia" w:ascii="宋体" w:hAnsi="宋体" w:eastAsia="宋体" w:cs="宋体"/>
                <w:sz w:val="21"/>
                <w:szCs w:val="21"/>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3</w:t>
            </w:r>
          </w:p>
        </w:tc>
        <w:tc>
          <w:tcPr>
            <w:tcW w:w="4754" w:type="dxa"/>
            <w:noWrap w:val="0"/>
            <w:vAlign w:val="center"/>
          </w:tcPr>
          <w:p w14:paraId="2B756134">
            <w:pPr>
              <w:adjustRightInd w:val="0"/>
              <w:snapToGrid w:val="0"/>
              <w:rPr>
                <w:rFonts w:hint="eastAsia" w:ascii="宋体" w:hAnsi="宋体" w:eastAsia="宋体" w:cs="宋体"/>
                <w:b/>
                <w:sz w:val="21"/>
                <w:szCs w:val="21"/>
              </w:rPr>
            </w:pPr>
            <w:r>
              <w:rPr>
                <w:rFonts w:hint="eastAsia" w:ascii="宋体" w:hAnsi="宋体" w:eastAsia="宋体" w:cs="宋体"/>
                <w:b/>
                <w:sz w:val="21"/>
                <w:szCs w:val="21"/>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noWrap w:val="0"/>
            <w:vAlign w:val="center"/>
          </w:tcPr>
          <w:p w14:paraId="2CACD6A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1.4.1（4）</w:t>
            </w:r>
          </w:p>
        </w:tc>
        <w:tc>
          <w:tcPr>
            <w:tcW w:w="1462" w:type="dxa"/>
            <w:noWrap w:val="0"/>
            <w:vAlign w:val="center"/>
          </w:tcPr>
          <w:p w14:paraId="0EDE92B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707" w:type="dxa"/>
            <w:noWrap w:val="0"/>
            <w:vAlign w:val="top"/>
          </w:tcPr>
          <w:p w14:paraId="18D1F53E">
            <w:pPr>
              <w:spacing w:line="360" w:lineRule="auto"/>
              <w:rPr>
                <w:rFonts w:hint="eastAsia" w:ascii="宋体" w:hAnsi="宋体" w:eastAsia="宋体" w:cs="宋体"/>
                <w:b/>
                <w:sz w:val="21"/>
                <w:szCs w:val="21"/>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4754" w:type="dxa"/>
            <w:noWrap w:val="0"/>
            <w:vAlign w:val="center"/>
          </w:tcPr>
          <w:p w14:paraId="71CBE835">
            <w:pPr>
              <w:spacing w:line="360" w:lineRule="auto"/>
              <w:rPr>
                <w:rFonts w:hint="eastAsia" w:ascii="宋体" w:hAnsi="宋体" w:eastAsia="宋体" w:cs="宋体"/>
                <w:sz w:val="21"/>
                <w:szCs w:val="21"/>
              </w:rPr>
            </w:pPr>
            <w:r>
              <w:rPr>
                <w:rFonts w:hint="eastAsia" w:ascii="宋体" w:hAnsi="宋体" w:eastAsia="宋体" w:cs="宋体"/>
                <w:sz w:val="21"/>
                <w:szCs w:val="21"/>
              </w:rPr>
              <w:t>投标项目负责人是否被依法暂停或取消投标资格</w:t>
            </w:r>
          </w:p>
        </w:tc>
        <w:tc>
          <w:tcPr>
            <w:tcW w:w="1097" w:type="dxa"/>
            <w:noWrap w:val="0"/>
            <w:vAlign w:val="center"/>
          </w:tcPr>
          <w:p w14:paraId="4B90807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1.4.3（13）</w:t>
            </w:r>
          </w:p>
        </w:tc>
        <w:tc>
          <w:tcPr>
            <w:tcW w:w="1462" w:type="dxa"/>
            <w:noWrap w:val="0"/>
            <w:vAlign w:val="center"/>
          </w:tcPr>
          <w:p w14:paraId="36A2970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707" w:type="dxa"/>
            <w:noWrap w:val="0"/>
            <w:vAlign w:val="top"/>
          </w:tcPr>
          <w:p w14:paraId="09ABB0A4">
            <w:pPr>
              <w:spacing w:line="360" w:lineRule="auto"/>
              <w:rPr>
                <w:rFonts w:hint="eastAsia" w:ascii="宋体" w:hAnsi="宋体" w:eastAsia="宋体" w:cs="宋体"/>
                <w:b/>
                <w:sz w:val="21"/>
                <w:szCs w:val="21"/>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4754" w:type="dxa"/>
            <w:noWrap w:val="0"/>
            <w:vAlign w:val="center"/>
          </w:tcPr>
          <w:p w14:paraId="1AE66FAE">
            <w:pPr>
              <w:adjustRightInd w:val="0"/>
              <w:snapToGrid w:val="0"/>
              <w:rPr>
                <w:rFonts w:hint="eastAsia" w:ascii="宋体" w:hAnsi="宋体" w:eastAsia="宋体" w:cs="宋体"/>
                <w:sz w:val="21"/>
                <w:szCs w:val="21"/>
              </w:rPr>
            </w:pPr>
            <w:r>
              <w:rPr>
                <w:rFonts w:hint="eastAsia" w:ascii="宋体" w:hAnsi="宋体" w:eastAsia="宋体" w:cs="宋体"/>
                <w:sz w:val="21"/>
                <w:szCs w:val="21"/>
              </w:rPr>
              <w:t>投标项目负责人安全生产任职资格是否符合相关规定</w:t>
            </w:r>
          </w:p>
        </w:tc>
        <w:tc>
          <w:tcPr>
            <w:tcW w:w="1097" w:type="dxa"/>
            <w:noWrap w:val="0"/>
            <w:vAlign w:val="center"/>
          </w:tcPr>
          <w:p w14:paraId="760FBC2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1.4.3（16）</w:t>
            </w:r>
          </w:p>
        </w:tc>
        <w:tc>
          <w:tcPr>
            <w:tcW w:w="1462" w:type="dxa"/>
            <w:noWrap w:val="0"/>
            <w:vAlign w:val="center"/>
          </w:tcPr>
          <w:p w14:paraId="4081161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707" w:type="dxa"/>
            <w:noWrap w:val="0"/>
            <w:vAlign w:val="top"/>
          </w:tcPr>
          <w:p w14:paraId="326012F7">
            <w:pPr>
              <w:spacing w:line="360" w:lineRule="auto"/>
              <w:rPr>
                <w:rFonts w:hint="eastAsia" w:ascii="宋体" w:hAnsi="宋体" w:eastAsia="宋体" w:cs="宋体"/>
                <w:b/>
                <w:sz w:val="21"/>
                <w:szCs w:val="21"/>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4754" w:type="dxa"/>
            <w:noWrap w:val="0"/>
            <w:vAlign w:val="center"/>
          </w:tcPr>
          <w:p w14:paraId="54B2C826">
            <w:pPr>
              <w:adjustRightInd w:val="0"/>
              <w:snapToGrid w:val="0"/>
              <w:rPr>
                <w:rFonts w:hint="eastAsia" w:ascii="宋体" w:hAnsi="宋体" w:eastAsia="宋体" w:cs="宋体"/>
                <w:sz w:val="21"/>
                <w:szCs w:val="21"/>
              </w:rPr>
            </w:pPr>
            <w:r>
              <w:rPr>
                <w:rFonts w:hint="eastAsia" w:ascii="宋体" w:hAnsi="宋体" w:eastAsia="宋体" w:cs="宋体"/>
                <w:sz w:val="21"/>
                <w:szCs w:val="21"/>
              </w:rPr>
              <w:t>投标项目负责人是否有行贿犯罪记录的（由投标文件提交截止之日上溯3年，行贿犯罪记录日期以法院判决生效日期为准）</w:t>
            </w:r>
          </w:p>
        </w:tc>
        <w:tc>
          <w:tcPr>
            <w:tcW w:w="1097" w:type="dxa"/>
            <w:noWrap w:val="0"/>
            <w:vAlign w:val="center"/>
          </w:tcPr>
          <w:p w14:paraId="12543F44">
            <w:pPr>
              <w:spacing w:line="360" w:lineRule="auto"/>
              <w:ind w:left="445" w:hanging="445" w:hangingChars="212"/>
              <w:jc w:val="center"/>
              <w:rPr>
                <w:rFonts w:hint="eastAsia" w:ascii="宋体" w:hAnsi="宋体" w:eastAsia="宋体" w:cs="宋体"/>
                <w:sz w:val="21"/>
                <w:szCs w:val="21"/>
              </w:rPr>
            </w:pPr>
            <w:r>
              <w:rPr>
                <w:rFonts w:hint="eastAsia" w:ascii="宋体" w:hAnsi="宋体" w:eastAsia="宋体" w:cs="宋体"/>
                <w:sz w:val="21"/>
                <w:szCs w:val="21"/>
              </w:rPr>
              <w:t>1.4.3（17）</w:t>
            </w:r>
          </w:p>
        </w:tc>
        <w:tc>
          <w:tcPr>
            <w:tcW w:w="1462" w:type="dxa"/>
            <w:noWrap w:val="0"/>
            <w:vAlign w:val="center"/>
          </w:tcPr>
          <w:p w14:paraId="78E94C6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707" w:type="dxa"/>
            <w:noWrap w:val="0"/>
            <w:vAlign w:val="top"/>
          </w:tcPr>
          <w:p w14:paraId="5E0E284F">
            <w:pPr>
              <w:spacing w:line="360" w:lineRule="auto"/>
              <w:rPr>
                <w:rFonts w:hint="eastAsia" w:ascii="宋体" w:hAnsi="宋体" w:eastAsia="宋体" w:cs="宋体"/>
                <w:b/>
                <w:sz w:val="21"/>
                <w:szCs w:val="21"/>
              </w:rPr>
            </w:pPr>
          </w:p>
        </w:tc>
      </w:tr>
    </w:tbl>
    <w:p w14:paraId="5350AFC7">
      <w:pPr>
        <w:adjustRightInd w:val="0"/>
        <w:snapToGrid w:val="0"/>
        <w:spacing w:line="360" w:lineRule="auto"/>
        <w:rPr>
          <w:rFonts w:hint="eastAsia" w:ascii="宋体" w:hAnsi="宋体" w:eastAsia="宋体" w:cs="宋体"/>
          <w:b/>
          <w:szCs w:val="21"/>
        </w:rPr>
      </w:pPr>
      <w:r>
        <w:rPr>
          <w:rFonts w:hint="eastAsia" w:ascii="宋体" w:hAnsi="宋体" w:eastAsia="宋体" w:cs="宋体"/>
          <w:szCs w:val="21"/>
        </w:rPr>
        <w:t xml:space="preserve">法定代表人（签字或盖章）：         </w:t>
      </w:r>
      <w:r>
        <w:rPr>
          <w:rFonts w:hint="eastAsia" w:ascii="宋体" w:hAnsi="宋体" w:eastAsia="宋体" w:cs="宋体"/>
          <w:b/>
          <w:szCs w:val="21"/>
        </w:rPr>
        <w:t xml:space="preserve"> </w:t>
      </w:r>
    </w:p>
    <w:p w14:paraId="7BDEB309">
      <w:pPr>
        <w:adjustRightInd w:val="0"/>
        <w:snapToGrid w:val="0"/>
        <w:spacing w:line="360" w:lineRule="auto"/>
        <w:ind w:firstLine="415" w:firstLineChars="198"/>
        <w:rPr>
          <w:rFonts w:hint="eastAsia" w:ascii="宋体" w:hAnsi="宋体" w:eastAsia="宋体" w:cs="宋体"/>
          <w:szCs w:val="21"/>
        </w:rPr>
      </w:pPr>
    </w:p>
    <w:p w14:paraId="6C73C428">
      <w:pPr>
        <w:adjustRightInd w:val="0"/>
        <w:snapToGrid w:val="0"/>
        <w:spacing w:line="360" w:lineRule="auto"/>
        <w:ind w:firstLine="415" w:firstLineChars="198"/>
        <w:rPr>
          <w:rFonts w:hint="eastAsia" w:ascii="宋体" w:hAnsi="宋体" w:eastAsia="宋体" w:cs="宋体"/>
        </w:rPr>
      </w:pPr>
      <w:r>
        <w:rPr>
          <w:rFonts w:hint="eastAsia" w:ascii="宋体" w:hAnsi="宋体" w:eastAsia="宋体" w:cs="宋体"/>
        </w:rPr>
        <w:t>投  标  人（盖章）：                                     年    月    日</w:t>
      </w:r>
      <w:bookmarkStart w:id="690" w:name="_Toc370743417"/>
    </w:p>
    <w:p w14:paraId="02AB60FE">
      <w:pPr>
        <w:pStyle w:val="6"/>
        <w:rPr>
          <w:rFonts w:hint="eastAsia" w:ascii="宋体" w:hAnsi="宋体" w:eastAsia="宋体" w:cs="宋体"/>
        </w:rPr>
      </w:pPr>
    </w:p>
    <w:p w14:paraId="7C443B15">
      <w:pPr>
        <w:pStyle w:val="5"/>
        <w:rPr>
          <w:rFonts w:hint="eastAsia" w:ascii="宋体" w:hAnsi="宋体" w:eastAsia="宋体" w:cs="宋体"/>
        </w:rPr>
      </w:pPr>
    </w:p>
    <w:p w14:paraId="04B0D5E2">
      <w:pPr>
        <w:pStyle w:val="6"/>
        <w:rPr>
          <w:rFonts w:hint="eastAsia" w:ascii="宋体" w:hAnsi="宋体" w:eastAsia="宋体" w:cs="宋体"/>
        </w:rPr>
      </w:pPr>
    </w:p>
    <w:p w14:paraId="40C894B3">
      <w:pPr>
        <w:pStyle w:val="27"/>
        <w:rPr>
          <w:rFonts w:hint="eastAsia" w:ascii="宋体" w:hAnsi="宋体" w:eastAsia="宋体" w:cs="宋体"/>
          <w:szCs w:val="28"/>
        </w:rPr>
      </w:pPr>
      <w:bookmarkStart w:id="691" w:name="_Toc148964084"/>
      <w:r>
        <w:rPr>
          <w:rFonts w:hint="eastAsia" w:ascii="宋体" w:hAnsi="宋体" w:eastAsia="宋体" w:cs="宋体"/>
          <w:szCs w:val="28"/>
        </w:rPr>
        <w:t>六、建设工程投标人及项目负责人资信分自查表</w:t>
      </w:r>
      <w:bookmarkEnd w:id="691"/>
    </w:p>
    <w:p w14:paraId="12C28BC8">
      <w:pPr>
        <w:pStyle w:val="8"/>
        <w:kinsoku w:val="0"/>
        <w:overflowPunct w:val="0"/>
        <w:spacing w:before="2"/>
        <w:rPr>
          <w:rFonts w:hint="eastAsia" w:ascii="宋体" w:hAnsi="宋体" w:eastAsia="宋体" w:cs="宋体"/>
          <w:sz w:val="24"/>
        </w:rPr>
      </w:pPr>
    </w:p>
    <w:p w14:paraId="110C05DF">
      <w:pPr>
        <w:pStyle w:val="8"/>
        <w:tabs>
          <w:tab w:val="left" w:pos="6050"/>
        </w:tabs>
        <w:kinsoku w:val="0"/>
        <w:overflowPunct w:val="0"/>
        <w:ind w:left="2112"/>
        <w:rPr>
          <w:rFonts w:hint="eastAsia" w:ascii="宋体" w:hAnsi="宋体" w:eastAsia="宋体" w:cs="宋体"/>
          <w:b/>
          <w:bCs/>
          <w:sz w:val="28"/>
          <w:szCs w:val="28"/>
        </w:rPr>
      </w:pP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rPr>
        <w:tab/>
      </w:r>
      <w:r>
        <w:rPr>
          <w:rFonts w:hint="eastAsia" w:ascii="宋体" w:hAnsi="宋体" w:eastAsia="宋体" w:cs="宋体"/>
          <w:b/>
          <w:bCs/>
          <w:sz w:val="28"/>
          <w:szCs w:val="28"/>
        </w:rPr>
        <w:t>工程</w:t>
      </w:r>
    </w:p>
    <w:p w14:paraId="27FCBD3D">
      <w:pPr>
        <w:pStyle w:val="8"/>
        <w:kinsoku w:val="0"/>
        <w:overflowPunct w:val="0"/>
        <w:spacing w:before="13"/>
        <w:rPr>
          <w:rFonts w:hint="eastAsia" w:ascii="宋体" w:hAnsi="宋体" w:eastAsia="宋体" w:cs="宋体"/>
          <w:b/>
          <w:bCs/>
          <w:sz w:val="6"/>
          <w:szCs w:val="6"/>
        </w:rPr>
      </w:pPr>
    </w:p>
    <w:p w14:paraId="1E14BABD">
      <w:pPr>
        <w:jc w:val="center"/>
        <w:rPr>
          <w:rFonts w:hint="eastAsia" w:ascii="宋体" w:hAnsi="宋体" w:eastAsia="宋体" w:cs="宋体"/>
          <w:b/>
          <w:sz w:val="30"/>
          <w:szCs w:val="30"/>
        </w:rPr>
      </w:pPr>
      <w:r>
        <w:rPr>
          <w:rFonts w:hint="eastAsia" w:ascii="宋体" w:hAnsi="宋体" w:eastAsia="宋体" w:cs="宋体"/>
          <w:b/>
          <w:sz w:val="30"/>
          <w:szCs w:val="30"/>
        </w:rPr>
        <w:t>建设工程投标人及项目负责人资信分自查表</w:t>
      </w:r>
    </w:p>
    <w:p w14:paraId="6E7C17B1">
      <w:pPr>
        <w:ind w:firstLine="560" w:firstLineChars="200"/>
        <w:rPr>
          <w:rFonts w:hint="eastAsia" w:ascii="宋体" w:hAnsi="宋体" w:eastAsia="宋体" w:cs="宋体"/>
          <w:sz w:val="10"/>
          <w:szCs w:val="10"/>
        </w:rPr>
      </w:pPr>
      <w:r>
        <w:rPr>
          <w:rFonts w:hint="eastAsia" w:ascii="宋体" w:hAnsi="宋体" w:eastAsia="宋体" w:cs="宋体"/>
          <w:sz w:val="28"/>
          <w:szCs w:val="28"/>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hint="eastAsia" w:ascii="宋体" w:hAnsi="宋体" w:eastAsia="宋体" w:cs="宋体"/>
          <w:sz w:val="10"/>
          <w:szCs w:val="10"/>
        </w:rPr>
      </w:pP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hint="eastAsia" w:ascii="宋体" w:hAnsi="宋体" w:eastAsia="宋体" w:cs="宋体"/>
                <w:sz w:val="28"/>
                <w:szCs w:val="28"/>
              </w:rPr>
            </w:pPr>
          </w:p>
        </w:tc>
        <w:tc>
          <w:tcPr>
            <w:tcW w:w="3729" w:type="dxa"/>
            <w:noWrap w:val="0"/>
            <w:vAlign w:val="center"/>
          </w:tcPr>
          <w:p w14:paraId="62B8772F">
            <w:pPr>
              <w:jc w:val="center"/>
              <w:rPr>
                <w:rFonts w:hint="eastAsia" w:ascii="宋体" w:hAnsi="宋体" w:eastAsia="宋体" w:cs="宋体"/>
                <w:sz w:val="28"/>
                <w:szCs w:val="28"/>
              </w:rPr>
            </w:pPr>
            <w:r>
              <w:rPr>
                <w:rFonts w:hint="eastAsia" w:ascii="宋体" w:hAnsi="宋体" w:eastAsia="宋体" w:cs="宋体"/>
                <w:sz w:val="28"/>
                <w:szCs w:val="28"/>
              </w:rPr>
              <w:t>信用评价等级</w:t>
            </w:r>
          </w:p>
        </w:tc>
        <w:tc>
          <w:tcPr>
            <w:tcW w:w="3243" w:type="dxa"/>
            <w:noWrap w:val="0"/>
            <w:vAlign w:val="center"/>
          </w:tcPr>
          <w:p w14:paraId="108BE410">
            <w:pPr>
              <w:jc w:val="center"/>
              <w:rPr>
                <w:rFonts w:hint="eastAsia" w:ascii="宋体" w:hAnsi="宋体" w:eastAsia="宋体" w:cs="宋体"/>
                <w:sz w:val="28"/>
                <w:szCs w:val="28"/>
              </w:rPr>
            </w:pPr>
            <w:r>
              <w:rPr>
                <w:rFonts w:hint="eastAsia" w:ascii="宋体" w:hAnsi="宋体" w:eastAsia="宋体" w:cs="宋体"/>
                <w:sz w:val="28"/>
                <w:szCs w:val="28"/>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hint="eastAsia" w:ascii="宋体" w:hAnsi="宋体" w:eastAsia="宋体" w:cs="宋体"/>
                <w:sz w:val="28"/>
                <w:szCs w:val="28"/>
              </w:rPr>
            </w:pPr>
            <w:r>
              <w:rPr>
                <w:rFonts w:hint="eastAsia" w:ascii="宋体" w:hAnsi="宋体" w:eastAsia="宋体" w:cs="宋体"/>
                <w:sz w:val="28"/>
                <w:szCs w:val="28"/>
              </w:rPr>
              <w:t>投标人</w:t>
            </w:r>
          </w:p>
        </w:tc>
        <w:tc>
          <w:tcPr>
            <w:tcW w:w="3729" w:type="dxa"/>
            <w:noWrap w:val="0"/>
            <w:vAlign w:val="center"/>
          </w:tcPr>
          <w:p w14:paraId="52C7E976">
            <w:pPr>
              <w:jc w:val="center"/>
              <w:rPr>
                <w:rFonts w:hint="eastAsia" w:ascii="宋体" w:hAnsi="宋体" w:eastAsia="宋体" w:cs="宋体"/>
                <w:sz w:val="28"/>
                <w:szCs w:val="28"/>
              </w:rPr>
            </w:pPr>
          </w:p>
        </w:tc>
        <w:tc>
          <w:tcPr>
            <w:tcW w:w="3243" w:type="dxa"/>
            <w:noWrap w:val="0"/>
            <w:vAlign w:val="center"/>
          </w:tcPr>
          <w:p w14:paraId="56688FB1">
            <w:pPr>
              <w:jc w:val="center"/>
              <w:rPr>
                <w:rFonts w:hint="eastAsia" w:ascii="宋体" w:hAnsi="宋体" w:eastAsia="宋体" w:cs="宋体"/>
                <w:sz w:val="28"/>
                <w:szCs w:val="28"/>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hint="eastAsia" w:ascii="宋体" w:hAnsi="宋体" w:eastAsia="宋体" w:cs="宋体"/>
                <w:sz w:val="28"/>
                <w:szCs w:val="28"/>
              </w:rPr>
            </w:pPr>
            <w:r>
              <w:rPr>
                <w:rFonts w:hint="eastAsia" w:ascii="宋体" w:hAnsi="宋体" w:eastAsia="宋体" w:cs="宋体"/>
                <w:sz w:val="28"/>
                <w:szCs w:val="28"/>
              </w:rPr>
              <w:t>项目负责人</w:t>
            </w:r>
          </w:p>
        </w:tc>
        <w:tc>
          <w:tcPr>
            <w:tcW w:w="3729" w:type="dxa"/>
            <w:noWrap w:val="0"/>
            <w:vAlign w:val="center"/>
          </w:tcPr>
          <w:p w14:paraId="32C0C823">
            <w:pPr>
              <w:jc w:val="center"/>
              <w:rPr>
                <w:rFonts w:hint="eastAsia" w:ascii="宋体" w:hAnsi="宋体" w:eastAsia="宋体" w:cs="宋体"/>
                <w:sz w:val="28"/>
                <w:szCs w:val="28"/>
              </w:rPr>
            </w:pPr>
          </w:p>
        </w:tc>
        <w:tc>
          <w:tcPr>
            <w:tcW w:w="3243" w:type="dxa"/>
            <w:noWrap w:val="0"/>
            <w:vAlign w:val="center"/>
          </w:tcPr>
          <w:p w14:paraId="0D89B904">
            <w:pPr>
              <w:jc w:val="center"/>
              <w:rPr>
                <w:rFonts w:hint="eastAsia" w:ascii="宋体" w:hAnsi="宋体" w:eastAsia="宋体" w:cs="宋体"/>
                <w:sz w:val="28"/>
                <w:szCs w:val="28"/>
              </w:rPr>
            </w:pPr>
          </w:p>
        </w:tc>
      </w:tr>
    </w:tbl>
    <w:p w14:paraId="64F3EDC0">
      <w:pPr>
        <w:rPr>
          <w:rFonts w:hint="eastAsia" w:ascii="宋体" w:hAnsi="宋体" w:eastAsia="宋体" w:cs="宋体"/>
          <w:sz w:val="28"/>
          <w:szCs w:val="28"/>
          <w:u w:val="single"/>
        </w:rPr>
      </w:pPr>
    </w:p>
    <w:tbl>
      <w:tblPr>
        <w:tblStyle w:val="16"/>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center"/>
          </w:tcPr>
          <w:p w14:paraId="697B2C17">
            <w:pPr>
              <w:rPr>
                <w:rFonts w:hint="eastAsia" w:ascii="宋体" w:hAnsi="宋体" w:eastAsia="宋体" w:cs="宋体"/>
                <w:sz w:val="28"/>
                <w:szCs w:val="28"/>
                <w:u w:val="single"/>
              </w:rPr>
            </w:pPr>
          </w:p>
        </w:tc>
        <w:tc>
          <w:tcPr>
            <w:tcW w:w="4540" w:type="dxa"/>
            <w:noWrap w:val="0"/>
            <w:vAlign w:val="center"/>
          </w:tcPr>
          <w:p w14:paraId="15798CE7">
            <w:pPr>
              <w:jc w:val="center"/>
              <w:rPr>
                <w:rFonts w:hint="eastAsia" w:ascii="宋体" w:hAnsi="宋体" w:eastAsia="宋体" w:cs="宋体"/>
                <w:sz w:val="28"/>
                <w:szCs w:val="28"/>
              </w:rPr>
            </w:pPr>
            <w:r>
              <w:rPr>
                <w:rFonts w:hint="eastAsia" w:ascii="宋体" w:hAnsi="宋体" w:eastAsia="宋体" w:cs="宋体"/>
                <w:sz w:val="28"/>
                <w:szCs w:val="28"/>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center"/>
          </w:tcPr>
          <w:p w14:paraId="5DECCE25">
            <w:pPr>
              <w:jc w:val="center"/>
              <w:rPr>
                <w:rFonts w:hint="eastAsia" w:ascii="宋体" w:hAnsi="宋体" w:eastAsia="宋体" w:cs="宋体"/>
                <w:sz w:val="28"/>
                <w:szCs w:val="28"/>
              </w:rPr>
            </w:pPr>
            <w:r>
              <w:rPr>
                <w:rFonts w:hint="eastAsia" w:ascii="宋体" w:hAnsi="宋体" w:eastAsia="宋体" w:cs="宋体"/>
                <w:sz w:val="28"/>
                <w:szCs w:val="28"/>
              </w:rPr>
              <w:t>项目负责人</w:t>
            </w:r>
          </w:p>
        </w:tc>
        <w:tc>
          <w:tcPr>
            <w:tcW w:w="4540" w:type="dxa"/>
            <w:noWrap w:val="0"/>
            <w:vAlign w:val="center"/>
          </w:tcPr>
          <w:p w14:paraId="4F0A8BE2">
            <w:pPr>
              <w:rPr>
                <w:rFonts w:hint="eastAsia" w:ascii="宋体" w:hAnsi="宋体" w:eastAsia="宋体" w:cs="宋体"/>
                <w:sz w:val="28"/>
                <w:szCs w:val="28"/>
                <w:u w:val="single"/>
              </w:rPr>
            </w:pPr>
          </w:p>
        </w:tc>
      </w:tr>
    </w:tbl>
    <w:p w14:paraId="21E84F1C">
      <w:pPr>
        <w:rPr>
          <w:rFonts w:hint="eastAsia" w:ascii="宋体" w:hAnsi="宋体" w:eastAsia="宋体" w:cs="宋体"/>
          <w:sz w:val="28"/>
          <w:szCs w:val="28"/>
        </w:rPr>
      </w:pPr>
    </w:p>
    <w:p w14:paraId="6B10D4E5">
      <w:pPr>
        <w:pStyle w:val="8"/>
        <w:kinsoku w:val="0"/>
        <w:overflowPunct w:val="0"/>
        <w:rPr>
          <w:rFonts w:hint="eastAsia" w:ascii="宋体" w:hAnsi="宋体" w:eastAsia="宋体" w:cs="宋体"/>
          <w:sz w:val="20"/>
          <w:szCs w:val="20"/>
        </w:rPr>
      </w:pPr>
    </w:p>
    <w:p w14:paraId="2F814407">
      <w:pPr>
        <w:pStyle w:val="8"/>
        <w:kinsoku w:val="0"/>
        <w:overflowPunct w:val="0"/>
        <w:rPr>
          <w:rFonts w:hint="eastAsia" w:ascii="宋体" w:hAnsi="宋体" w:eastAsia="宋体" w:cs="宋体"/>
          <w:sz w:val="20"/>
          <w:szCs w:val="20"/>
        </w:rPr>
      </w:pPr>
    </w:p>
    <w:p w14:paraId="01271E77">
      <w:pPr>
        <w:adjustRightInd w:val="0"/>
        <w:snapToGrid w:val="0"/>
        <w:spacing w:line="360" w:lineRule="auto"/>
        <w:ind w:firstLine="475" w:firstLineChars="198"/>
        <w:rPr>
          <w:rFonts w:hint="eastAsia" w:ascii="宋体" w:hAnsi="宋体" w:eastAsia="宋体" w:cs="宋体"/>
          <w:b/>
          <w:sz w:val="24"/>
        </w:rPr>
      </w:pPr>
      <w:r>
        <w:rPr>
          <w:rFonts w:hint="eastAsia" w:ascii="宋体" w:hAnsi="宋体" w:eastAsia="宋体" w:cs="宋体"/>
          <w:sz w:val="24"/>
        </w:rPr>
        <w:t xml:space="preserve">法定代表人（签字或盖章）：         </w:t>
      </w:r>
      <w:r>
        <w:rPr>
          <w:rFonts w:hint="eastAsia" w:ascii="宋体" w:hAnsi="宋体" w:eastAsia="宋体" w:cs="宋体"/>
          <w:b/>
          <w:sz w:val="24"/>
        </w:rPr>
        <w:t xml:space="preserve"> </w:t>
      </w:r>
    </w:p>
    <w:p w14:paraId="2DB26540">
      <w:pPr>
        <w:adjustRightInd w:val="0"/>
        <w:snapToGrid w:val="0"/>
        <w:spacing w:line="360" w:lineRule="auto"/>
        <w:ind w:firstLine="475" w:firstLineChars="198"/>
        <w:rPr>
          <w:rFonts w:hint="eastAsia" w:ascii="宋体" w:hAnsi="宋体" w:eastAsia="宋体" w:cs="宋体"/>
          <w:sz w:val="24"/>
        </w:rPr>
      </w:pPr>
    </w:p>
    <w:p w14:paraId="4DFB3759">
      <w:pPr>
        <w:pStyle w:val="8"/>
        <w:kinsoku w:val="0"/>
        <w:overflowPunct w:val="0"/>
        <w:ind w:firstLine="720" w:firstLineChars="300"/>
        <w:rPr>
          <w:rFonts w:hint="eastAsia" w:ascii="宋体" w:hAnsi="宋体" w:eastAsia="宋体" w:cs="宋体"/>
          <w:sz w:val="24"/>
        </w:rPr>
      </w:pPr>
      <w:r>
        <w:rPr>
          <w:rFonts w:hint="eastAsia" w:ascii="宋体" w:hAnsi="宋体" w:eastAsia="宋体" w:cs="宋体"/>
          <w:sz w:val="24"/>
        </w:rPr>
        <w:t xml:space="preserve">投  标  人（盖章）：                             </w:t>
      </w:r>
    </w:p>
    <w:p w14:paraId="2A4062DF">
      <w:pPr>
        <w:pStyle w:val="8"/>
        <w:kinsoku w:val="0"/>
        <w:overflowPunct w:val="0"/>
        <w:ind w:firstLine="720" w:firstLineChars="300"/>
        <w:rPr>
          <w:rFonts w:hint="eastAsia" w:ascii="宋体" w:hAnsi="宋体" w:eastAsia="宋体" w:cs="宋体"/>
          <w:sz w:val="24"/>
        </w:rPr>
      </w:pPr>
    </w:p>
    <w:p w14:paraId="3FD372B6">
      <w:pPr>
        <w:pStyle w:val="8"/>
        <w:kinsoku w:val="0"/>
        <w:overflowPunct w:val="0"/>
        <w:ind w:firstLine="720" w:firstLineChars="300"/>
        <w:rPr>
          <w:rFonts w:hint="eastAsia" w:ascii="宋体" w:hAnsi="宋体" w:eastAsia="宋体" w:cs="宋体"/>
          <w:sz w:val="24"/>
        </w:rPr>
      </w:pPr>
      <w:r>
        <w:rPr>
          <w:rFonts w:hint="eastAsia" w:ascii="宋体" w:hAnsi="宋体" w:eastAsia="宋体" w:cs="宋体"/>
          <w:sz w:val="24"/>
        </w:rPr>
        <w:t xml:space="preserve">                                               年    月    日</w:t>
      </w:r>
    </w:p>
    <w:p w14:paraId="30534D8B">
      <w:pPr>
        <w:pStyle w:val="8"/>
        <w:kinsoku w:val="0"/>
        <w:overflowPunct w:val="0"/>
        <w:ind w:firstLine="720" w:firstLineChars="300"/>
        <w:rPr>
          <w:rFonts w:hint="eastAsia" w:ascii="宋体" w:hAnsi="宋体" w:eastAsia="宋体" w:cs="宋体"/>
          <w:sz w:val="24"/>
        </w:rPr>
      </w:pPr>
    </w:p>
    <w:p w14:paraId="1A6D8CE8">
      <w:pPr>
        <w:pStyle w:val="8"/>
        <w:kinsoku w:val="0"/>
        <w:overflowPunct w:val="0"/>
        <w:ind w:firstLine="720" w:firstLineChars="300"/>
        <w:rPr>
          <w:rFonts w:hint="eastAsia" w:ascii="宋体" w:hAnsi="宋体" w:eastAsia="宋体" w:cs="宋体"/>
          <w:sz w:val="24"/>
        </w:rPr>
      </w:pPr>
    </w:p>
    <w:p w14:paraId="46A88764">
      <w:pPr>
        <w:pStyle w:val="8"/>
        <w:kinsoku w:val="0"/>
        <w:overflowPunct w:val="0"/>
        <w:ind w:firstLine="720" w:firstLineChars="300"/>
        <w:rPr>
          <w:rFonts w:hint="eastAsia" w:ascii="宋体" w:hAnsi="宋体" w:eastAsia="宋体" w:cs="宋体"/>
          <w:sz w:val="24"/>
        </w:rPr>
      </w:pPr>
    </w:p>
    <w:p w14:paraId="4FF951FC">
      <w:pPr>
        <w:pStyle w:val="8"/>
        <w:kinsoku w:val="0"/>
        <w:overflowPunct w:val="0"/>
        <w:spacing w:before="9"/>
        <w:rPr>
          <w:rFonts w:hint="eastAsia" w:ascii="宋体" w:hAnsi="宋体" w:eastAsia="宋体" w:cs="宋体"/>
          <w:sz w:val="26"/>
          <w:szCs w:val="26"/>
        </w:rPr>
      </w:pPr>
    </w:p>
    <w:p w14:paraId="756BD990">
      <w:pPr>
        <w:adjustRightInd w:val="0"/>
        <w:snapToGrid w:val="0"/>
        <w:spacing w:line="586" w:lineRule="exact"/>
        <w:ind w:right="640" w:firstLine="2940" w:firstLineChars="1400"/>
        <w:jc w:val="center"/>
        <w:rPr>
          <w:rFonts w:hint="eastAsia" w:ascii="宋体" w:hAnsi="宋体" w:eastAsia="宋体" w:cs="宋体"/>
          <w:szCs w:val="21"/>
        </w:rPr>
      </w:pPr>
    </w:p>
    <w:p w14:paraId="217D0C81">
      <w:pPr>
        <w:pStyle w:val="6"/>
        <w:rPr>
          <w:rFonts w:hint="eastAsia" w:ascii="宋体" w:hAnsi="宋体" w:eastAsia="宋体" w:cs="宋体"/>
          <w:szCs w:val="21"/>
        </w:rPr>
      </w:pPr>
    </w:p>
    <w:p w14:paraId="665FDDA5">
      <w:pPr>
        <w:pStyle w:val="5"/>
        <w:rPr>
          <w:rFonts w:hint="eastAsia" w:ascii="宋体" w:hAnsi="宋体" w:eastAsia="宋体" w:cs="宋体"/>
          <w:szCs w:val="21"/>
        </w:rPr>
      </w:pPr>
    </w:p>
    <w:p w14:paraId="33CF9884">
      <w:pPr>
        <w:pStyle w:val="6"/>
        <w:rPr>
          <w:rFonts w:hint="eastAsia" w:ascii="宋体" w:hAnsi="宋体" w:eastAsia="宋体" w:cs="宋体"/>
          <w:szCs w:val="21"/>
        </w:rPr>
      </w:pPr>
    </w:p>
    <w:p w14:paraId="4251352C">
      <w:pPr>
        <w:pStyle w:val="5"/>
        <w:rPr>
          <w:rFonts w:hint="eastAsia" w:ascii="宋体" w:hAnsi="宋体" w:eastAsia="宋体" w:cs="宋体"/>
          <w:szCs w:val="21"/>
        </w:rPr>
      </w:pPr>
    </w:p>
    <w:p w14:paraId="508FE14F">
      <w:pPr>
        <w:pStyle w:val="6"/>
        <w:rPr>
          <w:rFonts w:hint="eastAsia" w:ascii="宋体" w:hAnsi="宋体" w:eastAsia="宋体" w:cs="宋体"/>
          <w:szCs w:val="21"/>
        </w:rPr>
      </w:pPr>
    </w:p>
    <w:p w14:paraId="7A8E85FB">
      <w:pPr>
        <w:pStyle w:val="5"/>
        <w:ind w:left="0" w:leftChars="0" w:firstLine="0" w:firstLineChars="0"/>
        <w:rPr>
          <w:rFonts w:hint="eastAsia" w:ascii="宋体" w:hAnsi="宋体" w:eastAsia="宋体" w:cs="宋体"/>
        </w:rPr>
      </w:pPr>
    </w:p>
    <w:p w14:paraId="7721560E">
      <w:pPr>
        <w:pStyle w:val="27"/>
        <w:rPr>
          <w:rFonts w:hint="eastAsia" w:ascii="宋体" w:hAnsi="宋体" w:eastAsia="宋体" w:cs="宋体"/>
          <w:szCs w:val="28"/>
        </w:rPr>
      </w:pPr>
      <w:bookmarkStart w:id="692" w:name="_Toc365645477"/>
      <w:bookmarkStart w:id="693" w:name="_Toc148964085"/>
      <w:bookmarkStart w:id="694" w:name="_Toc370743414"/>
      <w:r>
        <w:rPr>
          <w:rFonts w:hint="eastAsia" w:ascii="宋体" w:hAnsi="宋体" w:eastAsia="宋体" w:cs="宋体"/>
          <w:szCs w:val="28"/>
        </w:rPr>
        <w:t>七、台州市建设工程诚信投标承诺书</w:t>
      </w:r>
      <w:bookmarkEnd w:id="692"/>
      <w:bookmarkEnd w:id="693"/>
      <w:bookmarkEnd w:id="694"/>
    </w:p>
    <w:p w14:paraId="4D71546C">
      <w:pPr>
        <w:spacing w:line="440" w:lineRule="exact"/>
        <w:ind w:firstLine="700" w:firstLineChars="250"/>
        <w:jc w:val="center"/>
        <w:rPr>
          <w:rFonts w:hint="eastAsia" w:ascii="宋体" w:hAnsi="宋体" w:eastAsia="宋体" w:cs="宋体"/>
          <w:sz w:val="28"/>
          <w:szCs w:val="28"/>
        </w:rPr>
      </w:pPr>
    </w:p>
    <w:p w14:paraId="0A8F39FF">
      <w:pPr>
        <w:spacing w:line="360" w:lineRule="auto"/>
        <w:jc w:val="center"/>
        <w:rPr>
          <w:rFonts w:hint="eastAsia" w:ascii="宋体" w:hAnsi="宋体" w:eastAsia="宋体" w:cs="宋体"/>
          <w:sz w:val="24"/>
        </w:rPr>
      </w:pPr>
      <w:r>
        <w:rPr>
          <w:rFonts w:hint="eastAsia" w:ascii="宋体" w:hAnsi="宋体" w:eastAsia="宋体" w:cs="宋体"/>
          <w:sz w:val="44"/>
        </w:rPr>
        <w:t>台州市建设工程诚信投标承诺书</w:t>
      </w:r>
    </w:p>
    <w:p w14:paraId="6572429F">
      <w:pPr>
        <w:adjustRightInd w:val="0"/>
        <w:snapToGrid w:val="0"/>
        <w:spacing w:line="480" w:lineRule="exact"/>
        <w:ind w:firstLine="491" w:firstLineChars="205"/>
        <w:rPr>
          <w:rFonts w:hint="eastAsia" w:ascii="宋体" w:hAnsi="宋体" w:eastAsia="宋体" w:cs="宋体"/>
          <w:sz w:val="24"/>
        </w:rPr>
      </w:pPr>
      <w:r>
        <w:rPr>
          <w:rFonts w:hint="eastAsia" w:ascii="宋体" w:hAnsi="宋体" w:eastAsia="宋体" w:cs="宋体"/>
          <w:sz w:val="24"/>
        </w:rPr>
        <w:t>本人以企业法定代表人的身份郑重承诺：</w:t>
      </w:r>
    </w:p>
    <w:p w14:paraId="2C0C651D">
      <w:pPr>
        <w:adjustRightInd w:val="0"/>
        <w:snapToGrid w:val="0"/>
        <w:spacing w:line="480" w:lineRule="exact"/>
        <w:ind w:firstLine="513" w:firstLineChars="214"/>
        <w:rPr>
          <w:rFonts w:hint="eastAsia" w:ascii="宋体" w:hAnsi="宋体" w:eastAsia="宋体" w:cs="宋体"/>
          <w:sz w:val="24"/>
        </w:rPr>
      </w:pPr>
      <w:r>
        <w:rPr>
          <w:rFonts w:hint="eastAsia" w:ascii="宋体" w:hAnsi="宋体" w:eastAsia="宋体" w:cs="宋体"/>
          <w:sz w:val="24"/>
        </w:rPr>
        <w:t>一、将遵循公开、公平、公正和诚实信用的原则参加</w:t>
      </w:r>
      <w:r>
        <w:rPr>
          <w:rFonts w:hint="eastAsia" w:ascii="宋体" w:hAnsi="宋体" w:eastAsia="宋体" w:cs="宋体"/>
          <w:sz w:val="24"/>
          <w:u w:val="single"/>
        </w:rPr>
        <w:t xml:space="preserve">                  </w:t>
      </w:r>
      <w:r>
        <w:rPr>
          <w:rFonts w:hint="eastAsia" w:ascii="宋体" w:hAnsi="宋体" w:eastAsia="宋体" w:cs="宋体"/>
          <w:sz w:val="24"/>
        </w:rPr>
        <w:t>（工程项目名称）的投标；</w:t>
      </w:r>
    </w:p>
    <w:p w14:paraId="110AF320">
      <w:pPr>
        <w:adjustRightInd w:val="0"/>
        <w:snapToGrid w:val="0"/>
        <w:spacing w:line="480" w:lineRule="exact"/>
        <w:ind w:firstLine="523" w:firstLineChars="218"/>
        <w:rPr>
          <w:rFonts w:hint="eastAsia" w:ascii="宋体" w:hAnsi="宋体" w:eastAsia="宋体" w:cs="宋体"/>
          <w:sz w:val="24"/>
        </w:rPr>
      </w:pPr>
      <w:r>
        <w:rPr>
          <w:rFonts w:hint="eastAsia" w:ascii="宋体" w:hAnsi="宋体" w:eastAsia="宋体" w:cs="宋体"/>
          <w:sz w:val="24"/>
        </w:rPr>
        <w:t>二、所提供的一切材料都是真实、有效、合法的；</w:t>
      </w:r>
    </w:p>
    <w:p w14:paraId="52F5057D">
      <w:pPr>
        <w:adjustRightInd w:val="0"/>
        <w:snapToGrid w:val="0"/>
        <w:spacing w:line="480" w:lineRule="exact"/>
        <w:ind w:firstLine="535" w:firstLineChars="223"/>
        <w:rPr>
          <w:rFonts w:hint="eastAsia" w:ascii="宋体" w:hAnsi="宋体" w:eastAsia="宋体" w:cs="宋体"/>
          <w:sz w:val="24"/>
        </w:rPr>
      </w:pPr>
      <w:r>
        <w:rPr>
          <w:rFonts w:hint="eastAsia" w:ascii="宋体" w:hAnsi="宋体" w:eastAsia="宋体" w:cs="宋体"/>
          <w:sz w:val="24"/>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四、不存在串通投标行为（包括不存在招标文件第三章“评标办法”第3.1.2和第3.1.3项规定的情形）；</w:t>
      </w:r>
    </w:p>
    <w:p w14:paraId="0660E5CA">
      <w:pPr>
        <w:adjustRightInd w:val="0"/>
        <w:snapToGrid w:val="0"/>
        <w:spacing w:line="480" w:lineRule="exact"/>
        <w:ind w:firstLine="513" w:firstLineChars="214"/>
        <w:rPr>
          <w:rFonts w:hint="eastAsia" w:ascii="宋体" w:hAnsi="宋体" w:eastAsia="宋体" w:cs="宋体"/>
          <w:sz w:val="24"/>
        </w:rPr>
      </w:pPr>
      <w:r>
        <w:rPr>
          <w:rFonts w:hint="eastAsia" w:ascii="宋体" w:hAnsi="宋体" w:eastAsia="宋体" w:cs="宋体"/>
          <w:sz w:val="24"/>
        </w:rPr>
        <w:t>五、不存在他人以本公司名义投标或者不存在以其他方式弄虚作假的行为；</w:t>
      </w:r>
    </w:p>
    <w:p w14:paraId="38B76560">
      <w:pPr>
        <w:adjustRightInd w:val="0"/>
        <w:snapToGrid w:val="0"/>
        <w:spacing w:line="480" w:lineRule="exact"/>
        <w:ind w:firstLine="513" w:firstLineChars="214"/>
        <w:rPr>
          <w:rFonts w:hint="eastAsia" w:ascii="宋体" w:hAnsi="宋体" w:eastAsia="宋体" w:cs="宋体"/>
          <w:sz w:val="24"/>
        </w:rPr>
      </w:pPr>
      <w:r>
        <w:rPr>
          <w:rFonts w:hint="eastAsia" w:ascii="宋体" w:hAnsi="宋体" w:eastAsia="宋体" w:cs="宋体"/>
          <w:sz w:val="24"/>
        </w:rPr>
        <w:t>六、不存在向招标人或者评标委员会成员行贿以牟取中标的行为。</w:t>
      </w:r>
    </w:p>
    <w:p w14:paraId="549AA94D">
      <w:pPr>
        <w:adjustRightInd w:val="0"/>
        <w:snapToGrid w:val="0"/>
        <w:spacing w:line="480" w:lineRule="exact"/>
        <w:ind w:firstLine="516" w:firstLineChars="214"/>
        <w:rPr>
          <w:rFonts w:hint="eastAsia" w:ascii="宋体" w:hAnsi="宋体" w:eastAsia="宋体" w:cs="宋体"/>
          <w:b/>
          <w:sz w:val="24"/>
        </w:rPr>
      </w:pPr>
      <w:r>
        <w:rPr>
          <w:rFonts w:hint="eastAsia" w:ascii="宋体" w:hAnsi="宋体" w:eastAsia="宋体" w:cs="宋体"/>
          <w:b/>
          <w:sz w:val="24"/>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rFonts w:hint="eastAsia" w:ascii="宋体" w:hAnsi="宋体" w:eastAsia="宋体" w:cs="宋体"/>
          <w:sz w:val="24"/>
          <w:u w:val="single"/>
        </w:rPr>
      </w:pPr>
      <w:r>
        <w:rPr>
          <w:rFonts w:hint="eastAsia" w:ascii="宋体" w:hAnsi="宋体" w:eastAsia="宋体" w:cs="宋体"/>
          <w:sz w:val="24"/>
        </w:rPr>
        <w:t>如招标人需要调查了解的，本公司负责本次投标的主管人员（分管经营的副总）将积极配合。主管人员：</w:t>
      </w:r>
      <w:r>
        <w:rPr>
          <w:rFonts w:hint="eastAsia" w:ascii="宋体" w:hAnsi="宋体" w:eastAsia="宋体" w:cs="宋体"/>
          <w:sz w:val="24"/>
          <w:u w:val="single"/>
        </w:rPr>
        <w:t xml:space="preserve">            </w:t>
      </w:r>
      <w:r>
        <w:rPr>
          <w:rFonts w:hint="eastAsia" w:ascii="宋体" w:hAnsi="宋体" w:eastAsia="宋体" w:cs="宋体"/>
          <w:sz w:val="24"/>
        </w:rPr>
        <w:t xml:space="preserve">      手机：</w:t>
      </w:r>
      <w:r>
        <w:rPr>
          <w:rFonts w:hint="eastAsia" w:ascii="宋体" w:hAnsi="宋体" w:eastAsia="宋体" w:cs="宋体"/>
          <w:sz w:val="24"/>
          <w:u w:val="single"/>
        </w:rPr>
        <w:t xml:space="preserve">                </w:t>
      </w:r>
    </w:p>
    <w:p w14:paraId="55957B58">
      <w:pPr>
        <w:adjustRightInd w:val="0"/>
        <w:snapToGrid w:val="0"/>
        <w:spacing w:line="480" w:lineRule="exact"/>
        <w:ind w:firstLine="482" w:firstLineChars="200"/>
        <w:rPr>
          <w:rFonts w:hint="eastAsia" w:ascii="宋体" w:hAnsi="宋体" w:eastAsia="宋体" w:cs="宋体"/>
          <w:b/>
          <w:sz w:val="24"/>
        </w:rPr>
      </w:pPr>
      <w:r>
        <w:rPr>
          <w:rFonts w:hint="eastAsia" w:ascii="宋体" w:hAnsi="宋体" w:eastAsia="宋体" w:cs="宋体"/>
          <w:b/>
          <w:sz w:val="24"/>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rFonts w:hint="eastAsia" w:ascii="宋体" w:hAnsi="宋体" w:eastAsia="宋体" w:cs="宋体"/>
          <w:sz w:val="24"/>
          <w:u w:val="single"/>
        </w:rPr>
      </w:pPr>
    </w:p>
    <w:p w14:paraId="35267D46">
      <w:pPr>
        <w:adjustRightInd w:val="0"/>
        <w:snapToGrid w:val="0"/>
        <w:spacing w:line="480" w:lineRule="exact"/>
        <w:rPr>
          <w:rFonts w:hint="eastAsia" w:ascii="宋体" w:hAnsi="宋体" w:eastAsia="宋体" w:cs="宋体"/>
          <w:sz w:val="24"/>
          <w:u w:val="single"/>
        </w:rPr>
      </w:pPr>
    </w:p>
    <w:p w14:paraId="2B8D827F">
      <w:pPr>
        <w:adjustRightInd w:val="0"/>
        <w:snapToGrid w:val="0"/>
        <w:spacing w:line="480" w:lineRule="exact"/>
        <w:ind w:firstLine="3360" w:firstLineChars="1400"/>
        <w:rPr>
          <w:rFonts w:hint="eastAsia" w:ascii="宋体" w:hAnsi="宋体" w:eastAsia="宋体" w:cs="宋体"/>
          <w:sz w:val="24"/>
        </w:rPr>
      </w:pPr>
      <w:r>
        <w:rPr>
          <w:rFonts w:hint="eastAsia" w:ascii="宋体" w:hAnsi="宋体" w:eastAsia="宋体" w:cs="宋体"/>
          <w:sz w:val="24"/>
        </w:rPr>
        <w:t>法定代表人（签字或盖章）：</w:t>
      </w:r>
    </w:p>
    <w:p w14:paraId="058023E3">
      <w:pPr>
        <w:adjustRightInd w:val="0"/>
        <w:snapToGrid w:val="0"/>
        <w:spacing w:line="480" w:lineRule="exact"/>
        <w:ind w:firstLine="3360" w:firstLineChars="1400"/>
        <w:rPr>
          <w:rFonts w:hint="eastAsia" w:ascii="宋体" w:hAnsi="宋体" w:eastAsia="宋体" w:cs="宋体"/>
          <w:sz w:val="24"/>
        </w:rPr>
      </w:pPr>
    </w:p>
    <w:p w14:paraId="6C14BD88">
      <w:pPr>
        <w:adjustRightInd w:val="0"/>
        <w:snapToGrid w:val="0"/>
        <w:spacing w:line="480" w:lineRule="exact"/>
        <w:ind w:firstLine="3360" w:firstLineChars="1400"/>
        <w:rPr>
          <w:rFonts w:hint="eastAsia" w:ascii="宋体" w:hAnsi="宋体" w:eastAsia="宋体" w:cs="宋体"/>
          <w:sz w:val="24"/>
        </w:rPr>
      </w:pPr>
      <w:r>
        <w:rPr>
          <w:rFonts w:hint="eastAsia" w:ascii="宋体" w:hAnsi="宋体" w:eastAsia="宋体" w:cs="宋体"/>
          <w:sz w:val="24"/>
        </w:rPr>
        <w:t>投  标  人（盖章）：</w:t>
      </w:r>
    </w:p>
    <w:p w14:paraId="288F550E">
      <w:pPr>
        <w:spacing w:line="480" w:lineRule="exact"/>
        <w:jc w:val="right"/>
        <w:rPr>
          <w:rFonts w:hint="eastAsia" w:ascii="宋体" w:hAnsi="宋体" w:eastAsia="宋体" w:cs="宋体"/>
          <w:sz w:val="24"/>
        </w:rPr>
      </w:pPr>
      <w:r>
        <w:rPr>
          <w:rFonts w:hint="eastAsia" w:ascii="宋体" w:hAnsi="宋体" w:eastAsia="宋体" w:cs="宋体"/>
          <w:sz w:val="24"/>
        </w:rPr>
        <w:t xml:space="preserve">       年    月    日</w:t>
      </w:r>
    </w:p>
    <w:p w14:paraId="44374449">
      <w:pPr>
        <w:pStyle w:val="27"/>
        <w:rPr>
          <w:rFonts w:hint="eastAsia" w:ascii="宋体" w:hAnsi="宋体" w:eastAsia="宋体" w:cs="宋体"/>
          <w:szCs w:val="28"/>
        </w:rPr>
      </w:pPr>
      <w:r>
        <w:rPr>
          <w:rFonts w:hint="eastAsia" w:ascii="宋体" w:hAnsi="宋体" w:eastAsia="宋体" w:cs="宋体"/>
          <w:sz w:val="24"/>
        </w:rPr>
        <w:br w:type="page"/>
      </w:r>
      <w:bookmarkEnd w:id="680"/>
      <w:bookmarkEnd w:id="690"/>
      <w:bookmarkStart w:id="695" w:name="_Toc148964087"/>
      <w:bookmarkStart w:id="696" w:name="_Toc148964086"/>
      <w:r>
        <w:rPr>
          <w:rFonts w:hint="eastAsia" w:ascii="宋体" w:hAnsi="宋体" w:eastAsia="宋体" w:cs="宋体"/>
          <w:szCs w:val="28"/>
        </w:rPr>
        <w:t>八、法定代表人授权委托书</w:t>
      </w:r>
      <w:bookmarkEnd w:id="695"/>
    </w:p>
    <w:p w14:paraId="72A9B679">
      <w:pPr>
        <w:pStyle w:val="27"/>
        <w:outlineLvl w:val="9"/>
        <w:rPr>
          <w:rFonts w:hint="eastAsia" w:ascii="宋体" w:hAnsi="宋体" w:eastAsia="宋体" w:cs="宋体"/>
          <w:szCs w:val="28"/>
        </w:rPr>
      </w:pPr>
    </w:p>
    <w:p w14:paraId="720D02A2">
      <w:pPr>
        <w:adjustRightInd w:val="0"/>
        <w:snapToGrid w:val="0"/>
        <w:spacing w:before="156" w:beforeLines="50" w:line="360" w:lineRule="auto"/>
        <w:jc w:val="center"/>
        <w:rPr>
          <w:rFonts w:hint="eastAsia" w:ascii="宋体" w:hAnsi="宋体" w:eastAsia="宋体" w:cs="宋体"/>
          <w:sz w:val="44"/>
        </w:rPr>
      </w:pPr>
      <w:r>
        <w:rPr>
          <w:rFonts w:hint="eastAsia" w:ascii="宋体" w:hAnsi="宋体" w:eastAsia="宋体" w:cs="宋体"/>
          <w:sz w:val="44"/>
        </w:rPr>
        <w:t>法定代表人授权委托书</w:t>
      </w:r>
    </w:p>
    <w:p w14:paraId="1E42DEB7">
      <w:pPr>
        <w:adjustRightInd w:val="0"/>
        <w:snapToGrid w:val="0"/>
        <w:spacing w:before="156" w:beforeLines="50" w:line="360" w:lineRule="auto"/>
        <w:jc w:val="center"/>
        <w:rPr>
          <w:rFonts w:hint="eastAsia" w:ascii="宋体" w:hAnsi="宋体" w:eastAsia="宋体" w:cs="宋体"/>
          <w:sz w:val="28"/>
        </w:rPr>
      </w:pPr>
      <w:r>
        <w:rPr>
          <w:rFonts w:hint="eastAsia" w:ascii="宋体" w:hAnsi="宋体" w:eastAsia="宋体" w:cs="宋体"/>
          <w:sz w:val="28"/>
        </w:rPr>
        <w:t>（参考样张）</w:t>
      </w:r>
    </w:p>
    <w:p w14:paraId="4CCC99D6">
      <w:pPr>
        <w:snapToGrid w:val="0"/>
        <w:spacing w:before="156" w:beforeLines="50" w:line="400" w:lineRule="exact"/>
        <w:ind w:firstLine="480" w:firstLineChars="200"/>
        <w:rPr>
          <w:rFonts w:hint="eastAsia" w:ascii="宋体" w:hAnsi="宋体" w:eastAsia="宋体" w:cs="宋体"/>
          <w:sz w:val="24"/>
          <w:u w:val="single"/>
        </w:rPr>
      </w:pPr>
      <w:r>
        <w:rPr>
          <w:rFonts w:hint="eastAsia" w:ascii="宋体" w:hAnsi="宋体" w:eastAsia="宋体" w:cs="宋体"/>
          <w:sz w:val="24"/>
        </w:rPr>
        <w:t>本授权委托书声明：我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（投标单位名称）的法定代表人，现授权委托</w:t>
      </w:r>
      <w:r>
        <w:rPr>
          <w:rFonts w:hint="eastAsia" w:ascii="宋体" w:hAnsi="宋体" w:eastAsia="宋体" w:cs="宋体"/>
          <w:sz w:val="24"/>
          <w:u w:val="single"/>
        </w:rPr>
        <w:t xml:space="preserve">        </w:t>
      </w:r>
      <w:r>
        <w:rPr>
          <w:rFonts w:hint="eastAsia" w:ascii="宋体" w:hAnsi="宋体" w:eastAsia="宋体" w:cs="宋体"/>
          <w:sz w:val="24"/>
        </w:rPr>
        <w:t>（姓名）在    年  月   日至       年    月    日（代理时限）为我公司的代理人，以本公司的名义参加</w:t>
      </w:r>
      <w:r>
        <w:rPr>
          <w:rFonts w:hint="eastAsia" w:ascii="宋体" w:hAnsi="宋体" w:eastAsia="宋体" w:cs="宋体"/>
          <w:sz w:val="24"/>
          <w:u w:val="single"/>
        </w:rPr>
        <w:t xml:space="preserve">     工程     </w:t>
      </w:r>
      <w:r>
        <w:rPr>
          <w:rFonts w:hint="eastAsia" w:ascii="宋体" w:hAnsi="宋体" w:eastAsia="宋体" w:cs="宋体"/>
          <w:sz w:val="24"/>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eastAsia="宋体" w:cs="宋体"/>
          <w:sz w:val="24"/>
        </w:rPr>
      </w:pPr>
      <w:r>
        <w:rPr>
          <w:rFonts w:hint="eastAsia" w:ascii="宋体" w:hAnsi="宋体" w:eastAsia="宋体" w:cs="宋体"/>
          <w:sz w:val="24"/>
        </w:rPr>
        <w:t>代理人无权转委托，特此委托。</w:t>
      </w:r>
    </w:p>
    <w:p w14:paraId="34AD0929">
      <w:pPr>
        <w:pStyle w:val="13"/>
        <w:spacing w:line="400" w:lineRule="exact"/>
        <w:ind w:left="420"/>
        <w:rPr>
          <w:rFonts w:hint="eastAsia" w:ascii="宋体" w:hAnsi="宋体" w:eastAsia="宋体" w:cs="宋体"/>
        </w:rPr>
      </w:pPr>
      <w:r>
        <w:rPr>
          <w:rFonts w:hint="eastAsia" w:ascii="宋体" w:hAnsi="宋体" w:eastAsia="宋体" w:cs="宋体"/>
        </w:rPr>
        <w:t xml:space="preserve"> 代理人手机号码：</w:t>
      </w:r>
      <w:r>
        <w:rPr>
          <w:rFonts w:hint="eastAsia" w:ascii="宋体" w:hAnsi="宋体" w:eastAsia="宋体" w:cs="宋体"/>
          <w:u w:val="single"/>
        </w:rPr>
        <w:t xml:space="preserve">              </w:t>
      </w:r>
    </w:p>
    <w:p w14:paraId="55E38607">
      <w:pPr>
        <w:snapToGrid w:val="0"/>
        <w:spacing w:before="156" w:beforeLines="50"/>
        <w:ind w:firstLine="420" w:firstLineChars="200"/>
        <w:rPr>
          <w:rFonts w:hint="eastAsia" w:ascii="宋体" w:hAnsi="宋体" w:eastAsia="宋体" w:cs="宋体"/>
          <w:sz w:val="28"/>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1312;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ascii="宋体" w:hAnsi="宋体" w:eastAsia="宋体" w:cs="宋体"/>
          <w:sz w:val="28"/>
        </w:rPr>
        <w:t>附</w:t>
      </w:r>
    </w:p>
    <w:p w14:paraId="5169BA00">
      <w:pPr>
        <w:rPr>
          <w:rFonts w:hint="eastAsia" w:ascii="宋体" w:hAnsi="宋体" w:eastAsia="宋体" w:cs="宋体"/>
        </w:rPr>
      </w:pPr>
    </w:p>
    <w:p w14:paraId="1A1DF012">
      <w:pPr>
        <w:snapToGrid w:val="0"/>
        <w:ind w:firstLine="420" w:firstLineChars="200"/>
        <w:rPr>
          <w:rFonts w:hint="eastAsia" w:ascii="宋体" w:hAnsi="宋体" w:eastAsia="宋体" w:cs="宋体"/>
        </w:rPr>
      </w:pPr>
    </w:p>
    <w:p w14:paraId="4F873666">
      <w:pPr>
        <w:wordWrap w:val="0"/>
        <w:snapToGrid w:val="0"/>
        <w:ind w:firstLine="640" w:firstLineChars="200"/>
        <w:jc w:val="right"/>
        <w:rPr>
          <w:rFonts w:hint="eastAsia" w:ascii="宋体" w:hAnsi="宋体" w:eastAsia="宋体" w:cs="宋体"/>
          <w:bCs/>
          <w:sz w:val="32"/>
          <w:szCs w:val="32"/>
        </w:rPr>
      </w:pPr>
    </w:p>
    <w:p w14:paraId="75CAC97E">
      <w:pPr>
        <w:wordWrap w:val="0"/>
        <w:snapToGrid w:val="0"/>
        <w:ind w:firstLine="420" w:firstLineChars="200"/>
        <w:jc w:val="right"/>
        <w:rPr>
          <w:rFonts w:hint="eastAsia" w:ascii="宋体" w:hAnsi="宋体" w:eastAsia="宋体" w:cs="宋体"/>
          <w:bCs/>
          <w:sz w:val="32"/>
          <w:szCs w:val="32"/>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32.2pt;width:186.15pt;z-index:251663360;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zj1An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eastAsia="宋体" w:cs="宋体"/>
          <w:bCs/>
          <w:sz w:val="32"/>
          <w:szCs w:val="32"/>
        </w:rPr>
      </w:pPr>
    </w:p>
    <w:p w14:paraId="0779A7B9">
      <w:pPr>
        <w:wordWrap w:val="0"/>
        <w:snapToGrid w:val="0"/>
        <w:ind w:firstLine="640" w:firstLineChars="200"/>
        <w:jc w:val="right"/>
        <w:rPr>
          <w:rFonts w:hint="eastAsia" w:ascii="宋体" w:hAnsi="宋体" w:eastAsia="宋体" w:cs="宋体"/>
          <w:bCs/>
          <w:sz w:val="32"/>
          <w:szCs w:val="32"/>
        </w:rPr>
      </w:pPr>
    </w:p>
    <w:p w14:paraId="5ACE6780">
      <w:pPr>
        <w:wordWrap w:val="0"/>
        <w:snapToGrid w:val="0"/>
        <w:ind w:firstLine="640" w:firstLineChars="200"/>
        <w:jc w:val="right"/>
        <w:rPr>
          <w:rFonts w:hint="eastAsia" w:ascii="宋体" w:hAnsi="宋体" w:eastAsia="宋体" w:cs="宋体"/>
          <w:bCs/>
          <w:sz w:val="32"/>
          <w:szCs w:val="32"/>
        </w:rPr>
      </w:pPr>
    </w:p>
    <w:p w14:paraId="5B4FB869">
      <w:pPr>
        <w:wordWrap w:val="0"/>
        <w:snapToGrid w:val="0"/>
        <w:ind w:firstLine="420" w:firstLineChars="200"/>
        <w:jc w:val="right"/>
        <w:rPr>
          <w:rFonts w:hint="eastAsia" w:ascii="宋体" w:hAnsi="宋体" w:eastAsia="宋体" w:cs="宋体"/>
          <w:bCs/>
          <w:sz w:val="32"/>
          <w:szCs w:val="32"/>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4"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4.1pt;margin-top:0.75pt;height:0pt;width:256pt;z-index:251662336;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8j5b9IAAAAHAQAADwAAAAAAAAABACAAAAAiAAAAZHJzL2Rvd25yZXYu&#10;eG1sUEsBAhQAFAAAAAgAh07iQMHOGUgBAgAA9AMAAA4AAAAAAAAAAQAgAAAAIQEAAGRycy9lMm9E&#10;b2MueG1sUEsFBgAAAAAGAAYAWQEAAJQ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eastAsia="宋体" w:cs="宋体"/>
          <w:bCs/>
          <w:sz w:val="32"/>
          <w:szCs w:val="32"/>
        </w:rPr>
      </w:pPr>
    </w:p>
    <w:p w14:paraId="1505C6A6">
      <w:pPr>
        <w:wordWrap w:val="0"/>
        <w:snapToGrid w:val="0"/>
        <w:ind w:firstLine="420" w:firstLineChars="200"/>
        <w:jc w:val="right"/>
        <w:rPr>
          <w:rFonts w:hint="eastAsia" w:ascii="宋体" w:hAnsi="宋体" w:eastAsia="宋体" w:cs="宋体"/>
          <w:bCs/>
          <w:sz w:val="32"/>
          <w:szCs w:val="32"/>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6pt;margin-top:0.8pt;height:30.6pt;width:196.8pt;z-index:251664384;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cGhrM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eastAsia="宋体" w:cs="宋体"/>
          <w:bCs/>
          <w:sz w:val="32"/>
          <w:szCs w:val="32"/>
        </w:rPr>
      </w:pPr>
    </w:p>
    <w:p w14:paraId="2E752335">
      <w:pPr>
        <w:wordWrap w:val="0"/>
        <w:snapToGrid w:val="0"/>
        <w:rPr>
          <w:rFonts w:hint="eastAsia" w:ascii="宋体" w:hAnsi="宋体" w:eastAsia="宋体" w:cs="宋体"/>
          <w:bCs/>
          <w:sz w:val="32"/>
          <w:szCs w:val="32"/>
        </w:rPr>
      </w:pPr>
    </w:p>
    <w:p w14:paraId="3B73665E">
      <w:pPr>
        <w:wordWrap w:val="0"/>
        <w:snapToGrid w:val="0"/>
        <w:ind w:firstLine="640" w:firstLineChars="200"/>
        <w:jc w:val="right"/>
        <w:rPr>
          <w:rFonts w:hint="eastAsia" w:ascii="宋体" w:hAnsi="宋体" w:eastAsia="宋体" w:cs="宋体"/>
          <w:bCs/>
          <w:sz w:val="32"/>
          <w:szCs w:val="32"/>
        </w:rPr>
      </w:pPr>
    </w:p>
    <w:p w14:paraId="06A084D8">
      <w:pPr>
        <w:snapToGrid w:val="0"/>
        <w:ind w:right="640"/>
        <w:rPr>
          <w:rFonts w:hint="eastAsia" w:ascii="宋体" w:hAnsi="宋体" w:eastAsia="宋体" w:cs="宋体"/>
          <w:bCs/>
          <w:sz w:val="32"/>
          <w:szCs w:val="32"/>
        </w:rPr>
      </w:pPr>
    </w:p>
    <w:p w14:paraId="5AEF5DA0">
      <w:pPr>
        <w:wordWrap w:val="0"/>
        <w:snapToGrid w:val="0"/>
        <w:ind w:firstLine="560" w:firstLineChars="200"/>
        <w:jc w:val="right"/>
        <w:rPr>
          <w:rFonts w:hint="eastAsia" w:ascii="宋体" w:hAnsi="宋体" w:eastAsia="宋体" w:cs="宋体"/>
          <w:bCs/>
          <w:sz w:val="28"/>
          <w:szCs w:val="28"/>
        </w:rPr>
      </w:pPr>
    </w:p>
    <w:p w14:paraId="2C5B3DA9">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法定代表人（签字或盖章）：              </w:t>
      </w:r>
    </w:p>
    <w:p w14:paraId="6FD729E8">
      <w:pPr>
        <w:adjustRightInd w:val="0"/>
        <w:snapToGrid w:val="0"/>
        <w:spacing w:line="360" w:lineRule="auto"/>
        <w:rPr>
          <w:rFonts w:hint="eastAsia" w:ascii="宋体" w:hAnsi="宋体" w:eastAsia="宋体" w:cs="宋体"/>
          <w:sz w:val="24"/>
        </w:rPr>
      </w:pPr>
      <w:r>
        <w:rPr>
          <w:rFonts w:hint="eastAsia" w:ascii="宋体" w:hAnsi="宋体" w:eastAsia="宋体" w:cs="宋体"/>
          <w:sz w:val="24"/>
        </w:rPr>
        <w:t>投  标  人（盖章）：                                年    月   日</w:t>
      </w:r>
    </w:p>
    <w:p w14:paraId="1EBF2733">
      <w:pPr>
        <w:pStyle w:val="6"/>
        <w:rPr>
          <w:rFonts w:hint="eastAsia" w:ascii="宋体" w:hAnsi="宋体" w:eastAsia="宋体" w:cs="宋体"/>
          <w:sz w:val="24"/>
        </w:rPr>
      </w:pPr>
    </w:p>
    <w:p w14:paraId="76B63DB4">
      <w:pPr>
        <w:pStyle w:val="5"/>
        <w:rPr>
          <w:rFonts w:hint="eastAsia" w:ascii="宋体" w:hAnsi="宋体" w:eastAsia="宋体" w:cs="宋体"/>
        </w:rPr>
      </w:pPr>
    </w:p>
    <w:p w14:paraId="296DCC1C">
      <w:pPr>
        <w:pStyle w:val="27"/>
        <w:rPr>
          <w:rFonts w:hint="eastAsia" w:ascii="宋体" w:hAnsi="宋体" w:eastAsia="宋体" w:cs="宋体"/>
          <w:szCs w:val="28"/>
        </w:rPr>
      </w:pPr>
      <w:r>
        <w:rPr>
          <w:rFonts w:hint="eastAsia" w:ascii="宋体" w:hAnsi="宋体" w:eastAsia="宋体" w:cs="宋体"/>
          <w:szCs w:val="28"/>
        </w:rPr>
        <w:t>九、台州市建设工程安全生产任职资格承诺书</w:t>
      </w:r>
      <w:bookmarkEnd w:id="696"/>
    </w:p>
    <w:p w14:paraId="4F3E3782">
      <w:pPr>
        <w:adjustRightInd w:val="0"/>
        <w:snapToGrid w:val="0"/>
        <w:spacing w:before="156" w:beforeLines="50" w:line="360" w:lineRule="auto"/>
        <w:rPr>
          <w:rFonts w:hint="eastAsia" w:ascii="宋体" w:hAnsi="宋体" w:eastAsia="宋体" w:cs="宋体"/>
          <w:b/>
          <w:sz w:val="28"/>
          <w:szCs w:val="28"/>
        </w:rPr>
      </w:pPr>
    </w:p>
    <w:p w14:paraId="50A82DAF">
      <w:pPr>
        <w:adjustRightInd w:val="0"/>
        <w:snapToGrid w:val="0"/>
        <w:spacing w:before="156" w:beforeLines="50" w:line="360" w:lineRule="auto"/>
        <w:rPr>
          <w:rFonts w:hint="eastAsia" w:ascii="宋体" w:hAnsi="宋体" w:eastAsia="宋体" w:cs="宋体"/>
          <w:b/>
          <w:sz w:val="28"/>
          <w:szCs w:val="28"/>
        </w:rPr>
      </w:pPr>
    </w:p>
    <w:p w14:paraId="4FD94BC6">
      <w:pPr>
        <w:adjustRightInd w:val="0"/>
        <w:snapToGrid w:val="0"/>
        <w:ind w:firstLine="1738" w:firstLineChars="541"/>
        <w:rPr>
          <w:rFonts w:hint="eastAsia" w:ascii="宋体" w:hAnsi="宋体" w:eastAsia="宋体" w:cs="宋体"/>
          <w:b/>
          <w:sz w:val="32"/>
          <w:szCs w:val="32"/>
        </w:rPr>
      </w:pPr>
      <w:r>
        <w:rPr>
          <w:rFonts w:hint="eastAsia" w:ascii="宋体" w:hAnsi="宋体" w:eastAsia="宋体" w:cs="宋体"/>
          <w:b/>
          <w:sz w:val="32"/>
          <w:szCs w:val="32"/>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rPr>
        <w:t>工程</w:t>
      </w:r>
    </w:p>
    <w:p w14:paraId="2BBED7FB">
      <w:pPr>
        <w:adjustRightInd w:val="0"/>
        <w:snapToGrid w:val="0"/>
        <w:ind w:firstLine="1738" w:firstLineChars="541"/>
        <w:rPr>
          <w:rFonts w:hint="eastAsia" w:ascii="宋体" w:hAnsi="宋体" w:eastAsia="宋体" w:cs="宋体"/>
          <w:b/>
          <w:sz w:val="32"/>
          <w:szCs w:val="32"/>
        </w:rPr>
      </w:pPr>
    </w:p>
    <w:p w14:paraId="3D43D6A8">
      <w:pPr>
        <w:adjustRightInd w:val="0"/>
        <w:snapToGrid w:val="0"/>
        <w:jc w:val="center"/>
        <w:rPr>
          <w:rFonts w:hint="eastAsia" w:ascii="宋体" w:hAnsi="宋体" w:eastAsia="宋体" w:cs="宋体"/>
          <w:b/>
          <w:sz w:val="32"/>
          <w:szCs w:val="32"/>
        </w:rPr>
      </w:pPr>
      <w:r>
        <w:rPr>
          <w:rFonts w:hint="eastAsia" w:ascii="宋体" w:hAnsi="宋体" w:eastAsia="宋体" w:cs="宋体"/>
          <w:b/>
          <w:sz w:val="32"/>
          <w:szCs w:val="32"/>
        </w:rPr>
        <w:t>台州市建设工程安全生产任职资格承诺书</w:t>
      </w:r>
    </w:p>
    <w:p w14:paraId="6989C75C">
      <w:pPr>
        <w:adjustRightInd w:val="0"/>
        <w:snapToGrid w:val="0"/>
        <w:jc w:val="center"/>
        <w:rPr>
          <w:rFonts w:hint="eastAsia" w:ascii="宋体" w:hAnsi="宋体" w:eastAsia="宋体" w:cs="宋体"/>
          <w:b/>
          <w:sz w:val="32"/>
          <w:szCs w:val="32"/>
        </w:rPr>
      </w:pPr>
    </w:p>
    <w:p w14:paraId="5EFEF3EB">
      <w:pPr>
        <w:rPr>
          <w:rFonts w:hint="eastAsia" w:ascii="宋体" w:hAnsi="宋体" w:eastAsia="宋体" w:cs="宋体"/>
          <w:sz w:val="30"/>
          <w:szCs w:val="30"/>
        </w:rPr>
      </w:pPr>
      <w:r>
        <w:rPr>
          <w:rFonts w:hint="eastAsia" w:ascii="宋体" w:hAnsi="宋体" w:eastAsia="宋体" w:cs="宋体"/>
        </w:rPr>
        <w:t xml:space="preserve">  </w:t>
      </w:r>
      <w:r>
        <w:rPr>
          <w:rFonts w:hint="eastAsia" w:ascii="宋体" w:hAnsi="宋体" w:eastAsia="宋体" w:cs="宋体"/>
          <w:sz w:val="30"/>
          <w:szCs w:val="30"/>
        </w:rPr>
        <w:t xml:space="preserve">   本人以企业法定代表人的身份郑重承诺：</w:t>
      </w:r>
    </w:p>
    <w:p w14:paraId="26CDB20D">
      <w:pPr>
        <w:adjustRightInd w:val="0"/>
        <w:snapToGrid w:val="0"/>
        <w:spacing w:before="156" w:beforeLines="50"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rFonts w:hint="eastAsia" w:ascii="宋体" w:hAnsi="宋体" w:eastAsia="宋体" w:cs="宋体"/>
          <w:sz w:val="30"/>
          <w:szCs w:val="30"/>
        </w:rPr>
      </w:pPr>
    </w:p>
    <w:p w14:paraId="1399A481">
      <w:pPr>
        <w:adjustRightInd w:val="0"/>
        <w:snapToGrid w:val="0"/>
        <w:spacing w:before="156" w:beforeLines="50" w:line="360" w:lineRule="auto"/>
        <w:ind w:firstLine="600" w:firstLineChars="200"/>
        <w:rPr>
          <w:rFonts w:hint="eastAsia" w:ascii="宋体" w:hAnsi="宋体" w:eastAsia="宋体" w:cs="宋体"/>
          <w:sz w:val="30"/>
          <w:szCs w:val="30"/>
        </w:rPr>
      </w:pPr>
    </w:p>
    <w:p w14:paraId="0682A09D">
      <w:pPr>
        <w:adjustRightInd w:val="0"/>
        <w:snapToGrid w:val="0"/>
        <w:spacing w:before="156" w:beforeLines="50" w:line="360" w:lineRule="auto"/>
        <w:ind w:firstLine="600" w:firstLineChars="200"/>
        <w:rPr>
          <w:rFonts w:hint="eastAsia" w:ascii="宋体" w:hAnsi="宋体" w:eastAsia="宋体" w:cs="宋体"/>
          <w:sz w:val="30"/>
          <w:szCs w:val="30"/>
        </w:rPr>
      </w:pPr>
    </w:p>
    <w:p w14:paraId="53E7C405">
      <w:pPr>
        <w:adjustRightInd w:val="0"/>
        <w:snapToGrid w:val="0"/>
        <w:spacing w:before="156" w:beforeLines="50" w:line="360" w:lineRule="auto"/>
        <w:ind w:firstLine="600" w:firstLineChars="200"/>
        <w:rPr>
          <w:rFonts w:hint="eastAsia" w:ascii="宋体" w:hAnsi="宋体" w:eastAsia="宋体" w:cs="宋体"/>
          <w:sz w:val="30"/>
          <w:szCs w:val="30"/>
        </w:rPr>
      </w:pPr>
    </w:p>
    <w:p w14:paraId="4B070DB6">
      <w:pPr>
        <w:adjustRightInd w:val="0"/>
        <w:snapToGrid w:val="0"/>
        <w:spacing w:line="360" w:lineRule="auto"/>
        <w:ind w:firstLine="2880" w:firstLineChars="1200"/>
        <w:rPr>
          <w:rFonts w:hint="eastAsia" w:ascii="宋体" w:hAnsi="宋体" w:eastAsia="宋体" w:cs="宋体"/>
          <w:sz w:val="24"/>
        </w:rPr>
      </w:pPr>
      <w:r>
        <w:rPr>
          <w:rFonts w:hint="eastAsia" w:ascii="宋体" w:hAnsi="宋体" w:eastAsia="宋体" w:cs="宋体"/>
          <w:sz w:val="24"/>
        </w:rPr>
        <w:t xml:space="preserve">法定代表人（签字或盖章）：                </w:t>
      </w:r>
    </w:p>
    <w:p w14:paraId="460FAB9C">
      <w:pPr>
        <w:adjustRightInd w:val="0"/>
        <w:snapToGrid w:val="0"/>
        <w:spacing w:line="586" w:lineRule="exact"/>
        <w:ind w:right="640" w:firstLine="3000" w:firstLineChars="1250"/>
        <w:rPr>
          <w:rFonts w:hint="eastAsia" w:ascii="宋体" w:hAnsi="宋体" w:eastAsia="宋体" w:cs="宋体"/>
          <w:sz w:val="24"/>
        </w:rPr>
      </w:pPr>
    </w:p>
    <w:p w14:paraId="548E20A7">
      <w:pPr>
        <w:adjustRightInd w:val="0"/>
        <w:snapToGrid w:val="0"/>
        <w:spacing w:line="586" w:lineRule="exact"/>
        <w:ind w:right="640" w:firstLine="3000" w:firstLineChars="1250"/>
        <w:rPr>
          <w:rFonts w:hint="eastAsia" w:ascii="宋体" w:hAnsi="宋体" w:eastAsia="宋体" w:cs="宋体"/>
          <w:sz w:val="24"/>
        </w:rPr>
      </w:pPr>
      <w:r>
        <w:rPr>
          <w:rFonts w:hint="eastAsia" w:ascii="宋体" w:hAnsi="宋体" w:eastAsia="宋体" w:cs="宋体"/>
          <w:sz w:val="24"/>
        </w:rPr>
        <w:t>投  标  人（盖章）：         年    月   日</w:t>
      </w:r>
    </w:p>
    <w:p w14:paraId="704389CF">
      <w:pPr>
        <w:rPr>
          <w:rFonts w:hint="eastAsia" w:ascii="宋体" w:hAnsi="宋体" w:eastAsia="宋体" w:cs="宋体"/>
          <w:sz w:val="24"/>
        </w:rPr>
      </w:pPr>
    </w:p>
    <w:p w14:paraId="5569DD4A">
      <w:pPr>
        <w:rPr>
          <w:rFonts w:hint="eastAsia" w:ascii="宋体" w:hAnsi="宋体" w:eastAsia="宋体" w:cs="宋体"/>
          <w:sz w:val="24"/>
        </w:rPr>
      </w:pPr>
    </w:p>
    <w:p w14:paraId="10E3E5A4">
      <w:pPr>
        <w:rPr>
          <w:rFonts w:hint="eastAsia" w:ascii="宋体" w:hAnsi="宋体" w:eastAsia="宋体" w:cs="宋体"/>
          <w:sz w:val="24"/>
        </w:rPr>
      </w:pPr>
    </w:p>
    <w:p w14:paraId="418F84B8">
      <w:pPr>
        <w:rPr>
          <w:rFonts w:hint="eastAsia" w:ascii="宋体" w:hAnsi="宋体" w:eastAsia="宋体" w:cs="宋体"/>
          <w:sz w:val="24"/>
        </w:rPr>
      </w:pPr>
    </w:p>
    <w:p w14:paraId="6298FB31">
      <w:pPr>
        <w:rPr>
          <w:rFonts w:hint="eastAsia" w:ascii="宋体" w:hAnsi="宋体" w:eastAsia="宋体" w:cs="宋体"/>
          <w:sz w:val="24"/>
        </w:rPr>
      </w:pPr>
    </w:p>
    <w:p w14:paraId="3105D26C">
      <w:pPr>
        <w:rPr>
          <w:rFonts w:hint="eastAsia" w:ascii="宋体" w:hAnsi="宋体" w:eastAsia="宋体" w:cs="宋体"/>
          <w:sz w:val="24"/>
        </w:rPr>
      </w:pPr>
    </w:p>
    <w:p w14:paraId="19B0E708">
      <w:pPr>
        <w:rPr>
          <w:rFonts w:hint="eastAsia" w:ascii="宋体" w:hAnsi="宋体" w:eastAsia="宋体" w:cs="宋体"/>
          <w:sz w:val="24"/>
        </w:rPr>
      </w:pPr>
    </w:p>
    <w:p w14:paraId="2D4873C4">
      <w:pPr>
        <w:pStyle w:val="6"/>
        <w:rPr>
          <w:rFonts w:hint="eastAsia" w:ascii="宋体" w:hAnsi="宋体" w:eastAsia="宋体" w:cs="宋体"/>
          <w:sz w:val="24"/>
        </w:rPr>
      </w:pPr>
    </w:p>
    <w:p w14:paraId="0CB38A56">
      <w:pPr>
        <w:pStyle w:val="5"/>
        <w:rPr>
          <w:rFonts w:hint="eastAsia" w:ascii="宋体" w:hAnsi="宋体" w:eastAsia="宋体" w:cs="宋体"/>
          <w:sz w:val="24"/>
        </w:rPr>
      </w:pPr>
    </w:p>
    <w:p w14:paraId="2482DE2C">
      <w:pPr>
        <w:pStyle w:val="6"/>
        <w:rPr>
          <w:rFonts w:hint="eastAsia" w:ascii="宋体" w:hAnsi="宋体" w:eastAsia="宋体" w:cs="宋体"/>
          <w:sz w:val="24"/>
        </w:rPr>
      </w:pPr>
    </w:p>
    <w:p w14:paraId="48198873">
      <w:pPr>
        <w:pStyle w:val="5"/>
        <w:rPr>
          <w:rFonts w:hint="eastAsia" w:ascii="宋体" w:hAnsi="宋体" w:eastAsia="宋体" w:cs="宋体"/>
        </w:rPr>
      </w:pPr>
    </w:p>
    <w:p w14:paraId="612C6F2B">
      <w:pPr>
        <w:rPr>
          <w:rFonts w:hint="eastAsia" w:ascii="宋体" w:hAnsi="宋体" w:eastAsia="宋体" w:cs="宋体"/>
          <w:sz w:val="24"/>
        </w:rPr>
      </w:pPr>
    </w:p>
    <w:p w14:paraId="4533A361">
      <w:pPr>
        <w:rPr>
          <w:rFonts w:hint="eastAsia" w:ascii="宋体" w:hAnsi="宋体" w:eastAsia="宋体" w:cs="宋体"/>
          <w:sz w:val="24"/>
        </w:rPr>
      </w:pPr>
    </w:p>
    <w:p w14:paraId="75CAC4DE">
      <w:pPr>
        <w:widowControl/>
        <w:spacing w:line="360" w:lineRule="auto"/>
        <w:rPr>
          <w:rFonts w:hint="eastAsia" w:ascii="宋体" w:hAnsi="宋体" w:eastAsia="宋体" w:cs="宋体"/>
          <w:b/>
          <w:sz w:val="28"/>
          <w:szCs w:val="28"/>
        </w:rPr>
      </w:pPr>
    </w:p>
    <w:p w14:paraId="127572DE">
      <w:pPr>
        <w:widowControl/>
        <w:spacing w:line="360" w:lineRule="auto"/>
        <w:rPr>
          <w:rFonts w:hint="eastAsia" w:ascii="宋体" w:hAnsi="宋体" w:eastAsia="宋体" w:cs="宋体"/>
        </w:rPr>
      </w:pPr>
      <w:r>
        <w:rPr>
          <w:rFonts w:hint="eastAsia" w:ascii="宋体" w:hAnsi="宋体" w:eastAsia="宋体" w:cs="宋体"/>
          <w:b/>
          <w:sz w:val="28"/>
          <w:szCs w:val="28"/>
        </w:rPr>
        <w:t>十、停工证明</w:t>
      </w:r>
    </w:p>
    <w:p w14:paraId="28664074">
      <w:pPr>
        <w:rPr>
          <w:rFonts w:hint="eastAsia" w:ascii="宋体" w:hAnsi="宋体" w:eastAsia="宋体" w:cs="宋体"/>
        </w:rPr>
      </w:pPr>
    </w:p>
    <w:p w14:paraId="187C5A49">
      <w:pPr>
        <w:snapToGrid w:val="0"/>
        <w:spacing w:line="360" w:lineRule="auto"/>
        <w:ind w:firstLine="3659" w:firstLineChars="1139"/>
        <w:rPr>
          <w:rFonts w:hint="eastAsia" w:ascii="宋体" w:hAnsi="宋体" w:eastAsia="宋体" w:cs="宋体"/>
          <w:b/>
          <w:sz w:val="32"/>
          <w:szCs w:val="32"/>
        </w:rPr>
      </w:pPr>
      <w:r>
        <w:rPr>
          <w:rFonts w:hint="eastAsia" w:ascii="宋体" w:hAnsi="宋体" w:eastAsia="宋体" w:cs="宋体"/>
          <w:b/>
          <w:sz w:val="32"/>
          <w:szCs w:val="32"/>
        </w:rPr>
        <w:t>停工证明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____________(原建设单位）：</w:t>
            </w:r>
          </w:p>
          <w:p w14:paraId="257395B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特此报告。</w:t>
            </w:r>
          </w:p>
          <w:p w14:paraId="0DE56CB5">
            <w:pPr>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承包人（盖章）</w:t>
            </w:r>
          </w:p>
          <w:p w14:paraId="5CC12365">
            <w:pPr>
              <w:spacing w:line="360" w:lineRule="auto"/>
              <w:ind w:firstLine="560" w:firstLineChars="200"/>
              <w:jc w:val="right"/>
              <w:rPr>
                <w:rFonts w:hint="eastAsia" w:ascii="宋体" w:hAnsi="宋体" w:eastAsia="宋体" w:cs="宋体"/>
              </w:rPr>
            </w:pPr>
            <w:r>
              <w:rPr>
                <w:rFonts w:hint="eastAsia" w:ascii="宋体" w:hAnsi="宋体" w:eastAsia="宋体" w:cs="宋体"/>
                <w:sz w:val="28"/>
                <w:szCs w:val="28"/>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ascii="宋体" w:hAnsi="宋体" w:eastAsia="宋体" w:cs="宋体"/>
                <w:sz w:val="28"/>
                <w:szCs w:val="28"/>
              </w:rPr>
            </w:pPr>
            <w:r>
              <w:rPr>
                <w:rFonts w:hint="eastAsia" w:ascii="宋体" w:hAnsi="宋体" w:eastAsia="宋体" w:cs="宋体"/>
                <w:sz w:val="28"/>
                <w:szCs w:val="28"/>
              </w:rPr>
              <w:t>原建设单位意见：</w:t>
            </w:r>
          </w:p>
          <w:p w14:paraId="55E188BF">
            <w:pPr>
              <w:spacing w:line="360" w:lineRule="auto"/>
              <w:rPr>
                <w:rFonts w:hint="eastAsia" w:ascii="宋体" w:hAnsi="宋体" w:eastAsia="宋体" w:cs="宋体"/>
                <w:sz w:val="28"/>
                <w:szCs w:val="28"/>
              </w:rPr>
            </w:pPr>
          </w:p>
          <w:p w14:paraId="26DBBC38">
            <w:pPr>
              <w:spacing w:line="360" w:lineRule="auto"/>
              <w:jc w:val="right"/>
              <w:rPr>
                <w:rFonts w:hint="eastAsia" w:ascii="宋体" w:hAnsi="宋体" w:eastAsia="宋体" w:cs="宋体"/>
                <w:sz w:val="28"/>
                <w:szCs w:val="28"/>
              </w:rPr>
            </w:pPr>
            <w:r>
              <w:rPr>
                <w:rFonts w:hint="eastAsia" w:ascii="宋体" w:hAnsi="宋体" w:eastAsia="宋体" w:cs="宋体"/>
                <w:sz w:val="28"/>
                <w:szCs w:val="28"/>
              </w:rPr>
              <w:t>原建设单位（盖章）：</w:t>
            </w:r>
          </w:p>
          <w:p w14:paraId="478F5B40">
            <w:pPr>
              <w:spacing w:line="360" w:lineRule="auto"/>
              <w:jc w:val="right"/>
              <w:rPr>
                <w:rFonts w:hint="eastAsia" w:ascii="宋体" w:hAnsi="宋体" w:eastAsia="宋体" w:cs="宋体"/>
                <w:sz w:val="28"/>
                <w:szCs w:val="28"/>
              </w:rPr>
            </w:pPr>
            <w:r>
              <w:rPr>
                <w:rFonts w:hint="eastAsia" w:ascii="宋体" w:hAnsi="宋体" w:eastAsia="宋体" w:cs="宋体"/>
                <w:sz w:val="28"/>
                <w:szCs w:val="28"/>
              </w:rPr>
              <w:t>___年___月___日</w:t>
            </w:r>
          </w:p>
          <w:p w14:paraId="333A0335">
            <w:pPr>
              <w:spacing w:line="360" w:lineRule="auto"/>
              <w:rPr>
                <w:rFonts w:hint="eastAsia" w:ascii="宋体" w:hAnsi="宋体" w:eastAsia="宋体" w:cs="宋体"/>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ascii="宋体" w:hAnsi="宋体" w:eastAsia="宋体" w:cs="宋体"/>
                <w:sz w:val="28"/>
                <w:szCs w:val="28"/>
              </w:rPr>
            </w:pPr>
            <w:r>
              <w:rPr>
                <w:rFonts w:hint="eastAsia" w:ascii="宋体" w:hAnsi="宋体" w:eastAsia="宋体" w:cs="宋体"/>
                <w:sz w:val="28"/>
                <w:szCs w:val="28"/>
              </w:rPr>
              <w:t>行政主管部门证明：</w:t>
            </w:r>
          </w:p>
          <w:p w14:paraId="5C60854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自___年___月___日开始停工，至今已超过120天。情况属实。</w:t>
            </w:r>
          </w:p>
          <w:p w14:paraId="40E87DA4">
            <w:pPr>
              <w:spacing w:line="360" w:lineRule="auto"/>
              <w:jc w:val="right"/>
              <w:rPr>
                <w:rFonts w:hint="eastAsia" w:ascii="宋体" w:hAnsi="宋体" w:eastAsia="宋体" w:cs="宋体"/>
                <w:sz w:val="28"/>
                <w:szCs w:val="28"/>
              </w:rPr>
            </w:pPr>
          </w:p>
          <w:p w14:paraId="1F29EB4F">
            <w:pPr>
              <w:spacing w:line="360" w:lineRule="auto"/>
              <w:jc w:val="right"/>
              <w:rPr>
                <w:rFonts w:hint="eastAsia" w:ascii="宋体" w:hAnsi="宋体" w:eastAsia="宋体" w:cs="宋体"/>
                <w:sz w:val="28"/>
                <w:szCs w:val="28"/>
              </w:rPr>
            </w:pPr>
            <w:r>
              <w:rPr>
                <w:rFonts w:hint="eastAsia" w:ascii="宋体" w:hAnsi="宋体" w:eastAsia="宋体" w:cs="宋体"/>
                <w:sz w:val="28"/>
                <w:szCs w:val="28"/>
              </w:rPr>
              <w:t>行政主管部门（盖章）：</w:t>
            </w:r>
          </w:p>
          <w:p w14:paraId="03405319">
            <w:pPr>
              <w:spacing w:line="360" w:lineRule="auto"/>
              <w:jc w:val="right"/>
              <w:rPr>
                <w:rFonts w:hint="eastAsia" w:ascii="宋体" w:hAnsi="宋体" w:eastAsia="宋体" w:cs="宋体"/>
              </w:rPr>
            </w:pPr>
            <w:r>
              <w:rPr>
                <w:rFonts w:hint="eastAsia" w:ascii="宋体" w:hAnsi="宋体" w:eastAsia="宋体" w:cs="宋体"/>
                <w:sz w:val="28"/>
                <w:szCs w:val="28"/>
              </w:rPr>
              <w:t>___年___月___日</w:t>
            </w:r>
          </w:p>
        </w:tc>
      </w:tr>
    </w:tbl>
    <w:p w14:paraId="7D8B9EBE">
      <w:pPr>
        <w:spacing w:line="360" w:lineRule="auto"/>
        <w:rPr>
          <w:rFonts w:hint="eastAsia" w:ascii="宋体" w:hAnsi="宋体" w:eastAsia="宋体" w:cs="宋体"/>
          <w:szCs w:val="21"/>
        </w:rPr>
      </w:pPr>
      <w:r>
        <w:rPr>
          <w:rFonts w:hint="eastAsia" w:ascii="宋体" w:hAnsi="宋体" w:eastAsia="宋体" w:cs="宋体"/>
          <w:szCs w:val="21"/>
        </w:rPr>
        <w:t>注：在承接新项目时原承接的项目仍处于连续停工状态。若原承接项目已复工的本《证明》不得使用。</w:t>
      </w:r>
    </w:p>
    <w:p w14:paraId="73EEF2D1">
      <w:pPr>
        <w:pStyle w:val="6"/>
        <w:rPr>
          <w:rFonts w:hint="eastAsia" w:ascii="宋体" w:hAnsi="宋体" w:eastAsia="宋体" w:cs="宋体"/>
          <w:szCs w:val="21"/>
        </w:rPr>
      </w:pPr>
    </w:p>
    <w:p w14:paraId="2E488890">
      <w:pPr>
        <w:pStyle w:val="5"/>
        <w:rPr>
          <w:rFonts w:hint="eastAsia" w:ascii="宋体" w:hAnsi="宋体" w:eastAsia="宋体" w:cs="宋体"/>
          <w:szCs w:val="21"/>
        </w:rPr>
      </w:pPr>
    </w:p>
    <w:p w14:paraId="758101A3">
      <w:pPr>
        <w:pStyle w:val="6"/>
        <w:rPr>
          <w:rFonts w:hint="eastAsia" w:ascii="宋体" w:hAnsi="宋体" w:eastAsia="宋体" w:cs="宋体"/>
        </w:rPr>
      </w:pPr>
    </w:p>
    <w:p w14:paraId="37C13EE5">
      <w:pPr>
        <w:spacing w:line="360" w:lineRule="auto"/>
        <w:rPr>
          <w:rFonts w:hint="eastAsia" w:ascii="宋体" w:hAnsi="宋体" w:eastAsia="宋体" w:cs="宋体"/>
          <w:szCs w:val="21"/>
        </w:rPr>
      </w:pPr>
    </w:p>
    <w:p w14:paraId="31AAEC2F">
      <w:pPr>
        <w:spacing w:line="360" w:lineRule="auto"/>
        <w:rPr>
          <w:rFonts w:hint="eastAsia" w:ascii="宋体" w:hAnsi="宋体" w:eastAsia="宋体" w:cs="宋体"/>
          <w:szCs w:val="21"/>
        </w:rPr>
      </w:pPr>
    </w:p>
    <w:p w14:paraId="600B6BA9">
      <w:pPr>
        <w:spacing w:line="360" w:lineRule="auto"/>
        <w:rPr>
          <w:rFonts w:hint="eastAsia" w:ascii="宋体" w:hAnsi="宋体" w:eastAsia="宋体" w:cs="宋体"/>
        </w:rPr>
      </w:pPr>
      <w:r>
        <w:rPr>
          <w:rFonts w:hint="eastAsia" w:ascii="宋体" w:hAnsi="宋体" w:eastAsia="宋体" w:cs="宋体"/>
          <w:b/>
          <w:sz w:val="28"/>
          <w:szCs w:val="28"/>
        </w:rPr>
        <w:t>十一、未验收证明</w:t>
      </w:r>
    </w:p>
    <w:p w14:paraId="4474BB3E">
      <w:pPr>
        <w:keepNext/>
        <w:keepLines/>
        <w:spacing w:line="360" w:lineRule="auto"/>
        <w:ind w:firstLine="3534" w:firstLineChars="1100"/>
        <w:rPr>
          <w:rFonts w:hint="eastAsia" w:ascii="宋体" w:hAnsi="宋体" w:eastAsia="宋体" w:cs="宋体"/>
          <w:b/>
          <w:bCs/>
          <w:sz w:val="32"/>
          <w:szCs w:val="32"/>
        </w:rPr>
      </w:pPr>
      <w:r>
        <w:rPr>
          <w:rFonts w:hint="eastAsia" w:ascii="宋体" w:hAnsi="宋体" w:eastAsia="宋体" w:cs="宋体"/>
          <w:b/>
          <w:bCs/>
          <w:sz w:val="32"/>
          <w:szCs w:val="32"/>
        </w:rPr>
        <w:t>未验收证明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ascii="宋体" w:hAnsi="宋体" w:eastAsia="宋体" w:cs="宋体"/>
                <w:sz w:val="28"/>
                <w:szCs w:val="28"/>
              </w:rPr>
            </w:pPr>
            <w:r>
              <w:rPr>
                <w:rFonts w:hint="eastAsia" w:ascii="宋体" w:hAnsi="宋体" w:eastAsia="宋体" w:cs="宋体"/>
                <w:sz w:val="28"/>
                <w:szCs w:val="28"/>
              </w:rPr>
              <w:t>____________（原建设单位）：</w:t>
            </w:r>
          </w:p>
          <w:p w14:paraId="0A567B0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特此报告。</w:t>
            </w:r>
          </w:p>
          <w:p w14:paraId="565145C6">
            <w:pPr>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承包人（盖章）</w:t>
            </w:r>
          </w:p>
          <w:p w14:paraId="2894CEC6">
            <w:pPr>
              <w:spacing w:line="360" w:lineRule="auto"/>
              <w:ind w:firstLine="560" w:firstLineChars="200"/>
              <w:jc w:val="right"/>
              <w:rPr>
                <w:rFonts w:hint="eastAsia" w:ascii="宋体" w:hAnsi="宋体" w:eastAsia="宋体" w:cs="宋体"/>
              </w:rPr>
            </w:pPr>
            <w:r>
              <w:rPr>
                <w:rFonts w:hint="eastAsia" w:ascii="宋体" w:hAnsi="宋体" w:eastAsia="宋体" w:cs="宋体"/>
                <w:sz w:val="28"/>
                <w:szCs w:val="28"/>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ascii="宋体" w:hAnsi="宋体" w:eastAsia="宋体" w:cs="宋体"/>
                <w:sz w:val="28"/>
                <w:szCs w:val="28"/>
              </w:rPr>
            </w:pPr>
            <w:r>
              <w:rPr>
                <w:rFonts w:hint="eastAsia" w:ascii="宋体" w:hAnsi="宋体" w:eastAsia="宋体" w:cs="宋体"/>
                <w:sz w:val="28"/>
                <w:szCs w:val="28"/>
              </w:rPr>
              <w:t>原建设单位意见：</w:t>
            </w:r>
          </w:p>
          <w:p w14:paraId="64B8F8D2">
            <w:pPr>
              <w:spacing w:line="360" w:lineRule="auto"/>
              <w:rPr>
                <w:rFonts w:hint="eastAsia" w:ascii="宋体" w:hAnsi="宋体" w:eastAsia="宋体" w:cs="宋体"/>
                <w:sz w:val="28"/>
                <w:szCs w:val="28"/>
              </w:rPr>
            </w:pPr>
          </w:p>
          <w:p w14:paraId="4E376AC7">
            <w:pPr>
              <w:spacing w:line="360" w:lineRule="auto"/>
              <w:jc w:val="right"/>
              <w:rPr>
                <w:rFonts w:hint="eastAsia" w:ascii="宋体" w:hAnsi="宋体" w:eastAsia="宋体" w:cs="宋体"/>
                <w:sz w:val="28"/>
                <w:szCs w:val="28"/>
              </w:rPr>
            </w:pPr>
            <w:r>
              <w:rPr>
                <w:rFonts w:hint="eastAsia" w:ascii="宋体" w:hAnsi="宋体" w:eastAsia="宋体" w:cs="宋体"/>
                <w:sz w:val="28"/>
                <w:szCs w:val="28"/>
              </w:rPr>
              <w:t>原建设单位（盖章）：</w:t>
            </w:r>
          </w:p>
          <w:p w14:paraId="1B6C4395">
            <w:pPr>
              <w:spacing w:line="360" w:lineRule="auto"/>
              <w:jc w:val="right"/>
              <w:rPr>
                <w:rFonts w:hint="eastAsia" w:ascii="宋体" w:hAnsi="宋体" w:eastAsia="宋体" w:cs="宋体"/>
              </w:rPr>
            </w:pPr>
            <w:r>
              <w:rPr>
                <w:rFonts w:hint="eastAsia" w:ascii="宋体" w:hAnsi="宋体" w:eastAsia="宋体" w:cs="宋体"/>
                <w:sz w:val="28"/>
                <w:szCs w:val="28"/>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ascii="宋体" w:hAnsi="宋体" w:eastAsia="宋体" w:cs="宋体"/>
                <w:sz w:val="28"/>
                <w:szCs w:val="28"/>
              </w:rPr>
            </w:pPr>
            <w:r>
              <w:rPr>
                <w:rFonts w:hint="eastAsia" w:ascii="宋体" w:hAnsi="宋体" w:eastAsia="宋体" w:cs="宋体"/>
                <w:sz w:val="28"/>
                <w:szCs w:val="28"/>
              </w:rPr>
              <w:t>行政主管部门证明：</w:t>
            </w:r>
          </w:p>
          <w:p w14:paraId="2009D26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承包人向原建设单位提交了竣工报告至今已超过120天。情况属实。</w:t>
            </w:r>
          </w:p>
          <w:p w14:paraId="7F4DE392">
            <w:pPr>
              <w:spacing w:line="360" w:lineRule="auto"/>
              <w:jc w:val="right"/>
              <w:rPr>
                <w:rFonts w:hint="eastAsia" w:ascii="宋体" w:hAnsi="宋体" w:eastAsia="宋体" w:cs="宋体"/>
                <w:sz w:val="28"/>
                <w:szCs w:val="28"/>
              </w:rPr>
            </w:pPr>
            <w:r>
              <w:rPr>
                <w:rFonts w:hint="eastAsia" w:ascii="宋体" w:hAnsi="宋体" w:eastAsia="宋体" w:cs="宋体"/>
                <w:sz w:val="28"/>
                <w:szCs w:val="28"/>
              </w:rPr>
              <w:t>行政主管部门（盖章）：</w:t>
            </w:r>
          </w:p>
          <w:p w14:paraId="131FFEFB">
            <w:pPr>
              <w:spacing w:line="360" w:lineRule="auto"/>
              <w:jc w:val="right"/>
              <w:rPr>
                <w:rFonts w:hint="eastAsia" w:ascii="宋体" w:hAnsi="宋体" w:eastAsia="宋体" w:cs="宋体"/>
              </w:rPr>
            </w:pPr>
            <w:r>
              <w:rPr>
                <w:rFonts w:hint="eastAsia" w:ascii="宋体" w:hAnsi="宋体" w:eastAsia="宋体" w:cs="宋体"/>
                <w:sz w:val="28"/>
                <w:szCs w:val="28"/>
              </w:rPr>
              <w:t>___年___月___日</w:t>
            </w:r>
          </w:p>
        </w:tc>
      </w:tr>
    </w:tbl>
    <w:p w14:paraId="3A5E8CA4">
      <w:pPr>
        <w:spacing w:line="360" w:lineRule="auto"/>
        <w:rPr>
          <w:rFonts w:hint="eastAsia" w:ascii="宋体" w:hAnsi="宋体" w:eastAsia="宋体" w:cs="宋体"/>
        </w:rPr>
      </w:pPr>
      <w:r>
        <w:rPr>
          <w:rFonts w:hint="eastAsia" w:ascii="宋体" w:hAnsi="宋体" w:eastAsia="宋体" w:cs="宋体"/>
        </w:rPr>
        <w:t>注：在承接新项目时原承接的项目已经竣工验收的，本《证明》不得使用。</w:t>
      </w:r>
    </w:p>
    <w:p w14:paraId="173B902D">
      <w:pPr>
        <w:spacing w:line="360" w:lineRule="auto"/>
        <w:rPr>
          <w:rFonts w:hint="eastAsia" w:ascii="宋体" w:hAnsi="宋体" w:eastAsia="宋体" w:cs="宋体"/>
        </w:rPr>
      </w:pPr>
    </w:p>
    <w:p w14:paraId="08261B6F">
      <w:pPr>
        <w:spacing w:line="360" w:lineRule="auto"/>
        <w:rPr>
          <w:rFonts w:hint="eastAsia" w:ascii="宋体" w:hAnsi="宋体" w:eastAsia="宋体" w:cs="宋体"/>
        </w:rPr>
      </w:pPr>
    </w:p>
    <w:p w14:paraId="41BBA4F1">
      <w:pPr>
        <w:pStyle w:val="27"/>
        <w:rPr>
          <w:rFonts w:hint="eastAsia" w:ascii="宋体" w:hAnsi="宋体" w:eastAsia="宋体" w:cs="宋体"/>
          <w:szCs w:val="28"/>
        </w:rPr>
      </w:pPr>
      <w:r>
        <w:rPr>
          <w:rFonts w:hint="eastAsia" w:ascii="宋体" w:hAnsi="宋体" w:eastAsia="宋体" w:cs="宋体"/>
          <w:szCs w:val="28"/>
        </w:rPr>
        <w:t>十二、法定代表人身份证明</w:t>
      </w:r>
    </w:p>
    <w:p w14:paraId="040B7705">
      <w:pPr>
        <w:pStyle w:val="27"/>
        <w:outlineLvl w:val="9"/>
        <w:rPr>
          <w:rFonts w:hint="eastAsia" w:ascii="宋体" w:hAnsi="宋体" w:eastAsia="宋体" w:cs="宋体"/>
          <w:szCs w:val="28"/>
        </w:rPr>
      </w:pPr>
    </w:p>
    <w:p w14:paraId="7B5DF0E5">
      <w:pPr>
        <w:snapToGrid w:val="0"/>
        <w:spacing w:line="360" w:lineRule="auto"/>
        <w:jc w:val="center"/>
        <w:rPr>
          <w:rFonts w:hint="eastAsia" w:ascii="宋体" w:hAnsi="宋体" w:eastAsia="宋体" w:cs="宋体"/>
          <w:color w:val="0000FF"/>
          <w:sz w:val="44"/>
          <w:szCs w:val="44"/>
        </w:rPr>
      </w:pPr>
      <w:bookmarkStart w:id="697" w:name="_Toc20791_WPSOffice_Level1"/>
      <w:r>
        <w:rPr>
          <w:rFonts w:hint="eastAsia" w:ascii="宋体" w:hAnsi="宋体" w:eastAsia="宋体" w:cs="宋体"/>
          <w:b/>
          <w:sz w:val="32"/>
          <w:szCs w:val="32"/>
        </w:rPr>
        <w:t>法定代表人身份证明</w:t>
      </w:r>
      <w:bookmarkEnd w:id="697"/>
    </w:p>
    <w:p w14:paraId="263795A7">
      <w:pPr>
        <w:spacing w:line="480" w:lineRule="auto"/>
        <w:ind w:firstLine="420" w:firstLineChars="200"/>
        <w:rPr>
          <w:rFonts w:hint="eastAsia" w:ascii="宋体" w:hAnsi="宋体" w:eastAsia="宋体" w:cs="宋体"/>
          <w:u w:val="single"/>
        </w:rPr>
      </w:pPr>
      <w:r>
        <w:rPr>
          <w:rFonts w:hint="eastAsia" w:ascii="宋体" w:hAnsi="宋体" w:eastAsia="宋体" w:cs="宋体"/>
        </w:rPr>
        <w:t>单位名称：</w:t>
      </w:r>
      <w:r>
        <w:rPr>
          <w:rFonts w:hint="eastAsia" w:ascii="宋体" w:hAnsi="宋体" w:eastAsia="宋体" w:cs="宋体"/>
          <w:u w:val="single"/>
        </w:rPr>
        <w:t xml:space="preserve">                                     </w:t>
      </w:r>
    </w:p>
    <w:p w14:paraId="4250BF90">
      <w:pPr>
        <w:spacing w:line="480" w:lineRule="auto"/>
        <w:ind w:firstLine="420" w:firstLineChars="20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single"/>
        </w:rPr>
        <w:t xml:space="preserve">                                     </w:t>
      </w:r>
    </w:p>
    <w:p w14:paraId="56F70CD8">
      <w:pPr>
        <w:spacing w:line="480" w:lineRule="auto"/>
        <w:ind w:firstLine="420" w:firstLineChars="200"/>
        <w:rPr>
          <w:rFonts w:hint="eastAsia" w:ascii="宋体" w:hAnsi="宋体" w:eastAsia="宋体" w:cs="宋体"/>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的法定代表人。</w:t>
      </w:r>
    </w:p>
    <w:p w14:paraId="3577F008">
      <w:pPr>
        <w:tabs>
          <w:tab w:val="left" w:pos="482"/>
          <w:tab w:val="left" w:pos="2183"/>
          <w:tab w:val="left" w:pos="3884"/>
          <w:tab w:val="left" w:pos="5585"/>
        </w:tabs>
        <w:spacing w:line="500" w:lineRule="exact"/>
        <w:ind w:firstLine="316" w:firstLineChars="150"/>
        <w:rPr>
          <w:rFonts w:hint="eastAsia" w:ascii="宋体" w:hAnsi="宋体" w:eastAsia="宋体" w:cs="宋体"/>
          <w:b/>
        </w:rPr>
      </w:pPr>
      <w:r>
        <w:rPr>
          <w:rFonts w:hint="eastAsia" w:ascii="宋体" w:hAnsi="宋体" w:eastAsia="宋体" w:cs="宋体"/>
          <w:b/>
        </w:rPr>
        <w:t>法定代表人手机号码：</w:t>
      </w:r>
      <w:r>
        <w:rPr>
          <w:rFonts w:hint="eastAsia" w:ascii="宋体" w:hAnsi="宋体" w:eastAsia="宋体" w:cs="宋体"/>
          <w:b/>
          <w:u w:val="single"/>
        </w:rPr>
        <w:t xml:space="preserve">                   </w:t>
      </w:r>
    </w:p>
    <w:p w14:paraId="5A31B783">
      <w:pPr>
        <w:tabs>
          <w:tab w:val="left" w:pos="482"/>
          <w:tab w:val="left" w:pos="2183"/>
          <w:tab w:val="left" w:pos="3884"/>
          <w:tab w:val="left" w:pos="5585"/>
        </w:tabs>
        <w:spacing w:line="500" w:lineRule="exact"/>
        <w:ind w:firstLine="210" w:firstLineChars="100"/>
        <w:rPr>
          <w:rFonts w:hint="eastAsia" w:ascii="宋体" w:hAnsi="宋体" w:eastAsia="宋体" w:cs="宋体"/>
        </w:rPr>
      </w:pPr>
      <w:r>
        <w:rPr>
          <w:rFonts w:hint="eastAsia" w:ascii="宋体" w:hAnsi="宋体" w:eastAsia="宋体" w:cs="宋体"/>
        </w:rPr>
        <w:t>附</w:t>
      </w:r>
    </w:p>
    <w:tbl>
      <w:tblPr>
        <w:tblStyle w:val="16"/>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hint="eastAsia" w:ascii="宋体" w:hAnsi="宋体" w:eastAsia="宋体" w:cs="宋体"/>
              </w:rPr>
            </w:pPr>
            <w:r>
              <w:rPr>
                <w:rFonts w:hint="eastAsia" w:ascii="宋体" w:hAnsi="宋体" w:eastAsia="宋体" w:cs="宋体"/>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hint="eastAsia" w:ascii="宋体" w:hAnsi="宋体" w:eastAsia="宋体" w:cs="宋体"/>
              </w:rPr>
            </w:pPr>
            <w:r>
              <w:rPr>
                <w:rFonts w:hint="eastAsia" w:ascii="宋体" w:hAnsi="宋体" w:eastAsia="宋体" w:cs="宋体"/>
              </w:rPr>
              <w:t>法定代表人身份证背面复印件粘贴处</w:t>
            </w:r>
          </w:p>
        </w:tc>
      </w:tr>
    </w:tbl>
    <w:p w14:paraId="45670BFD">
      <w:pPr>
        <w:spacing w:line="480" w:lineRule="auto"/>
        <w:rPr>
          <w:rFonts w:hint="eastAsia" w:ascii="宋体" w:hAnsi="宋体" w:eastAsia="宋体" w:cs="宋体"/>
        </w:rPr>
      </w:pPr>
      <w:r>
        <w:rPr>
          <w:rFonts w:hint="eastAsia" w:ascii="宋体" w:hAnsi="宋体" w:eastAsia="宋体" w:cs="宋体"/>
        </w:rPr>
        <w:t>特此证明。</w:t>
      </w:r>
    </w:p>
    <w:p w14:paraId="07701F11">
      <w:pPr>
        <w:spacing w:line="480" w:lineRule="auto"/>
        <w:ind w:firstLine="3990" w:firstLineChars="1900"/>
        <w:rPr>
          <w:rFonts w:hint="eastAsia" w:ascii="宋体" w:hAnsi="宋体" w:eastAsia="宋体" w:cs="宋体"/>
        </w:rPr>
      </w:pPr>
    </w:p>
    <w:p w14:paraId="5E89ACE5">
      <w:pPr>
        <w:spacing w:line="480" w:lineRule="auto"/>
        <w:ind w:firstLine="3990" w:firstLineChars="1900"/>
        <w:rPr>
          <w:rFonts w:hint="eastAsia" w:ascii="宋体" w:hAnsi="宋体" w:eastAsia="宋体" w:cs="宋体"/>
          <w:u w:val="single"/>
        </w:rPr>
      </w:pPr>
      <w:r>
        <w:rPr>
          <w:rFonts w:hint="eastAsia" w:ascii="宋体" w:hAnsi="宋体" w:eastAsia="宋体" w:cs="宋体"/>
        </w:rPr>
        <w:t>投标人：</w:t>
      </w:r>
      <w:r>
        <w:rPr>
          <w:rFonts w:hint="eastAsia" w:ascii="宋体" w:hAnsi="宋体" w:eastAsia="宋体" w:cs="宋体"/>
          <w:u w:val="single"/>
        </w:rPr>
        <w:t xml:space="preserve">           （单位盖章）       </w:t>
      </w:r>
    </w:p>
    <w:p w14:paraId="06BE5B5D">
      <w:pPr>
        <w:spacing w:line="480" w:lineRule="auto"/>
        <w:ind w:firstLine="3990" w:firstLineChars="1900"/>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2BBAFC02">
      <w:pPr>
        <w:spacing w:line="480" w:lineRule="auto"/>
        <w:ind w:firstLine="3990" w:firstLineChars="1900"/>
        <w:rPr>
          <w:rFonts w:hint="eastAsia" w:ascii="宋体" w:hAnsi="宋体" w:eastAsia="宋体" w:cs="宋体"/>
        </w:rPr>
      </w:pPr>
    </w:p>
    <w:p w14:paraId="668D9320">
      <w:pPr>
        <w:pStyle w:val="6"/>
        <w:rPr>
          <w:rFonts w:hint="eastAsia" w:ascii="宋体" w:hAnsi="宋体" w:eastAsia="宋体" w:cs="宋体"/>
        </w:rPr>
      </w:pPr>
    </w:p>
    <w:p w14:paraId="12BFD0C6">
      <w:pPr>
        <w:pStyle w:val="5"/>
        <w:rPr>
          <w:rFonts w:hint="eastAsia" w:ascii="宋体" w:hAnsi="宋体" w:eastAsia="宋体" w:cs="宋体"/>
        </w:rPr>
      </w:pPr>
    </w:p>
    <w:p w14:paraId="3C0ED704">
      <w:pPr>
        <w:pStyle w:val="6"/>
        <w:rPr>
          <w:rFonts w:hint="eastAsia" w:ascii="宋体" w:hAnsi="宋体" w:eastAsia="宋体" w:cs="宋体"/>
        </w:rPr>
      </w:pPr>
    </w:p>
    <w:p w14:paraId="6F19FA4E">
      <w:pPr>
        <w:pStyle w:val="5"/>
        <w:rPr>
          <w:rFonts w:hint="eastAsia" w:ascii="宋体" w:hAnsi="宋体" w:eastAsia="宋体" w:cs="宋体"/>
        </w:rPr>
      </w:pPr>
    </w:p>
    <w:p w14:paraId="728B8BF1">
      <w:pPr>
        <w:pStyle w:val="6"/>
        <w:rPr>
          <w:rFonts w:hint="eastAsia" w:ascii="宋体" w:hAnsi="宋体" w:eastAsia="宋体" w:cs="宋体"/>
        </w:rPr>
      </w:pPr>
    </w:p>
    <w:p w14:paraId="5D26F085">
      <w:pPr>
        <w:pStyle w:val="8"/>
        <w:spacing w:line="360" w:lineRule="auto"/>
        <w:ind w:left="522"/>
        <w:rPr>
          <w:rFonts w:hint="eastAsia" w:ascii="宋体" w:hAnsi="宋体" w:eastAsia="宋体" w:cs="宋体"/>
          <w:b/>
          <w:position w:val="-4"/>
        </w:rPr>
      </w:pPr>
    </w:p>
    <w:p w14:paraId="4F55CD4A">
      <w:pPr>
        <w:pStyle w:val="27"/>
        <w:rPr>
          <w:rFonts w:hint="eastAsia" w:ascii="宋体" w:hAnsi="宋体" w:eastAsia="宋体" w:cs="宋体"/>
        </w:rPr>
      </w:pPr>
      <w:r>
        <w:rPr>
          <w:rFonts w:hint="eastAsia" w:ascii="宋体" w:hAnsi="宋体" w:eastAsia="宋体" w:cs="宋体"/>
          <w:szCs w:val="28"/>
        </w:rPr>
        <w:t>附录1. 递交工程保函时出具的证明文件（线下）</w:t>
      </w:r>
    </w:p>
    <w:p w14:paraId="020E3F44">
      <w:pPr>
        <w:pStyle w:val="3"/>
        <w:outlineLvl w:val="9"/>
        <w:rPr>
          <w:rFonts w:hint="eastAsia" w:ascii="宋体" w:hAnsi="宋体" w:eastAsia="宋体" w:cs="宋体"/>
          <w:b w:val="0"/>
          <w:sz w:val="28"/>
          <w:szCs w:val="28"/>
        </w:rPr>
      </w:pPr>
    </w:p>
    <w:p w14:paraId="069ED85A">
      <w:pPr>
        <w:pStyle w:val="5"/>
        <w:rPr>
          <w:rFonts w:hint="eastAsia" w:ascii="宋体" w:hAnsi="宋体" w:eastAsia="宋体" w:cs="宋体"/>
        </w:rPr>
      </w:pPr>
    </w:p>
    <w:p w14:paraId="6120A65F">
      <w:pPr>
        <w:spacing w:line="460" w:lineRule="exact"/>
        <w:jc w:val="center"/>
        <w:rPr>
          <w:rFonts w:hint="eastAsia" w:ascii="宋体" w:hAnsi="宋体" w:eastAsia="宋体" w:cs="宋体"/>
          <w:sz w:val="36"/>
        </w:rPr>
      </w:pPr>
      <w:r>
        <w:rPr>
          <w:rFonts w:hint="eastAsia" w:ascii="宋体" w:hAnsi="宋体" w:eastAsia="宋体" w:cs="宋体"/>
          <w:b/>
          <w:sz w:val="36"/>
        </w:rPr>
        <w:t>法定代表人身份证明</w:t>
      </w:r>
    </w:p>
    <w:p w14:paraId="55CC7137">
      <w:pPr>
        <w:snapToGrid w:val="0"/>
        <w:spacing w:line="360" w:lineRule="auto"/>
        <w:ind w:firstLine="480"/>
        <w:rPr>
          <w:rFonts w:hint="eastAsia" w:ascii="宋体" w:hAnsi="宋体" w:eastAsia="宋体" w:cs="宋体"/>
          <w:b/>
          <w:szCs w:val="21"/>
        </w:rPr>
      </w:pPr>
    </w:p>
    <w:p w14:paraId="1593A6A1">
      <w:pPr>
        <w:snapToGrid w:val="0"/>
        <w:spacing w:line="360" w:lineRule="auto"/>
        <w:ind w:firstLine="480"/>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u w:val="single"/>
        </w:rPr>
        <w:t xml:space="preserve">                                        </w:t>
      </w:r>
      <w:r>
        <w:rPr>
          <w:rFonts w:hint="eastAsia" w:ascii="宋体" w:hAnsi="宋体" w:eastAsia="宋体" w:cs="宋体"/>
        </w:rPr>
        <w:t xml:space="preserve">           </w:t>
      </w:r>
    </w:p>
    <w:p w14:paraId="518C0851">
      <w:pPr>
        <w:snapToGrid w:val="0"/>
        <w:spacing w:line="360" w:lineRule="auto"/>
        <w:ind w:firstLine="480"/>
        <w:rPr>
          <w:rFonts w:hint="eastAsia" w:ascii="宋体" w:hAnsi="宋体" w:eastAsia="宋体" w:cs="宋体"/>
          <w:u w:val="single"/>
        </w:rPr>
      </w:pPr>
      <w:r>
        <w:rPr>
          <w:rFonts w:hint="eastAsia" w:ascii="宋体" w:hAnsi="宋体" w:eastAsia="宋体" w:cs="宋体"/>
        </w:rPr>
        <w:t>单位性质：</w:t>
      </w:r>
      <w:r>
        <w:rPr>
          <w:rFonts w:hint="eastAsia" w:ascii="宋体" w:hAnsi="宋体" w:eastAsia="宋体" w:cs="宋体"/>
          <w:u w:val="single"/>
        </w:rPr>
        <w:t xml:space="preserve">                                          </w:t>
      </w:r>
    </w:p>
    <w:p w14:paraId="195362E7">
      <w:pPr>
        <w:snapToGrid w:val="0"/>
        <w:spacing w:line="360" w:lineRule="auto"/>
        <w:ind w:firstLine="480"/>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p>
    <w:p w14:paraId="0B4F7327">
      <w:pPr>
        <w:snapToGrid w:val="0"/>
        <w:spacing w:line="360" w:lineRule="auto"/>
        <w:ind w:firstLine="480"/>
        <w:rPr>
          <w:rFonts w:hint="eastAsia"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440FDD2D">
      <w:pPr>
        <w:snapToGrid w:val="0"/>
        <w:spacing w:line="360" w:lineRule="auto"/>
        <w:ind w:firstLine="480"/>
        <w:rPr>
          <w:rFonts w:hint="eastAsia"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p>
    <w:p w14:paraId="58E70430">
      <w:pPr>
        <w:snapToGrid w:val="0"/>
        <w:spacing w:line="360" w:lineRule="auto"/>
        <w:ind w:firstLine="480"/>
        <w:rPr>
          <w:rFonts w:hint="eastAsia"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身份证号码：</w:t>
      </w:r>
      <w:r>
        <w:rPr>
          <w:rFonts w:hint="eastAsia" w:ascii="宋体" w:hAnsi="宋体" w:eastAsia="宋体" w:cs="宋体"/>
          <w:u w:val="single"/>
        </w:rPr>
        <w:t xml:space="preserve">             </w:t>
      </w:r>
    </w:p>
    <w:p w14:paraId="7D5444C7">
      <w:pPr>
        <w:snapToGrid w:val="0"/>
        <w:spacing w:line="360" w:lineRule="auto"/>
        <w:ind w:firstLine="420" w:firstLineChars="20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（投标人名称）的法定代表人。</w:t>
      </w:r>
    </w:p>
    <w:p w14:paraId="18EADB40">
      <w:pPr>
        <w:spacing w:line="360" w:lineRule="auto"/>
        <w:rPr>
          <w:rFonts w:hint="eastAsia" w:ascii="宋体" w:hAnsi="宋体" w:eastAsia="宋体" w:cs="宋体"/>
          <w:szCs w:val="21"/>
        </w:rPr>
      </w:pPr>
    </w:p>
    <w:p w14:paraId="61FD2367">
      <w:pPr>
        <w:spacing w:line="360" w:lineRule="auto"/>
        <w:rPr>
          <w:rFonts w:hint="eastAsia" w:ascii="宋体" w:hAnsi="宋体" w:eastAsia="宋体" w:cs="宋体"/>
          <w:szCs w:val="21"/>
        </w:rPr>
      </w:pPr>
    </w:p>
    <w:p w14:paraId="61AFFF13">
      <w:pPr>
        <w:spacing w:line="360" w:lineRule="auto"/>
        <w:rPr>
          <w:rFonts w:hint="eastAsia" w:ascii="宋体" w:hAnsi="宋体" w:eastAsia="宋体" w:cs="宋体"/>
          <w:szCs w:val="21"/>
        </w:rPr>
      </w:pPr>
      <w:r>
        <w:rPr>
          <w:rFonts w:hint="eastAsia" w:ascii="宋体" w:hAnsi="宋体" w:eastAsia="宋体" w:cs="宋体"/>
          <w:szCs w:val="21"/>
        </w:rPr>
        <w:t xml:space="preserve">    特此证明。</w:t>
      </w:r>
    </w:p>
    <w:p w14:paraId="677E3571">
      <w:pPr>
        <w:spacing w:line="360" w:lineRule="auto"/>
        <w:rPr>
          <w:rFonts w:hint="eastAsia" w:ascii="宋体" w:hAnsi="宋体" w:eastAsia="宋体" w:cs="宋体"/>
          <w:szCs w:val="21"/>
        </w:rPr>
      </w:pPr>
    </w:p>
    <w:p w14:paraId="16923D95">
      <w:pPr>
        <w:spacing w:line="360" w:lineRule="auto"/>
        <w:rPr>
          <w:rFonts w:hint="eastAsia" w:ascii="宋体" w:hAnsi="宋体" w:eastAsia="宋体" w:cs="宋体"/>
          <w:szCs w:val="21"/>
        </w:rPr>
      </w:pPr>
    </w:p>
    <w:p w14:paraId="4FD5659E">
      <w:pPr>
        <w:spacing w:line="500" w:lineRule="exact"/>
        <w:ind w:firstLine="3840"/>
        <w:rPr>
          <w:rFonts w:hint="eastAsia" w:ascii="宋体" w:hAnsi="宋体" w:eastAsia="宋体" w:cs="宋体"/>
        </w:rPr>
      </w:pPr>
    </w:p>
    <w:p w14:paraId="56ED59C2">
      <w:pPr>
        <w:spacing w:line="500" w:lineRule="exact"/>
        <w:ind w:firstLine="3840"/>
        <w:rPr>
          <w:rFonts w:hint="eastAsia" w:ascii="宋体" w:hAnsi="宋体" w:eastAsia="宋体" w:cs="宋体"/>
        </w:rPr>
      </w:pPr>
      <w:r>
        <w:rPr>
          <w:rFonts w:hint="eastAsia" w:ascii="宋体" w:hAnsi="宋体" w:eastAsia="宋体" w:cs="宋体"/>
        </w:rPr>
        <w:t>投 标 人（</w:t>
      </w:r>
      <w:r>
        <w:rPr>
          <w:rFonts w:hint="eastAsia" w:ascii="宋体" w:hAnsi="宋体" w:eastAsia="宋体" w:cs="宋体"/>
          <w:szCs w:val="21"/>
        </w:rPr>
        <w:t>盖单位公章）</w:t>
      </w:r>
      <w:r>
        <w:rPr>
          <w:rFonts w:hint="eastAsia" w:ascii="宋体" w:hAnsi="宋体" w:eastAsia="宋体" w:cs="宋体"/>
        </w:rPr>
        <w:t>：</w:t>
      </w:r>
    </w:p>
    <w:p w14:paraId="6C45E29B">
      <w:pPr>
        <w:spacing w:line="360" w:lineRule="auto"/>
        <w:ind w:firstLine="5160"/>
        <w:rPr>
          <w:rFonts w:hint="eastAsia" w:ascii="宋体" w:hAnsi="宋体" w:eastAsia="宋体" w:cs="宋体"/>
        </w:rPr>
      </w:pPr>
    </w:p>
    <w:p w14:paraId="5A514401">
      <w:pPr>
        <w:spacing w:line="360" w:lineRule="auto"/>
        <w:jc w:val="right"/>
        <w:rPr>
          <w:rFonts w:hint="eastAsia" w:ascii="宋体" w:hAnsi="宋体" w:eastAsia="宋体" w:cs="宋体"/>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4AC0B67">
      <w:pPr>
        <w:rPr>
          <w:rFonts w:hint="eastAsia" w:ascii="宋体" w:hAnsi="宋体" w:eastAsia="宋体" w:cs="宋体"/>
          <w:szCs w:val="21"/>
        </w:rPr>
      </w:pPr>
    </w:p>
    <w:p w14:paraId="49C5AA6D">
      <w:pPr>
        <w:spacing w:line="460" w:lineRule="exact"/>
        <w:rPr>
          <w:rFonts w:hint="eastAsia" w:ascii="宋体" w:hAnsi="宋体" w:eastAsia="宋体" w:cs="宋体"/>
          <w:b/>
        </w:rPr>
      </w:pPr>
    </w:p>
    <w:p w14:paraId="0C258906">
      <w:pPr>
        <w:spacing w:line="460" w:lineRule="exact"/>
        <w:rPr>
          <w:rFonts w:hint="eastAsia" w:ascii="宋体" w:hAnsi="宋体" w:eastAsia="宋体" w:cs="宋体"/>
          <w:b/>
        </w:rPr>
      </w:pPr>
    </w:p>
    <w:p w14:paraId="18FDE217">
      <w:pPr>
        <w:spacing w:line="460" w:lineRule="exact"/>
        <w:rPr>
          <w:rFonts w:hint="eastAsia" w:ascii="宋体" w:hAnsi="宋体" w:eastAsia="宋体" w:cs="宋体"/>
          <w:b/>
          <w:szCs w:val="21"/>
        </w:rPr>
      </w:pPr>
      <w:r>
        <w:rPr>
          <w:rFonts w:hint="eastAsia" w:ascii="宋体" w:hAnsi="宋体" w:eastAsia="宋体" w:cs="宋体"/>
          <w:b/>
          <w:bCs/>
          <w:szCs w:val="21"/>
        </w:rPr>
        <w:t>注：仅用于递交工程保函时出具，须采用线下盖章。</w:t>
      </w:r>
    </w:p>
    <w:p w14:paraId="36C41A82">
      <w:pPr>
        <w:spacing w:line="460" w:lineRule="exact"/>
        <w:rPr>
          <w:rFonts w:hint="eastAsia" w:ascii="宋体" w:hAnsi="宋体" w:eastAsia="宋体" w:cs="宋体"/>
          <w:b/>
        </w:rPr>
      </w:pPr>
    </w:p>
    <w:p w14:paraId="6856DAD0">
      <w:pPr>
        <w:spacing w:line="460" w:lineRule="exact"/>
        <w:rPr>
          <w:rFonts w:hint="eastAsia" w:ascii="宋体" w:hAnsi="宋体" w:eastAsia="宋体" w:cs="宋体"/>
          <w:b/>
        </w:rPr>
      </w:pPr>
    </w:p>
    <w:p w14:paraId="6DF02AD9">
      <w:pPr>
        <w:spacing w:line="460" w:lineRule="exact"/>
        <w:rPr>
          <w:rFonts w:hint="eastAsia" w:ascii="宋体" w:hAnsi="宋体" w:eastAsia="宋体" w:cs="宋体"/>
        </w:rPr>
      </w:pPr>
      <w:r>
        <w:rPr>
          <w:rFonts w:hint="eastAsia" w:ascii="宋体" w:hAnsi="宋体" w:eastAsia="宋体" w:cs="宋体"/>
          <w:b/>
        </w:rPr>
        <w:br w:type="page"/>
      </w:r>
      <w:r>
        <w:rPr>
          <w:rFonts w:hint="eastAsia" w:ascii="宋体" w:hAnsi="宋体" w:eastAsia="宋体" w:cs="宋体"/>
        </w:rPr>
        <w:t xml:space="preserve"> </w:t>
      </w:r>
    </w:p>
    <w:p w14:paraId="7048E788">
      <w:pPr>
        <w:spacing w:line="460" w:lineRule="exact"/>
        <w:jc w:val="center"/>
        <w:rPr>
          <w:rFonts w:hint="eastAsia" w:ascii="宋体" w:hAnsi="宋体" w:eastAsia="宋体" w:cs="宋体"/>
          <w:b/>
          <w:sz w:val="36"/>
        </w:rPr>
      </w:pPr>
      <w:r>
        <w:rPr>
          <w:rFonts w:hint="eastAsia" w:ascii="宋体" w:hAnsi="宋体" w:eastAsia="宋体" w:cs="宋体"/>
          <w:b/>
          <w:sz w:val="36"/>
        </w:rPr>
        <w:t>授权委托书</w:t>
      </w:r>
    </w:p>
    <w:p w14:paraId="385285DC">
      <w:pPr>
        <w:snapToGrid w:val="0"/>
        <w:spacing w:line="360" w:lineRule="auto"/>
        <w:ind w:firstLine="480"/>
        <w:rPr>
          <w:rFonts w:hint="eastAsia" w:ascii="宋体" w:hAnsi="宋体" w:eastAsia="宋体" w:cs="宋体"/>
          <w:b/>
          <w:szCs w:val="21"/>
        </w:rPr>
      </w:pPr>
    </w:p>
    <w:p w14:paraId="103D5EA4">
      <w:pPr>
        <w:snapToGrid w:val="0"/>
        <w:spacing w:line="360" w:lineRule="auto"/>
        <w:ind w:firstLine="480"/>
        <w:rPr>
          <w:rFonts w:hint="eastAsia" w:ascii="宋体" w:hAnsi="宋体" w:eastAsia="宋体" w:cs="宋体"/>
        </w:rPr>
      </w:pPr>
      <w:r>
        <w:rPr>
          <w:rFonts w:hint="eastAsia" w:ascii="宋体" w:hAnsi="宋体" w:eastAsia="宋体" w:cs="宋体"/>
          <w:szCs w:val="21"/>
        </w:rPr>
        <w:t>本人</w:t>
      </w:r>
      <w:r>
        <w:rPr>
          <w:rFonts w:hint="eastAsia" w:ascii="宋体" w:hAnsi="宋体" w:eastAsia="宋体" w:cs="宋体"/>
          <w:szCs w:val="21"/>
          <w:u w:val="single"/>
        </w:rPr>
        <w:t xml:space="preserve">       （姓名）</w:t>
      </w:r>
      <w:r>
        <w:rPr>
          <w:rFonts w:hint="eastAsia" w:ascii="宋体" w:hAnsi="宋体" w:eastAsia="宋体" w:cs="宋体"/>
          <w:szCs w:val="21"/>
        </w:rPr>
        <w:t>系</w:t>
      </w:r>
      <w:r>
        <w:rPr>
          <w:rFonts w:hint="eastAsia" w:ascii="宋体" w:hAnsi="宋体" w:eastAsia="宋体" w:cs="宋体"/>
          <w:szCs w:val="21"/>
          <w:u w:val="single"/>
        </w:rPr>
        <w:t xml:space="preserve">       （投标人名称）</w:t>
      </w:r>
      <w:r>
        <w:rPr>
          <w:rFonts w:hint="eastAsia" w:ascii="宋体" w:hAnsi="宋体" w:eastAsia="宋体" w:cs="宋体"/>
          <w:szCs w:val="21"/>
        </w:rPr>
        <w:t>的法定代表人，现委托</w:t>
      </w:r>
      <w:r>
        <w:rPr>
          <w:rFonts w:hint="eastAsia" w:ascii="宋体" w:hAnsi="宋体" w:eastAsia="宋体" w:cs="宋体"/>
          <w:szCs w:val="21"/>
          <w:u w:val="single"/>
        </w:rPr>
        <w:t xml:space="preserve">       （姓名）</w:t>
      </w:r>
      <w:r>
        <w:rPr>
          <w:rFonts w:hint="eastAsia" w:ascii="宋体" w:hAnsi="宋体" w:eastAsia="宋体" w:cs="宋体"/>
          <w:szCs w:val="21"/>
        </w:rPr>
        <w:t>为我方代理人。代理人根据授权，在投标有效期满前以我方名义签署、澄清、说明、补正、递交</w:t>
      </w:r>
      <w:r>
        <w:rPr>
          <w:rFonts w:hint="eastAsia" w:ascii="宋体" w:hAnsi="宋体" w:eastAsia="宋体" w:cs="宋体"/>
        </w:rPr>
        <w:t>、撤回、修改</w:t>
      </w:r>
      <w:r>
        <w:rPr>
          <w:rFonts w:hint="eastAsia" w:ascii="宋体" w:hAnsi="宋体" w:eastAsia="宋体" w:cs="宋体"/>
          <w:u w:val="single"/>
        </w:rPr>
        <w:t xml:space="preserve">             </w:t>
      </w:r>
      <w:r>
        <w:rPr>
          <w:rFonts w:hint="eastAsia" w:ascii="宋体" w:hAnsi="宋体" w:eastAsia="宋体" w:cs="宋体"/>
        </w:rPr>
        <w:t>（项目名称）投标</w:t>
      </w:r>
      <w:r>
        <w:rPr>
          <w:rFonts w:hint="eastAsia" w:ascii="宋体" w:hAnsi="宋体" w:eastAsia="宋体" w:cs="宋体"/>
          <w:szCs w:val="21"/>
        </w:rPr>
        <w:t>文件、递交投标保证金保函等相关资料、出席开标会议、签订合同和处理有关事宜，其法律后果由我方承担。</w:t>
      </w:r>
    </w:p>
    <w:p w14:paraId="26885177">
      <w:pPr>
        <w:snapToGrid w:val="0"/>
        <w:spacing w:line="360" w:lineRule="auto"/>
        <w:ind w:firstLine="480"/>
        <w:rPr>
          <w:rFonts w:hint="eastAsia" w:ascii="宋体" w:hAnsi="宋体" w:eastAsia="宋体" w:cs="宋体"/>
        </w:rPr>
      </w:pPr>
      <w:r>
        <w:rPr>
          <w:rFonts w:hint="eastAsia" w:ascii="宋体" w:hAnsi="宋体" w:eastAsia="宋体" w:cs="宋体"/>
          <w:szCs w:val="21"/>
        </w:rPr>
        <w:t>代理人无转委托权。</w:t>
      </w:r>
    </w:p>
    <w:p w14:paraId="3C0564FF">
      <w:pPr>
        <w:snapToGrid w:val="0"/>
        <w:spacing w:line="360" w:lineRule="auto"/>
        <w:ind w:firstLine="480"/>
        <w:rPr>
          <w:rFonts w:hint="eastAsia" w:ascii="宋体" w:hAnsi="宋体" w:eastAsia="宋体" w:cs="宋体"/>
        </w:rPr>
      </w:pPr>
      <w:r>
        <w:rPr>
          <w:rFonts w:hint="eastAsia" w:ascii="宋体" w:hAnsi="宋体" w:eastAsia="宋体" w:cs="宋体"/>
          <w:szCs w:val="21"/>
        </w:rPr>
        <w:t>附：法定代表人身份证明</w:t>
      </w:r>
    </w:p>
    <w:p w14:paraId="07C4AE6C">
      <w:pPr>
        <w:snapToGrid w:val="0"/>
        <w:spacing w:line="360" w:lineRule="auto"/>
        <w:ind w:firstLine="480"/>
        <w:rPr>
          <w:rFonts w:hint="eastAsia" w:ascii="宋体" w:hAnsi="宋体" w:eastAsia="宋体" w:cs="宋体"/>
          <w:szCs w:val="21"/>
        </w:rPr>
      </w:pPr>
    </w:p>
    <w:p w14:paraId="375E1C9E">
      <w:pPr>
        <w:snapToGrid w:val="0"/>
        <w:spacing w:line="360" w:lineRule="auto"/>
        <w:ind w:firstLine="3360" w:firstLineChars="1600"/>
        <w:rPr>
          <w:rFonts w:hint="eastAsia" w:ascii="宋体" w:hAnsi="宋体" w:eastAsia="宋体" w:cs="宋体"/>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w:t>
      </w:r>
      <w:r>
        <w:rPr>
          <w:rFonts w:hint="eastAsia" w:ascii="宋体" w:hAnsi="宋体" w:eastAsia="宋体" w:cs="宋体"/>
        </w:rPr>
        <w:t>公</w:t>
      </w:r>
      <w:r>
        <w:rPr>
          <w:rFonts w:hint="eastAsia" w:ascii="宋体" w:hAnsi="宋体" w:eastAsia="宋体" w:cs="宋体"/>
          <w:szCs w:val="21"/>
        </w:rPr>
        <w:t>章）</w:t>
      </w:r>
    </w:p>
    <w:p w14:paraId="777BF593">
      <w:pPr>
        <w:snapToGrid w:val="0"/>
        <w:spacing w:line="360" w:lineRule="auto"/>
        <w:ind w:firstLine="3360"/>
        <w:rPr>
          <w:rFonts w:hint="eastAsia" w:ascii="宋体" w:hAnsi="宋体" w:eastAsia="宋体" w:cs="宋体"/>
        </w:rPr>
      </w:pPr>
      <w:r>
        <w:rPr>
          <w:rFonts w:hint="eastAsia" w:ascii="宋体" w:hAnsi="宋体" w:eastAsia="宋体" w:cs="宋体"/>
          <w:szCs w:val="21"/>
        </w:rPr>
        <w:t>法定代表人：</w:t>
      </w:r>
      <w:r>
        <w:rPr>
          <w:rFonts w:hint="eastAsia" w:ascii="宋体" w:hAnsi="宋体" w:eastAsia="宋体" w:cs="宋体"/>
          <w:szCs w:val="21"/>
          <w:u w:val="single"/>
        </w:rPr>
        <w:t xml:space="preserve">               （签字）</w:t>
      </w:r>
      <w:r>
        <w:rPr>
          <w:rFonts w:hint="eastAsia" w:ascii="宋体" w:hAnsi="宋体" w:eastAsia="宋体" w:cs="宋体"/>
          <w:szCs w:val="21"/>
        </w:rPr>
        <w:t xml:space="preserve"> </w:t>
      </w:r>
    </w:p>
    <w:p w14:paraId="46963398">
      <w:pPr>
        <w:snapToGrid w:val="0"/>
        <w:spacing w:line="360" w:lineRule="auto"/>
        <w:ind w:firstLine="3360"/>
        <w:rPr>
          <w:rFonts w:hint="eastAsia" w:ascii="宋体" w:hAnsi="宋体" w:eastAsia="宋体" w:cs="宋体"/>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1645515">
      <w:pPr>
        <w:snapToGrid w:val="0"/>
        <w:spacing w:line="360" w:lineRule="auto"/>
        <w:ind w:firstLine="3360"/>
        <w:rPr>
          <w:rFonts w:hint="eastAsia" w:ascii="宋体" w:hAnsi="宋体" w:eastAsia="宋体" w:cs="宋体"/>
        </w:rPr>
      </w:pPr>
      <w:r>
        <w:rPr>
          <w:rFonts w:hint="eastAsia" w:ascii="宋体" w:hAnsi="宋体" w:eastAsia="宋体" w:cs="宋体"/>
          <w:szCs w:val="21"/>
        </w:rPr>
        <w:t>委托代理人：</w:t>
      </w:r>
      <w:r>
        <w:rPr>
          <w:rFonts w:hint="eastAsia" w:ascii="宋体" w:hAnsi="宋体" w:eastAsia="宋体" w:cs="宋体"/>
          <w:szCs w:val="21"/>
          <w:u w:val="single"/>
        </w:rPr>
        <w:t xml:space="preserve">               （签字）</w:t>
      </w:r>
      <w:r>
        <w:rPr>
          <w:rFonts w:hint="eastAsia" w:ascii="宋体" w:hAnsi="宋体" w:eastAsia="宋体" w:cs="宋体"/>
          <w:szCs w:val="21"/>
        </w:rPr>
        <w:t xml:space="preserve"> </w:t>
      </w:r>
    </w:p>
    <w:p w14:paraId="6F8EF3FA">
      <w:pPr>
        <w:snapToGrid w:val="0"/>
        <w:spacing w:line="360" w:lineRule="auto"/>
        <w:ind w:firstLine="336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6D4AC7B2">
      <w:pPr>
        <w:pStyle w:val="34"/>
        <w:ind w:firstLine="2520" w:firstLineChars="1200"/>
        <w:rPr>
          <w:rFonts w:hint="eastAsia" w:ascii="宋体" w:hAnsi="宋体" w:eastAsia="宋体" w:cs="宋体"/>
        </w:rPr>
      </w:pPr>
      <w:r>
        <w:rPr>
          <w:rFonts w:hint="eastAsia" w:ascii="宋体" w:hAnsi="宋体" w:eastAsia="宋体" w:cs="宋体"/>
          <w:szCs w:val="21"/>
        </w:rPr>
        <w:t>联系电话：</w:t>
      </w:r>
      <w:r>
        <w:rPr>
          <w:rFonts w:hint="eastAsia" w:ascii="宋体" w:hAnsi="宋体" w:eastAsia="宋体" w:cs="宋体"/>
          <w:u w:val="single"/>
        </w:rPr>
        <w:t xml:space="preserve">                       </w:t>
      </w:r>
    </w:p>
    <w:p w14:paraId="54742776">
      <w:pPr>
        <w:snapToGrid w:val="0"/>
        <w:spacing w:line="360" w:lineRule="auto"/>
        <w:ind w:firstLine="5040"/>
        <w:rPr>
          <w:rFonts w:hint="eastAsia" w:ascii="宋体" w:hAnsi="宋体" w:eastAsia="宋体" w:cs="宋体"/>
        </w:rPr>
      </w:pP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6A219CE3">
      <w:pPr>
        <w:snapToGrid w:val="0"/>
        <w:spacing w:line="360" w:lineRule="auto"/>
        <w:ind w:firstLine="210"/>
        <w:rPr>
          <w:rFonts w:hint="eastAsia" w:ascii="宋体" w:hAnsi="宋体" w:eastAsia="宋体" w:cs="宋体"/>
        </w:rPr>
      </w:pPr>
    </w:p>
    <w:p w14:paraId="170DD391">
      <w:pPr>
        <w:snapToGrid w:val="0"/>
        <w:spacing w:line="360" w:lineRule="auto"/>
        <w:ind w:firstLine="210"/>
        <w:rPr>
          <w:rFonts w:hint="eastAsia" w:ascii="宋体" w:hAnsi="宋体" w:eastAsia="宋体" w:cs="宋体"/>
        </w:rPr>
      </w:pPr>
    </w:p>
    <w:p w14:paraId="33C9A949">
      <w:pPr>
        <w:snapToGrid w:val="0"/>
        <w:spacing w:line="360" w:lineRule="auto"/>
        <w:ind w:firstLine="210"/>
        <w:rPr>
          <w:rFonts w:hint="eastAsia" w:ascii="宋体" w:hAnsi="宋体" w:eastAsia="宋体" w:cs="宋体"/>
        </w:rPr>
      </w:pPr>
    </w:p>
    <w:p w14:paraId="06483FCA">
      <w:pPr>
        <w:snapToGrid w:val="0"/>
        <w:spacing w:line="360" w:lineRule="auto"/>
        <w:ind w:firstLine="210"/>
        <w:rPr>
          <w:rFonts w:hint="eastAsia" w:ascii="宋体" w:hAnsi="宋体" w:eastAsia="宋体" w:cs="宋体"/>
        </w:rPr>
      </w:pPr>
    </w:p>
    <w:p w14:paraId="6B7A7870">
      <w:pPr>
        <w:snapToGrid w:val="0"/>
        <w:spacing w:line="360" w:lineRule="auto"/>
        <w:ind w:firstLine="210"/>
        <w:rPr>
          <w:rFonts w:hint="eastAsia" w:ascii="宋体" w:hAnsi="宋体" w:eastAsia="宋体" w:cs="宋体"/>
        </w:rPr>
      </w:pPr>
    </w:p>
    <w:p w14:paraId="5D927C4B">
      <w:pPr>
        <w:pStyle w:val="34"/>
        <w:spacing w:line="360" w:lineRule="auto"/>
        <w:ind w:left="522" w:firstLine="210"/>
        <w:rPr>
          <w:rFonts w:hint="eastAsia" w:ascii="宋体" w:hAnsi="宋体" w:eastAsia="宋体" w:cs="宋体"/>
          <w:sz w:val="21"/>
          <w:szCs w:val="21"/>
        </w:rPr>
      </w:pPr>
      <w:r>
        <w:rPr>
          <w:rFonts w:hint="eastAsia" w:ascii="宋体" w:hAnsi="宋体" w:eastAsia="宋体" w:cs="宋体"/>
          <w:sz w:val="21"/>
          <w:szCs w:val="21"/>
        </w:rPr>
        <w:t>注：1.法定代表人和委托代理人均应在本授权委托书上签字，不得使用印章、签名章或其他电子制版签名。</w:t>
      </w:r>
    </w:p>
    <w:p w14:paraId="756FC9D1">
      <w:pPr>
        <w:spacing w:before="51" w:line="345" w:lineRule="auto"/>
        <w:ind w:left="141" w:hanging="14"/>
        <w:rPr>
          <w:rFonts w:hint="eastAsia" w:ascii="宋体" w:hAnsi="宋体" w:eastAsia="宋体" w:cs="宋体"/>
          <w:color w:val="auto"/>
          <w:sz w:val="24"/>
          <w:szCs w:val="24"/>
          <w:lang w:eastAsia="zh-CN"/>
        </w:rPr>
      </w:pPr>
      <w:r>
        <w:rPr>
          <w:rFonts w:hint="eastAsia" w:ascii="宋体" w:hAnsi="宋体" w:eastAsia="宋体" w:cs="宋体"/>
          <w:sz w:val="21"/>
          <w:szCs w:val="21"/>
        </w:rPr>
        <w:t>2. 仅用于递交工程保函时出具，须采用线下盖章。</w:t>
      </w:r>
    </w:p>
    <w:sectPr>
      <w:footerReference r:id="rId11" w:type="default"/>
      <w:pgSz w:w="11905" w:h="16838"/>
      <w:pgMar w:top="1429" w:right="1468" w:bottom="1287" w:left="1531" w:header="0" w:footer="1100" w:gutter="0"/>
      <w:pgNumType w:fmt="decimal" w:start="72"/>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53C0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9D78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6C9D78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738F0">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82738F0">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64726">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F764726">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184" w:lineRule="auto"/>
      <w:ind w:left="4258"/>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60758">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8160758">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BC997">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62073">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7F62073">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AF3E2">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74AF3E2">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7DB0">
    <w:pPr>
      <w:pStyle w:val="11"/>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6AE30">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E46AE30">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posOffset>2729230</wp:posOffset>
              </wp:positionH>
              <wp:positionV relativeFrom="paragraph">
                <wp:posOffset>0</wp:posOffset>
              </wp:positionV>
              <wp:extent cx="26924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2692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8DAEE">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4.9pt;margin-top:0pt;height:144pt;width:21.2pt;mso-position-horizontal-relative:margin;z-index:251669504;mso-width-relative:page;mso-height-relative:page;" filled="f" stroked="f" coordsize="21600,21600" o:gfxdata="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0RrfPXAAAACAEAAA8AAAAAAAAAAQAgAAAAIgAAAGRycy9kb3du&#10;cmV2LnhtbFBLAQIUABQAAAAIAIdO4kC8d2ewOQIAAGQEAAAOAAAAAAAAAAEAIAAAACYBAABkcnMv&#10;ZTJvRG9jLnhtbFBLBQYAAAAABgAGAFkBAADRBQAAAAA=&#10;">
              <v:fill on="f" focussize="0,0"/>
              <v:stroke on="f" weight="0.5pt"/>
              <v:imagedata o:title=""/>
              <o:lock v:ext="edit" aspectratio="f"/>
              <v:textbox inset="0mm,0mm,0mm,0mm" style="mso-fit-shape-to-text:t;">
                <w:txbxContent>
                  <w:p w14:paraId="4F98DAEE">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9260E">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B379B"/>
    <w:multiLevelType w:val="singleLevel"/>
    <w:tmpl w:val="F2CB379B"/>
    <w:lvl w:ilvl="0" w:tentative="0">
      <w:start w:val="2"/>
      <w:numFmt w:val="decimal"/>
      <w:suff w:val="nothing"/>
      <w:lvlText w:val="（%1）"/>
      <w:lvlJc w:val="left"/>
    </w:lvl>
  </w:abstractNum>
  <w:abstractNum w:abstractNumId="1">
    <w:nsid w:val="0AC8A8B7"/>
    <w:multiLevelType w:val="singleLevel"/>
    <w:tmpl w:val="0AC8A8B7"/>
    <w:lvl w:ilvl="0" w:tentative="0">
      <w:start w:val="1"/>
      <w:numFmt w:val="decimal"/>
      <w:lvlText w:val="(%1)"/>
      <w:lvlJc w:val="left"/>
      <w:pPr>
        <w:ind w:left="425" w:hanging="425"/>
      </w:pPr>
      <w:rPr>
        <w:rFonts w:hint="default"/>
      </w:rPr>
    </w:lvl>
  </w:abstractNum>
  <w:abstractNum w:abstractNumId="2">
    <w:nsid w:val="1A2D5902"/>
    <w:multiLevelType w:val="singleLevel"/>
    <w:tmpl w:val="1A2D5902"/>
    <w:lvl w:ilvl="0" w:tentative="0">
      <w:start w:val="7"/>
      <w:numFmt w:val="decimal"/>
      <w:lvlText w:val="%1."/>
      <w:lvlJc w:val="left"/>
      <w:pPr>
        <w:tabs>
          <w:tab w:val="left" w:pos="312"/>
        </w:tabs>
      </w:pPr>
    </w:lvl>
  </w:abstractNum>
  <w:abstractNum w:abstractNumId="3">
    <w:nsid w:val="2C4EC7D9"/>
    <w:multiLevelType w:val="singleLevel"/>
    <w:tmpl w:val="2C4EC7D9"/>
    <w:lvl w:ilvl="0" w:tentative="0">
      <w:start w:val="1"/>
      <w:numFmt w:val="decimal"/>
      <w:lvlText w:val="%1."/>
      <w:lvlJc w:val="left"/>
      <w:pPr>
        <w:tabs>
          <w:tab w:val="left" w:pos="312"/>
        </w:tabs>
      </w:pPr>
    </w:lvl>
  </w:abstractNum>
  <w:abstractNum w:abstractNumId="4">
    <w:nsid w:val="381D6AF1"/>
    <w:multiLevelType w:val="multilevel"/>
    <w:tmpl w:val="381D6AF1"/>
    <w:lvl w:ilvl="0" w:tentative="0">
      <w:start w:val="1"/>
      <w:numFmt w:val="decimalEnclosedCircle"/>
      <w:pStyle w:val="35"/>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5">
    <w:nsid w:val="4D8159FC"/>
    <w:multiLevelType w:val="singleLevel"/>
    <w:tmpl w:val="4D8159FC"/>
    <w:lvl w:ilvl="0" w:tentative="0">
      <w:start w:val="1"/>
      <w:numFmt w:val="decimal"/>
      <w:lvlText w:val="%1."/>
      <w:lvlJc w:val="left"/>
      <w:pPr>
        <w:tabs>
          <w:tab w:val="left" w:pos="312"/>
        </w:tabs>
      </w:pPr>
    </w:lvl>
  </w:abstractNum>
  <w:abstractNum w:abstractNumId="6">
    <w:nsid w:val="59014A53"/>
    <w:multiLevelType w:val="singleLevel"/>
    <w:tmpl w:val="59014A53"/>
    <w:lvl w:ilvl="0" w:tentative="0">
      <w:start w:val="3"/>
      <w:numFmt w:val="chineseCounting"/>
      <w:suff w:val="nothing"/>
      <w:lvlText w:val="%1、"/>
      <w:lvlJc w:val="left"/>
    </w:lvl>
  </w:abstractNum>
  <w:abstractNum w:abstractNumId="7">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4"/>
  </w:num>
  <w:num w:numId="2">
    <w:abstractNumId w:val="7"/>
  </w:num>
  <w:num w:numId="3">
    <w:abstractNumId w:val="1"/>
  </w:num>
  <w:num w:numId="4">
    <w:abstractNumId w:val="2"/>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Y2QyMzc3NDc3ZGNiOTcwZTljYTVjM2Y5MjZiNjkifQ=="/>
  </w:docVars>
  <w:rsids>
    <w:rsidRoot w:val="0085048E"/>
    <w:rsid w:val="001D408F"/>
    <w:rsid w:val="002548C9"/>
    <w:rsid w:val="00456D75"/>
    <w:rsid w:val="006D4A21"/>
    <w:rsid w:val="0085048E"/>
    <w:rsid w:val="008C50DD"/>
    <w:rsid w:val="01842D38"/>
    <w:rsid w:val="05062520"/>
    <w:rsid w:val="07651553"/>
    <w:rsid w:val="0BCF4A4F"/>
    <w:rsid w:val="0FCD5AC0"/>
    <w:rsid w:val="131A7EA7"/>
    <w:rsid w:val="137535F4"/>
    <w:rsid w:val="14A005AB"/>
    <w:rsid w:val="150C0679"/>
    <w:rsid w:val="16777F5D"/>
    <w:rsid w:val="1A141D7E"/>
    <w:rsid w:val="1D595DCB"/>
    <w:rsid w:val="1EE908BA"/>
    <w:rsid w:val="1F134049"/>
    <w:rsid w:val="2047714A"/>
    <w:rsid w:val="218D2ED7"/>
    <w:rsid w:val="27781B9E"/>
    <w:rsid w:val="280D03AF"/>
    <w:rsid w:val="2CAC418E"/>
    <w:rsid w:val="300D00BE"/>
    <w:rsid w:val="31C658CD"/>
    <w:rsid w:val="340C5B48"/>
    <w:rsid w:val="34856FB9"/>
    <w:rsid w:val="35354BEF"/>
    <w:rsid w:val="391C6694"/>
    <w:rsid w:val="3E6675C1"/>
    <w:rsid w:val="3F2B7F87"/>
    <w:rsid w:val="406012F8"/>
    <w:rsid w:val="43E4102B"/>
    <w:rsid w:val="45577008"/>
    <w:rsid w:val="468629BF"/>
    <w:rsid w:val="46D62BCE"/>
    <w:rsid w:val="52024F4A"/>
    <w:rsid w:val="52BF0B6A"/>
    <w:rsid w:val="53FB6EC2"/>
    <w:rsid w:val="549D34DE"/>
    <w:rsid w:val="629B7F14"/>
    <w:rsid w:val="639E47BE"/>
    <w:rsid w:val="679E7755"/>
    <w:rsid w:val="68636771"/>
    <w:rsid w:val="6B5F3312"/>
    <w:rsid w:val="6C833E11"/>
    <w:rsid w:val="6EF410D7"/>
    <w:rsid w:val="6FCA2456"/>
    <w:rsid w:val="70F76D14"/>
    <w:rsid w:val="72F52115"/>
    <w:rsid w:val="75C71B7E"/>
    <w:rsid w:val="75E25F9E"/>
    <w:rsid w:val="760449E8"/>
    <w:rsid w:val="76A97E3B"/>
    <w:rsid w:val="76B27861"/>
    <w:rsid w:val="77B86E57"/>
    <w:rsid w:val="7E5E08B0"/>
    <w:rsid w:val="7EBC1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32"/>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link w:val="33"/>
    <w:qFormat/>
    <w:uiPriority w:val="0"/>
    <w:pPr>
      <w:ind w:left="3"/>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rFonts w:ascii="Times New Roman" w:hAnsi="Times New Roman"/>
    </w:rPr>
  </w:style>
  <w:style w:type="paragraph" w:styleId="6">
    <w:name w:val="Body Text Indent"/>
    <w:basedOn w:val="1"/>
    <w:qFormat/>
    <w:uiPriority w:val="0"/>
    <w:pPr>
      <w:spacing w:after="120"/>
      <w:ind w:left="420" w:leftChars="200"/>
    </w:p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semiHidden/>
    <w:qFormat/>
    <w:uiPriority w:val="0"/>
    <w:rPr>
      <w:rFonts w:eastAsia="Arial"/>
    </w:rPr>
  </w:style>
  <w:style w:type="paragraph" w:styleId="9">
    <w:name w:val="Plain Text"/>
    <w:basedOn w:val="1"/>
    <w:qFormat/>
    <w:uiPriority w:val="0"/>
    <w:pPr>
      <w:autoSpaceDE/>
      <w:autoSpaceDN/>
      <w:adjustRightInd/>
      <w:jc w:val="both"/>
    </w:pPr>
    <w:rPr>
      <w:rFonts w:ascii="宋体" w:hAnsi="Courier New"/>
      <w:sz w:val="20"/>
      <w:szCs w:val="20"/>
    </w:rPr>
  </w:style>
  <w:style w:type="paragraph" w:styleId="10">
    <w:name w:val="Balloon Text"/>
    <w:basedOn w:val="1"/>
    <w:link w:val="24"/>
    <w:semiHidden/>
    <w:unhideWhenUsed/>
    <w:qFormat/>
    <w:uiPriority w:val="99"/>
    <w:rPr>
      <w:sz w:val="18"/>
      <w:szCs w:val="18"/>
    </w:rPr>
  </w:style>
  <w:style w:type="paragraph" w:styleId="11">
    <w:name w:val="footer"/>
    <w:basedOn w:val="1"/>
    <w:link w:val="23"/>
    <w:semiHidden/>
    <w:unhideWhenUsed/>
    <w:qFormat/>
    <w:uiPriority w:val="99"/>
    <w:pPr>
      <w:tabs>
        <w:tab w:val="center" w:pos="4153"/>
        <w:tab w:val="right" w:pos="8306"/>
      </w:tabs>
    </w:pPr>
    <w:rPr>
      <w:sz w:val="18"/>
      <w:szCs w:val="18"/>
    </w:rPr>
  </w:style>
  <w:style w:type="paragraph" w:styleId="12">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pPr>
      <w:widowControl/>
      <w:autoSpaceDE/>
      <w:autoSpaceDN/>
      <w:adjustRightInd/>
      <w:spacing w:after="100" w:line="259" w:lineRule="auto"/>
    </w:pPr>
    <w:rPr>
      <w:rFonts w:ascii="等线" w:hAnsi="等线" w:eastAsia="宋体"/>
      <w:b/>
      <w:sz w:val="28"/>
      <w:szCs w:val="22"/>
    </w:rPr>
  </w:style>
  <w:style w:type="paragraph" w:styleId="14">
    <w:name w:val="toc 6"/>
    <w:basedOn w:val="1"/>
    <w:next w:val="1"/>
    <w:qFormat/>
    <w:uiPriority w:val="0"/>
    <w:pPr>
      <w:autoSpaceDE/>
      <w:autoSpaceDN/>
      <w:adjustRightInd/>
      <w:ind w:left="2100" w:leftChars="1000"/>
      <w:jc w:val="both"/>
    </w:pPr>
    <w:rPr>
      <w:kern w:val="2"/>
      <w:sz w:val="21"/>
      <w:szCs w:val="22"/>
    </w:rPr>
  </w:style>
  <w:style w:type="paragraph" w:styleId="15">
    <w:name w:val="Body Text First Indent"/>
    <w:basedOn w:val="8"/>
    <w:next w:val="14"/>
    <w:qFormat/>
    <w:uiPriority w:val="0"/>
    <w:pPr>
      <w:tabs>
        <w:tab w:val="left" w:pos="9360"/>
      </w:tabs>
      <w:adjustRightInd/>
      <w:ind w:firstLine="420" w:firstLineChars="100"/>
    </w:pPr>
    <w:rPr>
      <w:sz w:val="21"/>
    </w:rPr>
  </w:style>
  <w:style w:type="character" w:styleId="18">
    <w:name w:val="page number"/>
    <w:basedOn w:val="17"/>
    <w:qFormat/>
    <w:uiPriority w:val="0"/>
  </w:style>
  <w:style w:type="character" w:styleId="19">
    <w:name w:val="Hyperlink"/>
    <w:qFormat/>
    <w:uiPriority w:val="99"/>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basedOn w:val="17"/>
    <w:link w:val="12"/>
    <w:semiHidden/>
    <w:qFormat/>
    <w:uiPriority w:val="99"/>
    <w:rPr>
      <w:sz w:val="18"/>
      <w:szCs w:val="18"/>
    </w:rPr>
  </w:style>
  <w:style w:type="character" w:customStyle="1" w:styleId="23">
    <w:name w:val="页脚 Char"/>
    <w:basedOn w:val="17"/>
    <w:link w:val="11"/>
    <w:semiHidden/>
    <w:qFormat/>
    <w:uiPriority w:val="99"/>
    <w:rPr>
      <w:sz w:val="18"/>
      <w:szCs w:val="18"/>
    </w:rPr>
  </w:style>
  <w:style w:type="character" w:customStyle="1" w:styleId="24">
    <w:name w:val="批注框文本 Char"/>
    <w:basedOn w:val="17"/>
    <w:link w:val="10"/>
    <w:semiHidden/>
    <w:qFormat/>
    <w:uiPriority w:val="99"/>
    <w:rPr>
      <w:sz w:val="18"/>
      <w:szCs w:val="18"/>
    </w:rPr>
  </w:style>
  <w:style w:type="paragraph" w:customStyle="1" w:styleId="25">
    <w:name w:val="Table Paragraph"/>
    <w:basedOn w:val="1"/>
    <w:qFormat/>
    <w:uiPriority w:val="1"/>
  </w:style>
  <w:style w:type="paragraph" w:customStyle="1" w:styleId="26">
    <w:name w:val="List Paragraph"/>
    <w:basedOn w:val="1"/>
    <w:qFormat/>
    <w:uiPriority w:val="0"/>
  </w:style>
  <w:style w:type="paragraph" w:customStyle="1" w:styleId="27">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8">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1">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2">
    <w:name w:val="标题 1 Char"/>
    <w:link w:val="2"/>
    <w:qFormat/>
    <w:uiPriority w:val="0"/>
    <w:rPr>
      <w:rFonts w:ascii="Times New Roman" w:hAnsi="Times New Roman" w:eastAsia="黑体"/>
      <w:bCs/>
      <w:kern w:val="44"/>
      <w:sz w:val="44"/>
      <w:szCs w:val="44"/>
    </w:rPr>
  </w:style>
  <w:style w:type="character" w:customStyle="1" w:styleId="33">
    <w:name w:val="标题 2 Char"/>
    <w:link w:val="3"/>
    <w:qFormat/>
    <w:uiPriority w:val="0"/>
    <w:rPr>
      <w:rFonts w:ascii="Cambria" w:hAnsi="Cambria"/>
      <w:b/>
      <w:bCs/>
      <w:sz w:val="32"/>
      <w:szCs w:val="32"/>
    </w:rPr>
  </w:style>
  <w:style w:type="paragraph" w:customStyle="1" w:styleId="34">
    <w:name w:val="正文文本首行缩进"/>
    <w:basedOn w:val="8"/>
    <w:qFormat/>
    <w:uiPriority w:val="0"/>
    <w:pPr>
      <w:ind w:firstLine="420" w:firstLineChars="100"/>
    </w:pPr>
  </w:style>
  <w:style w:type="paragraph" w:customStyle="1" w:styleId="35">
    <w:name w:val="样式3"/>
    <w:basedOn w:val="1"/>
    <w:qFormat/>
    <w:uiPriority w:val="0"/>
    <w:pPr>
      <w:numPr>
        <w:ilvl w:val="0"/>
        <w:numId w:val="1"/>
      </w:numPr>
      <w:spacing w:line="360" w:lineRule="auto"/>
    </w:pPr>
    <w:rPr>
      <w:rFonts w:ascii="宋体" w:hAnsi="Times New Roman"/>
      <w:sz w:val="24"/>
      <w:szCs w:val="24"/>
    </w:rPr>
  </w:style>
  <w:style w:type="paragraph" w:customStyle="1" w:styleId="36">
    <w:name w:val="WPSOffice手动目录 1"/>
    <w:qFormat/>
    <w:uiPriority w:val="0"/>
    <w:pPr>
      <w:ind w:leftChars="0"/>
    </w:pPr>
    <w:rPr>
      <w:rFonts w:ascii="Arial" w:hAnsi="Arial" w:cs="Arial" w:eastAsiaTheme="minorEastAsia"/>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2703</Words>
  <Characters>2944</Characters>
  <Lines>597</Lines>
  <Paragraphs>168</Paragraphs>
  <TotalTime>73</TotalTime>
  <ScaleCrop>false</ScaleCrop>
  <LinksUpToDate>false</LinksUpToDate>
  <CharactersWithSpaces>3074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金磊</cp:lastModifiedBy>
  <cp:lastPrinted>2025-05-22T07:30:00Z</cp:lastPrinted>
  <dcterms:modified xsi:type="dcterms:W3CDTF">2025-05-26T07:05:33Z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2052-12.1.0.21171</vt:lpwstr>
  </property>
  <property fmtid="{D5CDD505-2E9C-101B-9397-08002B2CF9AE}" pid="5" name="ICV">
    <vt:lpwstr>9F157466C6B74DE6836A3D62D1D61F8F_13</vt:lpwstr>
  </property>
  <property fmtid="{D5CDD505-2E9C-101B-9397-08002B2CF9AE}" pid="6" name="KSOTemplateDocerSaveRecord">
    <vt:lpwstr>eyJoZGlkIjoiYWNmNzAyZDdhMTY0NzJkODBkOTM3NmI0ZDFjYTg4MDAiLCJ1c2VySWQiOiI0MDUzNDM4MzUifQ==</vt:lpwstr>
  </property>
</Properties>
</file>