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snapToGrid w:val="0"/>
        <w:spacing w:line="360" w:lineRule="auto"/>
        <w:ind w:firstLine="480" w:firstLineChars="200"/>
        <w:rPr>
          <w:rFonts w:ascii="宋体" w:hAnsi="宋体"/>
        </w:rPr>
      </w:pPr>
    </w:p>
    <w:p>
      <w:pPr>
        <w:pStyle w:val="27"/>
        <w:snapToGrid w:val="0"/>
        <w:spacing w:line="360" w:lineRule="auto"/>
        <w:ind w:firstLine="480" w:firstLineChars="200"/>
        <w:rPr>
          <w:rFonts w:ascii="宋体" w:hAnsi="宋体"/>
        </w:rPr>
      </w:pPr>
    </w:p>
    <w:p>
      <w:pPr>
        <w:pStyle w:val="27"/>
        <w:tabs>
          <w:tab w:val="left" w:pos="3839"/>
        </w:tabs>
        <w:kinsoku w:val="0"/>
        <w:snapToGrid w:val="0"/>
        <w:spacing w:before="174" w:line="360" w:lineRule="auto"/>
        <w:ind w:right="175"/>
        <w:jc w:val="center"/>
        <w:rPr>
          <w:rFonts w:hint="eastAsia" w:asciiTheme="minorEastAsia" w:hAnsiTheme="minorEastAsia" w:eastAsiaTheme="minorEastAsia"/>
          <w:sz w:val="44"/>
          <w:szCs w:val="44"/>
          <w:lang w:eastAsia="zh-CN"/>
        </w:rPr>
      </w:pPr>
      <w:r>
        <w:rPr>
          <w:rFonts w:hint="eastAsia" w:asciiTheme="minorEastAsia" w:hAnsiTheme="minorEastAsia" w:eastAsiaTheme="minorEastAsia"/>
          <w:sz w:val="44"/>
          <w:szCs w:val="44"/>
          <w:lang w:eastAsia="zh-CN"/>
        </w:rPr>
        <w:t>三门实验学校区块排水防涝工程项目</w:t>
      </w:r>
    </w:p>
    <w:p>
      <w:pPr>
        <w:pStyle w:val="9"/>
        <w:kinsoku w:val="0"/>
        <w:spacing w:before="2"/>
        <w:ind w:left="0"/>
        <w:rPr>
          <w:sz w:val="23"/>
          <w:szCs w:val="23"/>
        </w:rPr>
      </w:pPr>
    </w:p>
    <w:p>
      <w:pPr>
        <w:pStyle w:val="10"/>
        <w:ind w:firstLine="210"/>
      </w:pPr>
    </w:p>
    <w:p/>
    <w:p>
      <w:pPr>
        <w:pStyle w:val="9"/>
        <w:tabs>
          <w:tab w:val="left" w:pos="5834"/>
        </w:tabs>
        <w:kinsoku w:val="0"/>
        <w:spacing w:before="14"/>
        <w:ind w:left="0" w:right="175"/>
        <w:jc w:val="center"/>
        <w:rPr>
          <w:sz w:val="28"/>
          <w:szCs w:val="28"/>
        </w:rPr>
      </w:pPr>
      <w:r>
        <w:rPr>
          <w:rFonts w:hint="eastAsia"/>
          <w:spacing w:val="-1"/>
          <w:sz w:val="28"/>
          <w:szCs w:val="28"/>
        </w:rPr>
        <w:t>（招标编号：</w:t>
      </w:r>
      <w:r>
        <w:rPr>
          <w:rFonts w:hint="eastAsia"/>
          <w:spacing w:val="-1"/>
          <w:sz w:val="28"/>
          <w:szCs w:val="28"/>
          <w:lang w:eastAsia="zh-CN"/>
        </w:rPr>
        <w:t>三招建备【2024】XXX号</w:t>
      </w:r>
      <w:r>
        <w:rPr>
          <w:rFonts w:hint="eastAsia"/>
          <w:sz w:val="28"/>
          <w:szCs w:val="28"/>
        </w:rPr>
        <w:t>）</w:t>
      </w:r>
    </w:p>
    <w:p>
      <w:pPr>
        <w:pStyle w:val="9"/>
        <w:kinsoku w:val="0"/>
        <w:ind w:left="0"/>
        <w:rPr>
          <w:sz w:val="20"/>
          <w:szCs w:val="20"/>
        </w:rPr>
      </w:pPr>
    </w:p>
    <w:p>
      <w:pPr>
        <w:pStyle w:val="9"/>
        <w:kinsoku w:val="0"/>
        <w:ind w:left="0"/>
        <w:rPr>
          <w:sz w:val="20"/>
          <w:szCs w:val="20"/>
        </w:rPr>
      </w:pPr>
    </w:p>
    <w:p>
      <w:pPr>
        <w:pStyle w:val="9"/>
        <w:kinsoku w:val="0"/>
        <w:spacing w:before="106"/>
        <w:ind w:left="0" w:right="4"/>
        <w:jc w:val="both"/>
        <w:rPr>
          <w:b/>
          <w:bCs/>
          <w:kern w:val="2"/>
          <w:sz w:val="96"/>
        </w:rPr>
      </w:pPr>
    </w:p>
    <w:p>
      <w:pPr>
        <w:pStyle w:val="9"/>
        <w:kinsoku w:val="0"/>
        <w:spacing w:before="106"/>
        <w:ind w:right="4"/>
        <w:jc w:val="center"/>
        <w:rPr>
          <w:b/>
          <w:bCs/>
          <w:kern w:val="2"/>
          <w:sz w:val="96"/>
        </w:rPr>
      </w:pPr>
      <w:r>
        <w:rPr>
          <w:rFonts w:hint="eastAsia"/>
          <w:b/>
          <w:bCs/>
          <w:kern w:val="2"/>
          <w:sz w:val="96"/>
        </w:rPr>
        <w:t>招标文件</w:t>
      </w:r>
    </w:p>
    <w:p>
      <w:pPr>
        <w:pStyle w:val="10"/>
        <w:ind w:firstLine="210"/>
      </w:pPr>
    </w:p>
    <w:p>
      <w:pPr>
        <w:pStyle w:val="10"/>
        <w:ind w:firstLine="210"/>
      </w:pPr>
    </w:p>
    <w:p>
      <w:pPr>
        <w:pStyle w:val="9"/>
        <w:kinsoku w:val="0"/>
        <w:ind w:left="0"/>
        <w:rPr>
          <w:sz w:val="44"/>
          <w:szCs w:val="44"/>
        </w:rPr>
      </w:pPr>
    </w:p>
    <w:p>
      <w:pPr>
        <w:pStyle w:val="10"/>
        <w:ind w:firstLine="440"/>
        <w:rPr>
          <w:sz w:val="44"/>
          <w:szCs w:val="44"/>
        </w:rPr>
      </w:pPr>
    </w:p>
    <w:p>
      <w:pPr>
        <w:pStyle w:val="11"/>
        <w:ind w:left="2400"/>
        <w:rPr>
          <w:sz w:val="44"/>
          <w:szCs w:val="44"/>
        </w:rPr>
      </w:pPr>
    </w:p>
    <w:p/>
    <w:p/>
    <w:p>
      <w:pPr>
        <w:pStyle w:val="9"/>
        <w:kinsoku w:val="0"/>
        <w:spacing w:before="8" w:line="360" w:lineRule="auto"/>
        <w:ind w:left="0"/>
        <w:jc w:val="center"/>
        <w:rPr>
          <w:sz w:val="33"/>
          <w:szCs w:val="33"/>
        </w:rPr>
      </w:pPr>
    </w:p>
    <w:p>
      <w:pPr>
        <w:pStyle w:val="9"/>
        <w:tabs>
          <w:tab w:val="left" w:pos="2593"/>
        </w:tabs>
        <w:kinsoku w:val="0"/>
        <w:spacing w:line="360" w:lineRule="auto"/>
        <w:ind w:left="0" w:firstLine="1120" w:firstLineChars="400"/>
        <w:jc w:val="distribute"/>
        <w:rPr>
          <w:rFonts w:hint="eastAsia" w:eastAsia="宋体"/>
          <w:color w:val="FF0000"/>
          <w:sz w:val="28"/>
          <w:szCs w:val="28"/>
          <w:lang w:eastAsia="zh-CN"/>
        </w:rPr>
      </w:pPr>
      <w:r>
        <w:rPr>
          <w:rFonts w:hint="eastAsia"/>
          <w:sz w:val="28"/>
          <w:szCs w:val="28"/>
        </w:rPr>
        <w:t>招标人：</w:t>
      </w:r>
      <w:r>
        <w:rPr>
          <w:rFonts w:hint="eastAsia"/>
          <w:color w:val="auto"/>
          <w:sz w:val="28"/>
          <w:szCs w:val="28"/>
          <w:lang w:eastAsia="zh-CN"/>
        </w:rPr>
        <w:t>三门县建设测绘院有限公司</w:t>
      </w:r>
    </w:p>
    <w:p>
      <w:pPr>
        <w:ind w:firstLine="1120" w:firstLineChars="400"/>
        <w:jc w:val="distribute"/>
        <w:rPr>
          <w:sz w:val="28"/>
          <w:szCs w:val="28"/>
        </w:rPr>
      </w:pPr>
    </w:p>
    <w:p>
      <w:pPr>
        <w:pStyle w:val="9"/>
        <w:tabs>
          <w:tab w:val="left" w:pos="2593"/>
        </w:tabs>
        <w:kinsoku w:val="0"/>
        <w:spacing w:line="360" w:lineRule="auto"/>
        <w:ind w:left="0" w:firstLine="1120" w:firstLineChars="400"/>
        <w:jc w:val="distribute"/>
        <w:rPr>
          <w:rFonts w:hint="eastAsia" w:eastAsia="宋体"/>
          <w:sz w:val="28"/>
          <w:szCs w:val="28"/>
          <w:u w:val="single"/>
          <w:lang w:eastAsia="zh-CN"/>
        </w:rPr>
      </w:pPr>
      <w:r>
        <w:rPr>
          <w:rFonts w:hint="eastAsia"/>
          <w:sz w:val="28"/>
          <w:szCs w:val="28"/>
        </w:rPr>
        <w:t>招标代理机构：</w:t>
      </w:r>
      <w:r>
        <w:rPr>
          <w:rFonts w:hint="eastAsia"/>
          <w:sz w:val="28"/>
          <w:szCs w:val="28"/>
          <w:lang w:eastAsia="zh-CN"/>
        </w:rPr>
        <w:t>浙江财信工程咨询有限公司</w:t>
      </w:r>
    </w:p>
    <w:p>
      <w:pPr>
        <w:pStyle w:val="10"/>
        <w:ind w:firstLine="840" w:firstLineChars="400"/>
        <w:jc w:val="distribute"/>
      </w:pPr>
    </w:p>
    <w:p>
      <w:pPr>
        <w:pStyle w:val="10"/>
        <w:ind w:left="0" w:firstLine="1120" w:firstLineChars="400"/>
        <w:jc w:val="distribute"/>
      </w:pPr>
      <w:r>
        <w:rPr>
          <w:sz w:val="28"/>
          <w:szCs w:val="28"/>
        </w:rPr>
        <w:t>行业</w:t>
      </w:r>
      <w:r>
        <w:rPr>
          <w:rFonts w:hint="eastAsia"/>
          <w:sz w:val="28"/>
          <w:szCs w:val="28"/>
        </w:rPr>
        <w:t>主</w:t>
      </w:r>
      <w:r>
        <w:rPr>
          <w:sz w:val="28"/>
          <w:szCs w:val="28"/>
        </w:rPr>
        <w:t>管部门</w:t>
      </w:r>
      <w:r>
        <w:rPr>
          <w:rFonts w:hint="eastAsia"/>
          <w:sz w:val="28"/>
          <w:szCs w:val="28"/>
        </w:rPr>
        <w:t>:三门县住房和城乡建设局</w:t>
      </w:r>
    </w:p>
    <w:p>
      <w:pPr>
        <w:pStyle w:val="9"/>
        <w:tabs>
          <w:tab w:val="left" w:pos="3611"/>
          <w:tab w:val="left" w:pos="4626"/>
          <w:tab w:val="left" w:pos="5642"/>
        </w:tabs>
        <w:kinsoku w:val="0"/>
        <w:spacing w:before="14" w:line="360" w:lineRule="auto"/>
        <w:ind w:left="0" w:right="175"/>
        <w:rPr>
          <w:color w:val="0000FF"/>
          <w:sz w:val="28"/>
          <w:szCs w:val="28"/>
          <w:u w:val="single"/>
        </w:rPr>
      </w:pPr>
    </w:p>
    <w:p>
      <w:pPr>
        <w:pStyle w:val="9"/>
        <w:tabs>
          <w:tab w:val="left" w:pos="3611"/>
          <w:tab w:val="left" w:pos="4626"/>
          <w:tab w:val="left" w:pos="5642"/>
        </w:tabs>
        <w:kinsoku w:val="0"/>
        <w:spacing w:before="14" w:line="360" w:lineRule="auto"/>
        <w:ind w:left="2877" w:right="175" w:firstLine="301" w:firstLineChars="100"/>
        <w:rPr>
          <w:sz w:val="28"/>
          <w:szCs w:val="28"/>
        </w:rPr>
        <w:sectPr>
          <w:pgSz w:w="11906" w:h="16838"/>
          <w:pgMar w:top="1446" w:right="1434" w:bottom="1298" w:left="1434" w:header="720" w:footer="720" w:gutter="0"/>
          <w:cols w:space="0" w:num="1"/>
        </w:sectPr>
      </w:pPr>
      <w:r>
        <w:rPr>
          <w:rFonts w:hint="eastAsia" w:ascii="宋体" w:hAnsi="宋体"/>
          <w:b/>
          <w:bCs/>
          <w:sz w:val="30"/>
          <w:szCs w:val="30"/>
        </w:rPr>
        <w:t>二〇二四年</w:t>
      </w:r>
      <w:r>
        <w:rPr>
          <w:rFonts w:hint="eastAsia" w:ascii="宋体" w:hAnsi="宋体"/>
          <w:b/>
          <w:bCs/>
          <w:sz w:val="30"/>
          <w:szCs w:val="30"/>
          <w:lang w:val="en-US" w:eastAsia="zh-CN"/>
        </w:rPr>
        <w:t>六</w:t>
      </w:r>
      <w:r>
        <w:rPr>
          <w:rFonts w:hint="eastAsia" w:ascii="宋体" w:hAnsi="宋体"/>
          <w:b/>
          <w:bCs/>
          <w:sz w:val="30"/>
          <w:szCs w:val="30"/>
        </w:rPr>
        <w:t>月</w:t>
      </w:r>
    </w:p>
    <w:tbl>
      <w:tblPr>
        <w:tblStyle w:val="22"/>
        <w:tblW w:w="9260" w:type="dxa"/>
        <w:tblInd w:w="87" w:type="dxa"/>
        <w:tblLayout w:type="fixed"/>
        <w:tblCellMar>
          <w:top w:w="0" w:type="dxa"/>
          <w:left w:w="108" w:type="dxa"/>
          <w:bottom w:w="0" w:type="dxa"/>
          <w:right w:w="108" w:type="dxa"/>
        </w:tblCellMar>
      </w:tblPr>
      <w:tblGrid>
        <w:gridCol w:w="9260"/>
      </w:tblGrid>
      <w:tr>
        <w:trPr>
          <w:trHeight w:val="12735" w:hRule="atLeast"/>
        </w:trPr>
        <w:tc>
          <w:tcPr>
            <w:tcW w:w="9260" w:type="dxa"/>
          </w:tcPr>
          <w:p>
            <w:pPr>
              <w:jc w:val="center"/>
              <w:rPr>
                <w:rFonts w:ascii="宋体" w:hAnsi="宋体"/>
                <w:b/>
                <w:bCs/>
                <w:sz w:val="48"/>
                <w:szCs w:val="48"/>
              </w:rPr>
            </w:pPr>
            <w:bookmarkStart w:id="0" w:name="bookmark1"/>
            <w:bookmarkEnd w:id="0"/>
            <w:bookmarkStart w:id="1" w:name="_Toc13432"/>
            <w:bookmarkStart w:id="2" w:name="_Toc22828050"/>
          </w:p>
          <w:p>
            <w:pPr>
              <w:jc w:val="center"/>
              <w:rPr>
                <w:rFonts w:ascii="宋体" w:hAnsi="宋体"/>
                <w:b/>
                <w:bCs/>
                <w:sz w:val="48"/>
                <w:szCs w:val="48"/>
              </w:rPr>
            </w:pPr>
            <w:r>
              <w:rPr>
                <w:rFonts w:hint="eastAsia" w:ascii="宋体" w:hAnsi="宋体"/>
                <w:b/>
                <w:bCs/>
                <w:sz w:val="48"/>
                <w:szCs w:val="48"/>
              </w:rPr>
              <w:t>三   门   县</w:t>
            </w:r>
          </w:p>
          <w:p>
            <w:pPr>
              <w:jc w:val="center"/>
              <w:rPr>
                <w:rFonts w:ascii="宋体" w:hAnsi="宋体"/>
                <w:b/>
                <w:bCs/>
                <w:sz w:val="48"/>
                <w:szCs w:val="48"/>
              </w:rPr>
            </w:pPr>
          </w:p>
          <w:p>
            <w:pPr>
              <w:jc w:val="center"/>
              <w:rPr>
                <w:rFonts w:ascii="宋体" w:hAnsi="宋体"/>
                <w:b/>
                <w:bCs/>
                <w:spacing w:val="120"/>
                <w:sz w:val="48"/>
                <w:szCs w:val="48"/>
              </w:rPr>
            </w:pPr>
            <w:r>
              <w:rPr>
                <w:rFonts w:hint="eastAsia" w:ascii="宋体" w:hAnsi="宋体"/>
                <w:b/>
                <w:bCs/>
                <w:spacing w:val="120"/>
                <w:sz w:val="48"/>
                <w:szCs w:val="48"/>
              </w:rPr>
              <w:t>建设工程招标文件</w:t>
            </w:r>
          </w:p>
          <w:p>
            <w:pPr>
              <w:spacing w:line="460" w:lineRule="exact"/>
              <w:jc w:val="center"/>
              <w:rPr>
                <w:rFonts w:ascii="宋体" w:hAnsi="宋体"/>
                <w:b/>
                <w:sz w:val="30"/>
                <w:szCs w:val="30"/>
              </w:rPr>
            </w:pPr>
          </w:p>
          <w:p>
            <w:pPr>
              <w:spacing w:line="500" w:lineRule="exact"/>
              <w:jc w:val="center"/>
              <w:rPr>
                <w:rFonts w:ascii="宋体" w:hAnsi="宋体"/>
                <w:b/>
                <w:bCs/>
                <w:sz w:val="36"/>
                <w:szCs w:val="36"/>
              </w:rPr>
            </w:pPr>
            <w:r>
              <w:rPr>
                <w:rFonts w:hint="eastAsia" w:ascii="宋体" w:hAnsi="宋体"/>
                <w:b/>
                <w:sz w:val="30"/>
                <w:szCs w:val="30"/>
              </w:rPr>
              <w:t>（备案登记号：</w:t>
            </w:r>
            <w:r>
              <w:rPr>
                <w:rFonts w:hint="eastAsia"/>
                <w:b/>
                <w:sz w:val="32"/>
                <w:szCs w:val="32"/>
                <w:lang w:eastAsia="zh-CN"/>
              </w:rPr>
              <w:t>三招建备【2024】XXX号</w:t>
            </w:r>
            <w:r>
              <w:rPr>
                <w:rFonts w:ascii="宋体" w:hAnsi="宋体"/>
                <w:b/>
                <w:sz w:val="30"/>
                <w:szCs w:val="30"/>
              </w:rPr>
              <w:t xml:space="preserve">  </w:t>
            </w:r>
            <w:r>
              <w:rPr>
                <w:rFonts w:hint="eastAsia" w:ascii="宋体" w:hAnsi="宋体"/>
                <w:b/>
                <w:sz w:val="30"/>
                <w:szCs w:val="30"/>
              </w:rPr>
              <w:t>）</w:t>
            </w:r>
          </w:p>
          <w:p>
            <w:pPr>
              <w:spacing w:line="500" w:lineRule="exact"/>
              <w:rPr>
                <w:rFonts w:ascii="宋体" w:hAnsi="宋体"/>
                <w:b/>
                <w:bCs/>
                <w:sz w:val="36"/>
                <w:szCs w:val="36"/>
              </w:rPr>
            </w:pPr>
          </w:p>
          <w:p>
            <w:pPr>
              <w:spacing w:line="640" w:lineRule="exact"/>
              <w:ind w:left="2576" w:leftChars="451" w:hanging="1494" w:hangingChars="496"/>
              <w:rPr>
                <w:rFonts w:hint="eastAsia" w:ascii="宋体" w:hAnsi="宋体" w:eastAsia="宋体"/>
                <w:b/>
                <w:bCs/>
                <w:sz w:val="30"/>
                <w:szCs w:val="30"/>
                <w:lang w:eastAsia="zh-CN"/>
              </w:rPr>
            </w:pPr>
            <w:bookmarkStart w:id="3" w:name="_Toc445724915"/>
            <w:bookmarkStart w:id="4" w:name="_Toc450657515"/>
            <w:r>
              <w:rPr>
                <w:rFonts w:hint="eastAsia" w:ascii="宋体" w:hAnsi="宋体"/>
                <w:b/>
                <w:bCs/>
                <w:sz w:val="30"/>
                <w:szCs w:val="30"/>
              </w:rPr>
              <w:t>项目名称：</w:t>
            </w:r>
            <w:bookmarkEnd w:id="3"/>
            <w:bookmarkEnd w:id="4"/>
            <w:r>
              <w:rPr>
                <w:rFonts w:hint="eastAsia" w:ascii="宋体" w:hAnsi="宋体"/>
                <w:b/>
                <w:bCs/>
                <w:sz w:val="30"/>
                <w:szCs w:val="30"/>
                <w:lang w:eastAsia="zh-CN"/>
              </w:rPr>
              <w:t>三门实验学校区块排水防涝工程项目</w:t>
            </w:r>
          </w:p>
          <w:p>
            <w:pPr>
              <w:pStyle w:val="9"/>
            </w:pPr>
          </w:p>
          <w:p>
            <w:pPr>
              <w:pStyle w:val="9"/>
            </w:pPr>
          </w:p>
          <w:p>
            <w:pPr>
              <w:spacing w:line="640" w:lineRule="exact"/>
              <w:ind w:left="144" w:firstLine="810" w:firstLineChars="269"/>
              <w:rPr>
                <w:rFonts w:ascii="宋体" w:hAnsi="宋体"/>
                <w:b/>
                <w:bCs/>
                <w:color w:val="auto"/>
                <w:sz w:val="30"/>
                <w:szCs w:val="30"/>
              </w:rPr>
            </w:pPr>
            <w:r>
              <w:rPr>
                <w:rFonts w:hint="eastAsia" w:ascii="宋体" w:hAnsi="宋体"/>
                <w:b/>
                <w:bCs/>
                <w:sz w:val="30"/>
                <w:szCs w:val="30"/>
              </w:rPr>
              <w:t>招 标 人：</w:t>
            </w:r>
            <w:r>
              <w:rPr>
                <w:rFonts w:hint="eastAsia" w:ascii="宋体" w:hAnsi="宋体"/>
                <w:b/>
                <w:bCs/>
                <w:color w:val="auto"/>
                <w:sz w:val="30"/>
                <w:szCs w:val="30"/>
                <w:lang w:eastAsia="zh-CN"/>
              </w:rPr>
              <w:t>三门县建设测绘院有限公司</w:t>
            </w:r>
            <w:r>
              <w:rPr>
                <w:rFonts w:hint="eastAsia" w:ascii="宋体" w:hAnsi="宋体"/>
                <w:b/>
                <w:bCs/>
                <w:color w:val="auto"/>
                <w:sz w:val="30"/>
                <w:szCs w:val="30"/>
              </w:rPr>
              <w:t xml:space="preserve">（盖章） </w:t>
            </w:r>
          </w:p>
          <w:p>
            <w:pPr>
              <w:spacing w:line="640" w:lineRule="exact"/>
              <w:ind w:left="144" w:firstLine="810" w:firstLineChars="269"/>
              <w:rPr>
                <w:rFonts w:hint="eastAsia" w:ascii="宋体" w:hAnsi="宋体" w:eastAsia="宋体"/>
                <w:b/>
                <w:bCs/>
                <w:sz w:val="30"/>
                <w:lang w:eastAsia="zh-CN"/>
              </w:rPr>
            </w:pPr>
            <w:r>
              <w:rPr>
                <w:rFonts w:hint="eastAsia" w:ascii="宋体" w:hAnsi="宋体"/>
                <w:b/>
                <w:bCs/>
                <w:sz w:val="30"/>
              </w:rPr>
              <w:t>联 系 人：</w:t>
            </w:r>
            <w:r>
              <w:rPr>
                <w:rFonts w:hint="eastAsia" w:ascii="宋体" w:hAnsi="宋体"/>
                <w:b/>
                <w:bCs/>
                <w:sz w:val="30"/>
                <w:lang w:val="en-US" w:eastAsia="zh-CN"/>
              </w:rPr>
              <w:t xml:space="preserve">张琼 </w:t>
            </w:r>
          </w:p>
          <w:p>
            <w:pPr>
              <w:spacing w:line="640" w:lineRule="exact"/>
              <w:ind w:left="144" w:firstLine="810" w:firstLineChars="269"/>
              <w:rPr>
                <w:rFonts w:hint="eastAsia" w:ascii="宋体" w:hAnsi="宋体" w:eastAsia="宋体"/>
                <w:b/>
                <w:bCs/>
                <w:sz w:val="30"/>
                <w:szCs w:val="30"/>
                <w:lang w:eastAsia="zh-CN"/>
              </w:rPr>
            </w:pPr>
            <w:r>
              <w:rPr>
                <w:rFonts w:hint="eastAsia" w:ascii="宋体" w:hAnsi="宋体"/>
                <w:b/>
                <w:bCs/>
                <w:sz w:val="30"/>
                <w:szCs w:val="30"/>
              </w:rPr>
              <w:t>联系电话：</w:t>
            </w:r>
            <w:r>
              <w:rPr>
                <w:rFonts w:hint="eastAsia" w:ascii="宋体" w:hAnsi="宋体"/>
                <w:b/>
                <w:bCs/>
                <w:sz w:val="30"/>
                <w:szCs w:val="30"/>
                <w:lang w:val="en-US" w:eastAsia="zh-CN"/>
              </w:rPr>
              <w:t xml:space="preserve">1381969009 </w:t>
            </w:r>
          </w:p>
          <w:p>
            <w:pPr>
              <w:spacing w:line="440" w:lineRule="exact"/>
              <w:ind w:left="144" w:firstLine="810" w:firstLineChars="269"/>
              <w:rPr>
                <w:rFonts w:ascii="宋体" w:hAnsi="宋体"/>
                <w:b/>
                <w:bCs/>
                <w:sz w:val="30"/>
                <w:szCs w:val="30"/>
              </w:rPr>
            </w:pPr>
          </w:p>
          <w:p>
            <w:pPr>
              <w:spacing w:line="640" w:lineRule="exact"/>
              <w:ind w:left="144" w:firstLine="810" w:firstLineChars="269"/>
              <w:rPr>
                <w:rFonts w:ascii="宋体" w:hAnsi="宋体"/>
                <w:b/>
                <w:bCs/>
                <w:sz w:val="30"/>
                <w:szCs w:val="30"/>
              </w:rPr>
            </w:pPr>
            <w:r>
              <w:rPr>
                <w:rFonts w:hint="eastAsia" w:ascii="宋体" w:hAnsi="宋体"/>
                <w:b/>
                <w:bCs/>
                <w:sz w:val="30"/>
                <w:szCs w:val="30"/>
              </w:rPr>
              <w:t>招标代理：</w:t>
            </w:r>
            <w:r>
              <w:rPr>
                <w:rFonts w:hint="eastAsia" w:ascii="宋体" w:hAnsi="宋体"/>
                <w:b/>
                <w:bCs/>
                <w:sz w:val="30"/>
                <w:szCs w:val="30"/>
                <w:lang w:eastAsia="zh-CN"/>
              </w:rPr>
              <w:t>浙江财信工程咨询有限公司</w:t>
            </w:r>
            <w:r>
              <w:rPr>
                <w:rFonts w:hint="eastAsia" w:ascii="宋体" w:hAnsi="宋体"/>
                <w:b/>
                <w:bCs/>
                <w:sz w:val="30"/>
                <w:szCs w:val="30"/>
              </w:rPr>
              <w:t>（盖章）</w:t>
            </w:r>
          </w:p>
          <w:p>
            <w:pPr>
              <w:spacing w:line="640" w:lineRule="exact"/>
              <w:ind w:left="144" w:firstLine="810" w:firstLineChars="269"/>
              <w:rPr>
                <w:rFonts w:hint="eastAsia" w:ascii="宋体" w:hAnsi="宋体" w:eastAsia="宋体"/>
                <w:b/>
                <w:bCs/>
                <w:sz w:val="30"/>
                <w:szCs w:val="30"/>
                <w:lang w:eastAsia="zh-CN"/>
              </w:rPr>
            </w:pPr>
            <w:r>
              <w:rPr>
                <w:rFonts w:hint="eastAsia" w:ascii="宋体" w:hAnsi="宋体"/>
                <w:b/>
                <w:bCs/>
                <w:sz w:val="30"/>
                <w:szCs w:val="30"/>
              </w:rPr>
              <w:t>联 系 人：</w:t>
            </w:r>
            <w:r>
              <w:rPr>
                <w:rFonts w:hint="eastAsia" w:ascii="宋体" w:hAnsi="宋体"/>
                <w:b/>
                <w:bCs/>
                <w:sz w:val="30"/>
                <w:szCs w:val="30"/>
                <w:lang w:eastAsia="zh-CN"/>
              </w:rPr>
              <w:t>倪忠钻</w:t>
            </w:r>
          </w:p>
          <w:p>
            <w:pPr>
              <w:spacing w:line="640" w:lineRule="exact"/>
              <w:ind w:left="144" w:firstLine="810" w:firstLineChars="269"/>
              <w:rPr>
                <w:rFonts w:hint="eastAsia" w:ascii="宋体" w:hAnsi="宋体" w:eastAsia="宋体"/>
                <w:b/>
                <w:bCs/>
                <w:sz w:val="30"/>
                <w:szCs w:val="30"/>
                <w:lang w:eastAsia="zh-CN"/>
              </w:rPr>
            </w:pPr>
            <w:r>
              <w:rPr>
                <w:rFonts w:hint="eastAsia" w:ascii="宋体" w:hAnsi="宋体"/>
                <w:b/>
                <w:bCs/>
                <w:sz w:val="30"/>
                <w:szCs w:val="30"/>
              </w:rPr>
              <w:t>联系电话：</w:t>
            </w:r>
            <w:r>
              <w:rPr>
                <w:rFonts w:hint="eastAsia" w:ascii="宋体" w:hAnsi="宋体"/>
                <w:b/>
                <w:bCs/>
                <w:sz w:val="30"/>
                <w:szCs w:val="30"/>
                <w:lang w:eastAsia="zh-CN"/>
              </w:rPr>
              <w:t>13655769008</w:t>
            </w:r>
          </w:p>
          <w:p>
            <w:pPr>
              <w:spacing w:line="640" w:lineRule="exact"/>
              <w:ind w:left="144" w:firstLine="810" w:firstLineChars="269"/>
              <w:rPr>
                <w:rFonts w:ascii="宋体" w:hAnsi="宋体"/>
                <w:b/>
                <w:bCs/>
                <w:sz w:val="30"/>
                <w:szCs w:val="30"/>
              </w:rPr>
            </w:pPr>
          </w:p>
          <w:p>
            <w:pPr>
              <w:spacing w:line="640" w:lineRule="exact"/>
              <w:ind w:left="144" w:firstLine="797" w:firstLineChars="296"/>
              <w:rPr>
                <w:rFonts w:ascii="宋体" w:hAnsi="宋体"/>
                <w:b/>
                <w:bCs/>
                <w:sz w:val="30"/>
                <w:szCs w:val="30"/>
              </w:rPr>
            </w:pPr>
            <w:r>
              <w:rPr>
                <w:rFonts w:hint="eastAsia" w:ascii="宋体" w:hAnsi="宋体"/>
                <w:b/>
                <w:bCs/>
                <w:spacing w:val="-16"/>
                <w:sz w:val="30"/>
                <w:szCs w:val="30"/>
              </w:rPr>
              <w:t>行业主管部门：</w:t>
            </w:r>
            <w:r>
              <w:rPr>
                <w:rFonts w:hint="eastAsia" w:ascii="宋体" w:hAnsi="宋体"/>
                <w:b/>
                <w:bCs/>
                <w:sz w:val="30"/>
                <w:szCs w:val="30"/>
              </w:rPr>
              <w:t>三门县住房和城乡建设局（盖章）</w:t>
            </w:r>
          </w:p>
          <w:p>
            <w:pPr>
              <w:spacing w:line="640" w:lineRule="exact"/>
              <w:ind w:left="144" w:firstLine="891" w:firstLineChars="296"/>
              <w:rPr>
                <w:rFonts w:ascii="宋体" w:hAnsi="宋体"/>
                <w:b/>
                <w:bCs/>
                <w:sz w:val="30"/>
                <w:szCs w:val="30"/>
              </w:rPr>
            </w:pPr>
            <w:r>
              <w:rPr>
                <w:rFonts w:hint="eastAsia" w:ascii="宋体" w:hAnsi="宋体"/>
                <w:b/>
                <w:bCs/>
                <w:sz w:val="30"/>
                <w:szCs w:val="30"/>
              </w:rPr>
              <w:t xml:space="preserve">          </w:t>
            </w:r>
          </w:p>
          <w:p>
            <w:pPr>
              <w:spacing w:line="440" w:lineRule="exact"/>
              <w:jc w:val="center"/>
              <w:rPr>
                <w:rFonts w:ascii="宋体" w:hAnsi="宋体"/>
                <w:b/>
                <w:bCs/>
                <w:sz w:val="30"/>
                <w:szCs w:val="30"/>
              </w:rPr>
            </w:pPr>
            <w:r>
              <w:rPr>
                <w:rFonts w:hint="eastAsia" w:ascii="宋体" w:hAnsi="宋体"/>
                <w:b/>
                <w:bCs/>
                <w:sz w:val="30"/>
                <w:szCs w:val="30"/>
              </w:rPr>
              <w:t>二〇二四年</w:t>
            </w:r>
            <w:r>
              <w:rPr>
                <w:rFonts w:hint="eastAsia" w:ascii="宋体" w:hAnsi="宋体"/>
                <w:b/>
                <w:bCs/>
                <w:sz w:val="30"/>
                <w:szCs w:val="30"/>
                <w:lang w:val="en-US" w:eastAsia="zh-CN"/>
              </w:rPr>
              <w:t>六</w:t>
            </w:r>
            <w:r>
              <w:rPr>
                <w:rFonts w:hint="eastAsia" w:ascii="宋体" w:hAnsi="宋体"/>
                <w:b/>
                <w:bCs/>
                <w:sz w:val="30"/>
                <w:szCs w:val="30"/>
              </w:rPr>
              <w:t>月</w:t>
            </w:r>
          </w:p>
        </w:tc>
      </w:tr>
    </w:tbl>
    <w:p>
      <w:pPr>
        <w:pStyle w:val="28"/>
        <w:jc w:val="center"/>
        <w:rPr>
          <w:rFonts w:ascii="黑体" w:hAnsi="黑体" w:eastAsia="黑体"/>
          <w:color w:val="auto"/>
          <w:sz w:val="44"/>
          <w:szCs w:val="44"/>
        </w:rPr>
      </w:pPr>
      <w:r>
        <w:rPr>
          <w:rFonts w:ascii="黑体" w:hAnsi="黑体" w:eastAsia="黑体"/>
          <w:color w:val="auto"/>
          <w:sz w:val="44"/>
          <w:szCs w:val="44"/>
          <w:lang w:val="zh-CN"/>
        </w:rPr>
        <w:t>目  录</w:t>
      </w:r>
    </w:p>
    <w:p>
      <w:pPr>
        <w:pStyle w:val="17"/>
        <w:tabs>
          <w:tab w:val="right" w:leader="dot" w:pos="8900"/>
        </w:tabs>
      </w:pPr>
      <w:r>
        <w:fldChar w:fldCharType="begin"/>
      </w:r>
      <w:r>
        <w:instrText xml:space="preserve"> TOC \o "1-3" \h \z \u </w:instrText>
      </w:r>
      <w:r>
        <w:fldChar w:fldCharType="separate"/>
      </w:r>
      <w:r>
        <w:fldChar w:fldCharType="begin"/>
      </w:r>
      <w:r>
        <w:instrText xml:space="preserve"> HYPERLINK \l "_Toc15499" </w:instrText>
      </w:r>
      <w:r>
        <w:fldChar w:fldCharType="separate"/>
      </w:r>
      <w:r>
        <w:rPr>
          <w:rFonts w:hint="eastAsia"/>
        </w:rPr>
        <w:t>第一章</w:t>
      </w:r>
      <w:r>
        <w:t xml:space="preserve"> </w:t>
      </w:r>
      <w:r>
        <w:rPr>
          <w:rFonts w:hint="eastAsia"/>
        </w:rPr>
        <w:t>招标公告</w:t>
      </w:r>
      <w:r>
        <w:tab/>
      </w:r>
      <w:r>
        <w:fldChar w:fldCharType="begin"/>
      </w:r>
      <w:r>
        <w:instrText xml:space="preserve"> PAGEREF _Toc15499 \h </w:instrText>
      </w:r>
      <w:r>
        <w:fldChar w:fldCharType="separate"/>
      </w:r>
      <w:r>
        <w:t>5</w:t>
      </w:r>
      <w:r>
        <w:fldChar w:fldCharType="end"/>
      </w:r>
      <w:r>
        <w:fldChar w:fldCharType="end"/>
      </w:r>
    </w:p>
    <w:p>
      <w:pPr>
        <w:pStyle w:val="17"/>
        <w:tabs>
          <w:tab w:val="right" w:leader="dot" w:pos="8900"/>
        </w:tabs>
      </w:pPr>
      <w:r>
        <w:fldChar w:fldCharType="begin"/>
      </w:r>
      <w:r>
        <w:instrText xml:space="preserve"> HYPERLINK \l "_Toc23500" </w:instrText>
      </w:r>
      <w:r>
        <w:fldChar w:fldCharType="separate"/>
      </w:r>
      <w:r>
        <w:rPr>
          <w:rFonts w:hint="eastAsia"/>
        </w:rPr>
        <w:t>第二章</w:t>
      </w:r>
      <w:r>
        <w:t xml:space="preserve"> </w:t>
      </w:r>
      <w:r>
        <w:rPr>
          <w:rFonts w:hint="eastAsia"/>
        </w:rPr>
        <w:t>投标人须知</w:t>
      </w:r>
      <w:r>
        <w:tab/>
      </w:r>
      <w:r>
        <w:fldChar w:fldCharType="begin"/>
      </w:r>
      <w:r>
        <w:instrText xml:space="preserve"> PAGEREF _Toc23500 \h </w:instrText>
      </w:r>
      <w:r>
        <w:fldChar w:fldCharType="separate"/>
      </w:r>
      <w:r>
        <w:t>8</w:t>
      </w:r>
      <w:r>
        <w:fldChar w:fldCharType="end"/>
      </w:r>
      <w:r>
        <w:fldChar w:fldCharType="end"/>
      </w:r>
    </w:p>
    <w:p>
      <w:pPr>
        <w:pStyle w:val="17"/>
        <w:tabs>
          <w:tab w:val="right" w:leader="dot" w:pos="8900"/>
        </w:tabs>
      </w:pPr>
      <w:r>
        <w:fldChar w:fldCharType="begin"/>
      </w:r>
      <w:r>
        <w:instrText xml:space="preserve"> HYPERLINK \l "_Toc2491" </w:instrText>
      </w:r>
      <w:r>
        <w:fldChar w:fldCharType="separate"/>
      </w:r>
      <w:r>
        <w:rPr>
          <w:rFonts w:hint="eastAsia"/>
        </w:rPr>
        <w:t>第三章</w:t>
      </w:r>
      <w:r>
        <w:t xml:space="preserve"> </w:t>
      </w:r>
      <w:r>
        <w:rPr>
          <w:rFonts w:hint="eastAsia"/>
        </w:rPr>
        <w:t>评标办法</w:t>
      </w:r>
      <w:r>
        <w:tab/>
      </w:r>
      <w:r>
        <w:fldChar w:fldCharType="begin"/>
      </w:r>
      <w:r>
        <w:instrText xml:space="preserve"> PAGEREF _Toc2491 \h </w:instrText>
      </w:r>
      <w:r>
        <w:fldChar w:fldCharType="separate"/>
      </w:r>
      <w:r>
        <w:t>33</w:t>
      </w:r>
      <w:r>
        <w:fldChar w:fldCharType="end"/>
      </w:r>
      <w:r>
        <w:fldChar w:fldCharType="end"/>
      </w:r>
    </w:p>
    <w:p>
      <w:pPr>
        <w:pStyle w:val="17"/>
        <w:tabs>
          <w:tab w:val="right" w:leader="dot" w:pos="8900"/>
        </w:tabs>
      </w:pPr>
      <w:r>
        <w:fldChar w:fldCharType="begin"/>
      </w:r>
      <w:r>
        <w:instrText xml:space="preserve"> HYPERLINK \l "_Toc32141" </w:instrText>
      </w:r>
      <w:r>
        <w:fldChar w:fldCharType="separate"/>
      </w:r>
      <w:r>
        <w:rPr>
          <w:rFonts w:hint="eastAsia"/>
        </w:rPr>
        <w:t>第四章</w:t>
      </w:r>
      <w:r>
        <w:t xml:space="preserve"> </w:t>
      </w:r>
      <w:r>
        <w:rPr>
          <w:rFonts w:hint="eastAsia"/>
        </w:rPr>
        <w:t>合同条款及格式</w:t>
      </w:r>
      <w:r>
        <w:tab/>
      </w:r>
      <w:r>
        <w:fldChar w:fldCharType="begin"/>
      </w:r>
      <w:r>
        <w:instrText xml:space="preserve"> PAGEREF _Toc32141 \h </w:instrText>
      </w:r>
      <w:r>
        <w:fldChar w:fldCharType="separate"/>
      </w:r>
      <w:r>
        <w:t>36</w:t>
      </w:r>
      <w:r>
        <w:fldChar w:fldCharType="end"/>
      </w:r>
      <w:r>
        <w:fldChar w:fldCharType="end"/>
      </w:r>
    </w:p>
    <w:p>
      <w:pPr>
        <w:pStyle w:val="17"/>
        <w:tabs>
          <w:tab w:val="right" w:leader="dot" w:pos="8900"/>
        </w:tabs>
      </w:pPr>
      <w:r>
        <w:fldChar w:fldCharType="begin"/>
      </w:r>
      <w:r>
        <w:instrText xml:space="preserve"> HYPERLINK \l "_Toc1835" </w:instrText>
      </w:r>
      <w:r>
        <w:fldChar w:fldCharType="separate"/>
      </w:r>
      <w:r>
        <w:rPr>
          <w:rFonts w:hint="eastAsia" w:ascii="宋体" w:hAnsi="宋体" w:cs="宋体"/>
          <w:szCs w:val="40"/>
        </w:rPr>
        <w:t>第一部分  合同协议书</w:t>
      </w:r>
      <w:r>
        <w:tab/>
      </w:r>
      <w:r>
        <w:fldChar w:fldCharType="begin"/>
      </w:r>
      <w:r>
        <w:instrText xml:space="preserve"> PAGEREF _Toc1835 \h </w:instrText>
      </w:r>
      <w:r>
        <w:fldChar w:fldCharType="separate"/>
      </w:r>
      <w:r>
        <w:t>37</w:t>
      </w:r>
      <w:r>
        <w:fldChar w:fldCharType="end"/>
      </w:r>
      <w:r>
        <w:fldChar w:fldCharType="end"/>
      </w:r>
    </w:p>
    <w:p>
      <w:pPr>
        <w:pStyle w:val="19"/>
        <w:tabs>
          <w:tab w:val="right" w:leader="dot" w:pos="8900"/>
        </w:tabs>
        <w:ind w:left="480"/>
      </w:pPr>
      <w:r>
        <w:fldChar w:fldCharType="begin"/>
      </w:r>
      <w:r>
        <w:instrText xml:space="preserve"> HYPERLINK \l "_Toc24900" </w:instrText>
      </w:r>
      <w:r>
        <w:fldChar w:fldCharType="separate"/>
      </w:r>
      <w:r>
        <w:rPr>
          <w:rFonts w:hint="eastAsia" w:ascii="宋体" w:hAnsi="宋体"/>
          <w:szCs w:val="28"/>
        </w:rPr>
        <w:t>第二部分  通用合同条款</w:t>
      </w:r>
      <w:r>
        <w:tab/>
      </w:r>
      <w:r>
        <w:fldChar w:fldCharType="begin"/>
      </w:r>
      <w:r>
        <w:instrText xml:space="preserve"> PAGEREF _Toc24900 \h </w:instrText>
      </w:r>
      <w:r>
        <w:fldChar w:fldCharType="separate"/>
      </w:r>
      <w:r>
        <w:t>42</w:t>
      </w:r>
      <w:r>
        <w:fldChar w:fldCharType="end"/>
      </w:r>
      <w:r>
        <w:fldChar w:fldCharType="end"/>
      </w:r>
    </w:p>
    <w:p>
      <w:pPr>
        <w:pStyle w:val="13"/>
        <w:tabs>
          <w:tab w:val="right" w:leader="dot" w:pos="8900"/>
        </w:tabs>
        <w:ind w:left="0" w:leftChars="0" w:firstLine="480" w:firstLineChars="200"/>
      </w:pPr>
      <w:r>
        <w:fldChar w:fldCharType="begin"/>
      </w:r>
      <w:r>
        <w:instrText xml:space="preserve"> HYPERLINK \l "_Toc15244" </w:instrText>
      </w:r>
      <w:r>
        <w:fldChar w:fldCharType="separate"/>
      </w:r>
      <w:r>
        <w:rPr>
          <w:rFonts w:hint="eastAsia" w:ascii="宋体" w:hAnsi="宋体" w:cs="宋体"/>
          <w:kern w:val="44"/>
          <w:szCs w:val="40"/>
        </w:rPr>
        <w:t>第三部分  专用合同条款</w:t>
      </w:r>
      <w:r>
        <w:tab/>
      </w:r>
      <w:r>
        <w:fldChar w:fldCharType="begin"/>
      </w:r>
      <w:r>
        <w:instrText xml:space="preserve"> PAGEREF _Toc15244 \h </w:instrText>
      </w:r>
      <w:r>
        <w:fldChar w:fldCharType="separate"/>
      </w:r>
      <w:r>
        <w:t>42</w:t>
      </w:r>
      <w:r>
        <w:fldChar w:fldCharType="end"/>
      </w:r>
      <w:r>
        <w:fldChar w:fldCharType="end"/>
      </w:r>
    </w:p>
    <w:p>
      <w:pPr>
        <w:pStyle w:val="19"/>
        <w:tabs>
          <w:tab w:val="right" w:leader="dot" w:pos="8900"/>
        </w:tabs>
        <w:ind w:left="480"/>
      </w:pPr>
      <w:r>
        <w:fldChar w:fldCharType="begin"/>
      </w:r>
      <w:r>
        <w:instrText xml:space="preserve"> HYPERLINK \l "_Toc19118" </w:instrText>
      </w:r>
      <w:r>
        <w:fldChar w:fldCharType="separate"/>
      </w:r>
      <w:r>
        <w:rPr>
          <w:rFonts w:hint="eastAsia" w:ascii="宋体" w:hAnsi="宋体"/>
          <w:szCs w:val="28"/>
        </w:rPr>
        <w:t>第四部分  工程建设项目廉政责任书</w:t>
      </w:r>
      <w:r>
        <w:tab/>
      </w:r>
      <w:r>
        <w:fldChar w:fldCharType="begin"/>
      </w:r>
      <w:r>
        <w:instrText xml:space="preserve"> PAGEREF _Toc19118 \h </w:instrText>
      </w:r>
      <w:r>
        <w:fldChar w:fldCharType="separate"/>
      </w:r>
      <w:r>
        <w:t>81</w:t>
      </w:r>
      <w:r>
        <w:fldChar w:fldCharType="end"/>
      </w:r>
      <w:r>
        <w:fldChar w:fldCharType="end"/>
      </w:r>
    </w:p>
    <w:p>
      <w:pPr>
        <w:pStyle w:val="19"/>
        <w:tabs>
          <w:tab w:val="right" w:leader="dot" w:pos="8900"/>
        </w:tabs>
        <w:ind w:left="480"/>
      </w:pPr>
      <w:r>
        <w:fldChar w:fldCharType="begin"/>
      </w:r>
      <w:r>
        <w:instrText xml:space="preserve"> HYPERLINK \l "_Toc31819" </w:instrText>
      </w:r>
      <w:r>
        <w:fldChar w:fldCharType="separate"/>
      </w:r>
      <w:r>
        <w:rPr>
          <w:rFonts w:hint="eastAsia" w:ascii="宋体" w:hAnsi="宋体"/>
          <w:szCs w:val="28"/>
        </w:rPr>
        <w:t>第五部分  安全生产合同</w:t>
      </w:r>
      <w:r>
        <w:tab/>
      </w:r>
      <w:r>
        <w:fldChar w:fldCharType="begin"/>
      </w:r>
      <w:r>
        <w:instrText xml:space="preserve"> PAGEREF _Toc31819 \h </w:instrText>
      </w:r>
      <w:r>
        <w:fldChar w:fldCharType="separate"/>
      </w:r>
      <w:r>
        <w:t>83</w:t>
      </w:r>
      <w:r>
        <w:fldChar w:fldCharType="end"/>
      </w:r>
      <w:r>
        <w:fldChar w:fldCharType="end"/>
      </w:r>
    </w:p>
    <w:p>
      <w:pPr>
        <w:pStyle w:val="17"/>
        <w:tabs>
          <w:tab w:val="right" w:leader="dot" w:pos="8900"/>
        </w:tabs>
      </w:pPr>
      <w:r>
        <w:fldChar w:fldCharType="begin"/>
      </w:r>
      <w:r>
        <w:instrText xml:space="preserve"> HYPERLINK \l "_Toc24472" </w:instrText>
      </w:r>
      <w:r>
        <w:fldChar w:fldCharType="separate"/>
      </w:r>
      <w:r>
        <w:rPr>
          <w:rFonts w:hint="eastAsia"/>
        </w:rPr>
        <w:t>第五章  工程量清单编制</w:t>
      </w:r>
      <w:r>
        <w:tab/>
      </w:r>
      <w:r>
        <w:fldChar w:fldCharType="begin"/>
      </w:r>
      <w:r>
        <w:instrText xml:space="preserve"> PAGEREF _Toc24472 \h </w:instrText>
      </w:r>
      <w:r>
        <w:fldChar w:fldCharType="separate"/>
      </w:r>
      <w:r>
        <w:t>85</w:t>
      </w:r>
      <w:r>
        <w:fldChar w:fldCharType="end"/>
      </w:r>
      <w:r>
        <w:fldChar w:fldCharType="end"/>
      </w:r>
    </w:p>
    <w:p>
      <w:pPr>
        <w:pStyle w:val="19"/>
        <w:tabs>
          <w:tab w:val="right" w:leader="dot" w:pos="8900"/>
        </w:tabs>
        <w:ind w:left="480"/>
      </w:pPr>
      <w:r>
        <w:fldChar w:fldCharType="begin"/>
      </w:r>
      <w:r>
        <w:instrText xml:space="preserve"> HYPERLINK \l "_Toc19891" </w:instrText>
      </w:r>
      <w:r>
        <w:fldChar w:fldCharType="separate"/>
      </w:r>
      <w:r>
        <w:t>1. 投标报价组成</w:t>
      </w:r>
      <w:r>
        <w:tab/>
      </w:r>
      <w:r>
        <w:fldChar w:fldCharType="begin"/>
      </w:r>
      <w:r>
        <w:instrText xml:space="preserve"> PAGEREF _Toc19891 \h </w:instrText>
      </w:r>
      <w:r>
        <w:fldChar w:fldCharType="separate"/>
      </w:r>
      <w:r>
        <w:t>85</w:t>
      </w:r>
      <w:r>
        <w:fldChar w:fldCharType="end"/>
      </w:r>
      <w:r>
        <w:fldChar w:fldCharType="end"/>
      </w:r>
    </w:p>
    <w:p>
      <w:pPr>
        <w:pStyle w:val="19"/>
        <w:tabs>
          <w:tab w:val="right" w:leader="dot" w:pos="8900"/>
        </w:tabs>
        <w:ind w:left="480"/>
      </w:pPr>
      <w:r>
        <w:fldChar w:fldCharType="begin"/>
      </w:r>
      <w:r>
        <w:instrText xml:space="preserve"> HYPERLINK \l "_Toc31250" </w:instrText>
      </w:r>
      <w:r>
        <w:fldChar w:fldCharType="separate"/>
      </w:r>
      <w:r>
        <w:t>2. 投标报价要求</w:t>
      </w:r>
      <w:r>
        <w:tab/>
      </w:r>
      <w:r>
        <w:fldChar w:fldCharType="begin"/>
      </w:r>
      <w:r>
        <w:instrText xml:space="preserve"> PAGEREF _Toc31250 \h </w:instrText>
      </w:r>
      <w:r>
        <w:fldChar w:fldCharType="separate"/>
      </w:r>
      <w:r>
        <w:t>86</w:t>
      </w:r>
      <w:r>
        <w:fldChar w:fldCharType="end"/>
      </w:r>
      <w:r>
        <w:fldChar w:fldCharType="end"/>
      </w:r>
    </w:p>
    <w:p>
      <w:pPr>
        <w:pStyle w:val="19"/>
        <w:tabs>
          <w:tab w:val="right" w:leader="dot" w:pos="8900"/>
        </w:tabs>
        <w:ind w:left="480"/>
      </w:pPr>
      <w:r>
        <w:fldChar w:fldCharType="begin"/>
      </w:r>
      <w:r>
        <w:instrText xml:space="preserve"> HYPERLINK \l "_Toc5332" </w:instrText>
      </w:r>
      <w:r>
        <w:fldChar w:fldCharType="separate"/>
      </w:r>
      <w:r>
        <w:t>3. 工程量清单与计价表</w:t>
      </w:r>
      <w:r>
        <w:tab/>
      </w:r>
      <w:r>
        <w:fldChar w:fldCharType="begin"/>
      </w:r>
      <w:r>
        <w:instrText xml:space="preserve"> PAGEREF _Toc5332 \h </w:instrText>
      </w:r>
      <w:r>
        <w:fldChar w:fldCharType="separate"/>
      </w:r>
      <w:r>
        <w:t>87</w:t>
      </w:r>
      <w:r>
        <w:fldChar w:fldCharType="end"/>
      </w:r>
      <w:r>
        <w:fldChar w:fldCharType="end"/>
      </w:r>
    </w:p>
    <w:p>
      <w:pPr>
        <w:pStyle w:val="17"/>
        <w:tabs>
          <w:tab w:val="right" w:leader="dot" w:pos="8900"/>
        </w:tabs>
      </w:pPr>
      <w:r>
        <w:fldChar w:fldCharType="begin"/>
      </w:r>
      <w:r>
        <w:instrText xml:space="preserve"> HYPERLINK \l "_Toc6431" </w:instrText>
      </w:r>
      <w:r>
        <w:fldChar w:fldCharType="separate"/>
      </w:r>
      <w:r>
        <w:rPr>
          <w:rFonts w:hint="eastAsia"/>
        </w:rPr>
        <w:t>第六章</w:t>
      </w:r>
      <w:r>
        <w:t xml:space="preserve">  </w:t>
      </w:r>
      <w:r>
        <w:rPr>
          <w:rFonts w:hint="eastAsia"/>
        </w:rPr>
        <w:t>图纸</w:t>
      </w:r>
      <w:r>
        <w:tab/>
      </w:r>
      <w:r>
        <w:fldChar w:fldCharType="begin"/>
      </w:r>
      <w:r>
        <w:instrText xml:space="preserve"> PAGEREF _Toc6431 \h </w:instrText>
      </w:r>
      <w:r>
        <w:fldChar w:fldCharType="separate"/>
      </w:r>
      <w:r>
        <w:t>91</w:t>
      </w:r>
      <w:r>
        <w:fldChar w:fldCharType="end"/>
      </w:r>
      <w:r>
        <w:fldChar w:fldCharType="end"/>
      </w:r>
    </w:p>
    <w:p>
      <w:r>
        <w:rPr>
          <w:rFonts w:hint="eastAsia"/>
        </w:rPr>
        <w:t>第七章技术规范和要求</w:t>
      </w:r>
      <w:r>
        <w:tab/>
      </w:r>
      <w:r>
        <w:rPr>
          <w:rFonts w:hint="eastAsia"/>
        </w:rPr>
        <w:t xml:space="preserve">                                                   92</w:t>
      </w:r>
    </w:p>
    <w:p>
      <w:pPr>
        <w:pStyle w:val="19"/>
        <w:tabs>
          <w:tab w:val="right" w:leader="dot" w:pos="8900"/>
        </w:tabs>
        <w:ind w:left="480"/>
      </w:pPr>
      <w:r>
        <w:fldChar w:fldCharType="begin"/>
      </w:r>
      <w:r>
        <w:instrText xml:space="preserve"> HYPERLINK \l "_Toc12792" </w:instrText>
      </w:r>
      <w:r>
        <w:fldChar w:fldCharType="separate"/>
      </w:r>
      <w:r>
        <w:rPr>
          <w:rFonts w:hint="eastAsia"/>
        </w:rPr>
        <w:t>1. 工程概况</w:t>
      </w:r>
      <w:r>
        <w:tab/>
      </w:r>
      <w:r>
        <w:fldChar w:fldCharType="begin"/>
      </w:r>
      <w:r>
        <w:instrText xml:space="preserve"> PAGEREF _Toc12792 \h </w:instrText>
      </w:r>
      <w:r>
        <w:fldChar w:fldCharType="separate"/>
      </w:r>
      <w:r>
        <w:t>92</w:t>
      </w:r>
      <w:r>
        <w:fldChar w:fldCharType="end"/>
      </w:r>
      <w:r>
        <w:fldChar w:fldCharType="end"/>
      </w:r>
    </w:p>
    <w:p>
      <w:pPr>
        <w:pStyle w:val="19"/>
        <w:tabs>
          <w:tab w:val="right" w:leader="dot" w:pos="8900"/>
        </w:tabs>
        <w:ind w:left="480"/>
      </w:pPr>
      <w:r>
        <w:fldChar w:fldCharType="begin"/>
      </w:r>
      <w:r>
        <w:instrText xml:space="preserve"> HYPERLINK \l "_Toc19440" </w:instrText>
      </w:r>
      <w:r>
        <w:fldChar w:fldCharType="separate"/>
      </w:r>
      <w:r>
        <w:rPr>
          <w:rFonts w:hint="eastAsia"/>
        </w:rPr>
        <w:t>2. 技术规范及标准</w:t>
      </w:r>
      <w:r>
        <w:tab/>
      </w:r>
      <w:r>
        <w:fldChar w:fldCharType="begin"/>
      </w:r>
      <w:r>
        <w:instrText xml:space="preserve"> PAGEREF _Toc19440 \h </w:instrText>
      </w:r>
      <w:r>
        <w:fldChar w:fldCharType="separate"/>
      </w:r>
      <w:r>
        <w:t>92</w:t>
      </w:r>
      <w:r>
        <w:fldChar w:fldCharType="end"/>
      </w:r>
      <w:r>
        <w:fldChar w:fldCharType="end"/>
      </w:r>
    </w:p>
    <w:p>
      <w:pPr>
        <w:pStyle w:val="19"/>
        <w:tabs>
          <w:tab w:val="right" w:leader="dot" w:pos="8900"/>
        </w:tabs>
        <w:ind w:left="480"/>
      </w:pPr>
      <w:r>
        <w:fldChar w:fldCharType="begin"/>
      </w:r>
      <w:r>
        <w:instrText xml:space="preserve"> HYPERLINK \l "_Toc3951" </w:instrText>
      </w:r>
      <w:r>
        <w:fldChar w:fldCharType="separate"/>
      </w:r>
      <w:r>
        <w:rPr>
          <w:rFonts w:hint="eastAsia"/>
        </w:rPr>
        <w:t>3</w:t>
      </w:r>
      <w:r>
        <w:t>．材料质量要求</w:t>
      </w:r>
      <w:r>
        <w:tab/>
      </w:r>
      <w:r>
        <w:fldChar w:fldCharType="begin"/>
      </w:r>
      <w:r>
        <w:instrText xml:space="preserve"> PAGEREF _Toc3951 \h </w:instrText>
      </w:r>
      <w:r>
        <w:fldChar w:fldCharType="separate"/>
      </w:r>
      <w:r>
        <w:t>94</w:t>
      </w:r>
      <w:r>
        <w:fldChar w:fldCharType="end"/>
      </w:r>
      <w:r>
        <w:fldChar w:fldCharType="end"/>
      </w:r>
    </w:p>
    <w:p>
      <w:pPr>
        <w:pStyle w:val="19"/>
        <w:tabs>
          <w:tab w:val="right" w:leader="dot" w:pos="8900"/>
        </w:tabs>
        <w:ind w:left="480"/>
      </w:pPr>
      <w:r>
        <w:fldChar w:fldCharType="begin"/>
      </w:r>
      <w:r>
        <w:instrText xml:space="preserve"> HYPERLINK \l "_Toc5102" </w:instrText>
      </w:r>
      <w:r>
        <w:fldChar w:fldCharType="separate"/>
      </w:r>
      <w:r>
        <w:rPr>
          <w:rFonts w:hint="eastAsia"/>
        </w:rPr>
        <w:t>4</w:t>
      </w:r>
      <w:r>
        <w:t>．工程管理的要求</w:t>
      </w:r>
      <w:r>
        <w:tab/>
      </w:r>
      <w:r>
        <w:fldChar w:fldCharType="begin"/>
      </w:r>
      <w:r>
        <w:instrText xml:space="preserve"> PAGEREF _Toc5102 \h </w:instrText>
      </w:r>
      <w:r>
        <w:fldChar w:fldCharType="separate"/>
      </w:r>
      <w:r>
        <w:t>95</w:t>
      </w:r>
      <w:r>
        <w:fldChar w:fldCharType="end"/>
      </w:r>
      <w:r>
        <w:fldChar w:fldCharType="end"/>
      </w:r>
    </w:p>
    <w:p>
      <w:pPr>
        <w:pStyle w:val="19"/>
        <w:tabs>
          <w:tab w:val="right" w:leader="dot" w:pos="8900"/>
        </w:tabs>
        <w:ind w:left="480"/>
      </w:pPr>
      <w:r>
        <w:fldChar w:fldCharType="begin"/>
      </w:r>
      <w:r>
        <w:instrText xml:space="preserve"> HYPERLINK \l "_Toc20463" </w:instrText>
      </w:r>
      <w:r>
        <w:fldChar w:fldCharType="separate"/>
      </w:r>
      <w:r>
        <w:t>5．其他</w:t>
      </w:r>
      <w:r>
        <w:tab/>
      </w:r>
      <w:r>
        <w:fldChar w:fldCharType="begin"/>
      </w:r>
      <w:r>
        <w:instrText xml:space="preserve"> PAGEREF _Toc20463 \h </w:instrText>
      </w:r>
      <w:r>
        <w:fldChar w:fldCharType="separate"/>
      </w:r>
      <w:r>
        <w:t>95</w:t>
      </w:r>
      <w:r>
        <w:fldChar w:fldCharType="end"/>
      </w:r>
      <w:r>
        <w:fldChar w:fldCharType="end"/>
      </w:r>
    </w:p>
    <w:p>
      <w:pPr>
        <w:pStyle w:val="17"/>
        <w:tabs>
          <w:tab w:val="right" w:leader="dot" w:pos="8900"/>
        </w:tabs>
      </w:pPr>
      <w:r>
        <w:fldChar w:fldCharType="begin"/>
      </w:r>
      <w:r>
        <w:instrText xml:space="preserve"> HYPERLINK \l "_Toc23583" </w:instrText>
      </w:r>
      <w:r>
        <w:fldChar w:fldCharType="separate"/>
      </w:r>
      <w:r>
        <w:rPr>
          <w:rFonts w:hint="eastAsia"/>
          <w:sz w:val="24"/>
          <w:szCs w:val="24"/>
        </w:rPr>
        <w:t>第八章</w:t>
      </w:r>
      <w:r>
        <w:rPr>
          <w:sz w:val="24"/>
          <w:szCs w:val="24"/>
        </w:rPr>
        <w:t xml:space="preserve">  </w:t>
      </w:r>
      <w:r>
        <w:rPr>
          <w:rFonts w:hint="eastAsia"/>
          <w:sz w:val="24"/>
          <w:szCs w:val="24"/>
        </w:rPr>
        <w:t>投标文件格式</w:t>
      </w:r>
      <w:r>
        <w:rPr>
          <w:sz w:val="24"/>
          <w:szCs w:val="24"/>
        </w:rPr>
        <w:tab/>
      </w:r>
      <w:r>
        <w:rPr>
          <w:sz w:val="24"/>
          <w:szCs w:val="24"/>
        </w:rPr>
        <w:fldChar w:fldCharType="begin"/>
      </w:r>
      <w:r>
        <w:rPr>
          <w:sz w:val="24"/>
          <w:szCs w:val="24"/>
        </w:rPr>
        <w:instrText xml:space="preserve"> PAGEREF _Toc23583 \h </w:instrText>
      </w:r>
      <w:r>
        <w:rPr>
          <w:sz w:val="24"/>
          <w:szCs w:val="24"/>
        </w:rPr>
        <w:fldChar w:fldCharType="separate"/>
      </w:r>
      <w:r>
        <w:rPr>
          <w:sz w:val="24"/>
          <w:szCs w:val="24"/>
        </w:rPr>
        <w:t>97</w:t>
      </w:r>
      <w:r>
        <w:rPr>
          <w:sz w:val="24"/>
          <w:szCs w:val="24"/>
        </w:rPr>
        <w:fldChar w:fldCharType="end"/>
      </w:r>
      <w:r>
        <w:rPr>
          <w:sz w:val="24"/>
          <w:szCs w:val="24"/>
        </w:rPr>
        <w:fldChar w:fldCharType="end"/>
      </w:r>
    </w:p>
    <w:p>
      <w:pPr>
        <w:pStyle w:val="19"/>
        <w:tabs>
          <w:tab w:val="right" w:leader="dot" w:pos="8900"/>
        </w:tabs>
        <w:ind w:left="480"/>
      </w:pPr>
      <w:r>
        <w:fldChar w:fldCharType="begin"/>
      </w:r>
      <w:r>
        <w:instrText xml:space="preserve"> HYPERLINK \l "_Toc24809" </w:instrText>
      </w:r>
      <w:r>
        <w:fldChar w:fldCharType="separate"/>
      </w:r>
      <w:r>
        <w:rPr>
          <w:rFonts w:hint="eastAsia"/>
          <w:szCs w:val="28"/>
        </w:rPr>
        <w:t>一、项目负责人简历表</w:t>
      </w:r>
      <w:r>
        <w:tab/>
      </w:r>
      <w:r>
        <w:fldChar w:fldCharType="begin"/>
      </w:r>
      <w:r>
        <w:instrText xml:space="preserve"> PAGEREF _Toc24809 \h </w:instrText>
      </w:r>
      <w:r>
        <w:fldChar w:fldCharType="separate"/>
      </w:r>
      <w:r>
        <w:t>98</w:t>
      </w:r>
      <w:r>
        <w:fldChar w:fldCharType="end"/>
      </w:r>
      <w:r>
        <w:fldChar w:fldCharType="end"/>
      </w:r>
    </w:p>
    <w:p>
      <w:pPr>
        <w:pStyle w:val="19"/>
        <w:tabs>
          <w:tab w:val="right" w:leader="dot" w:pos="8900"/>
        </w:tabs>
        <w:ind w:left="480"/>
      </w:pPr>
      <w:r>
        <w:fldChar w:fldCharType="begin"/>
      </w:r>
      <w:r>
        <w:instrText xml:space="preserve"> HYPERLINK \l "_Toc22698" </w:instrText>
      </w:r>
      <w:r>
        <w:fldChar w:fldCharType="separate"/>
      </w:r>
      <w:r>
        <w:rPr>
          <w:rFonts w:hint="eastAsia"/>
          <w:szCs w:val="28"/>
        </w:rPr>
        <w:t>二、技术负责人简历表</w:t>
      </w:r>
      <w:r>
        <w:tab/>
      </w:r>
      <w:r>
        <w:fldChar w:fldCharType="begin"/>
      </w:r>
      <w:r>
        <w:instrText xml:space="preserve"> PAGEREF _Toc22698 \h </w:instrText>
      </w:r>
      <w:r>
        <w:fldChar w:fldCharType="separate"/>
      </w:r>
      <w:r>
        <w:t>99</w:t>
      </w:r>
      <w:r>
        <w:fldChar w:fldCharType="end"/>
      </w:r>
      <w:r>
        <w:fldChar w:fldCharType="end"/>
      </w:r>
    </w:p>
    <w:p>
      <w:pPr>
        <w:pStyle w:val="19"/>
        <w:tabs>
          <w:tab w:val="right" w:leader="dot" w:pos="8900"/>
        </w:tabs>
        <w:ind w:left="480"/>
      </w:pPr>
      <w:r>
        <w:fldChar w:fldCharType="begin"/>
      </w:r>
      <w:r>
        <w:instrText xml:space="preserve"> HYPERLINK \l "_Toc6266" </w:instrText>
      </w:r>
      <w:r>
        <w:fldChar w:fldCharType="separate"/>
      </w:r>
      <w:r>
        <w:rPr>
          <w:rFonts w:hint="eastAsia"/>
          <w:szCs w:val="28"/>
        </w:rPr>
        <w:t>三、主要施工机械设备表</w:t>
      </w:r>
      <w:r>
        <w:tab/>
      </w:r>
      <w:r>
        <w:fldChar w:fldCharType="begin"/>
      </w:r>
      <w:r>
        <w:instrText xml:space="preserve"> PAGEREF _Toc6266 \h </w:instrText>
      </w:r>
      <w:r>
        <w:fldChar w:fldCharType="separate"/>
      </w:r>
      <w:r>
        <w:t>100</w:t>
      </w:r>
      <w:r>
        <w:fldChar w:fldCharType="end"/>
      </w:r>
      <w:r>
        <w:fldChar w:fldCharType="end"/>
      </w:r>
    </w:p>
    <w:p>
      <w:pPr>
        <w:pStyle w:val="19"/>
        <w:tabs>
          <w:tab w:val="right" w:leader="dot" w:pos="8900"/>
        </w:tabs>
        <w:ind w:left="480"/>
      </w:pPr>
      <w:r>
        <w:fldChar w:fldCharType="begin"/>
      </w:r>
      <w:r>
        <w:instrText xml:space="preserve"> HYPERLINK \l "_Toc30598" </w:instrText>
      </w:r>
      <w:r>
        <w:fldChar w:fldCharType="separate"/>
      </w:r>
      <w:r>
        <w:rPr>
          <w:rFonts w:hint="eastAsia"/>
          <w:szCs w:val="28"/>
        </w:rPr>
        <w:t>四、台州市建设工程投标人资格自查表</w:t>
      </w:r>
      <w:r>
        <w:tab/>
      </w:r>
      <w:r>
        <w:fldChar w:fldCharType="begin"/>
      </w:r>
      <w:r>
        <w:instrText xml:space="preserve"> PAGEREF _Toc30598 \h </w:instrText>
      </w:r>
      <w:r>
        <w:fldChar w:fldCharType="separate"/>
      </w:r>
      <w:r>
        <w:t>101</w:t>
      </w:r>
      <w:r>
        <w:fldChar w:fldCharType="end"/>
      </w:r>
      <w:r>
        <w:fldChar w:fldCharType="end"/>
      </w:r>
    </w:p>
    <w:p>
      <w:pPr>
        <w:pStyle w:val="19"/>
        <w:tabs>
          <w:tab w:val="right" w:leader="dot" w:pos="8900"/>
        </w:tabs>
        <w:ind w:left="480"/>
      </w:pPr>
      <w:r>
        <w:fldChar w:fldCharType="begin"/>
      </w:r>
      <w:r>
        <w:instrText xml:space="preserve"> HYPERLINK \l "_Toc988" </w:instrText>
      </w:r>
      <w:r>
        <w:fldChar w:fldCharType="separate"/>
      </w:r>
      <w:r>
        <w:rPr>
          <w:rFonts w:hint="eastAsia"/>
          <w:szCs w:val="28"/>
        </w:rPr>
        <w:t>五、台州市建设工程投标项目负责人资格自查表</w:t>
      </w:r>
      <w:r>
        <w:tab/>
      </w:r>
      <w:r>
        <w:fldChar w:fldCharType="begin"/>
      </w:r>
      <w:r>
        <w:instrText xml:space="preserve"> PAGEREF _Toc988 \h </w:instrText>
      </w:r>
      <w:r>
        <w:fldChar w:fldCharType="separate"/>
      </w:r>
      <w:r>
        <w:t>102</w:t>
      </w:r>
      <w:r>
        <w:fldChar w:fldCharType="end"/>
      </w:r>
      <w:r>
        <w:fldChar w:fldCharType="end"/>
      </w:r>
    </w:p>
    <w:p>
      <w:pPr>
        <w:pStyle w:val="19"/>
        <w:tabs>
          <w:tab w:val="right" w:leader="dot" w:pos="8900"/>
        </w:tabs>
        <w:ind w:left="480"/>
      </w:pPr>
      <w:r>
        <w:fldChar w:fldCharType="begin"/>
      </w:r>
      <w:r>
        <w:instrText xml:space="preserve"> HYPERLINK \l "_Toc5018" </w:instrText>
      </w:r>
      <w:r>
        <w:fldChar w:fldCharType="separate"/>
      </w:r>
      <w:r>
        <w:rPr>
          <w:rFonts w:hint="eastAsia" w:ascii="黑体" w:hAnsi="黑体" w:eastAsia="黑体" w:cs="黑体"/>
          <w:szCs w:val="28"/>
        </w:rPr>
        <w:t>六、台州市建设工程投标人及项目负责人资信分自查表</w:t>
      </w:r>
      <w:r>
        <w:tab/>
      </w:r>
      <w:r>
        <w:fldChar w:fldCharType="begin"/>
      </w:r>
      <w:r>
        <w:instrText xml:space="preserve"> PAGEREF _Toc5018 \h </w:instrText>
      </w:r>
      <w:r>
        <w:fldChar w:fldCharType="separate"/>
      </w:r>
      <w:r>
        <w:t>103</w:t>
      </w:r>
      <w:r>
        <w:fldChar w:fldCharType="end"/>
      </w:r>
      <w:r>
        <w:fldChar w:fldCharType="end"/>
      </w:r>
    </w:p>
    <w:p>
      <w:pPr>
        <w:pStyle w:val="19"/>
        <w:tabs>
          <w:tab w:val="right" w:leader="dot" w:pos="8900"/>
        </w:tabs>
        <w:ind w:left="480"/>
      </w:pPr>
      <w:r>
        <w:fldChar w:fldCharType="begin"/>
      </w:r>
      <w:r>
        <w:instrText xml:space="preserve"> HYPERLINK \l "_Toc29327" </w:instrText>
      </w:r>
      <w:r>
        <w:fldChar w:fldCharType="separate"/>
      </w:r>
      <w:r>
        <w:rPr>
          <w:rFonts w:hint="eastAsia" w:ascii="黑体" w:hAnsi="黑体" w:eastAsia="黑体" w:cs="黑体"/>
          <w:szCs w:val="28"/>
        </w:rPr>
        <w:t>七、台州市建设工程诚信投标承诺书</w:t>
      </w:r>
      <w:r>
        <w:tab/>
      </w:r>
      <w:r>
        <w:fldChar w:fldCharType="begin"/>
      </w:r>
      <w:r>
        <w:instrText xml:space="preserve"> PAGEREF _Toc29327 \h </w:instrText>
      </w:r>
      <w:r>
        <w:fldChar w:fldCharType="separate"/>
      </w:r>
      <w:r>
        <w:t>104</w:t>
      </w:r>
      <w:r>
        <w:fldChar w:fldCharType="end"/>
      </w:r>
      <w:r>
        <w:fldChar w:fldCharType="end"/>
      </w:r>
    </w:p>
    <w:p>
      <w:pPr>
        <w:pStyle w:val="19"/>
        <w:tabs>
          <w:tab w:val="right" w:leader="dot" w:pos="8900"/>
        </w:tabs>
        <w:ind w:left="480"/>
      </w:pPr>
      <w:r>
        <w:fldChar w:fldCharType="begin"/>
      </w:r>
      <w:r>
        <w:instrText xml:space="preserve"> HYPERLINK \l "_Toc26068" </w:instrText>
      </w:r>
      <w:r>
        <w:fldChar w:fldCharType="separate"/>
      </w:r>
      <w:r>
        <w:rPr>
          <w:rFonts w:hint="eastAsia"/>
          <w:szCs w:val="28"/>
        </w:rPr>
        <w:t>八、法定代表人授权委托书</w:t>
      </w:r>
      <w:r>
        <w:tab/>
      </w:r>
      <w:r>
        <w:fldChar w:fldCharType="begin"/>
      </w:r>
      <w:r>
        <w:instrText xml:space="preserve"> PAGEREF _Toc26068 \h </w:instrText>
      </w:r>
      <w:r>
        <w:fldChar w:fldCharType="separate"/>
      </w:r>
      <w:r>
        <w:t>105</w:t>
      </w:r>
      <w:r>
        <w:fldChar w:fldCharType="end"/>
      </w:r>
      <w:r>
        <w:fldChar w:fldCharType="end"/>
      </w:r>
    </w:p>
    <w:p>
      <w:pPr>
        <w:pStyle w:val="19"/>
        <w:tabs>
          <w:tab w:val="right" w:leader="dot" w:pos="8900"/>
        </w:tabs>
        <w:ind w:left="480"/>
      </w:pPr>
      <w:r>
        <w:fldChar w:fldCharType="begin"/>
      </w:r>
      <w:r>
        <w:instrText xml:space="preserve"> HYPERLINK \l "_Toc27532" </w:instrText>
      </w:r>
      <w:r>
        <w:fldChar w:fldCharType="separate"/>
      </w:r>
      <w:r>
        <w:rPr>
          <w:rFonts w:hint="eastAsia"/>
          <w:szCs w:val="28"/>
        </w:rPr>
        <w:t>九、台州市建设工程安全生产任职资格承诺书</w:t>
      </w:r>
      <w:r>
        <w:tab/>
      </w:r>
      <w:r>
        <w:fldChar w:fldCharType="begin"/>
      </w:r>
      <w:r>
        <w:instrText xml:space="preserve"> PAGEREF _Toc27532 \h </w:instrText>
      </w:r>
      <w:r>
        <w:fldChar w:fldCharType="separate"/>
      </w:r>
      <w:r>
        <w:t>106</w:t>
      </w:r>
      <w:r>
        <w:fldChar w:fldCharType="end"/>
      </w:r>
      <w:r>
        <w:fldChar w:fldCharType="end"/>
      </w:r>
    </w:p>
    <w:p>
      <w:pPr>
        <w:pStyle w:val="19"/>
        <w:tabs>
          <w:tab w:val="right" w:leader="dot" w:pos="8900"/>
        </w:tabs>
        <w:ind w:left="480"/>
      </w:pPr>
      <w:r>
        <w:fldChar w:fldCharType="begin"/>
      </w:r>
      <w:r>
        <w:instrText xml:space="preserve"> HYPERLINK \l "_Toc19456" </w:instrText>
      </w:r>
      <w:r>
        <w:fldChar w:fldCharType="separate"/>
      </w:r>
      <w:r>
        <w:rPr>
          <w:rFonts w:hint="eastAsia"/>
          <w:szCs w:val="28"/>
        </w:rPr>
        <w:t>十、危大工程清单及安全管理措施表</w:t>
      </w:r>
      <w:r>
        <w:tab/>
      </w:r>
      <w:r>
        <w:fldChar w:fldCharType="begin"/>
      </w:r>
      <w:r>
        <w:instrText xml:space="preserve"> PAGEREF _Toc19456 \h </w:instrText>
      </w:r>
      <w:r>
        <w:fldChar w:fldCharType="separate"/>
      </w:r>
      <w:r>
        <w:t>107</w:t>
      </w:r>
      <w:r>
        <w:fldChar w:fldCharType="end"/>
      </w:r>
      <w:r>
        <w:fldChar w:fldCharType="end"/>
      </w:r>
    </w:p>
    <w:p>
      <w:pPr>
        <w:pStyle w:val="19"/>
        <w:tabs>
          <w:tab w:val="right" w:leader="dot" w:pos="8900"/>
        </w:tabs>
        <w:ind w:left="480"/>
      </w:pPr>
      <w:r>
        <w:fldChar w:fldCharType="begin"/>
      </w:r>
      <w:r>
        <w:instrText xml:space="preserve"> HYPERLINK \l "_Toc25915" </w:instrText>
      </w:r>
      <w:r>
        <w:fldChar w:fldCharType="separate"/>
      </w:r>
      <w:r>
        <w:rPr>
          <w:rFonts w:hint="eastAsia"/>
          <w:szCs w:val="28"/>
        </w:rPr>
        <w:t>十一．停工证明</w:t>
      </w:r>
      <w:r>
        <w:tab/>
      </w:r>
      <w:r>
        <w:fldChar w:fldCharType="begin"/>
      </w:r>
      <w:r>
        <w:instrText xml:space="preserve"> PAGEREF _Toc25915 \h </w:instrText>
      </w:r>
      <w:r>
        <w:fldChar w:fldCharType="separate"/>
      </w:r>
      <w:r>
        <w:t>108</w:t>
      </w:r>
      <w:r>
        <w:fldChar w:fldCharType="end"/>
      </w:r>
      <w:r>
        <w:fldChar w:fldCharType="end"/>
      </w:r>
    </w:p>
    <w:p>
      <w:pPr>
        <w:pStyle w:val="19"/>
        <w:tabs>
          <w:tab w:val="right" w:leader="dot" w:pos="8900"/>
        </w:tabs>
        <w:ind w:left="480"/>
      </w:pPr>
      <w:r>
        <w:fldChar w:fldCharType="begin"/>
      </w:r>
      <w:r>
        <w:instrText xml:space="preserve"> HYPERLINK \l "_Toc31601" </w:instrText>
      </w:r>
      <w:r>
        <w:fldChar w:fldCharType="separate"/>
      </w:r>
      <w:r>
        <w:rPr>
          <w:rFonts w:hint="eastAsia"/>
          <w:szCs w:val="28"/>
        </w:rPr>
        <w:t>十二．未验收证明</w:t>
      </w:r>
      <w:r>
        <w:tab/>
      </w:r>
      <w:r>
        <w:fldChar w:fldCharType="begin"/>
      </w:r>
      <w:r>
        <w:instrText xml:space="preserve"> PAGEREF _Toc31601 \h </w:instrText>
      </w:r>
      <w:r>
        <w:fldChar w:fldCharType="separate"/>
      </w:r>
      <w:r>
        <w:t>109</w:t>
      </w:r>
      <w:r>
        <w:fldChar w:fldCharType="end"/>
      </w:r>
      <w:r>
        <w:fldChar w:fldCharType="end"/>
      </w:r>
    </w:p>
    <w:p>
      <w:pPr>
        <w:pStyle w:val="19"/>
        <w:tabs>
          <w:tab w:val="right" w:leader="dot" w:pos="8900"/>
        </w:tabs>
        <w:ind w:left="480"/>
      </w:pPr>
      <w:r>
        <w:fldChar w:fldCharType="begin"/>
      </w:r>
      <w:r>
        <w:instrText xml:space="preserve"> HYPERLINK \l "_Toc7695" </w:instrText>
      </w:r>
      <w:r>
        <w:fldChar w:fldCharType="separate"/>
      </w:r>
      <w:r>
        <w:rPr>
          <w:rFonts w:hint="eastAsia"/>
          <w:szCs w:val="28"/>
        </w:rPr>
        <w:t>十三．法定代表人身份证明</w:t>
      </w:r>
      <w:r>
        <w:tab/>
      </w:r>
      <w:r>
        <w:fldChar w:fldCharType="begin"/>
      </w:r>
      <w:r>
        <w:instrText xml:space="preserve"> PAGEREF _Toc7695 \h </w:instrText>
      </w:r>
      <w:r>
        <w:fldChar w:fldCharType="separate"/>
      </w:r>
      <w:r>
        <w:t>110</w:t>
      </w:r>
      <w:r>
        <w:fldChar w:fldCharType="end"/>
      </w:r>
      <w:r>
        <w:fldChar w:fldCharType="end"/>
      </w:r>
    </w:p>
    <w:p>
      <w:pPr>
        <w:sectPr>
          <w:footerReference r:id="rId3" w:type="default"/>
          <w:pgSz w:w="11906" w:h="16838"/>
          <w:pgMar w:top="1503" w:right="1639" w:bottom="1304" w:left="1701" w:header="0" w:footer="919" w:gutter="0"/>
          <w:pgNumType w:start="1"/>
          <w:cols w:space="720" w:num="1"/>
        </w:sectPr>
      </w:pPr>
      <w:r>
        <w:rPr>
          <w:bCs/>
          <w:lang w:val="zh-CN"/>
        </w:rPr>
        <w:fldChar w:fldCharType="end"/>
      </w:r>
    </w:p>
    <w:p>
      <w:pPr>
        <w:widowControl/>
        <w:spacing w:line="440" w:lineRule="exact"/>
        <w:jc w:val="center"/>
        <w:rPr>
          <w:sz w:val="28"/>
          <w:szCs w:val="28"/>
        </w:rPr>
      </w:pPr>
      <w:bookmarkStart w:id="5" w:name="_Toc45697219"/>
      <w:r>
        <w:rPr>
          <w:rFonts w:hint="eastAsia"/>
          <w:sz w:val="28"/>
          <w:szCs w:val="28"/>
        </w:rPr>
        <w:t>三门县公共资源交易不见面开标大厅试运行投标人须知</w:t>
      </w:r>
    </w:p>
    <w:p>
      <w:pPr>
        <w:spacing w:line="440" w:lineRule="exact"/>
        <w:ind w:firstLine="480" w:firstLineChars="200"/>
      </w:pPr>
      <w:r>
        <w:rPr>
          <w:rFonts w:hint="eastAsia"/>
        </w:rPr>
        <w:t>1、三门县公共资源交易不见面开标大厅（以下简称：不见面开标系统）登录方式：插入CA锁并登录交易系统—业务办理—开评标—进入不见面开标系统。</w:t>
      </w:r>
    </w:p>
    <w:p>
      <w:pPr>
        <w:spacing w:line="440" w:lineRule="exact"/>
        <w:ind w:firstLine="480" w:firstLineChars="200"/>
      </w:pPr>
      <w:r>
        <w:rPr>
          <w:rFonts w:hint="eastAsia"/>
        </w:rPr>
        <w:t>2、不见面开标系统对投标人终端要求：详见《</w:t>
      </w:r>
      <w:r>
        <w:t>三门县不见面开标大厅投标人操作手册</w:t>
      </w:r>
      <w:r>
        <w:rPr>
          <w:rFonts w:hint="eastAsia"/>
        </w:rPr>
        <w:t>》。</w:t>
      </w:r>
    </w:p>
    <w:p>
      <w:pPr>
        <w:spacing w:line="440" w:lineRule="exact"/>
        <w:ind w:firstLine="480" w:firstLineChars="200"/>
      </w:pPr>
      <w:r>
        <w:rPr>
          <w:rFonts w:hint="eastAsia"/>
        </w:rPr>
        <w:t>特别提示：IE浏览器需安装插件，请按提示自行安装相关插件并按要求进行相关插件的设置。</w:t>
      </w:r>
    </w:p>
    <w:p>
      <w:pPr>
        <w:spacing w:line="440" w:lineRule="exact"/>
        <w:ind w:firstLine="480" w:firstLineChars="200"/>
      </w:pPr>
      <w:r>
        <w:rPr>
          <w:rFonts w:hint="eastAsia"/>
        </w:rPr>
        <w:t>3、不见面开标系统需在“三门县工程建设电子交易平台”注册，未注册的请参照《三门县公共资源电子交易平台企业网上注册登记操作示意卡》自行网上注册并核验通过，见三门县公共资源交易网“下载中心”。</w:t>
      </w:r>
    </w:p>
    <w:p>
      <w:pPr>
        <w:spacing w:line="440" w:lineRule="exact"/>
        <w:ind w:firstLine="480" w:firstLineChars="200"/>
      </w:pPr>
      <w:r>
        <w:rPr>
          <w:rFonts w:hint="eastAsia"/>
        </w:rPr>
        <w:t>4、不见面开标系统需使用数字证书（CA）操作，未取得数字证书（CA）的，请前往“三门县公共资源交易专用数字证书用户自助申报系统”自助办理（网址：http://www.tseal.cn/tcloud/smxztb。</w:t>
      </w:r>
    </w:p>
    <w:p>
      <w:pPr>
        <w:spacing w:line="440" w:lineRule="exact"/>
        <w:ind w:firstLine="472" w:firstLineChars="200"/>
      </w:pPr>
      <w:r>
        <w:rPr>
          <w:rFonts w:hint="eastAsia"/>
          <w:spacing w:val="-2"/>
        </w:rPr>
        <w:t>5、</w:t>
      </w:r>
      <w:r>
        <w:rPr>
          <w:spacing w:val="-2"/>
        </w:rPr>
        <w:t>不见面开标项目投标文件均用专用招投标工具软件编制</w:t>
      </w:r>
      <w:r>
        <w:rPr>
          <w:rFonts w:hint="eastAsia"/>
          <w:spacing w:val="-2"/>
        </w:rPr>
        <w:t>，软件下载地址见网站下载中心，</w:t>
      </w:r>
      <w:r>
        <w:rPr>
          <w:rFonts w:hint="eastAsia"/>
        </w:rPr>
        <w:t>投标工具锁申请地址：</w:t>
      </w:r>
      <w:r>
        <w:fldChar w:fldCharType="begin"/>
      </w:r>
      <w:r>
        <w:instrText xml:space="preserve"> HYPERLINK "http://commkey.pminfo.cn/RegisterRockey/Login/Login.aspx" </w:instrText>
      </w:r>
      <w:r>
        <w:fldChar w:fldCharType="separate"/>
      </w:r>
      <w:r>
        <w:rPr>
          <w:rStyle w:val="25"/>
          <w:color w:val="auto"/>
        </w:rPr>
        <w:t>http://commkey.pminfo.cn/R</w:t>
      </w:r>
      <w:bookmarkStart w:id="6" w:name="_Hlt44403249"/>
      <w:bookmarkStart w:id="7" w:name="_Hlt44403250"/>
      <w:r>
        <w:rPr>
          <w:rStyle w:val="25"/>
          <w:color w:val="auto"/>
        </w:rPr>
        <w:t>e</w:t>
      </w:r>
      <w:bookmarkEnd w:id="6"/>
      <w:bookmarkEnd w:id="7"/>
      <w:r>
        <w:rPr>
          <w:rStyle w:val="25"/>
          <w:color w:val="auto"/>
        </w:rPr>
        <w:t>gisterRockey/Login/Login.aspx</w:t>
      </w:r>
      <w:r>
        <w:rPr>
          <w:rStyle w:val="25"/>
          <w:color w:val="auto"/>
        </w:rPr>
        <w:fldChar w:fldCharType="end"/>
      </w:r>
      <w:r>
        <w:rPr>
          <w:rFonts w:hint="eastAsia"/>
          <w:spacing w:val="-2"/>
        </w:rPr>
        <w:t>。</w:t>
      </w:r>
    </w:p>
    <w:p>
      <w:pPr>
        <w:spacing w:line="440" w:lineRule="exact"/>
        <w:ind w:firstLine="480" w:firstLineChars="200"/>
      </w:pPr>
      <w:r>
        <w:rPr>
          <w:rFonts w:hint="eastAsia"/>
        </w:rPr>
        <w:t>6、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pPr>
        <w:spacing w:line="440" w:lineRule="exact"/>
        <w:ind w:firstLine="480" w:firstLineChars="200"/>
      </w:pPr>
      <w:r>
        <w:rPr>
          <w:rFonts w:hint="eastAsia"/>
        </w:rPr>
        <w:t>7、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pPr>
        <w:spacing w:line="440" w:lineRule="exact"/>
        <w:ind w:firstLine="480" w:firstLineChars="200"/>
      </w:pPr>
      <w:r>
        <w:rPr>
          <w:rFonts w:hint="eastAsia"/>
        </w:rPr>
        <w:t>8、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spacing w:line="440" w:lineRule="exact"/>
        <w:ind w:firstLine="480" w:firstLineChars="200"/>
      </w:pPr>
      <w:r>
        <w:rPr>
          <w:rFonts w:hint="eastAsia"/>
        </w:rPr>
        <w:t>重要事项说明：</w:t>
      </w:r>
    </w:p>
    <w:p>
      <w:pPr>
        <w:spacing w:line="440" w:lineRule="exact"/>
        <w:ind w:firstLine="480" w:firstLineChars="200"/>
      </w:pPr>
      <w:r>
        <w:rPr>
          <w:rFonts w:hint="eastAsia"/>
        </w:rPr>
        <w:t>（1）开标项目的时间均以国家授时中心发布的时间为准。</w:t>
      </w:r>
    </w:p>
    <w:p>
      <w:pPr>
        <w:spacing w:line="440" w:lineRule="exact"/>
        <w:ind w:firstLine="480" w:firstLineChars="200"/>
      </w:pPr>
      <w:r>
        <w:rPr>
          <w:rFonts w:hint="eastAsia"/>
        </w:rPr>
        <w:t>（2）投标文件递交截止时间前，各投标人的授权委托人或法人代表应提前进入不见面交易系统进行在线签到，</w:t>
      </w:r>
      <w:r>
        <w:rPr>
          <w:rFonts w:hint="eastAsia" w:ascii="黑体" w:hAnsi="黑体" w:eastAsia="黑体"/>
          <w:b/>
        </w:rPr>
        <w:t>未完成签到的，将无法解密投标文件，并视为放弃投标</w:t>
      </w:r>
      <w:r>
        <w:rPr>
          <w:rFonts w:hint="eastAsia"/>
        </w:rPr>
        <w:t>。</w:t>
      </w:r>
    </w:p>
    <w:p>
      <w:pPr>
        <w:spacing w:line="440" w:lineRule="exact"/>
        <w:ind w:firstLine="480" w:firstLineChars="200"/>
      </w:pPr>
      <w:r>
        <w:rPr>
          <w:rFonts w:hint="eastAsia"/>
        </w:rPr>
        <w:t>（3）投标人未在规定时间内解密、解密失败或解密超时，视为放弃投标。</w:t>
      </w:r>
    </w:p>
    <w:p>
      <w:pPr>
        <w:spacing w:line="440" w:lineRule="exact"/>
        <w:ind w:firstLine="480" w:firstLineChars="200"/>
      </w:pPr>
      <w:r>
        <w:rPr>
          <w:rFonts w:hint="eastAsia"/>
        </w:rPr>
        <w:t>（4）若投标人已申请多把CA锁，请注意使用差别，确保制作上传加密投标文件和开标解密时使用的CA锁是一致的，否则造成解密失败的，由投标人负责。</w:t>
      </w:r>
    </w:p>
    <w:p>
      <w:pPr>
        <w:spacing w:line="440" w:lineRule="exact"/>
        <w:ind w:firstLine="480" w:firstLineChars="200"/>
      </w:pPr>
      <w:r>
        <w:rPr>
          <w:rFonts w:hint="eastAsia"/>
        </w:rPr>
        <w:t>（5）如有疑问，请咨询品茗公司技术服务电话，技术服务电话：章宏涛  13968512856。QQ“三门交易平台交流群”（群号：146117595），进行业务咨询。此群也将作为不见面开标的备用远程交互群。</w:t>
      </w:r>
    </w:p>
    <w:p>
      <w:pPr>
        <w:pStyle w:val="2"/>
        <w:ind w:left="6" w:firstLine="880" w:firstLineChars="200"/>
      </w:pPr>
    </w:p>
    <w:p>
      <w:pPr>
        <w:pStyle w:val="2"/>
        <w:ind w:left="6" w:firstLine="880" w:firstLineChars="200"/>
      </w:pPr>
    </w:p>
    <w:p>
      <w:pPr>
        <w:pStyle w:val="2"/>
        <w:ind w:left="6" w:firstLine="880" w:firstLineChars="200"/>
      </w:pPr>
    </w:p>
    <w:p>
      <w:pPr>
        <w:pStyle w:val="2"/>
        <w:ind w:left="6" w:firstLine="880" w:firstLineChars="200"/>
      </w:pPr>
    </w:p>
    <w:p>
      <w:pPr>
        <w:pStyle w:val="2"/>
        <w:ind w:left="6" w:firstLine="880" w:firstLineChars="200"/>
      </w:pPr>
    </w:p>
    <w:p>
      <w:pPr>
        <w:pStyle w:val="2"/>
        <w:ind w:left="6" w:firstLine="880" w:firstLineChars="200"/>
      </w:pPr>
    </w:p>
    <w:p>
      <w:pPr>
        <w:pStyle w:val="2"/>
        <w:ind w:left="6" w:firstLine="880" w:firstLineChars="200"/>
      </w:pPr>
    </w:p>
    <w:p>
      <w:pPr>
        <w:pStyle w:val="2"/>
        <w:ind w:left="6" w:firstLine="880" w:firstLineChars="200"/>
      </w:pPr>
    </w:p>
    <w:p/>
    <w:p>
      <w:pPr>
        <w:pStyle w:val="9"/>
      </w:pPr>
    </w:p>
    <w:p>
      <w:pPr>
        <w:pStyle w:val="2"/>
        <w:ind w:left="6" w:firstLine="880" w:firstLineChars="200"/>
      </w:pPr>
    </w:p>
    <w:p/>
    <w:p>
      <w:pPr>
        <w:pStyle w:val="2"/>
        <w:ind w:left="6" w:firstLine="880" w:firstLineChars="200"/>
        <w:sectPr>
          <w:footerReference r:id="rId4" w:type="default"/>
          <w:pgSz w:w="11906" w:h="16838"/>
          <w:pgMar w:top="1360" w:right="1100" w:bottom="1100" w:left="1580" w:header="0" w:footer="901" w:gutter="0"/>
          <w:cols w:space="720" w:num="1"/>
        </w:sectPr>
      </w:pPr>
    </w:p>
    <w:p>
      <w:pPr>
        <w:pStyle w:val="2"/>
        <w:jc w:val="center"/>
      </w:pPr>
      <w:bookmarkStart w:id="8" w:name="_Toc15499"/>
      <w:r>
        <w:rPr>
          <w:rFonts w:hint="eastAsia"/>
        </w:rPr>
        <w:t>第一章</w:t>
      </w:r>
      <w:r>
        <w:t xml:space="preserve"> </w:t>
      </w:r>
      <w:r>
        <w:rPr>
          <w:rFonts w:hint="eastAsia"/>
        </w:rPr>
        <w:t>招标公告</w:t>
      </w:r>
      <w:bookmarkEnd w:id="8"/>
    </w:p>
    <w:p>
      <w:pPr>
        <w:spacing w:line="480" w:lineRule="exact"/>
        <w:ind w:firstLine="562" w:firstLineChars="200"/>
        <w:jc w:val="center"/>
        <w:rPr>
          <w:rFonts w:hint="eastAsia" w:eastAsia="宋体"/>
          <w:b/>
          <w:sz w:val="28"/>
          <w:szCs w:val="28"/>
          <w:lang w:eastAsia="zh-CN"/>
        </w:rPr>
      </w:pPr>
      <w:r>
        <w:rPr>
          <w:rFonts w:hint="eastAsia"/>
          <w:b/>
          <w:sz w:val="28"/>
          <w:szCs w:val="28"/>
          <w:lang w:eastAsia="zh-CN"/>
        </w:rPr>
        <w:t>三门实验学校区块排水防涝工程项目</w:t>
      </w:r>
    </w:p>
    <w:p>
      <w:pPr>
        <w:spacing w:line="480" w:lineRule="exact"/>
        <w:ind w:firstLine="562" w:firstLineChars="200"/>
        <w:jc w:val="center"/>
        <w:rPr>
          <w:b/>
          <w:sz w:val="28"/>
          <w:szCs w:val="28"/>
        </w:rPr>
      </w:pPr>
      <w:r>
        <w:rPr>
          <w:rFonts w:hint="eastAsia"/>
          <w:b/>
          <w:sz w:val="28"/>
          <w:szCs w:val="28"/>
        </w:rPr>
        <w:t>招标公告</w:t>
      </w:r>
    </w:p>
    <w:p>
      <w:pPr>
        <w:spacing w:line="480" w:lineRule="exact"/>
        <w:rPr>
          <w:rFonts w:ascii="宋体" w:hAnsi="宋体"/>
          <w:b/>
          <w:sz w:val="28"/>
          <w:szCs w:val="28"/>
        </w:rPr>
      </w:pPr>
      <w:r>
        <w:rPr>
          <w:rFonts w:ascii="宋体" w:hAnsi="宋体"/>
          <w:b/>
          <w:sz w:val="28"/>
          <w:szCs w:val="28"/>
        </w:rPr>
        <w:t>1.招标条件</w:t>
      </w:r>
    </w:p>
    <w:p>
      <w:pPr>
        <w:pStyle w:val="9"/>
        <w:tabs>
          <w:tab w:val="left" w:pos="1343"/>
          <w:tab w:val="left" w:pos="2697"/>
          <w:tab w:val="left" w:pos="3264"/>
          <w:tab w:val="left" w:pos="4896"/>
          <w:tab w:val="left" w:pos="6005"/>
          <w:tab w:val="left" w:pos="7085"/>
          <w:tab w:val="left" w:pos="7498"/>
        </w:tabs>
        <w:kinsoku w:val="0"/>
        <w:spacing w:line="480" w:lineRule="exact"/>
        <w:ind w:left="0" w:firstLine="476" w:firstLineChars="200"/>
        <w:jc w:val="both"/>
      </w:pPr>
      <w:r>
        <w:rPr>
          <w:rFonts w:hint="eastAsia"/>
          <w:spacing w:val="-1"/>
          <w:u w:val="single"/>
          <w:lang w:eastAsia="zh-CN"/>
        </w:rPr>
        <w:t>三门实验学校区块排水防涝工程项目</w:t>
      </w:r>
      <w:r>
        <w:rPr>
          <w:rFonts w:hint="eastAsia"/>
          <w:spacing w:val="-1"/>
        </w:rPr>
        <w:t>已</w:t>
      </w:r>
      <w:r>
        <w:rPr>
          <w:rFonts w:hint="eastAsia"/>
          <w:spacing w:val="-1"/>
          <w:u w:val="single"/>
        </w:rPr>
        <w:t xml:space="preserve"> 三门县发展和改革局</w:t>
      </w:r>
      <w:r>
        <w:rPr>
          <w:rFonts w:hint="eastAsia"/>
          <w:spacing w:val="-5"/>
        </w:rPr>
        <w:t>以</w:t>
      </w:r>
      <w:r>
        <w:rPr>
          <w:rFonts w:hint="eastAsia"/>
          <w:spacing w:val="-4"/>
          <w:u w:val="single"/>
        </w:rPr>
        <w:t>三发改审</w:t>
      </w:r>
      <w:r>
        <w:rPr>
          <w:rFonts w:hint="eastAsia"/>
          <w:spacing w:val="-4"/>
          <w:u w:val="single"/>
          <w:lang w:val="en-US" w:eastAsia="zh-CN"/>
        </w:rPr>
        <w:t>2024</w:t>
      </w:r>
      <w:r>
        <w:rPr>
          <w:rFonts w:hint="eastAsia"/>
          <w:spacing w:val="-4"/>
          <w:u w:val="single"/>
        </w:rPr>
        <w:t>〔</w:t>
      </w:r>
      <w:r>
        <w:rPr>
          <w:rFonts w:hint="eastAsia"/>
          <w:spacing w:val="-4"/>
          <w:u w:val="single"/>
          <w:lang w:val="en-US" w:eastAsia="zh-CN"/>
        </w:rPr>
        <w:t>104</w:t>
      </w:r>
      <w:r>
        <w:rPr>
          <w:rFonts w:hint="eastAsia"/>
          <w:spacing w:val="-4"/>
          <w:u w:val="single"/>
        </w:rPr>
        <w:t>〕号</w:t>
      </w:r>
      <w:r>
        <w:rPr>
          <w:rFonts w:hint="eastAsia"/>
          <w:spacing w:val="-4"/>
        </w:rPr>
        <w:t>批准建设，建设资金来</w:t>
      </w:r>
      <w:r>
        <w:rPr>
          <w:spacing w:val="-97"/>
        </w:rPr>
        <w:t xml:space="preserve"> </w:t>
      </w:r>
      <w:r>
        <w:rPr>
          <w:rFonts w:hint="eastAsia"/>
          <w:spacing w:val="-1"/>
        </w:rPr>
        <w:t>自</w:t>
      </w:r>
      <w:r>
        <w:rPr>
          <w:rFonts w:hint="eastAsia"/>
          <w:spacing w:val="-12"/>
          <w:u w:val="single"/>
        </w:rPr>
        <w:t xml:space="preserve">财政 </w:t>
      </w:r>
      <w:r>
        <w:rPr>
          <w:rFonts w:hint="eastAsia"/>
          <w:spacing w:val="-12"/>
        </w:rPr>
        <w:t>，出资比例为</w:t>
      </w:r>
      <w:r>
        <w:rPr>
          <w:rFonts w:hint="eastAsia"/>
          <w:spacing w:val="-12"/>
          <w:u w:val="single"/>
          <w:lang w:val="en-US" w:eastAsia="zh-CN"/>
        </w:rPr>
        <w:t xml:space="preserve"> 财政100%  </w:t>
      </w:r>
      <w:r>
        <w:rPr>
          <w:rFonts w:hint="eastAsia"/>
          <w:spacing w:val="-6"/>
        </w:rPr>
        <w:t>，招标人为</w:t>
      </w:r>
      <w:r>
        <w:rPr>
          <w:rFonts w:hint="eastAsia" w:ascii="宋体" w:hAnsi="宋体" w:cs="宋体"/>
          <w:szCs w:val="21"/>
          <w:u w:val="single"/>
          <w:lang w:eastAsia="zh-CN"/>
        </w:rPr>
        <w:t>三门县建设测绘院有限公司</w:t>
      </w:r>
      <w:r>
        <w:rPr>
          <w:spacing w:val="-6"/>
          <w:u w:val="single"/>
        </w:rPr>
        <w:t xml:space="preserve"> </w:t>
      </w:r>
      <w:r>
        <w:rPr>
          <w:rFonts w:hint="eastAsia"/>
          <w:spacing w:val="-6"/>
        </w:rPr>
        <w:t>，委托代理机构为</w:t>
      </w:r>
      <w:r>
        <w:rPr>
          <w:spacing w:val="-6"/>
          <w:u w:val="single"/>
        </w:rPr>
        <w:t xml:space="preserve">  </w:t>
      </w:r>
      <w:r>
        <w:rPr>
          <w:rFonts w:hint="eastAsia" w:ascii="宋体" w:hAnsi="宋体" w:cs="宋体"/>
          <w:szCs w:val="21"/>
          <w:u w:val="single"/>
          <w:lang w:eastAsia="zh-CN"/>
        </w:rPr>
        <w:t>浙江财信工程咨询有限公司</w:t>
      </w:r>
      <w:r>
        <w:rPr>
          <w:spacing w:val="-6"/>
          <w:u w:val="single"/>
        </w:rPr>
        <w:t xml:space="preserve"> </w:t>
      </w:r>
      <w:r>
        <w:rPr>
          <w:rFonts w:hint="eastAsia"/>
          <w:spacing w:val="-4"/>
        </w:rPr>
        <w:t>。项目已具备招标</w:t>
      </w:r>
      <w:r>
        <w:rPr>
          <w:spacing w:val="-95"/>
        </w:rPr>
        <w:t xml:space="preserve"> </w:t>
      </w:r>
      <w:r>
        <w:rPr>
          <w:rFonts w:hint="eastAsia"/>
        </w:rPr>
        <w:t>条件，现对该项目的</w:t>
      </w:r>
      <w:r>
        <w:rPr>
          <w:u w:val="single"/>
        </w:rPr>
        <w:t xml:space="preserve"> </w:t>
      </w:r>
      <w:r>
        <w:rPr>
          <w:rFonts w:hint="eastAsia"/>
          <w:spacing w:val="-1"/>
          <w:u w:val="single"/>
          <w:lang w:eastAsia="zh-CN"/>
        </w:rPr>
        <w:t>三门实验学校区块排水防涝工程项目</w:t>
      </w:r>
      <w:r>
        <w:rPr>
          <w:rFonts w:hint="eastAsia"/>
          <w:u w:val="single"/>
        </w:rPr>
        <w:t xml:space="preserve"> </w:t>
      </w:r>
      <w:r>
        <w:rPr>
          <w:rFonts w:hint="eastAsia"/>
        </w:rPr>
        <w:t>的施工进行公开招标。</w:t>
      </w:r>
    </w:p>
    <w:p>
      <w:pPr>
        <w:spacing w:line="480" w:lineRule="exact"/>
        <w:rPr>
          <w:rFonts w:ascii="宋体" w:hAnsi="宋体"/>
          <w:b/>
          <w:sz w:val="28"/>
          <w:szCs w:val="28"/>
        </w:rPr>
      </w:pPr>
      <w:r>
        <w:rPr>
          <w:rFonts w:ascii="宋体" w:hAnsi="宋体"/>
          <w:b/>
          <w:sz w:val="28"/>
          <w:szCs w:val="28"/>
        </w:rPr>
        <w:t>2.项目概况与招标范围</w:t>
      </w:r>
    </w:p>
    <w:p>
      <w:pPr>
        <w:pStyle w:val="9"/>
        <w:tabs>
          <w:tab w:val="left" w:pos="1343"/>
          <w:tab w:val="left" w:pos="2697"/>
          <w:tab w:val="left" w:pos="3264"/>
          <w:tab w:val="left" w:pos="4896"/>
          <w:tab w:val="left" w:pos="6005"/>
          <w:tab w:val="left" w:pos="7085"/>
          <w:tab w:val="left" w:pos="7498"/>
        </w:tabs>
        <w:kinsoku w:val="0"/>
        <w:spacing w:line="480" w:lineRule="exact"/>
        <w:ind w:left="0" w:firstLine="476" w:firstLineChars="200"/>
        <w:jc w:val="both"/>
        <w:rPr>
          <w:rFonts w:hint="default"/>
          <w:spacing w:val="-1"/>
          <w:u w:val="none"/>
          <w:lang w:val="en-US" w:eastAsia="zh-CN"/>
        </w:rPr>
      </w:pPr>
      <w:r>
        <w:rPr>
          <w:rFonts w:hint="eastAsia"/>
          <w:spacing w:val="-1"/>
          <w:u w:val="none"/>
          <w:lang w:eastAsia="zh-CN"/>
        </w:rPr>
        <w:t>2.1项目概况：建设规模：</w:t>
      </w:r>
      <w:r>
        <w:rPr>
          <w:rFonts w:hint="eastAsia"/>
          <w:spacing w:val="-1"/>
          <w:u w:val="none"/>
          <w:lang w:val="en-US" w:eastAsia="zh-CN"/>
        </w:rPr>
        <w:t>①排涝泵站工程：松门溪排涝泵站，规模为 Q=10m3 /s，采用一体化 泵闸设备；西区大道排涝泵站，规模为 Q=5m3 /s 采用传统泵站； ②新建截洪沟，截洪沟尺寸为 B800H800，长度约 1.2km； ③河道拓宽疏浚，松门溪拓宽河道约 36m(含新建一座箱涵，尺寸为B9000H3500,采用两孔)，西区大道箱涵清淤约 1.0km；④排水管网建设工程，新建广济路雨水管，管径 DN600/DN800，长度约 250m，新增西区大道（广济路--中海路）雨水管，管径 DN1200/DN400/DN600，长度约 1.0km。雨水管网疏通约 2.2Km。⑤珠海路开挖及修复工程，设计改造内容主要对道路进行拓宽，并对交叉口、出入口交通组织进行优化。</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rPr>
      </w:pPr>
      <w:r>
        <w:rPr>
          <w:rFonts w:ascii="宋体" w:hAnsi="宋体"/>
        </w:rPr>
        <w:t>2.2</w:t>
      </w:r>
      <w:r>
        <w:rPr>
          <w:rFonts w:hint="eastAsia" w:ascii="宋体" w:hAnsi="宋体"/>
        </w:rPr>
        <w:t>招标范围：</w:t>
      </w:r>
      <w:r>
        <w:rPr>
          <w:rFonts w:ascii="宋体" w:hAnsi="宋体"/>
          <w:u w:val="single"/>
        </w:rPr>
        <w:t xml:space="preserve"> </w:t>
      </w:r>
      <w:r>
        <w:rPr>
          <w:rFonts w:hint="eastAsia" w:ascii="宋体" w:hAnsi="宋体" w:cs="宋体"/>
          <w:szCs w:val="21"/>
          <w:u w:val="single"/>
        </w:rPr>
        <w:t>招标人提供的施工图纸范围内及预算审核书中所包含的所有内容</w:t>
      </w:r>
      <w:r>
        <w:rPr>
          <w:rFonts w:hint="eastAsia"/>
          <w:u w:val="single"/>
        </w:rPr>
        <w:t>。具体详见施工图纸及工程量清单。</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rPr>
      </w:pPr>
      <w:r>
        <w:rPr>
          <w:rFonts w:hint="eastAsia" w:ascii="宋体" w:hAnsi="宋体"/>
        </w:rPr>
        <w:t>本次招标建安工程造</w:t>
      </w:r>
      <w:r>
        <w:rPr>
          <w:rFonts w:hint="eastAsia" w:ascii="宋体" w:hAnsi="宋体"/>
          <w:u w:val="none"/>
        </w:rPr>
        <w:t>价</w:t>
      </w:r>
      <w:r>
        <w:rPr>
          <w:rFonts w:hint="eastAsia" w:ascii="宋体" w:hAnsi="宋体"/>
          <w:u w:val="single"/>
          <w:lang w:val="en-US" w:eastAsia="zh-CN"/>
        </w:rPr>
        <w:t>18220000</w:t>
      </w:r>
      <w:r>
        <w:rPr>
          <w:rFonts w:hint="eastAsia" w:ascii="宋体" w:hAnsi="宋体"/>
          <w:u w:val="single"/>
        </w:rPr>
        <w:t>元</w:t>
      </w:r>
      <w:r>
        <w:rPr>
          <w:rFonts w:hint="eastAsia" w:ascii="宋体" w:hAnsi="宋体"/>
        </w:rPr>
        <w:t>。</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u w:val="single"/>
        </w:rPr>
      </w:pPr>
      <w:r>
        <w:rPr>
          <w:rFonts w:ascii="宋体" w:hAnsi="宋体"/>
        </w:rPr>
        <w:t>2.3</w:t>
      </w:r>
      <w:r>
        <w:rPr>
          <w:rFonts w:hint="eastAsia" w:ascii="宋体" w:hAnsi="宋体"/>
        </w:rPr>
        <w:t>施工总工期：</w:t>
      </w:r>
      <w:r>
        <w:rPr>
          <w:rFonts w:hint="eastAsia" w:ascii="宋体" w:hAnsi="宋体" w:cs="宋体"/>
          <w:szCs w:val="21"/>
        </w:rPr>
        <w:t>不超过</w:t>
      </w:r>
      <w:r>
        <w:rPr>
          <w:rFonts w:hint="eastAsia" w:ascii="宋体" w:hAnsi="宋体" w:cs="宋体"/>
          <w:szCs w:val="21"/>
          <w:u w:val="single"/>
          <w:lang w:val="en-US" w:eastAsia="zh-CN"/>
        </w:rPr>
        <w:t>120</w:t>
      </w:r>
      <w:r>
        <w:rPr>
          <w:rFonts w:hint="eastAsia" w:ascii="宋体" w:hAnsi="宋体" w:cs="宋体"/>
          <w:szCs w:val="21"/>
        </w:rPr>
        <w:t>日历天（投标人在投标文件中必须明确工期天数）</w:t>
      </w:r>
      <w:r>
        <w:rPr>
          <w:rFonts w:hint="eastAsia" w:ascii="宋体" w:hAnsi="宋体"/>
        </w:rPr>
        <w:t>。</w:t>
      </w:r>
    </w:p>
    <w:p>
      <w:pPr>
        <w:spacing w:line="480" w:lineRule="exact"/>
        <w:rPr>
          <w:rFonts w:ascii="宋体" w:hAnsi="宋体"/>
          <w:b/>
          <w:sz w:val="28"/>
          <w:szCs w:val="28"/>
        </w:rPr>
      </w:pPr>
      <w:r>
        <w:rPr>
          <w:rFonts w:ascii="宋体" w:hAnsi="宋体"/>
          <w:b/>
          <w:sz w:val="28"/>
          <w:szCs w:val="28"/>
        </w:rPr>
        <w:t>3.投标人资格要求</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rPr>
          <w:rFonts w:ascii="宋体" w:hAnsi="宋体"/>
        </w:rPr>
      </w:pPr>
      <w:r>
        <w:rPr>
          <w:rFonts w:hint="eastAsia" w:ascii="宋体" w:hAnsi="宋体"/>
        </w:rPr>
        <w:t>（一）投标人：</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rPr>
      </w:pPr>
      <w:r>
        <w:rPr>
          <w:rFonts w:ascii="宋体" w:hAnsi="宋体"/>
        </w:rPr>
        <w:t>3.1</w:t>
      </w:r>
      <w:r>
        <w:rPr>
          <w:rFonts w:hint="eastAsia" w:ascii="宋体" w:hAnsi="宋体"/>
        </w:rPr>
        <w:t>具备</w:t>
      </w:r>
      <w:r>
        <w:rPr>
          <w:rFonts w:hint="eastAsia"/>
          <w:color w:val="auto"/>
          <w:szCs w:val="21"/>
          <w:u w:val="single"/>
        </w:rPr>
        <w:tab/>
      </w:r>
      <w:r>
        <w:rPr>
          <w:rFonts w:hint="eastAsia"/>
          <w:color w:val="auto"/>
          <w:szCs w:val="21"/>
          <w:u w:val="single"/>
        </w:rPr>
        <w:t>市政公用工程施工总承包</w:t>
      </w:r>
      <w:r>
        <w:rPr>
          <w:rFonts w:hint="eastAsia"/>
          <w:color w:val="auto"/>
          <w:szCs w:val="21"/>
          <w:u w:val="single"/>
          <w:lang w:val="en-US" w:eastAsia="zh-CN"/>
        </w:rPr>
        <w:t>三</w:t>
      </w:r>
      <w:r>
        <w:rPr>
          <w:rFonts w:hint="eastAsia"/>
          <w:color w:val="auto"/>
          <w:szCs w:val="21"/>
          <w:u w:val="single"/>
        </w:rPr>
        <w:t>级及以上资质</w:t>
      </w:r>
      <w:r>
        <w:rPr>
          <w:rFonts w:hint="eastAsia"/>
          <w:color w:val="auto"/>
          <w:szCs w:val="21"/>
          <w:u w:val="single"/>
        </w:rPr>
        <w:t>（</w:t>
      </w:r>
      <w:r>
        <w:rPr>
          <w:rFonts w:hint="eastAsia" w:ascii="宋体" w:hAnsi="宋体"/>
          <w:b/>
          <w:bCs/>
        </w:rPr>
        <w:t>对应资质应在“浙江省建筑市场监管公共服务系统”上动态核查结果处于“合格”状态）</w:t>
      </w:r>
      <w:r>
        <w:rPr>
          <w:rFonts w:hint="eastAsia" w:ascii="宋体" w:hAnsi="宋体"/>
        </w:rPr>
        <w:t>；</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rPr>
      </w:pPr>
      <w:r>
        <w:rPr>
          <w:rFonts w:ascii="宋体" w:hAnsi="宋体"/>
        </w:rPr>
        <w:t>3.</w:t>
      </w:r>
      <w:r>
        <w:rPr>
          <w:rFonts w:hint="eastAsia" w:ascii="宋体" w:hAnsi="宋体"/>
        </w:rPr>
        <w:t>2</w:t>
      </w:r>
      <w:r>
        <w:rPr>
          <w:rFonts w:ascii="宋体" w:hAnsi="宋体"/>
        </w:rPr>
        <w:t>本次招标</w:t>
      </w:r>
      <w:r>
        <w:rPr>
          <w:rFonts w:hint="eastAsia" w:ascii="宋体" w:hAnsi="宋体"/>
        </w:rPr>
        <w:t>不接受联合体投标。</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hAnsi="宋体"/>
        </w:rPr>
      </w:pPr>
      <w:r>
        <w:rPr>
          <w:rFonts w:hint="eastAsia" w:hAnsi="宋体"/>
        </w:rPr>
        <w:t>（二）拟派项目负责人：</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rPr>
      </w:pPr>
      <w:r>
        <w:rPr>
          <w:rFonts w:ascii="宋体" w:hAnsi="宋体"/>
        </w:rPr>
        <w:t>3.</w:t>
      </w:r>
      <w:r>
        <w:rPr>
          <w:rFonts w:hint="eastAsia" w:ascii="宋体" w:hAnsi="宋体"/>
        </w:rPr>
        <w:t>3拟派项目负责人具有注册在投标人单位的</w:t>
      </w:r>
      <w:r>
        <w:rPr>
          <w:rFonts w:hint="eastAsia"/>
          <w:color w:val="auto"/>
          <w:szCs w:val="21"/>
          <w:u w:val="single"/>
        </w:rPr>
        <w:t>市政工程专业</w:t>
      </w:r>
      <w:r>
        <w:rPr>
          <w:rFonts w:hint="eastAsia"/>
          <w:color w:val="auto"/>
          <w:szCs w:val="21"/>
          <w:u w:val="single"/>
          <w:lang w:val="en-US" w:eastAsia="zh-CN"/>
        </w:rPr>
        <w:t>二</w:t>
      </w:r>
      <w:r>
        <w:rPr>
          <w:rFonts w:hint="eastAsia"/>
          <w:color w:val="auto"/>
          <w:szCs w:val="21"/>
          <w:u w:val="single"/>
        </w:rPr>
        <w:t>级及以上</w:t>
      </w:r>
      <w:r>
        <w:rPr>
          <w:rFonts w:hint="eastAsia" w:ascii="宋体" w:hAnsi="宋体"/>
        </w:rPr>
        <w:t>建造师执业资格,无在建工程。</w:t>
      </w:r>
    </w:p>
    <w:p>
      <w:pPr>
        <w:spacing w:line="480" w:lineRule="exact"/>
        <w:rPr>
          <w:rFonts w:ascii="宋体" w:hAnsi="宋体"/>
          <w:b/>
          <w:sz w:val="28"/>
          <w:szCs w:val="28"/>
        </w:rPr>
      </w:pPr>
      <w:r>
        <w:rPr>
          <w:rFonts w:ascii="宋体" w:hAnsi="宋体"/>
          <w:b/>
          <w:sz w:val="28"/>
          <w:szCs w:val="28"/>
        </w:rPr>
        <w:t>4.招投标方式</w:t>
      </w:r>
    </w:p>
    <w:p>
      <w:pPr>
        <w:spacing w:line="480" w:lineRule="exact"/>
        <w:ind w:firstLine="480" w:firstLineChars="200"/>
        <w:rPr>
          <w:rFonts w:ascii="宋体" w:hAnsi="宋体"/>
        </w:rPr>
      </w:pPr>
      <w:r>
        <w:rPr>
          <w:rFonts w:ascii="宋体" w:hAnsi="宋体"/>
        </w:rPr>
        <w:t>4.1公开招标</w:t>
      </w:r>
      <w:r>
        <w:rPr>
          <w:rFonts w:hint="eastAsia" w:ascii="宋体" w:hAnsi="宋体"/>
        </w:rPr>
        <w:t>。</w:t>
      </w:r>
    </w:p>
    <w:p>
      <w:pPr>
        <w:spacing w:line="480" w:lineRule="exact"/>
        <w:rPr>
          <w:rFonts w:ascii="宋体" w:hAnsi="宋体"/>
          <w:b/>
          <w:sz w:val="28"/>
          <w:szCs w:val="28"/>
        </w:rPr>
      </w:pPr>
      <w:r>
        <w:rPr>
          <w:rFonts w:ascii="宋体" w:hAnsi="宋体"/>
          <w:b/>
          <w:sz w:val="28"/>
          <w:szCs w:val="28"/>
        </w:rPr>
        <w:t>5.招标文件的获取</w:t>
      </w:r>
    </w:p>
    <w:p>
      <w:pPr>
        <w:snapToGrid w:val="0"/>
        <w:spacing w:line="480" w:lineRule="exact"/>
        <w:ind w:firstLine="480" w:firstLineChars="200"/>
        <w:rPr>
          <w:rFonts w:ascii="宋体" w:hAnsi="宋体"/>
        </w:rPr>
      </w:pPr>
      <w:r>
        <w:rPr>
          <w:rFonts w:ascii="宋体" w:hAnsi="宋体"/>
        </w:rPr>
        <w:t>5.1</w:t>
      </w:r>
      <w:r>
        <w:rPr>
          <w:rFonts w:hint="eastAsia" w:ascii="宋体" w:hAnsi="宋体"/>
        </w:rPr>
        <w:t>本项目招标文件（含图纸）和补充（答疑、澄清）、修改文件以网上下载方式发放，</w:t>
      </w:r>
      <w:r>
        <w:rPr>
          <w:rFonts w:hint="eastAsia" w:ascii="宋体" w:hAnsi="宋体" w:cs="宋体"/>
          <w:szCs w:val="21"/>
        </w:rPr>
        <w:t>http://www.sanmen.gov.cn/col/col1229610743/index.html</w:t>
      </w:r>
      <w:r>
        <w:rPr>
          <w:rFonts w:hint="eastAsia" w:ascii="宋体" w:hAnsi="宋体"/>
        </w:rPr>
        <w:t>。</w:t>
      </w:r>
    </w:p>
    <w:p>
      <w:pPr>
        <w:wordWrap w:val="0"/>
        <w:snapToGrid w:val="0"/>
        <w:spacing w:line="480" w:lineRule="exact"/>
        <w:ind w:firstLine="480" w:firstLineChars="200"/>
        <w:rPr>
          <w:rFonts w:ascii="宋体" w:hAnsi="宋体"/>
        </w:rPr>
      </w:pPr>
      <w:r>
        <w:rPr>
          <w:rFonts w:ascii="宋体" w:hAnsi="宋体"/>
        </w:rPr>
        <w:t>5.2</w:t>
      </w:r>
      <w:r>
        <w:rPr>
          <w:rFonts w:hint="eastAsia" w:ascii="宋体" w:hAnsi="宋体"/>
        </w:rPr>
        <w:t>招标文件下载网址：潜在投标人登录</w:t>
      </w:r>
      <w:r>
        <w:rPr>
          <w:rFonts w:hint="eastAsia" w:ascii="宋体" w:hAnsi="宋体" w:cs="宋体"/>
          <w:szCs w:val="21"/>
        </w:rPr>
        <w:t>http://www.sanmen.gov.cn/col/col1229610743/index.html</w:t>
      </w:r>
      <w:r>
        <w:rPr>
          <w:rFonts w:hint="eastAsia" w:ascii="宋体" w:hAnsi="宋体"/>
        </w:rPr>
        <w:t>自行下载招标文件、工程量清单、投标工具和施工图纸。</w:t>
      </w:r>
    </w:p>
    <w:p>
      <w:pPr>
        <w:snapToGrid w:val="0"/>
        <w:spacing w:line="480" w:lineRule="exact"/>
        <w:ind w:firstLine="480" w:firstLineChars="200"/>
        <w:rPr>
          <w:rFonts w:ascii="宋体" w:hAnsi="宋体"/>
        </w:rPr>
      </w:pPr>
      <w:r>
        <w:rPr>
          <w:rFonts w:ascii="宋体" w:hAnsi="宋体"/>
        </w:rPr>
        <w:t>5.3</w:t>
      </w:r>
      <w:r>
        <w:rPr>
          <w:rFonts w:hint="eastAsia" w:ascii="宋体" w:hAnsi="宋体"/>
        </w:rPr>
        <w:t>招标文件网上下载时间：公告发布之日起至投标文件递交截止时间。</w:t>
      </w:r>
    </w:p>
    <w:p>
      <w:pPr>
        <w:widowControl/>
        <w:autoSpaceDE/>
        <w:autoSpaceDN/>
        <w:adjustRightInd/>
        <w:spacing w:line="480" w:lineRule="exact"/>
        <w:ind w:firstLine="480" w:firstLineChars="200"/>
      </w:pPr>
      <w:r>
        <w:rPr>
          <w:rFonts w:hint="eastAsia" w:ascii="宋体" w:hAnsi="宋体"/>
        </w:rPr>
        <w:t>5.4</w:t>
      </w:r>
      <w:r>
        <w:rPr>
          <w:rFonts w:hint="eastAsia" w:ascii="宋体" w:hAnsi="宋体" w:cs="宋体"/>
          <w:szCs w:val="21"/>
        </w:rPr>
        <w:t>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r>
        <w:rPr>
          <w:rFonts w:hint="eastAsia" w:ascii="宋体" w:hAnsi="宋体" w:cs="宋体"/>
          <w:szCs w:val="21"/>
          <w:u w:val="single"/>
        </w:rPr>
        <w:t>http://www.tseal.cn/tcloud/smxztb</w:t>
      </w:r>
      <w:r>
        <w:rPr>
          <w:rFonts w:hint="eastAsia" w:ascii="宋体" w:hAnsi="宋体" w:cs="宋体"/>
          <w:szCs w:val="21"/>
        </w:rPr>
        <w:t>。</w:t>
      </w:r>
    </w:p>
    <w:p>
      <w:pPr>
        <w:spacing w:line="480" w:lineRule="exact"/>
        <w:rPr>
          <w:rFonts w:ascii="宋体" w:hAnsi="宋体"/>
          <w:b/>
          <w:sz w:val="28"/>
          <w:szCs w:val="28"/>
        </w:rPr>
      </w:pPr>
      <w:r>
        <w:rPr>
          <w:rFonts w:ascii="宋体" w:hAnsi="宋体"/>
          <w:b/>
          <w:sz w:val="28"/>
          <w:szCs w:val="28"/>
        </w:rPr>
        <w:t>6.投标文件的递交</w:t>
      </w:r>
    </w:p>
    <w:p>
      <w:pPr>
        <w:widowControl/>
        <w:autoSpaceDE/>
        <w:autoSpaceDN/>
        <w:adjustRightInd/>
        <w:spacing w:line="480" w:lineRule="exact"/>
        <w:ind w:firstLine="480" w:firstLineChars="200"/>
        <w:rPr>
          <w:rFonts w:ascii="宋体" w:hAnsi="宋体" w:cs="宋体"/>
          <w:szCs w:val="21"/>
        </w:rPr>
      </w:pPr>
      <w:r>
        <w:rPr>
          <w:rFonts w:ascii="宋体" w:hAnsi="宋体"/>
        </w:rPr>
        <w:t>6.1</w:t>
      </w:r>
      <w:r>
        <w:rPr>
          <w:rFonts w:hint="eastAsia" w:ascii="宋体" w:hAnsi="宋体"/>
        </w:rPr>
        <w:t>投标文件递交的截止时间（投标截止时间，下同）为</w:t>
      </w:r>
      <w:r>
        <w:rPr>
          <w:rFonts w:ascii="宋体" w:hAnsi="宋体"/>
          <w:u w:val="single"/>
        </w:rPr>
        <w:t xml:space="preserve"> </w:t>
      </w:r>
      <w:r>
        <w:rPr>
          <w:rFonts w:hint="eastAsia" w:ascii="宋体" w:hAnsi="宋体"/>
          <w:u w:val="single"/>
        </w:rPr>
        <w:t>2024</w:t>
      </w:r>
      <w:r>
        <w:rPr>
          <w:rFonts w:ascii="宋体" w:hAnsi="宋体"/>
          <w:u w:val="single"/>
        </w:rPr>
        <w:t xml:space="preserve"> </w:t>
      </w:r>
      <w:r>
        <w:rPr>
          <w:rFonts w:hint="eastAsia" w:ascii="宋体" w:hAnsi="宋体"/>
        </w:rPr>
        <w:t>年</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月</w:t>
      </w:r>
      <w:r>
        <w:rPr>
          <w:rFonts w:hint="eastAsia" w:ascii="宋体" w:hAnsi="宋体"/>
          <w:u w:val="single"/>
          <w:lang w:val="en-US" w:eastAsia="zh-CN"/>
        </w:rPr>
        <w:t xml:space="preserve">  </w:t>
      </w:r>
      <w:r>
        <w:rPr>
          <w:rFonts w:hint="eastAsia" w:ascii="宋体" w:hAnsi="宋体"/>
        </w:rPr>
        <w:t>日</w:t>
      </w:r>
      <w:r>
        <w:rPr>
          <w:rFonts w:ascii="宋体" w:hAnsi="宋体"/>
          <w:u w:val="single"/>
        </w:rPr>
        <w:t xml:space="preserve"> </w:t>
      </w:r>
      <w:r>
        <w:rPr>
          <w:rFonts w:hint="eastAsia" w:ascii="宋体" w:hAnsi="宋体"/>
          <w:u w:val="single"/>
        </w:rPr>
        <w:t>9</w:t>
      </w:r>
      <w:r>
        <w:rPr>
          <w:rFonts w:ascii="宋体" w:hAnsi="宋体"/>
          <w:u w:val="single"/>
        </w:rPr>
        <w:t xml:space="preserve">  </w:t>
      </w:r>
      <w:r>
        <w:rPr>
          <w:rFonts w:hint="eastAsia" w:ascii="宋体" w:hAnsi="宋体"/>
        </w:rPr>
        <w:t>时</w:t>
      </w:r>
      <w:r>
        <w:rPr>
          <w:rFonts w:ascii="宋体" w:hAnsi="宋体"/>
          <w:u w:val="single"/>
        </w:rPr>
        <w:t xml:space="preserve">  </w:t>
      </w:r>
      <w:r>
        <w:rPr>
          <w:rFonts w:hint="eastAsia" w:ascii="宋体" w:hAnsi="宋体"/>
          <w:u w:val="single"/>
        </w:rPr>
        <w:t>00</w:t>
      </w:r>
      <w:r>
        <w:rPr>
          <w:rFonts w:ascii="宋体" w:hAnsi="宋体"/>
          <w:u w:val="single"/>
        </w:rPr>
        <w:t xml:space="preserve"> </w:t>
      </w:r>
      <w:r>
        <w:rPr>
          <w:rFonts w:hint="eastAsia" w:ascii="宋体" w:hAnsi="宋体"/>
        </w:rPr>
        <w:t>分</w:t>
      </w:r>
      <w:r>
        <w:rPr>
          <w:rFonts w:hint="eastAsia" w:ascii="宋体" w:hAnsi="宋体"/>
          <w:spacing w:val="-1"/>
        </w:rPr>
        <w:t>，</w:t>
      </w:r>
      <w:r>
        <w:rPr>
          <w:rFonts w:hint="eastAsia" w:ascii="宋体" w:hAnsi="宋体" w:cs="宋体"/>
          <w:szCs w:val="21"/>
        </w:rPr>
        <w:t>开标地点为三门县公共资源交易中心交易大厅（具体开标室见四楼电子屏幕）。本项目采用不见面开标形式，投标人进行远程解密无需到开标现场，电子投标文件上传至三门县工程建设电子交易平台，投标截止时间后对加密的投标文件进行远程解密，如远程解密遇有问题的请联系章宏涛13968512856 。</w:t>
      </w:r>
    </w:p>
    <w:p>
      <w:pPr>
        <w:pStyle w:val="9"/>
        <w:tabs>
          <w:tab w:val="left" w:pos="8381"/>
        </w:tabs>
        <w:kinsoku w:val="0"/>
        <w:snapToGrid w:val="0"/>
        <w:spacing w:line="480" w:lineRule="exact"/>
        <w:ind w:left="0" w:firstLine="480" w:firstLineChars="200"/>
        <w:rPr>
          <w:rFonts w:ascii="宋体" w:hAnsi="宋体" w:cs="宋体"/>
          <w:szCs w:val="21"/>
        </w:rPr>
      </w:pPr>
      <w:r>
        <w:rPr>
          <w:rFonts w:hint="eastAsia" w:ascii="宋体" w:hAnsi="宋体"/>
        </w:rPr>
        <w:t>6.2</w:t>
      </w:r>
      <w:r>
        <w:rPr>
          <w:rFonts w:hint="eastAsia" w:ascii="宋体" w:hAnsi="宋体" w:cs="宋体"/>
          <w:szCs w:val="21"/>
        </w:rPr>
        <w:t>逾期上传的或者未上传指定系统的，招标人不予受理。</w:t>
      </w:r>
    </w:p>
    <w:p>
      <w:pPr>
        <w:spacing w:line="480" w:lineRule="exact"/>
        <w:rPr>
          <w:rFonts w:ascii="宋体" w:hAnsi="宋体"/>
          <w:b/>
          <w:sz w:val="32"/>
          <w:szCs w:val="32"/>
        </w:rPr>
      </w:pPr>
      <w:r>
        <w:rPr>
          <w:rFonts w:hint="eastAsia" w:ascii="宋体" w:hAnsi="宋体"/>
          <w:b/>
          <w:sz w:val="28"/>
          <w:szCs w:val="28"/>
        </w:rPr>
        <w:t>7.发布公告的媒介</w:t>
      </w:r>
      <w:r>
        <w:rPr>
          <w:rFonts w:hint="eastAsia" w:ascii="宋体" w:hAnsi="宋体"/>
          <w:b/>
          <w:sz w:val="32"/>
          <w:szCs w:val="32"/>
        </w:rPr>
        <w:t>   </w:t>
      </w:r>
    </w:p>
    <w:p>
      <w:pPr>
        <w:widowControl/>
        <w:wordWrap w:val="0"/>
        <w:autoSpaceDE/>
        <w:autoSpaceDN/>
        <w:adjustRightInd/>
        <w:spacing w:line="440" w:lineRule="exact"/>
        <w:ind w:firstLine="480" w:firstLineChars="200"/>
        <w:rPr>
          <w:rFonts w:ascii="宋体" w:hAnsi="宋体" w:cs="宋体"/>
          <w:szCs w:val="21"/>
        </w:rPr>
      </w:pPr>
      <w:r>
        <w:rPr>
          <w:rFonts w:hint="eastAsia" w:ascii="宋体" w:hAnsi="宋体" w:cs="宋体"/>
          <w:szCs w:val="21"/>
        </w:rPr>
        <w:t>本次招标公告同时在三门县公共资源交易网（网址：</w:t>
      </w:r>
      <w:r>
        <w:rPr>
          <w:rFonts w:ascii="宋体" w:hAnsi="宋体" w:cs="宋体"/>
          <w:szCs w:val="21"/>
        </w:rPr>
        <w:t>http://www.sanmen.gov.cn/col/col1229610743/index.html</w:t>
      </w:r>
      <w:r>
        <w:rPr>
          <w:rFonts w:hint="eastAsia" w:ascii="宋体" w:hAnsi="宋体" w:cs="宋体"/>
          <w:szCs w:val="21"/>
        </w:rPr>
        <w:t>）和浙江省公共资源交易服务平台</w:t>
      </w:r>
      <w:r>
        <w:rPr>
          <w:rFonts w:hint="eastAsia" w:ascii="宋体" w:hAnsi="宋体" w:cs="宋体"/>
          <w:szCs w:val="21"/>
          <w:u w:val="single"/>
        </w:rPr>
        <w:t>https://ggzy.zj.gov.cn</w:t>
      </w:r>
      <w:r>
        <w:rPr>
          <w:rFonts w:hint="eastAsia" w:ascii="宋体" w:hAnsi="宋体" w:cs="宋体"/>
          <w:szCs w:val="21"/>
        </w:rPr>
        <w:t>上发布。</w:t>
      </w:r>
    </w:p>
    <w:p>
      <w:pPr>
        <w:pStyle w:val="10"/>
        <w:ind w:firstLine="210"/>
      </w:pPr>
    </w:p>
    <w:p>
      <w:pPr>
        <w:spacing w:line="480" w:lineRule="exact"/>
        <w:rPr>
          <w:rFonts w:ascii="宋体" w:hAnsi="宋体"/>
          <w:b/>
          <w:sz w:val="28"/>
          <w:szCs w:val="28"/>
        </w:rPr>
      </w:pPr>
      <w:r>
        <w:rPr>
          <w:rFonts w:hint="eastAsia" w:ascii="宋体" w:hAnsi="宋体"/>
          <w:b/>
          <w:sz w:val="28"/>
          <w:szCs w:val="28"/>
        </w:rPr>
        <w:t>8</w:t>
      </w:r>
      <w:r>
        <w:rPr>
          <w:rFonts w:ascii="宋体" w:hAnsi="宋体"/>
          <w:b/>
          <w:sz w:val="28"/>
          <w:szCs w:val="28"/>
        </w:rPr>
        <w:t>.联系方式</w:t>
      </w:r>
    </w:p>
    <w:p>
      <w:pPr>
        <w:pStyle w:val="9"/>
        <w:tabs>
          <w:tab w:val="left" w:pos="4228"/>
          <w:tab w:val="left" w:pos="7975"/>
        </w:tabs>
        <w:kinsoku w:val="0"/>
        <w:spacing w:line="480" w:lineRule="exact"/>
        <w:ind w:left="0" w:firstLine="480" w:firstLineChars="200"/>
        <w:jc w:val="both"/>
        <w:rPr>
          <w:rFonts w:hint="eastAsia" w:eastAsia="宋体"/>
          <w:u w:val="single"/>
          <w:lang w:eastAsia="zh-CN"/>
        </w:rPr>
      </w:pPr>
      <w:r>
        <w:rPr>
          <w:rFonts w:hint="eastAsia"/>
        </w:rPr>
        <w:t>招</w:t>
      </w:r>
      <w:r>
        <w:t xml:space="preserve"> </w:t>
      </w:r>
      <w:r>
        <w:rPr>
          <w:rFonts w:hint="eastAsia"/>
        </w:rPr>
        <w:t>标</w:t>
      </w:r>
      <w:r>
        <w:rPr>
          <w:spacing w:val="2"/>
        </w:rPr>
        <w:t xml:space="preserve"> </w:t>
      </w:r>
      <w:r>
        <w:rPr>
          <w:rFonts w:hint="eastAsia"/>
        </w:rPr>
        <w:t>人：</w:t>
      </w:r>
      <w:r>
        <w:rPr>
          <w:rFonts w:hint="eastAsia" w:ascii="宋体" w:hAnsi="宋体" w:cs="宋体"/>
          <w:szCs w:val="21"/>
          <w:lang w:eastAsia="zh-CN"/>
        </w:rPr>
        <w:t>三门县建设测绘院有限公司</w:t>
      </w:r>
    </w:p>
    <w:p>
      <w:pPr>
        <w:pStyle w:val="9"/>
        <w:tabs>
          <w:tab w:val="left" w:pos="4228"/>
          <w:tab w:val="left" w:pos="7975"/>
        </w:tabs>
        <w:kinsoku w:val="0"/>
        <w:spacing w:line="480" w:lineRule="exact"/>
        <w:ind w:left="0" w:firstLine="480" w:firstLineChars="200"/>
        <w:jc w:val="both"/>
        <w:rPr>
          <w:rFonts w:hint="default" w:eastAsia="宋体"/>
          <w:u w:val="single"/>
          <w:lang w:val="en-US" w:eastAsia="zh-CN"/>
        </w:rPr>
      </w:pPr>
      <w:r>
        <w:rPr>
          <w:rFonts w:hint="eastAsia"/>
        </w:rPr>
        <w:t>地</w:t>
      </w:r>
      <w:r>
        <w:t xml:space="preserve">    </w:t>
      </w:r>
      <w:r>
        <w:rPr>
          <w:rFonts w:hint="eastAsia" w:ascii="宋体" w:hAnsi="宋体" w:cs="宋体"/>
          <w:szCs w:val="21"/>
        </w:rPr>
        <w:t>址：</w:t>
      </w:r>
      <w:r>
        <w:rPr>
          <w:rFonts w:hint="eastAsia" w:ascii="宋体" w:hAnsi="宋体" w:cs="宋体"/>
          <w:szCs w:val="21"/>
          <w:lang w:val="en-US" w:eastAsia="zh-CN"/>
        </w:rPr>
        <w:t>三门县海游街道海丰路2号</w:t>
      </w:r>
      <w:r>
        <w:rPr>
          <w:rFonts w:hint="eastAsia" w:ascii="宋体" w:hAnsi="宋体" w:cs="宋体"/>
          <w:bCs/>
          <w:lang w:val="en-US" w:eastAsia="zh-CN"/>
        </w:rPr>
        <w:t xml:space="preserve">  </w:t>
      </w:r>
    </w:p>
    <w:p>
      <w:pPr>
        <w:pStyle w:val="9"/>
        <w:tabs>
          <w:tab w:val="left" w:pos="4228"/>
          <w:tab w:val="left" w:pos="7975"/>
        </w:tabs>
        <w:kinsoku w:val="0"/>
        <w:spacing w:line="480" w:lineRule="exact"/>
        <w:ind w:left="0" w:firstLine="480" w:firstLineChars="200"/>
        <w:jc w:val="both"/>
        <w:rPr>
          <w:rFonts w:hint="eastAsia" w:ascii="宋体" w:hAnsi="宋体" w:eastAsia="宋体" w:cs="宋体"/>
          <w:szCs w:val="21"/>
          <w:lang w:eastAsia="zh-CN"/>
        </w:rPr>
      </w:pPr>
      <w:r>
        <w:rPr>
          <w:rFonts w:hint="eastAsia"/>
        </w:rPr>
        <w:t>联</w:t>
      </w:r>
      <w:r>
        <w:t xml:space="preserve"> </w:t>
      </w:r>
      <w:r>
        <w:rPr>
          <w:rFonts w:hint="eastAsia"/>
        </w:rPr>
        <w:t>系</w:t>
      </w:r>
      <w:r>
        <w:rPr>
          <w:spacing w:val="2"/>
        </w:rPr>
        <w:t xml:space="preserve"> </w:t>
      </w:r>
      <w:r>
        <w:rPr>
          <w:rFonts w:hint="eastAsia"/>
        </w:rPr>
        <w:t>人：</w:t>
      </w:r>
      <w:r>
        <w:rPr>
          <w:rFonts w:hint="eastAsia"/>
          <w:lang w:val="en-US" w:eastAsia="zh-CN"/>
        </w:rPr>
        <w:t>张琼</w:t>
      </w:r>
      <w:r>
        <w:rPr>
          <w:rFonts w:hint="eastAsia"/>
          <w:lang w:val="en-US" w:eastAsia="zh-CN"/>
        </w:rPr>
        <w:tab/>
      </w:r>
      <w:r>
        <w:rPr>
          <w:rFonts w:hint="eastAsia"/>
          <w:lang w:val="en-US" w:eastAsia="zh-CN"/>
        </w:rPr>
        <w:t xml:space="preserve"> </w:t>
      </w:r>
    </w:p>
    <w:p>
      <w:pPr>
        <w:pStyle w:val="9"/>
        <w:tabs>
          <w:tab w:val="left" w:pos="4228"/>
          <w:tab w:val="left" w:pos="7975"/>
        </w:tabs>
        <w:kinsoku w:val="0"/>
        <w:spacing w:line="480" w:lineRule="exact"/>
        <w:ind w:left="0" w:firstLine="480" w:firstLineChars="200"/>
        <w:jc w:val="both"/>
        <w:rPr>
          <w:rFonts w:hint="eastAsia" w:eastAsia="宋体"/>
          <w:u w:val="single"/>
          <w:lang w:eastAsia="zh-CN"/>
        </w:rPr>
      </w:pPr>
      <w:r>
        <w:rPr>
          <w:rFonts w:hint="eastAsia"/>
        </w:rPr>
        <w:t>电</w:t>
      </w:r>
      <w:r>
        <w:t xml:space="preserve">   </w:t>
      </w:r>
      <w:r>
        <w:rPr>
          <w:spacing w:val="3"/>
        </w:rPr>
        <w:t xml:space="preserve"> </w:t>
      </w:r>
      <w:r>
        <w:rPr>
          <w:rFonts w:hint="eastAsia"/>
        </w:rPr>
        <w:t>话：</w:t>
      </w:r>
      <w:r>
        <w:rPr>
          <w:rFonts w:hint="eastAsia"/>
          <w:lang w:val="en-US" w:eastAsia="zh-CN"/>
        </w:rPr>
        <w:t xml:space="preserve">13819690099 </w:t>
      </w:r>
    </w:p>
    <w:p>
      <w:pPr>
        <w:pStyle w:val="9"/>
        <w:tabs>
          <w:tab w:val="left" w:pos="4228"/>
          <w:tab w:val="left" w:pos="7975"/>
        </w:tabs>
        <w:kinsoku w:val="0"/>
        <w:spacing w:line="480" w:lineRule="exact"/>
        <w:ind w:left="0" w:right="905" w:firstLine="5520" w:firstLineChars="2300"/>
        <w:jc w:val="both"/>
      </w:pPr>
    </w:p>
    <w:p>
      <w:pPr>
        <w:pStyle w:val="9"/>
        <w:tabs>
          <w:tab w:val="left" w:pos="4228"/>
          <w:tab w:val="left" w:pos="7975"/>
        </w:tabs>
        <w:kinsoku w:val="0"/>
        <w:spacing w:line="480" w:lineRule="exact"/>
        <w:ind w:left="0" w:firstLine="480" w:firstLineChars="200"/>
        <w:jc w:val="both"/>
        <w:rPr>
          <w:rFonts w:hint="eastAsia" w:ascii="宋体" w:hAnsi="宋体" w:eastAsia="宋体" w:cs="宋体"/>
          <w:szCs w:val="21"/>
          <w:lang w:eastAsia="zh-CN"/>
        </w:rPr>
      </w:pPr>
      <w:r>
        <w:rPr>
          <w:rFonts w:hint="eastAsia"/>
        </w:rPr>
        <w:t>招标代理机构：</w:t>
      </w:r>
      <w:r>
        <w:rPr>
          <w:rFonts w:hint="eastAsia" w:ascii="宋体" w:hAnsi="宋体" w:cs="宋体"/>
          <w:szCs w:val="21"/>
          <w:lang w:eastAsia="zh-CN"/>
        </w:rPr>
        <w:t>浙江财信工程咨询有限公司</w:t>
      </w:r>
    </w:p>
    <w:p>
      <w:pPr>
        <w:pStyle w:val="9"/>
        <w:tabs>
          <w:tab w:val="left" w:pos="4228"/>
          <w:tab w:val="left" w:pos="7975"/>
        </w:tabs>
        <w:kinsoku w:val="0"/>
        <w:spacing w:line="480" w:lineRule="exact"/>
        <w:ind w:left="0" w:firstLine="480" w:firstLineChars="200"/>
        <w:jc w:val="both"/>
        <w:rPr>
          <w:rFonts w:hint="eastAsia" w:eastAsia="宋体"/>
          <w:lang w:eastAsia="zh-CN"/>
        </w:rPr>
      </w:pPr>
      <w:r>
        <w:rPr>
          <w:rFonts w:hint="eastAsia"/>
        </w:rPr>
        <w:t>地</w:t>
      </w:r>
      <w:r>
        <w:t xml:space="preserve">    </w:t>
      </w:r>
      <w:r>
        <w:rPr>
          <w:rFonts w:hint="eastAsia"/>
        </w:rPr>
        <w:t>址：</w:t>
      </w:r>
      <w:r>
        <w:rPr>
          <w:rFonts w:hint="eastAsia"/>
          <w:lang w:eastAsia="zh-CN"/>
        </w:rPr>
        <w:t>三门县海游街道交通路338号6楼</w:t>
      </w:r>
    </w:p>
    <w:p>
      <w:pPr>
        <w:pStyle w:val="9"/>
        <w:tabs>
          <w:tab w:val="left" w:pos="4228"/>
          <w:tab w:val="left" w:pos="7975"/>
        </w:tabs>
        <w:kinsoku w:val="0"/>
        <w:spacing w:line="480" w:lineRule="exact"/>
        <w:ind w:left="0" w:firstLine="480" w:firstLineChars="200"/>
        <w:jc w:val="both"/>
        <w:rPr>
          <w:rFonts w:ascii="宋体" w:hAnsi="宋体" w:cs="宋体"/>
          <w:szCs w:val="21"/>
        </w:rPr>
      </w:pPr>
      <w:r>
        <w:rPr>
          <w:rFonts w:hint="eastAsia"/>
        </w:rPr>
        <w:t>联</w:t>
      </w:r>
      <w:r>
        <w:t xml:space="preserve"> </w:t>
      </w:r>
      <w:r>
        <w:rPr>
          <w:rFonts w:hint="eastAsia"/>
        </w:rPr>
        <w:t>系</w:t>
      </w:r>
      <w:r>
        <w:rPr>
          <w:spacing w:val="4"/>
        </w:rPr>
        <w:t xml:space="preserve"> </w:t>
      </w:r>
      <w:r>
        <w:rPr>
          <w:rFonts w:hint="eastAsia"/>
        </w:rPr>
        <w:t>人：</w:t>
      </w:r>
      <w:r>
        <w:rPr>
          <w:rFonts w:hint="eastAsia" w:ascii="宋体" w:hAnsi="宋体" w:cs="宋体"/>
          <w:szCs w:val="21"/>
          <w:lang w:eastAsia="zh-CN"/>
        </w:rPr>
        <w:t>倪忠钻</w:t>
      </w:r>
      <w:r>
        <w:rPr>
          <w:rFonts w:hint="eastAsia" w:ascii="宋体" w:hAnsi="宋体" w:cs="宋体"/>
          <w:szCs w:val="21"/>
        </w:rPr>
        <w:t xml:space="preserve">  </w:t>
      </w:r>
    </w:p>
    <w:p>
      <w:pPr>
        <w:pStyle w:val="9"/>
        <w:tabs>
          <w:tab w:val="left" w:pos="4228"/>
          <w:tab w:val="left" w:pos="7975"/>
        </w:tabs>
        <w:kinsoku w:val="0"/>
        <w:spacing w:line="480" w:lineRule="exact"/>
        <w:ind w:left="0" w:firstLine="480" w:firstLineChars="200"/>
        <w:jc w:val="both"/>
        <w:rPr>
          <w:rFonts w:hint="eastAsia" w:eastAsia="宋体"/>
          <w:w w:val="28"/>
          <w:u w:val="single"/>
          <w:lang w:eastAsia="zh-CN"/>
        </w:rPr>
      </w:pPr>
      <w:r>
        <w:rPr>
          <w:rFonts w:hint="eastAsia"/>
        </w:rPr>
        <w:t>电</w:t>
      </w:r>
      <w:r>
        <w:t xml:space="preserve">    </w:t>
      </w:r>
      <w:r>
        <w:rPr>
          <w:rFonts w:hint="eastAsia"/>
        </w:rPr>
        <w:t>话：</w:t>
      </w:r>
      <w:r>
        <w:rPr>
          <w:rFonts w:hint="eastAsia" w:ascii="宋体" w:hAnsi="宋体" w:cs="宋体"/>
          <w:szCs w:val="21"/>
          <w:lang w:eastAsia="zh-CN"/>
        </w:rPr>
        <w:t>13655769008</w:t>
      </w:r>
    </w:p>
    <w:p>
      <w:pPr>
        <w:pStyle w:val="10"/>
        <w:spacing w:line="480" w:lineRule="exact"/>
        <w:ind w:firstLine="210"/>
      </w:pPr>
    </w:p>
    <w:p>
      <w:pPr>
        <w:pStyle w:val="9"/>
        <w:tabs>
          <w:tab w:val="left" w:pos="4228"/>
          <w:tab w:val="left" w:pos="7975"/>
        </w:tabs>
        <w:kinsoku w:val="0"/>
        <w:spacing w:line="480" w:lineRule="exact"/>
        <w:ind w:left="0" w:right="905" w:firstLine="5520" w:firstLineChars="2300"/>
        <w:jc w:val="both"/>
      </w:pPr>
    </w:p>
    <w:p>
      <w:pPr>
        <w:widowControl/>
        <w:autoSpaceDE/>
        <w:autoSpaceDN/>
        <w:adjustRightInd/>
        <w:spacing w:line="480" w:lineRule="exact"/>
        <w:jc w:val="right"/>
        <w:rPr>
          <w:rFonts w:ascii="宋体" w:hAnsi="宋体" w:cs="宋体"/>
          <w:szCs w:val="21"/>
        </w:rPr>
      </w:pPr>
      <w:r>
        <w:rPr>
          <w:rFonts w:hint="eastAsia" w:ascii="宋体" w:hAnsi="宋体" w:cs="宋体"/>
          <w:szCs w:val="21"/>
          <w:lang w:eastAsia="zh-CN"/>
        </w:rPr>
        <w:t>三门县建设测绘院有限公司</w:t>
      </w:r>
      <w:r>
        <w:rPr>
          <w:rFonts w:hint="eastAsia" w:ascii="宋体" w:hAnsi="宋体" w:cs="宋体"/>
          <w:szCs w:val="21"/>
        </w:rPr>
        <w:t xml:space="preserve"> </w:t>
      </w:r>
    </w:p>
    <w:p>
      <w:pPr>
        <w:widowControl/>
        <w:autoSpaceDE/>
        <w:autoSpaceDN/>
        <w:adjustRightInd/>
        <w:spacing w:line="480" w:lineRule="exact"/>
        <w:jc w:val="right"/>
        <w:rPr>
          <w:rFonts w:hint="eastAsia" w:ascii="宋体" w:hAnsi="宋体" w:eastAsia="宋体" w:cs="宋体"/>
          <w:szCs w:val="21"/>
          <w:lang w:eastAsia="zh-CN"/>
        </w:rPr>
      </w:pPr>
      <w:r>
        <w:rPr>
          <w:rFonts w:hint="eastAsia" w:ascii="宋体" w:hAnsi="宋体" w:cs="宋体"/>
          <w:szCs w:val="21"/>
          <w:lang w:eastAsia="zh-CN"/>
        </w:rPr>
        <w:t>浙江财信工程咨询有限公司</w:t>
      </w:r>
    </w:p>
    <w:p>
      <w:pPr>
        <w:widowControl/>
        <w:autoSpaceDE/>
        <w:autoSpaceDN/>
        <w:adjustRightInd/>
        <w:spacing w:line="480" w:lineRule="exact"/>
        <w:jc w:val="right"/>
      </w:pPr>
      <w:r>
        <w:rPr>
          <w:rFonts w:hint="eastAsia" w:ascii="宋体" w:hAnsi="宋体" w:cs="宋体"/>
          <w:szCs w:val="21"/>
        </w:rPr>
        <w:t>三门县住房和城乡建设局</w:t>
      </w:r>
    </w:p>
    <w:p>
      <w:pPr>
        <w:pStyle w:val="9"/>
        <w:tabs>
          <w:tab w:val="left" w:pos="4228"/>
          <w:tab w:val="left" w:pos="7975"/>
          <w:tab w:val="left" w:pos="8364"/>
        </w:tabs>
        <w:kinsoku w:val="0"/>
        <w:spacing w:line="480" w:lineRule="exact"/>
        <w:ind w:left="0" w:right="-79"/>
        <w:jc w:val="right"/>
      </w:pPr>
      <w:r>
        <w:rPr>
          <w:rFonts w:hint="eastAsia" w:ascii="宋体" w:hAnsi="宋体" w:eastAsia="宋体" w:cs="宋体"/>
        </w:rPr>
        <w:t>2024年</w:t>
      </w:r>
      <w:r>
        <w:rPr>
          <w:rFonts w:hint="eastAsia" w:ascii="宋体" w:hAnsi="宋体" w:cs="宋体"/>
          <w:lang w:val="en-US" w:eastAsia="zh-CN"/>
        </w:rPr>
        <w:t xml:space="preserve">  </w:t>
      </w:r>
      <w:r>
        <w:rPr>
          <w:rFonts w:hint="eastAsia" w:ascii="宋体" w:hAnsi="宋体" w:eastAsia="宋体" w:cs="宋体"/>
          <w:spacing w:val="-3"/>
        </w:rPr>
        <w:t>月</w:t>
      </w:r>
      <w:r>
        <w:rPr>
          <w:rFonts w:hint="eastAsia" w:ascii="宋体" w:hAnsi="宋体" w:cs="宋体"/>
          <w:spacing w:val="-3"/>
          <w:lang w:val="en-US" w:eastAsia="zh-CN"/>
        </w:rPr>
        <w:t xml:space="preserve">  </w:t>
      </w:r>
      <w:r>
        <w:rPr>
          <w:rFonts w:hint="eastAsia" w:ascii="宋体" w:hAnsi="宋体" w:eastAsia="宋体" w:cs="宋体"/>
          <w:spacing w:val="-3"/>
        </w:rPr>
        <w:t>日</w:t>
      </w:r>
      <w:r>
        <w:t xml:space="preserve"> </w:t>
      </w:r>
      <w:r>
        <w:br w:type="page"/>
      </w:r>
    </w:p>
    <w:bookmarkEnd w:id="1"/>
    <w:bookmarkEnd w:id="2"/>
    <w:bookmarkEnd w:id="5"/>
    <w:p>
      <w:pPr>
        <w:pStyle w:val="2"/>
        <w:ind w:left="6"/>
      </w:pPr>
      <w:bookmarkStart w:id="9" w:name="bookmark20"/>
      <w:bookmarkEnd w:id="9"/>
      <w:bookmarkStart w:id="10" w:name="_Toc23500"/>
      <w:bookmarkStart w:id="11" w:name="_Toc22828066"/>
      <w:bookmarkStart w:id="12" w:name="_Toc1035"/>
      <w:bookmarkStart w:id="13" w:name="_Toc45697229"/>
      <w:r>
        <w:rPr>
          <w:rFonts w:hint="eastAsia"/>
        </w:rPr>
        <w:t>第二章</w:t>
      </w:r>
      <w:r>
        <w:t xml:space="preserve"> </w:t>
      </w:r>
      <w:r>
        <w:rPr>
          <w:rFonts w:hint="eastAsia"/>
        </w:rPr>
        <w:t>投标人须知</w:t>
      </w:r>
      <w:bookmarkEnd w:id="10"/>
      <w:bookmarkEnd w:id="11"/>
      <w:bookmarkEnd w:id="12"/>
      <w:bookmarkEnd w:id="13"/>
    </w:p>
    <w:p>
      <w:pPr>
        <w:jc w:val="center"/>
        <w:rPr>
          <w:b/>
          <w:sz w:val="32"/>
          <w:szCs w:val="32"/>
        </w:rPr>
      </w:pPr>
      <w:bookmarkStart w:id="14" w:name="bookmark21"/>
      <w:bookmarkEnd w:id="14"/>
      <w:bookmarkStart w:id="15" w:name="_Toc22828067"/>
      <w:bookmarkStart w:id="16" w:name="_Toc17203"/>
      <w:bookmarkStart w:id="17" w:name="_Toc45697230"/>
      <w:r>
        <w:rPr>
          <w:rFonts w:hint="eastAsia"/>
          <w:b/>
          <w:sz w:val="32"/>
          <w:szCs w:val="32"/>
        </w:rPr>
        <w:t>投标人须知前附表</w:t>
      </w:r>
      <w:bookmarkEnd w:id="15"/>
      <w:bookmarkEnd w:id="16"/>
      <w:bookmarkEnd w:id="17"/>
    </w:p>
    <w:p>
      <w:pPr>
        <w:pStyle w:val="9"/>
        <w:kinsoku w:val="0"/>
        <w:spacing w:before="12"/>
        <w:ind w:left="0"/>
        <w:rPr>
          <w:rFonts w:ascii="Microsoft JhengHei" w:eastAsia="Microsoft JhengHei" w:cs="Microsoft JhengHei"/>
          <w:b/>
          <w:bCs/>
          <w:sz w:val="12"/>
          <w:szCs w:val="12"/>
        </w:rPr>
      </w:pPr>
    </w:p>
    <w:tbl>
      <w:tblPr>
        <w:tblStyle w:val="22"/>
        <w:tblW w:w="9849" w:type="dxa"/>
        <w:jc w:val="center"/>
        <w:tblLayout w:type="fixed"/>
        <w:tblCellMar>
          <w:top w:w="0" w:type="dxa"/>
          <w:left w:w="57" w:type="dxa"/>
          <w:bottom w:w="0" w:type="dxa"/>
          <w:right w:w="57" w:type="dxa"/>
        </w:tblCellMar>
      </w:tblPr>
      <w:tblGrid>
        <w:gridCol w:w="11"/>
        <w:gridCol w:w="1283"/>
        <w:gridCol w:w="1697"/>
        <w:gridCol w:w="6858"/>
      </w:tblGrid>
      <w:tr>
        <w:tblPrEx>
          <w:tblCellMar>
            <w:top w:w="0" w:type="dxa"/>
            <w:left w:w="57" w:type="dxa"/>
            <w:bottom w:w="0" w:type="dxa"/>
            <w:right w:w="57" w:type="dxa"/>
          </w:tblCellMar>
        </w:tblPrEx>
        <w:trPr>
          <w:trHeight w:val="57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ind w:left="259"/>
              <w:jc w:val="center"/>
              <w:rPr>
                <w:rFonts w:ascii="宋体" w:hAnsi="宋体"/>
                <w:sz w:val="21"/>
                <w:szCs w:val="21"/>
              </w:rPr>
            </w:pPr>
            <w:r>
              <w:rPr>
                <w:rFonts w:hint="eastAsia" w:ascii="宋体" w:hAnsi="宋体" w:cs="Microsoft JhengHei"/>
                <w:b/>
                <w:bCs/>
                <w:sz w:val="21"/>
                <w:szCs w:val="21"/>
              </w:rPr>
              <w:t>条款号</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b/>
                <w:bCs/>
              </w:rPr>
              <w:t>条款名称</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ind w:left="2"/>
              <w:jc w:val="center"/>
              <w:rPr>
                <w:rFonts w:ascii="宋体" w:hAnsi="宋体" w:cs="宋体"/>
              </w:rPr>
            </w:pPr>
            <w:r>
              <w:rPr>
                <w:rFonts w:hint="eastAsia" w:ascii="宋体" w:hAnsi="宋体" w:cs="宋体"/>
                <w:b/>
                <w:bCs/>
              </w:rPr>
              <w:t>编列内容</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rPr>
            </w:pPr>
            <w:r>
              <w:rPr>
                <w:rFonts w:ascii="宋体" w:hAnsi="宋体"/>
              </w:rPr>
              <w:t>1.1.2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招标人</w:t>
            </w:r>
          </w:p>
        </w:tc>
        <w:tc>
          <w:tcPr>
            <w:tcW w:w="6858" w:type="dxa"/>
            <w:tcBorders>
              <w:top w:val="single" w:color="000000" w:sz="4" w:space="0"/>
              <w:left w:val="single" w:color="000000" w:sz="4" w:space="0"/>
              <w:bottom w:val="single" w:color="000000" w:sz="4" w:space="0"/>
              <w:right w:val="single" w:color="000000" w:sz="4" w:space="0"/>
            </w:tcBorders>
          </w:tcPr>
          <w:p>
            <w:pPr>
              <w:spacing w:line="400" w:lineRule="exact"/>
              <w:rPr>
                <w:rFonts w:hint="eastAsia" w:ascii="宋体" w:hAnsi="宋体" w:eastAsia="宋体" w:cs="宋体"/>
                <w:lang w:eastAsia="zh-CN"/>
              </w:rPr>
            </w:pPr>
            <w:r>
              <w:rPr>
                <w:rFonts w:hint="eastAsia" w:ascii="宋体" w:hAnsi="宋体" w:cs="宋体"/>
              </w:rPr>
              <w:t>名称：</w:t>
            </w:r>
            <w:r>
              <w:rPr>
                <w:rFonts w:hint="eastAsia" w:ascii="宋体" w:hAnsi="宋体" w:cs="宋体"/>
                <w:lang w:eastAsia="zh-CN"/>
              </w:rPr>
              <w:t>三门县建设测绘院有限公司</w:t>
            </w:r>
          </w:p>
          <w:p>
            <w:pPr>
              <w:pStyle w:val="31"/>
              <w:kinsoku w:val="0"/>
              <w:spacing w:line="400" w:lineRule="exact"/>
              <w:rPr>
                <w:rFonts w:hint="eastAsia" w:ascii="宋体" w:hAnsi="宋体" w:cs="宋体"/>
                <w:lang w:val="en-US" w:eastAsia="zh-CN"/>
              </w:rPr>
            </w:pPr>
            <w:r>
              <w:rPr>
                <w:rFonts w:hint="eastAsia" w:ascii="宋体" w:hAnsi="宋体" w:cs="宋体"/>
              </w:rPr>
              <w:t>地    址：</w:t>
            </w:r>
            <w:r>
              <w:rPr>
                <w:rFonts w:hint="eastAsia" w:ascii="宋体" w:hAnsi="宋体" w:cs="宋体"/>
                <w:lang w:val="en-US" w:eastAsia="zh-CN"/>
              </w:rPr>
              <w:t xml:space="preserve">三门县海游街道海丰路2号  </w:t>
            </w:r>
          </w:p>
          <w:p>
            <w:pPr>
              <w:pStyle w:val="31"/>
              <w:kinsoku w:val="0"/>
              <w:spacing w:line="400" w:lineRule="exact"/>
              <w:rPr>
                <w:rFonts w:hint="eastAsia" w:ascii="宋体" w:hAnsi="宋体" w:cs="宋体"/>
                <w:lang w:eastAsia="zh-CN"/>
              </w:rPr>
            </w:pPr>
            <w:r>
              <w:rPr>
                <w:rFonts w:hint="eastAsia" w:ascii="宋体" w:hAnsi="宋体" w:cs="宋体"/>
              </w:rPr>
              <w:t>联 系 人：</w:t>
            </w:r>
            <w:r>
              <w:rPr>
                <w:rFonts w:hint="eastAsia" w:ascii="宋体" w:hAnsi="宋体" w:cs="宋体"/>
                <w:lang w:val="en-US" w:eastAsia="zh-CN"/>
              </w:rPr>
              <w:t>张琼</w:t>
            </w:r>
            <w:r>
              <w:rPr>
                <w:rFonts w:hint="eastAsia" w:ascii="宋体" w:hAnsi="宋体" w:cs="宋体"/>
                <w:lang w:val="en-US" w:eastAsia="zh-CN"/>
              </w:rPr>
              <w:tab/>
            </w:r>
            <w:r>
              <w:rPr>
                <w:rFonts w:hint="eastAsia" w:ascii="宋体" w:hAnsi="宋体" w:cs="宋体"/>
                <w:lang w:val="en-US" w:eastAsia="zh-CN"/>
              </w:rPr>
              <w:t xml:space="preserve"> </w:t>
            </w:r>
          </w:p>
          <w:p>
            <w:pPr>
              <w:pStyle w:val="31"/>
              <w:kinsoku w:val="0"/>
              <w:spacing w:line="400" w:lineRule="exact"/>
              <w:rPr>
                <w:rFonts w:hint="eastAsia" w:ascii="宋体" w:hAnsi="宋体" w:eastAsia="宋体" w:cs="宋体"/>
                <w:lang w:eastAsia="zh-CN"/>
              </w:rPr>
            </w:pPr>
            <w:r>
              <w:rPr>
                <w:rFonts w:hint="eastAsia" w:ascii="宋体" w:hAnsi="宋体" w:cs="宋体"/>
              </w:rPr>
              <w:t>电    话：</w:t>
            </w:r>
            <w:r>
              <w:rPr>
                <w:rFonts w:hint="eastAsia" w:ascii="宋体" w:hAnsi="宋体" w:cs="宋体"/>
                <w:lang w:val="en-US" w:eastAsia="zh-CN"/>
              </w:rPr>
              <w:t xml:space="preserve">13819690099 </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rPr>
            </w:pPr>
            <w:r>
              <w:rPr>
                <w:rFonts w:ascii="宋体" w:hAnsi="宋体"/>
              </w:rPr>
              <w:t>1.1.3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招标代理机构</w:t>
            </w:r>
          </w:p>
        </w:tc>
        <w:tc>
          <w:tcPr>
            <w:tcW w:w="6858" w:type="dxa"/>
            <w:tcBorders>
              <w:top w:val="single" w:color="000000" w:sz="4" w:space="0"/>
              <w:left w:val="single" w:color="000000" w:sz="4" w:space="0"/>
              <w:bottom w:val="single" w:color="000000" w:sz="4" w:space="0"/>
              <w:right w:val="single" w:color="000000" w:sz="4" w:space="0"/>
            </w:tcBorders>
          </w:tcPr>
          <w:p>
            <w:pPr>
              <w:spacing w:line="400" w:lineRule="exact"/>
              <w:rPr>
                <w:rFonts w:hint="eastAsia" w:ascii="宋体" w:hAnsi="宋体" w:eastAsia="宋体" w:cs="宋体"/>
                <w:lang w:eastAsia="zh-CN"/>
              </w:rPr>
            </w:pPr>
            <w:r>
              <w:rPr>
                <w:rFonts w:hint="eastAsia" w:ascii="宋体" w:hAnsi="宋体" w:cs="宋体"/>
              </w:rPr>
              <w:t>名称：</w:t>
            </w:r>
            <w:r>
              <w:rPr>
                <w:rFonts w:hint="eastAsia" w:ascii="宋体" w:hAnsi="宋体" w:cs="宋体"/>
                <w:lang w:eastAsia="zh-CN"/>
              </w:rPr>
              <w:t>浙江财信工程咨询有限公司</w:t>
            </w:r>
          </w:p>
          <w:p>
            <w:pPr>
              <w:pStyle w:val="9"/>
              <w:tabs>
                <w:tab w:val="left" w:pos="4228"/>
                <w:tab w:val="left" w:pos="7975"/>
              </w:tabs>
              <w:kinsoku w:val="0"/>
              <w:spacing w:line="480" w:lineRule="exact"/>
              <w:ind w:left="0"/>
              <w:jc w:val="both"/>
              <w:rPr>
                <w:rFonts w:hint="eastAsia" w:eastAsia="宋体"/>
                <w:w w:val="28"/>
                <w:u w:val="single"/>
                <w:lang w:eastAsia="zh-CN"/>
              </w:rPr>
            </w:pPr>
            <w:r>
              <w:rPr>
                <w:rFonts w:hint="eastAsia" w:ascii="宋体" w:hAnsi="宋体" w:cs="宋体"/>
              </w:rPr>
              <w:t>地址：</w:t>
            </w:r>
            <w:r>
              <w:rPr>
                <w:rFonts w:hint="eastAsia"/>
                <w:lang w:eastAsia="zh-CN"/>
              </w:rPr>
              <w:t>三门县海游街道交通路338号6楼</w:t>
            </w:r>
          </w:p>
          <w:p>
            <w:pPr>
              <w:pStyle w:val="31"/>
              <w:kinsoku w:val="0"/>
              <w:spacing w:line="400" w:lineRule="exact"/>
              <w:rPr>
                <w:rFonts w:hint="eastAsia" w:ascii="宋体" w:hAnsi="宋体" w:eastAsia="宋体" w:cs="宋体"/>
                <w:lang w:eastAsia="zh-CN"/>
              </w:rPr>
            </w:pPr>
            <w:r>
              <w:rPr>
                <w:rFonts w:hint="eastAsia" w:ascii="宋体" w:hAnsi="宋体" w:cs="宋体"/>
              </w:rPr>
              <w:t>联系人：</w:t>
            </w:r>
            <w:r>
              <w:rPr>
                <w:rFonts w:hint="eastAsia" w:ascii="宋体" w:hAnsi="宋体" w:cs="宋体"/>
                <w:lang w:eastAsia="zh-CN"/>
              </w:rPr>
              <w:t>倪忠钻</w:t>
            </w:r>
          </w:p>
          <w:p>
            <w:pPr>
              <w:pStyle w:val="31"/>
              <w:kinsoku w:val="0"/>
              <w:spacing w:line="400" w:lineRule="exact"/>
              <w:rPr>
                <w:rFonts w:hint="eastAsia" w:ascii="宋体" w:hAnsi="宋体" w:eastAsia="宋体" w:cs="宋体"/>
                <w:lang w:eastAsia="zh-CN"/>
              </w:rPr>
            </w:pPr>
            <w:r>
              <w:rPr>
                <w:rFonts w:hint="eastAsia" w:ascii="宋体" w:hAnsi="宋体" w:cs="宋体"/>
              </w:rPr>
              <w:t>联系电话：</w:t>
            </w:r>
            <w:r>
              <w:rPr>
                <w:rFonts w:hint="eastAsia" w:ascii="宋体" w:hAnsi="宋体" w:cs="宋体"/>
                <w:lang w:eastAsia="zh-CN"/>
              </w:rPr>
              <w:t>13655769008</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rPr>
            </w:pPr>
            <w:r>
              <w:rPr>
                <w:rFonts w:ascii="宋体" w:hAnsi="宋体"/>
              </w:rPr>
              <w:t>1.1.4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工程名称</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eastAsia="宋体" w:cs="宋体"/>
                <w:lang w:eastAsia="zh-CN"/>
              </w:rPr>
            </w:pPr>
            <w:r>
              <w:rPr>
                <w:rFonts w:hint="eastAsia" w:ascii="宋体" w:hAnsi="宋体" w:cs="宋体"/>
                <w:lang w:eastAsia="zh-CN"/>
              </w:rPr>
              <w:t>三门实验学校区块排水防涝工程项目</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rPr>
            </w:pPr>
            <w:r>
              <w:rPr>
                <w:rFonts w:ascii="宋体" w:hAnsi="宋体"/>
              </w:rPr>
              <w:t>1.1.5</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建设地点</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rPr>
            </w:pPr>
            <w:r>
              <w:rPr>
                <w:rFonts w:hint="eastAsia" w:ascii="宋体" w:hAnsi="宋体" w:cs="宋体"/>
                <w:lang w:eastAsia="zh-CN"/>
              </w:rPr>
              <w:t>三门</w:t>
            </w:r>
            <w:r>
              <w:rPr>
                <w:rFonts w:hint="eastAsia" w:ascii="宋体" w:hAnsi="宋体" w:cs="宋体"/>
                <w:lang w:val="en-US" w:eastAsia="zh-CN"/>
              </w:rPr>
              <w:t>县</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rPr>
            </w:pPr>
            <w:r>
              <w:rPr>
                <w:rFonts w:ascii="宋体" w:hAnsi="宋体"/>
              </w:rPr>
              <w:t>1.2.1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color w:val="auto"/>
              </w:rPr>
            </w:pPr>
            <w:r>
              <w:rPr>
                <w:rFonts w:hint="eastAsia" w:ascii="宋体" w:hAnsi="宋体" w:cs="宋体"/>
                <w:color w:val="auto"/>
              </w:rPr>
              <w:t>资金来源及</w:t>
            </w:r>
          </w:p>
          <w:p>
            <w:pPr>
              <w:pStyle w:val="31"/>
              <w:kinsoku w:val="0"/>
              <w:spacing w:line="400" w:lineRule="exact"/>
              <w:jc w:val="center"/>
              <w:rPr>
                <w:rFonts w:ascii="宋体" w:hAnsi="宋体" w:cs="宋体"/>
                <w:color w:val="auto"/>
              </w:rPr>
            </w:pPr>
            <w:r>
              <w:rPr>
                <w:rFonts w:hint="eastAsia" w:ascii="宋体" w:hAnsi="宋体" w:cs="宋体"/>
                <w:color w:val="auto"/>
              </w:rPr>
              <w:t>比例</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color w:val="auto"/>
              </w:rPr>
            </w:pPr>
            <w:r>
              <w:rPr>
                <w:rFonts w:hint="eastAsia" w:ascii="宋体" w:hAnsi="宋体" w:cs="宋体"/>
                <w:color w:val="auto"/>
              </w:rPr>
              <w:t>财政100%</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rPr>
            </w:pPr>
            <w:r>
              <w:rPr>
                <w:rFonts w:ascii="宋体" w:hAnsi="宋体"/>
              </w:rPr>
              <w:t>1.2.2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资金落实情况</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rPr>
            </w:pPr>
            <w:r>
              <w:rPr>
                <w:rFonts w:hint="eastAsia" w:ascii="宋体" w:hAnsi="宋体" w:cs="宋体"/>
              </w:rPr>
              <w:t>已落实</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rPr>
            </w:pPr>
            <w:r>
              <w:rPr>
                <w:rFonts w:ascii="宋体" w:hAnsi="宋体"/>
              </w:rPr>
              <w:t>1.3.1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招标范围</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rPr>
            </w:pPr>
            <w:r>
              <w:rPr>
                <w:rFonts w:hint="eastAsia" w:ascii="宋体" w:hAnsi="宋体" w:cs="宋体"/>
              </w:rPr>
              <w:t>招标人提供的施工图纸范围内及预算审核书中所包含的所有内容。具体详见施工图纸及工程量清单。</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before="156"/>
              <w:jc w:val="center"/>
              <w:rPr>
                <w:rFonts w:ascii="宋体" w:hAnsi="宋体"/>
              </w:rPr>
            </w:pPr>
            <w:r>
              <w:rPr>
                <w:rFonts w:ascii="宋体" w:hAnsi="宋体"/>
              </w:rPr>
              <w:t>1.3.2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计划工期要求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both"/>
              <w:rPr>
                <w:rFonts w:ascii="宋体" w:hAnsi="宋体" w:cs="宋体"/>
              </w:rPr>
            </w:pPr>
            <w:r>
              <w:rPr>
                <w:rFonts w:hint="eastAsia" w:ascii="宋体" w:hAnsi="宋体" w:cs="宋体"/>
              </w:rPr>
              <w:t>不超过</w:t>
            </w:r>
            <w:r>
              <w:rPr>
                <w:rFonts w:hint="eastAsia" w:ascii="宋体" w:hAnsi="宋体" w:cs="宋体"/>
                <w:u w:val="single"/>
                <w:lang w:val="en-US" w:eastAsia="zh-CN"/>
              </w:rPr>
              <w:t xml:space="preserve"> 120 </w:t>
            </w:r>
            <w:r>
              <w:rPr>
                <w:rFonts w:hint="eastAsia" w:ascii="宋体" w:hAnsi="宋体" w:cs="宋体"/>
              </w:rPr>
              <w:t>日历天（投标人在投标文件中必须明确工期天数）</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pPr>
              <w:pStyle w:val="31"/>
              <w:kinsoku w:val="0"/>
              <w:spacing w:before="159"/>
              <w:jc w:val="center"/>
              <w:rPr>
                <w:rFonts w:ascii="宋体" w:hAnsi="宋体"/>
              </w:rPr>
            </w:pPr>
            <w:r>
              <w:rPr>
                <w:rFonts w:ascii="宋体" w:hAnsi="宋体"/>
              </w:rPr>
              <w:t>1.3.3</w:t>
            </w:r>
          </w:p>
        </w:tc>
        <w:tc>
          <w:tcPr>
            <w:tcW w:w="1697" w:type="dxa"/>
            <w:tcBorders>
              <w:top w:val="single" w:color="000000" w:sz="4" w:space="0"/>
              <w:left w:val="single" w:color="000000" w:sz="4" w:space="0"/>
              <w:bottom w:val="single" w:color="auto"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质量要求</w:t>
            </w:r>
          </w:p>
        </w:tc>
        <w:tc>
          <w:tcPr>
            <w:tcW w:w="6858" w:type="dxa"/>
            <w:tcBorders>
              <w:top w:val="single" w:color="000000" w:sz="4" w:space="0"/>
              <w:left w:val="single" w:color="000000" w:sz="4" w:space="0"/>
              <w:bottom w:val="single" w:color="auto" w:sz="4" w:space="0"/>
              <w:right w:val="single" w:color="000000" w:sz="4" w:space="0"/>
            </w:tcBorders>
            <w:vAlign w:val="center"/>
          </w:tcPr>
          <w:p>
            <w:pPr>
              <w:spacing w:line="400" w:lineRule="exact"/>
              <w:jc w:val="both"/>
              <w:rPr>
                <w:rFonts w:ascii="宋体" w:hAnsi="宋体" w:cs="宋体"/>
              </w:rPr>
            </w:pPr>
            <w:r>
              <w:rPr>
                <w:rFonts w:hint="eastAsia" w:ascii="宋体" w:hAnsi="宋体" w:cs="宋体"/>
              </w:rPr>
              <w:t>合格</w:t>
            </w:r>
          </w:p>
        </w:tc>
      </w:tr>
      <w:tr>
        <w:tblPrEx>
          <w:tblCellMar>
            <w:top w:w="0" w:type="dxa"/>
            <w:left w:w="57" w:type="dxa"/>
            <w:bottom w:w="0" w:type="dxa"/>
            <w:right w:w="57" w:type="dxa"/>
          </w:tblCellMar>
        </w:tblPrEx>
        <w:trPr>
          <w:jc w:val="center"/>
        </w:trPr>
        <w:tc>
          <w:tcPr>
            <w:tcW w:w="1294" w:type="dxa"/>
            <w:gridSpan w:val="2"/>
            <w:tcBorders>
              <w:top w:val="single" w:color="auto" w:sz="4" w:space="0"/>
              <w:left w:val="single" w:color="000000" w:sz="4" w:space="0"/>
              <w:bottom w:val="single" w:color="auto" w:sz="4" w:space="0"/>
              <w:right w:val="single" w:color="000000" w:sz="4" w:space="0"/>
            </w:tcBorders>
            <w:vAlign w:val="center"/>
          </w:tcPr>
          <w:p>
            <w:pPr>
              <w:pStyle w:val="31"/>
              <w:kinsoku w:val="0"/>
              <w:jc w:val="center"/>
              <w:rPr>
                <w:rFonts w:ascii="宋体" w:hAnsi="宋体"/>
              </w:rPr>
            </w:pPr>
            <w:r>
              <w:rPr>
                <w:rFonts w:ascii="宋体" w:hAnsi="宋体"/>
              </w:rPr>
              <w:t>1.4.1</w:t>
            </w:r>
          </w:p>
        </w:tc>
        <w:tc>
          <w:tcPr>
            <w:tcW w:w="1697" w:type="dxa"/>
            <w:tcBorders>
              <w:top w:val="single" w:color="auto" w:sz="4" w:space="0"/>
              <w:left w:val="single" w:color="000000" w:sz="4" w:space="0"/>
              <w:bottom w:val="single" w:color="auto"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投标人资格及要求</w:t>
            </w:r>
          </w:p>
        </w:tc>
        <w:tc>
          <w:tcPr>
            <w:tcW w:w="6858" w:type="dxa"/>
            <w:tcBorders>
              <w:top w:val="single" w:color="auto" w:sz="4" w:space="0"/>
              <w:left w:val="single" w:color="000000" w:sz="4" w:space="0"/>
              <w:bottom w:val="single" w:color="auto" w:sz="4" w:space="0"/>
              <w:right w:val="single" w:color="000000" w:sz="4" w:space="0"/>
            </w:tcBorders>
            <w:vAlign w:val="center"/>
          </w:tcPr>
          <w:p>
            <w:pPr>
              <w:pStyle w:val="31"/>
              <w:kinsoku w:val="0"/>
              <w:spacing w:line="400" w:lineRule="exact"/>
              <w:jc w:val="both"/>
              <w:rPr>
                <w:rFonts w:ascii="宋体" w:hAnsi="宋体" w:cs="宋体"/>
              </w:rPr>
            </w:pPr>
            <w:r>
              <w:rPr>
                <w:rFonts w:hint="eastAsia" w:ascii="宋体" w:hAnsi="宋体" w:cs="宋体"/>
              </w:rPr>
              <w:t>见招标公告</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1.4.1</w:t>
            </w:r>
            <w:r>
              <w:rPr>
                <w:rFonts w:hint="eastAsia"/>
                <w:szCs w:val="21"/>
              </w:rPr>
              <w:t>（4）</w:t>
            </w:r>
          </w:p>
        </w:tc>
        <w:tc>
          <w:tcPr>
            <w:tcW w:w="1697" w:type="dxa"/>
            <w:tcBorders>
              <w:top w:val="single" w:color="000000" w:sz="4" w:space="0"/>
              <w:left w:val="single" w:color="000000" w:sz="4" w:space="0"/>
              <w:bottom w:val="single" w:color="000000" w:sz="4" w:space="0"/>
              <w:right w:val="single" w:color="000000" w:sz="4" w:space="0"/>
            </w:tcBorders>
            <w:vAlign w:val="center"/>
          </w:tcPr>
          <w:p>
            <w:pPr>
              <w:jc w:val="center"/>
            </w:pPr>
            <w:r>
              <w:t>其他要求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260" w:lineRule="exact"/>
              <w:rPr>
                <w:rFonts w:ascii="宋体" w:hAnsi="宋体"/>
              </w:rPr>
            </w:pPr>
            <w:r>
              <w:rPr>
                <w:rFonts w:ascii="宋体" w:hAnsi="宋体"/>
                <w:b/>
                <w:szCs w:val="21"/>
              </w:rPr>
              <w:t>项目负责人不得同时在两个或者两个以上单位受聘或者执业（仅指项目负责人不得同时是其他单位的公务员或者事业单位在编人员，涉及到其他情形的，投标资格不受影响）。</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before="147"/>
              <w:jc w:val="center"/>
              <w:rPr>
                <w:rFonts w:ascii="宋体" w:hAnsi="宋体"/>
              </w:rPr>
            </w:pPr>
            <w:r>
              <w:rPr>
                <w:rFonts w:ascii="宋体" w:hAnsi="宋体"/>
              </w:rPr>
              <w:t>1.4.2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是否接受联合体投标</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8"/>
              <w:snapToGrid w:val="0"/>
              <w:spacing w:after="0" w:line="400" w:lineRule="exact"/>
              <w:rPr>
                <w:rFonts w:ascii="宋体" w:hAnsi="宋体" w:cs="宋体"/>
                <w:sz w:val="24"/>
                <w:szCs w:val="24"/>
                <w:u w:val="single"/>
              </w:rPr>
            </w:pPr>
            <w:r>
              <w:rPr>
                <w:rFonts w:hint="eastAsia" w:ascii="宋体" w:hAnsi="宋体" w:cs="宋体"/>
                <w:kern w:val="2"/>
                <w:sz w:val="24"/>
                <w:szCs w:val="24"/>
              </w:rPr>
              <w:t>不接受</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line="320" w:lineRule="exact"/>
              <w:jc w:val="center"/>
              <w:rPr>
                <w:rFonts w:ascii="宋体" w:hAnsi="宋体"/>
              </w:rPr>
            </w:pPr>
            <w:r>
              <w:rPr>
                <w:rFonts w:ascii="宋体" w:hAnsi="宋体"/>
              </w:rPr>
              <w:t>1.4.3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资格审查方式</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both"/>
              <w:rPr>
                <w:rFonts w:ascii="宋体" w:hAnsi="宋体" w:cs="宋体"/>
              </w:rPr>
            </w:pPr>
            <w:r>
              <w:rPr>
                <w:rFonts w:hint="eastAsia" w:ascii="宋体" w:hAnsi="宋体" w:cs="宋体"/>
              </w:rPr>
              <w:t>采用资格后审</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line="320" w:lineRule="exact"/>
              <w:jc w:val="center"/>
              <w:rPr>
                <w:rFonts w:ascii="宋体" w:hAnsi="宋体"/>
              </w:rPr>
            </w:pPr>
            <w:r>
              <w:rPr>
                <w:rFonts w:ascii="宋体" w:hAnsi="宋体"/>
              </w:rPr>
              <w:t>1.9.1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踏勘现场</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both"/>
              <w:rPr>
                <w:rFonts w:ascii="宋体" w:hAnsi="宋体" w:cs="宋体"/>
              </w:rPr>
            </w:pPr>
            <w:r>
              <w:rPr>
                <w:rFonts w:hint="eastAsia" w:ascii="宋体" w:hAnsi="宋体" w:cs="宋体"/>
              </w:rPr>
              <w:t>投标人自行踏勘</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line="320" w:lineRule="exact"/>
              <w:jc w:val="center"/>
              <w:rPr>
                <w:rFonts w:ascii="宋体" w:hAnsi="宋体"/>
              </w:rPr>
            </w:pPr>
            <w:r>
              <w:rPr>
                <w:rFonts w:ascii="宋体" w:hAnsi="宋体"/>
              </w:rPr>
              <w:t>1.10.1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ind w:right="1"/>
              <w:jc w:val="center"/>
              <w:rPr>
                <w:rFonts w:ascii="宋体" w:hAnsi="宋体" w:cs="宋体"/>
              </w:rPr>
            </w:pPr>
            <w:r>
              <w:rPr>
                <w:rFonts w:hint="eastAsia" w:ascii="宋体" w:hAnsi="宋体" w:cs="宋体"/>
              </w:rPr>
              <w:t>投标预备会</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both"/>
              <w:rPr>
                <w:rFonts w:ascii="宋体" w:hAnsi="宋体" w:cs="宋体"/>
                <w:kern w:val="2"/>
              </w:rPr>
            </w:pPr>
            <w:r>
              <w:rPr>
                <w:rFonts w:hint="eastAsia" w:ascii="宋体" w:hAnsi="宋体" w:cs="宋体"/>
              </w:rPr>
              <w:t>不召开</w:t>
            </w:r>
          </w:p>
        </w:tc>
      </w:tr>
      <w:tr>
        <w:tblPrEx>
          <w:tblCellMar>
            <w:top w:w="0" w:type="dxa"/>
            <w:left w:w="57" w:type="dxa"/>
            <w:bottom w:w="0" w:type="dxa"/>
            <w:right w:w="57" w:type="dxa"/>
          </w:tblCellMar>
        </w:tblPrEx>
        <w:trPr>
          <w:trHeight w:val="185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line="300" w:lineRule="auto"/>
              <w:jc w:val="center"/>
              <w:rPr>
                <w:rFonts w:ascii="宋体" w:cs="宋体"/>
              </w:rPr>
            </w:pPr>
            <w:r>
              <w:rPr>
                <w:rFonts w:ascii="宋体" w:cs="宋体"/>
              </w:rPr>
              <w:t>1.11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招标工程是否允许分包</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both"/>
              <w:rPr>
                <w:rFonts w:ascii="宋体" w:hAnsi="宋体" w:cs="宋体"/>
              </w:rPr>
            </w:pPr>
            <w:r>
              <w:rPr>
                <w:rFonts w:hint="eastAsia" w:ascii="宋体" w:hAnsi="宋体" w:cs="宋体"/>
                <w:lang w:eastAsia="zh-CN"/>
              </w:rPr>
              <w:t>☑</w:t>
            </w:r>
            <w:r>
              <w:rPr>
                <w:rFonts w:hint="eastAsia" w:ascii="宋体" w:hAnsi="宋体" w:cs="宋体"/>
              </w:rPr>
              <w:t>不允许</w:t>
            </w:r>
          </w:p>
          <w:p>
            <w:pPr>
              <w:spacing w:line="400" w:lineRule="exact"/>
              <w:jc w:val="both"/>
              <w:rPr>
                <w:rFonts w:ascii="宋体" w:hAnsi="宋体" w:cs="宋体"/>
              </w:rPr>
            </w:pPr>
            <w:r>
              <w:rPr>
                <w:rFonts w:hint="eastAsia" w:ascii="宋体" w:hAnsi="宋体" w:cs="宋体"/>
                <w:lang w:eastAsia="zh-CN"/>
              </w:rPr>
              <w:t>□</w:t>
            </w:r>
            <w:r>
              <w:rPr>
                <w:rFonts w:hint="eastAsia" w:ascii="宋体" w:hAnsi="宋体" w:cs="宋体"/>
              </w:rPr>
              <w:t>允许，分包内容要求：承包人不得将工程主体、关键性工作分包。工程的其他部分或工作如需分包，须经发包人同意。</w:t>
            </w:r>
          </w:p>
          <w:p>
            <w:pPr>
              <w:pStyle w:val="31"/>
              <w:kinsoku w:val="0"/>
              <w:spacing w:line="400" w:lineRule="exact"/>
              <w:ind w:firstLine="480" w:firstLineChars="200"/>
              <w:jc w:val="both"/>
              <w:rPr>
                <w:rFonts w:ascii="宋体" w:hAnsi="宋体" w:cs="宋体"/>
              </w:rPr>
            </w:pPr>
            <w:r>
              <w:rPr>
                <w:rFonts w:hint="eastAsia" w:ascii="宋体" w:hAnsi="宋体" w:cs="宋体"/>
              </w:rPr>
              <w:t>接受分包的第三人资质要求：分包人的资格能力应与其分包工程的标准和规模相适应。</w:t>
            </w:r>
          </w:p>
        </w:tc>
      </w:tr>
      <w:tr>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rPr>
            </w:pPr>
            <w:r>
              <w:rPr>
                <w:rFonts w:ascii="宋体" w:hAnsi="宋体"/>
              </w:rPr>
              <w:t>1.12.2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偏差</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1"/>
              <w:kinsoku w:val="0"/>
              <w:snapToGrid w:val="0"/>
              <w:spacing w:line="400" w:lineRule="exact"/>
              <w:jc w:val="both"/>
              <w:rPr>
                <w:rFonts w:ascii="宋体" w:hAnsi="宋体" w:cs="宋体"/>
              </w:rPr>
            </w:pPr>
            <w:r>
              <w:rPr>
                <w:rFonts w:hint="eastAsia" w:ascii="宋体" w:hAnsi="宋体" w:cs="宋体"/>
              </w:rPr>
              <w:t>不允许</w:t>
            </w:r>
          </w:p>
        </w:tc>
      </w:tr>
      <w:tr>
        <w:tblPrEx>
          <w:tblCellMar>
            <w:top w:w="0" w:type="dxa"/>
            <w:left w:w="57" w:type="dxa"/>
            <w:bottom w:w="0" w:type="dxa"/>
            <w:right w:w="57" w:type="dxa"/>
          </w:tblCellMar>
        </w:tblPrEx>
        <w:trPr>
          <w:trHeight w:val="176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before="156"/>
              <w:ind w:left="2"/>
              <w:jc w:val="center"/>
              <w:rPr>
                <w:rFonts w:ascii="宋体" w:hAnsi="宋体"/>
              </w:rPr>
            </w:pPr>
            <w:r>
              <w:rPr>
                <w:rFonts w:ascii="宋体" w:hAnsi="宋体"/>
              </w:rPr>
              <w:t>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构成招标文件的其他资料</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cs="宋体"/>
              </w:rPr>
            </w:pPr>
            <w:r>
              <w:rPr>
                <w:rFonts w:hint="eastAsia" w:ascii="宋体" w:hAnsi="宋体" w:cs="宋体"/>
              </w:rPr>
              <w:t>其他材料：</w:t>
            </w:r>
          </w:p>
          <w:p>
            <w:pPr>
              <w:spacing w:line="400" w:lineRule="exact"/>
              <w:rPr>
                <w:rFonts w:ascii="宋体" w:hAnsi="宋体" w:cs="宋体"/>
              </w:rPr>
            </w:pPr>
            <w:r>
              <w:rPr>
                <w:rFonts w:hint="eastAsia" w:ascii="宋体" w:hAnsi="宋体" w:cs="宋体"/>
              </w:rPr>
              <w:t>1）电子招标文件（含工程量清单）及投标工具安装程序（版本号：4.0.2.8）；</w:t>
            </w:r>
          </w:p>
          <w:p>
            <w:pPr>
              <w:spacing w:line="400" w:lineRule="exact"/>
              <w:rPr>
                <w:rFonts w:ascii="宋体" w:hAnsi="宋体" w:cs="宋体"/>
              </w:rPr>
            </w:pPr>
            <w:r>
              <w:rPr>
                <w:rFonts w:hint="eastAsia" w:ascii="宋体" w:hAnsi="宋体" w:cs="宋体"/>
              </w:rPr>
              <w:t>2）施工图纸电子文档；</w:t>
            </w:r>
          </w:p>
          <w:p>
            <w:pPr>
              <w:snapToGrid w:val="0"/>
              <w:spacing w:line="400" w:lineRule="exact"/>
              <w:jc w:val="both"/>
              <w:rPr>
                <w:rFonts w:ascii="宋体" w:hAnsi="宋体" w:cs="宋体"/>
                <w:u w:val="single"/>
              </w:rPr>
            </w:pPr>
            <w:r>
              <w:rPr>
                <w:rFonts w:hint="eastAsia" w:ascii="宋体" w:hAnsi="宋体" w:cs="宋体"/>
              </w:rPr>
              <w:t>3）其它提供的资料。</w:t>
            </w:r>
          </w:p>
        </w:tc>
      </w:tr>
      <w:tr>
        <w:tblPrEx>
          <w:tblCellMar>
            <w:top w:w="0" w:type="dxa"/>
            <w:left w:w="57" w:type="dxa"/>
            <w:bottom w:w="0" w:type="dxa"/>
            <w:right w:w="57" w:type="dxa"/>
          </w:tblCellMar>
        </w:tblPrEx>
        <w:trPr>
          <w:trHeight w:val="1362" w:hRule="atLeast"/>
          <w:jc w:val="center"/>
        </w:trPr>
        <w:tc>
          <w:tcPr>
            <w:tcW w:w="1294" w:type="dxa"/>
            <w:gridSpan w:val="2"/>
            <w:vMerge w:val="restart"/>
            <w:tcBorders>
              <w:top w:val="single" w:color="000000" w:sz="4" w:space="0"/>
              <w:left w:val="single" w:color="000000" w:sz="4" w:space="0"/>
              <w:right w:val="single" w:color="000000" w:sz="4" w:space="0"/>
            </w:tcBorders>
            <w:vAlign w:val="center"/>
          </w:tcPr>
          <w:p>
            <w:pPr>
              <w:pStyle w:val="31"/>
              <w:kinsoku w:val="0"/>
              <w:spacing w:before="150"/>
              <w:jc w:val="center"/>
              <w:rPr>
                <w:rFonts w:ascii="宋体" w:hAnsi="宋体"/>
              </w:rPr>
            </w:pPr>
            <w:r>
              <w:rPr>
                <w:rFonts w:ascii="宋体" w:hAnsi="宋体"/>
              </w:rPr>
              <w:t>2.2.1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投标人要求澄清招标文件</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rPr>
            </w:pPr>
            <w:r>
              <w:rPr>
                <w:rFonts w:hint="eastAsia" w:ascii="宋体" w:hAnsi="宋体" w:cs="宋体"/>
              </w:rPr>
              <w:t>提交方式:</w:t>
            </w:r>
            <w:r>
              <w:rPr>
                <w:rFonts w:hint="eastAsia" w:ascii="宋体" w:hAnsi="宋体" w:cs="宋体"/>
                <w:u w:val="single"/>
              </w:rPr>
              <w:t>在三门县公共资源交易中心网站上在线提交</w:t>
            </w:r>
            <w:r>
              <w:rPr>
                <w:rFonts w:hint="eastAsia" w:ascii="宋体" w:hAnsi="宋体" w:cs="宋体"/>
              </w:rPr>
              <w:t>http://www.sanmen.gov.cn/col/col1229610743/index.html</w:t>
            </w:r>
          </w:p>
          <w:p>
            <w:pPr>
              <w:snapToGrid w:val="0"/>
              <w:spacing w:line="400" w:lineRule="exact"/>
              <w:rPr>
                <w:rFonts w:hint="eastAsia" w:ascii="宋体" w:hAnsi="宋体" w:eastAsia="宋体" w:cs="宋体"/>
                <w:u w:val="single"/>
                <w:lang w:eastAsia="zh-CN"/>
              </w:rPr>
            </w:pPr>
            <w:r>
              <w:rPr>
                <w:rFonts w:hint="eastAsia" w:ascii="宋体" w:hAnsi="宋体" w:cs="宋体"/>
              </w:rPr>
              <w:t>联系方式：</w:t>
            </w:r>
            <w:r>
              <w:rPr>
                <w:rFonts w:hint="eastAsia" w:ascii="宋体" w:hAnsi="宋体" w:cs="宋体"/>
                <w:lang w:eastAsia="zh-CN"/>
              </w:rPr>
              <w:t>13655769008</w:t>
            </w:r>
            <w:r>
              <w:rPr>
                <w:rFonts w:hint="eastAsia" w:ascii="宋体" w:hAnsi="宋体" w:cs="宋体"/>
              </w:rPr>
              <w:t xml:space="preserve">  联系人：</w:t>
            </w:r>
            <w:r>
              <w:rPr>
                <w:rFonts w:hint="eastAsia" w:ascii="宋体" w:hAnsi="宋体" w:cs="宋体"/>
                <w:lang w:eastAsia="zh-CN"/>
              </w:rPr>
              <w:t>倪忠钻</w:t>
            </w:r>
          </w:p>
        </w:tc>
      </w:tr>
      <w:tr>
        <w:tblPrEx>
          <w:tblCellMar>
            <w:top w:w="0" w:type="dxa"/>
            <w:left w:w="57" w:type="dxa"/>
            <w:bottom w:w="0" w:type="dxa"/>
            <w:right w:w="57" w:type="dxa"/>
          </w:tblCellMar>
        </w:tblPrEx>
        <w:trPr>
          <w:trHeight w:val="1766" w:hRule="atLeast"/>
          <w:jc w:val="center"/>
        </w:trPr>
        <w:tc>
          <w:tcPr>
            <w:tcW w:w="1294" w:type="dxa"/>
            <w:gridSpan w:val="2"/>
            <w:vMerge w:val="continue"/>
            <w:tcBorders>
              <w:left w:val="single" w:color="000000" w:sz="4" w:space="0"/>
              <w:right w:val="single" w:color="000000" w:sz="4" w:space="0"/>
            </w:tcBorders>
            <w:vAlign w:val="center"/>
          </w:tcPr>
          <w:p>
            <w:pPr>
              <w:pStyle w:val="31"/>
              <w:kinsoku w:val="0"/>
              <w:spacing w:before="156"/>
              <w:jc w:val="center"/>
              <w:rPr>
                <w:rFonts w:ascii="宋体" w:hAnsi="宋体"/>
              </w:rPr>
            </w:pP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招标文件澄清</w:t>
            </w:r>
          </w:p>
          <w:p>
            <w:pPr>
              <w:pStyle w:val="31"/>
              <w:kinsoku w:val="0"/>
              <w:spacing w:line="400" w:lineRule="exact"/>
              <w:jc w:val="center"/>
              <w:rPr>
                <w:rFonts w:ascii="宋体" w:hAnsi="宋体" w:cs="宋体"/>
              </w:rPr>
            </w:pPr>
            <w:r>
              <w:rPr>
                <w:rFonts w:hint="eastAsia" w:ascii="宋体" w:hAnsi="宋体" w:cs="宋体"/>
              </w:rPr>
              <w:t>发出的形式</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rPr>
            </w:pPr>
            <w:r>
              <w:rPr>
                <w:rFonts w:hint="eastAsia" w:ascii="宋体" w:hAnsi="宋体" w:cs="宋体"/>
              </w:rPr>
              <w:t>招标人对投标人疑问作出统一的解答，并以招标补充文件的形式发出。</w:t>
            </w:r>
          </w:p>
          <w:p>
            <w:pPr>
              <w:snapToGrid w:val="0"/>
              <w:spacing w:line="400" w:lineRule="exact"/>
              <w:jc w:val="both"/>
              <w:rPr>
                <w:rFonts w:ascii="宋体" w:hAnsi="宋体" w:cs="宋体"/>
              </w:rPr>
            </w:pPr>
            <w:r>
              <w:rPr>
                <w:rFonts w:hint="eastAsia" w:ascii="宋体" w:hAnsi="宋体" w:cs="宋体"/>
              </w:rPr>
              <w:t>在当地招投标交易平台上公开发布。在开标前，投标人须随时关注网站的最新答疑信息，自行下载。</w:t>
            </w:r>
          </w:p>
        </w:tc>
      </w:tr>
      <w:tr>
        <w:tblPrEx>
          <w:tblCellMar>
            <w:top w:w="0" w:type="dxa"/>
            <w:left w:w="57" w:type="dxa"/>
            <w:bottom w:w="0" w:type="dxa"/>
            <w:right w:w="57" w:type="dxa"/>
          </w:tblCellMar>
        </w:tblPrEx>
        <w:trPr>
          <w:trHeight w:val="1409" w:hRule="atLeast"/>
          <w:jc w:val="center"/>
        </w:trPr>
        <w:tc>
          <w:tcPr>
            <w:tcW w:w="1294" w:type="dxa"/>
            <w:gridSpan w:val="2"/>
            <w:vMerge w:val="continue"/>
            <w:tcBorders>
              <w:left w:val="single" w:color="000000" w:sz="4" w:space="0"/>
              <w:bottom w:val="single" w:color="000000" w:sz="4" w:space="0"/>
              <w:right w:val="single" w:color="000000" w:sz="4" w:space="0"/>
            </w:tcBorders>
            <w:vAlign w:val="center"/>
          </w:tcPr>
          <w:p>
            <w:pPr>
              <w:pStyle w:val="31"/>
              <w:kinsoku w:val="0"/>
              <w:spacing w:before="150"/>
              <w:jc w:val="center"/>
              <w:rPr>
                <w:rFonts w:ascii="宋体" w:hAnsi="宋体"/>
              </w:rPr>
            </w:pP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投标人确认</w:t>
            </w:r>
          </w:p>
          <w:p>
            <w:pPr>
              <w:pStyle w:val="31"/>
              <w:kinsoku w:val="0"/>
              <w:spacing w:line="400" w:lineRule="exact"/>
              <w:jc w:val="center"/>
              <w:rPr>
                <w:rFonts w:ascii="宋体" w:hAnsi="宋体" w:cs="宋体"/>
              </w:rPr>
            </w:pPr>
            <w:r>
              <w:rPr>
                <w:rFonts w:hint="eastAsia" w:ascii="宋体" w:hAnsi="宋体" w:cs="宋体"/>
              </w:rPr>
              <w:t>收到招标文件</w:t>
            </w:r>
          </w:p>
          <w:p>
            <w:pPr>
              <w:pStyle w:val="31"/>
              <w:kinsoku w:val="0"/>
              <w:spacing w:line="400" w:lineRule="exact"/>
              <w:jc w:val="center"/>
              <w:rPr>
                <w:rFonts w:ascii="宋体" w:hAnsi="宋体" w:cs="宋体"/>
              </w:rPr>
            </w:pPr>
            <w:r>
              <w:rPr>
                <w:rFonts w:hint="eastAsia" w:ascii="宋体" w:hAnsi="宋体" w:cs="宋体"/>
              </w:rPr>
              <w:t>澄清</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rPr>
            </w:pPr>
            <w:r>
              <w:rPr>
                <w:rFonts w:hint="eastAsia" w:ascii="宋体" w:hAnsi="宋体" w:cs="宋体"/>
              </w:rPr>
              <w:t>潜在投标人应自行关注当地招投标交易平台发布的补充文件信息，招标人不再逐一通知。投标人因自身贻误行为导致投标失败的，责任自负。</w:t>
            </w:r>
          </w:p>
        </w:tc>
      </w:tr>
      <w:tr>
        <w:tblPrEx>
          <w:tblCellMar>
            <w:top w:w="0" w:type="dxa"/>
            <w:left w:w="57" w:type="dxa"/>
            <w:bottom w:w="0" w:type="dxa"/>
            <w:right w:w="57" w:type="dxa"/>
          </w:tblCellMar>
        </w:tblPrEx>
        <w:trPr>
          <w:trHeight w:val="70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rPr>
            </w:pPr>
            <w:r>
              <w:rPr>
                <w:rFonts w:ascii="宋体" w:hAnsi="宋体"/>
              </w:rPr>
              <w:t>2.3.1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招标人修改文件发出的形式</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rPr>
            </w:pPr>
            <w:r>
              <w:rPr>
                <w:rFonts w:hint="eastAsia" w:ascii="宋体" w:hAnsi="宋体" w:cs="宋体"/>
              </w:rPr>
              <w:t>同2.2.1</w:t>
            </w:r>
          </w:p>
        </w:tc>
      </w:tr>
      <w:tr>
        <w:tblPrEx>
          <w:tblCellMar>
            <w:top w:w="0" w:type="dxa"/>
            <w:left w:w="57" w:type="dxa"/>
            <w:bottom w:w="0" w:type="dxa"/>
            <w:right w:w="57" w:type="dxa"/>
          </w:tblCellMar>
        </w:tblPrEx>
        <w:trPr>
          <w:trHeight w:val="282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napToGrid w:val="0"/>
              <w:spacing w:line="300" w:lineRule="auto"/>
              <w:jc w:val="center"/>
              <w:rPr>
                <w:rFonts w:ascii="宋体" w:hAnsi="宋体"/>
              </w:rPr>
            </w:pPr>
            <w:r>
              <w:rPr>
                <w:rFonts w:ascii="宋体" w:hAnsi="宋体"/>
              </w:rPr>
              <w:t>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投标文件的</w:t>
            </w:r>
          </w:p>
          <w:p>
            <w:pPr>
              <w:pStyle w:val="31"/>
              <w:kinsoku w:val="0"/>
              <w:spacing w:line="400" w:lineRule="exact"/>
              <w:jc w:val="center"/>
              <w:rPr>
                <w:rFonts w:ascii="宋体" w:hAnsi="宋体" w:cs="宋体"/>
              </w:rPr>
            </w:pPr>
            <w:r>
              <w:rPr>
                <w:rFonts w:hint="eastAsia" w:ascii="宋体" w:hAnsi="宋体" w:cs="宋体"/>
              </w:rPr>
              <w:t>组成</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rPr>
                <w:rFonts w:ascii="宋体" w:hAnsi="宋体" w:cs="宋体"/>
                <w:b/>
                <w:bCs/>
                <w:snapToGrid w:val="0"/>
              </w:rPr>
            </w:pPr>
            <w:r>
              <w:rPr>
                <w:rFonts w:hint="eastAsia" w:ascii="宋体" w:hAnsi="宋体" w:cs="宋体"/>
                <w:b/>
                <w:bCs/>
                <w:snapToGrid w:val="0"/>
              </w:rPr>
              <w:t>投标文件由</w:t>
            </w:r>
            <w:r>
              <w:rPr>
                <w:rFonts w:hint="eastAsia" w:ascii="宋体" w:hAnsi="宋体" w:cs="宋体"/>
                <w:b/>
                <w:bCs/>
                <w:snapToGrid w:val="0"/>
                <w:lang w:eastAsia="zh-CN"/>
              </w:rPr>
              <w:t>资格标、</w:t>
            </w:r>
            <w:r>
              <w:rPr>
                <w:rFonts w:hint="eastAsia" w:ascii="宋体" w:hAnsi="宋体" w:cs="宋体"/>
                <w:b/>
                <w:bCs/>
                <w:snapToGrid w:val="0"/>
              </w:rPr>
              <w:t>资信标、技术标和商务标</w:t>
            </w:r>
            <w:r>
              <w:rPr>
                <w:rFonts w:hint="eastAsia" w:ascii="宋体" w:hAnsi="宋体" w:cs="宋体"/>
                <w:b/>
                <w:bCs/>
                <w:snapToGrid w:val="0"/>
                <w:lang w:eastAsia="zh-CN"/>
              </w:rPr>
              <w:t>四</w:t>
            </w:r>
            <w:r>
              <w:rPr>
                <w:rFonts w:hint="eastAsia" w:ascii="宋体" w:hAnsi="宋体" w:cs="宋体"/>
                <w:b/>
                <w:bCs/>
                <w:snapToGrid w:val="0"/>
              </w:rPr>
              <w:t>部分组成</w:t>
            </w:r>
            <w:r>
              <w:rPr>
                <w:rFonts w:hint="eastAsia" w:ascii="宋体" w:hAnsi="宋体" w:cs="宋体"/>
                <w:b/>
                <w:bCs/>
                <w:snapToGrid w:val="0"/>
                <w:lang w:eastAsia="zh-CN"/>
              </w:rPr>
              <w:t>，</w:t>
            </w:r>
            <w:r>
              <w:rPr>
                <w:rFonts w:hint="eastAsia" w:ascii="宋体" w:hAnsi="宋体" w:cs="宋体"/>
                <w:b/>
                <w:bCs/>
              </w:rPr>
              <w:t>由三门投标编制4.0.2.8 版本生成后缀名.已加密投标文件。</w:t>
            </w:r>
          </w:p>
          <w:p>
            <w:pPr>
              <w:pStyle w:val="4"/>
              <w:spacing w:line="280" w:lineRule="exact"/>
              <w:rPr>
                <w:rFonts w:hint="eastAsia" w:ascii="宋体" w:hAnsi="宋体"/>
                <w:b/>
                <w:bCs/>
                <w:snapToGrid w:val="0"/>
                <w:color w:val="auto"/>
                <w:sz w:val="24"/>
                <w:szCs w:val="24"/>
              </w:rPr>
            </w:pPr>
            <w:r>
              <w:rPr>
                <w:rFonts w:ascii="宋体" w:hAnsi="宋体"/>
                <w:b/>
                <w:bCs/>
                <w:snapToGrid w:val="0"/>
                <w:color w:val="auto"/>
                <w:sz w:val="24"/>
                <w:szCs w:val="24"/>
              </w:rPr>
              <w:t>1</w:t>
            </w:r>
            <w:r>
              <w:rPr>
                <w:rFonts w:hint="eastAsia" w:ascii="宋体" w:hAnsi="宋体"/>
                <w:b/>
                <w:bCs/>
                <w:snapToGrid w:val="0"/>
                <w:color w:val="auto"/>
                <w:sz w:val="24"/>
                <w:szCs w:val="24"/>
              </w:rPr>
              <w:t>、资</w:t>
            </w:r>
            <w:r>
              <w:rPr>
                <w:rFonts w:hint="eastAsia" w:ascii="宋体" w:hAnsi="宋体"/>
                <w:b/>
                <w:bCs/>
                <w:snapToGrid w:val="0"/>
                <w:color w:val="auto"/>
                <w:sz w:val="24"/>
                <w:szCs w:val="24"/>
                <w:lang w:eastAsia="zh-CN"/>
              </w:rPr>
              <w:t>格</w:t>
            </w:r>
            <w:r>
              <w:rPr>
                <w:rFonts w:hint="eastAsia" w:ascii="宋体" w:hAnsi="宋体"/>
                <w:b/>
                <w:bCs/>
                <w:snapToGrid w:val="0"/>
                <w:color w:val="auto"/>
                <w:sz w:val="24"/>
                <w:szCs w:val="24"/>
              </w:rPr>
              <w:t>标</w:t>
            </w:r>
          </w:p>
          <w:p>
            <w:pPr>
              <w:pStyle w:val="4"/>
              <w:spacing w:line="280" w:lineRule="exact"/>
              <w:ind w:firstLine="422"/>
              <w:jc w:val="both"/>
              <w:rPr>
                <w:rFonts w:ascii="宋体" w:hAnsi="宋体"/>
                <w:b/>
                <w:snapToGrid w:val="0"/>
                <w:color w:val="auto"/>
                <w:sz w:val="24"/>
                <w:szCs w:val="24"/>
              </w:rPr>
            </w:pPr>
            <w:r>
              <w:rPr>
                <w:rFonts w:hint="eastAsia" w:ascii="宋体" w:hAnsi="宋体"/>
                <w:b/>
                <w:bCs/>
                <w:snapToGrid w:val="0"/>
                <w:color w:val="auto"/>
                <w:sz w:val="24"/>
                <w:szCs w:val="24"/>
              </w:rPr>
              <w:t>由</w:t>
            </w:r>
            <w:r>
              <w:rPr>
                <w:rFonts w:hint="eastAsia" w:ascii="宋体" w:hAnsi="宋体"/>
                <w:b/>
                <w:color w:val="auto"/>
                <w:sz w:val="24"/>
                <w:szCs w:val="24"/>
              </w:rPr>
              <w:t>台州市投标文件制作工具</w:t>
            </w:r>
            <w:r>
              <w:rPr>
                <w:rFonts w:ascii="宋体" w:hAnsi="宋体"/>
                <w:b/>
                <w:bCs/>
                <w:snapToGrid w:val="0"/>
                <w:color w:val="auto"/>
                <w:sz w:val="24"/>
                <w:szCs w:val="24"/>
              </w:rPr>
              <w:t>生成</w:t>
            </w:r>
            <w:r>
              <w:rPr>
                <w:rFonts w:hint="eastAsia" w:ascii="宋体" w:hAnsi="宋体"/>
                <w:b/>
                <w:snapToGrid w:val="0"/>
                <w:color w:val="auto"/>
                <w:sz w:val="24"/>
                <w:szCs w:val="24"/>
              </w:rPr>
              <w:t>的资</w:t>
            </w:r>
            <w:r>
              <w:rPr>
                <w:rFonts w:hint="eastAsia" w:ascii="宋体" w:hAnsi="宋体"/>
                <w:b/>
                <w:snapToGrid w:val="0"/>
                <w:color w:val="auto"/>
                <w:sz w:val="24"/>
                <w:szCs w:val="24"/>
                <w:lang w:eastAsia="zh-CN"/>
              </w:rPr>
              <w:t>格</w:t>
            </w:r>
            <w:r>
              <w:rPr>
                <w:rFonts w:hint="eastAsia" w:ascii="宋体" w:hAnsi="宋体"/>
                <w:b/>
                <w:snapToGrid w:val="0"/>
                <w:color w:val="auto"/>
                <w:sz w:val="24"/>
                <w:szCs w:val="24"/>
              </w:rPr>
              <w:t>标电子投标文件包括：</w:t>
            </w:r>
          </w:p>
          <w:p>
            <w:pPr>
              <w:pStyle w:val="4"/>
              <w:rPr>
                <w:rFonts w:hint="eastAsia" w:ascii="宋体" w:hAnsi="宋体"/>
                <w:color w:val="auto"/>
                <w:sz w:val="24"/>
                <w:szCs w:val="24"/>
              </w:rPr>
            </w:pPr>
            <w:r>
              <w:rPr>
                <w:rFonts w:hint="eastAsia" w:ascii="宋体" w:hAnsi="宋体"/>
                <w:color w:val="auto"/>
                <w:sz w:val="24"/>
                <w:szCs w:val="24"/>
              </w:rPr>
              <w:t>（1）项目负责人简历表（投标文件格式一）；</w:t>
            </w:r>
          </w:p>
          <w:p>
            <w:pPr>
              <w:pStyle w:val="4"/>
              <w:rPr>
                <w:rFonts w:hint="eastAsia" w:ascii="宋体" w:hAnsi="宋体"/>
                <w:color w:val="auto"/>
                <w:sz w:val="24"/>
                <w:szCs w:val="24"/>
              </w:rPr>
            </w:pPr>
            <w:r>
              <w:rPr>
                <w:rFonts w:hint="eastAsia" w:ascii="宋体" w:hAnsi="宋体"/>
                <w:color w:val="auto"/>
                <w:sz w:val="24"/>
                <w:szCs w:val="24"/>
              </w:rPr>
              <w:t>（2）技术负责人简历表（投标文件格式二）；</w:t>
            </w:r>
          </w:p>
          <w:p>
            <w:pPr>
              <w:pStyle w:val="4"/>
              <w:rPr>
                <w:rFonts w:hint="eastAsia" w:ascii="宋体" w:hAnsi="宋体"/>
                <w:color w:val="auto"/>
                <w:sz w:val="24"/>
                <w:szCs w:val="24"/>
              </w:rPr>
            </w:pPr>
            <w:r>
              <w:rPr>
                <w:rFonts w:hint="eastAsia" w:ascii="宋体" w:hAnsi="宋体"/>
                <w:color w:val="auto"/>
                <w:sz w:val="24"/>
                <w:szCs w:val="24"/>
              </w:rPr>
              <w:t>（3）主要施工机械设备表（投标文件格式三）；</w:t>
            </w:r>
          </w:p>
          <w:p>
            <w:pPr>
              <w:pStyle w:val="4"/>
              <w:jc w:val="both"/>
              <w:rPr>
                <w:rFonts w:hint="eastAsia" w:ascii="宋体" w:hAnsi="宋体"/>
                <w:color w:val="auto"/>
                <w:sz w:val="24"/>
                <w:szCs w:val="24"/>
              </w:rPr>
            </w:pPr>
            <w:r>
              <w:rPr>
                <w:rFonts w:hint="eastAsia" w:ascii="宋体" w:hAnsi="宋体"/>
                <w:color w:val="auto"/>
                <w:sz w:val="24"/>
                <w:szCs w:val="24"/>
              </w:rPr>
              <w:t>（4）台州市建设工程投标人资格自查表（投标文件格式四）；</w:t>
            </w:r>
          </w:p>
          <w:p>
            <w:pPr>
              <w:pStyle w:val="4"/>
              <w:jc w:val="both"/>
              <w:rPr>
                <w:rFonts w:hint="eastAsia" w:ascii="宋体" w:hAnsi="宋体"/>
                <w:color w:val="auto"/>
                <w:sz w:val="24"/>
                <w:szCs w:val="24"/>
              </w:rPr>
            </w:pPr>
            <w:r>
              <w:rPr>
                <w:rFonts w:hint="eastAsia" w:ascii="宋体" w:hAnsi="宋体"/>
                <w:color w:val="auto"/>
                <w:sz w:val="24"/>
                <w:szCs w:val="24"/>
              </w:rPr>
              <w:t>（5）台州市建设工程投标项目负责人资格自查表（投标文件格式五）；</w:t>
            </w:r>
          </w:p>
          <w:p>
            <w:pPr>
              <w:pStyle w:val="4"/>
              <w:jc w:val="both"/>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6</w:t>
            </w:r>
            <w:r>
              <w:rPr>
                <w:rFonts w:hint="eastAsia" w:ascii="宋体" w:hAnsi="宋体"/>
                <w:color w:val="auto"/>
                <w:sz w:val="24"/>
                <w:szCs w:val="24"/>
              </w:rPr>
              <w:t>）台州市建设工程诚信投标承诺书（投标文件格式七）；</w:t>
            </w:r>
          </w:p>
          <w:p>
            <w:pPr>
              <w:pStyle w:val="4"/>
              <w:jc w:val="both"/>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7</w:t>
            </w:r>
            <w:r>
              <w:rPr>
                <w:rFonts w:hint="eastAsia" w:ascii="宋体" w:hAnsi="宋体"/>
                <w:color w:val="auto"/>
                <w:sz w:val="24"/>
                <w:szCs w:val="24"/>
              </w:rPr>
              <w:t>）台州市建设工程安全生产任职资格承诺书（投标文件格式九）；</w:t>
            </w:r>
          </w:p>
          <w:p>
            <w:pPr>
              <w:pStyle w:val="4"/>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8</w:t>
            </w:r>
            <w:r>
              <w:rPr>
                <w:rFonts w:hint="eastAsia" w:ascii="宋体" w:hAnsi="宋体"/>
                <w:color w:val="auto"/>
                <w:sz w:val="24"/>
                <w:szCs w:val="24"/>
              </w:rPr>
              <w:t>）证书材料：</w:t>
            </w:r>
          </w:p>
          <w:p>
            <w:pPr>
              <w:pStyle w:val="4"/>
              <w:rPr>
                <w:rFonts w:hint="eastAsia" w:ascii="宋体" w:hAnsi="宋体"/>
                <w:i/>
                <w:color w:val="auto"/>
                <w:sz w:val="24"/>
                <w:szCs w:val="24"/>
              </w:rPr>
            </w:pPr>
            <w:r>
              <w:rPr>
                <w:rFonts w:hint="eastAsia" w:ascii="宋体" w:hAnsi="宋体"/>
                <w:color w:val="auto"/>
                <w:sz w:val="24"/>
                <w:szCs w:val="24"/>
              </w:rPr>
              <w:t>①《省外企业进浙承接业务备案证明》或“浙江省建筑市场监管公共服务系统”对外发布的通过审核形成的备案信息网页截图（仅指浙江省省外企业）</w:t>
            </w:r>
            <w:r>
              <w:rPr>
                <w:rFonts w:hint="eastAsia" w:ascii="宋体" w:hAnsi="宋体"/>
                <w:i/>
                <w:color w:val="auto"/>
                <w:sz w:val="24"/>
                <w:szCs w:val="24"/>
              </w:rPr>
              <w:t xml:space="preserve">（若为联合体，联合体成员为省外企业均应提供）； </w:t>
            </w:r>
          </w:p>
          <w:p>
            <w:pPr>
              <w:ind w:firstLine="482" w:firstLineChars="200"/>
              <w:jc w:val="both"/>
              <w:rPr>
                <w:rFonts w:hint="eastAsia" w:ascii="宋体" w:hAnsi="宋体"/>
                <w:b/>
                <w:color w:val="auto"/>
                <w:sz w:val="24"/>
                <w:szCs w:val="24"/>
              </w:rPr>
            </w:pPr>
            <w:r>
              <w:rPr>
                <w:rFonts w:hint="eastAsia" w:ascii="宋体" w:hAnsi="宋体"/>
                <w:b/>
                <w:color w:val="auto"/>
                <w:sz w:val="24"/>
                <w:szCs w:val="24"/>
              </w:rPr>
              <w:t>②《企业营业执照》、《安全生产许可证》和《建筑业企业资质证书》（若为住房和城乡建设部同意企业资质电子化试点的省、市可提供企业电子资质证书），投标人提供的《建筑业企业资质证书》上对应本项目要求的资质有效性，以投标截止时间当天在浙江省建筑市场监管公共服务系统中查询的资质动态核查结果为准。</w:t>
            </w:r>
          </w:p>
          <w:p>
            <w:pPr>
              <w:ind w:firstLine="480" w:firstLineChars="200"/>
              <w:jc w:val="both"/>
              <w:rPr>
                <w:rFonts w:hint="eastAsia" w:ascii="宋体" w:hAnsi="宋体"/>
                <w:color w:val="auto"/>
                <w:sz w:val="24"/>
                <w:szCs w:val="24"/>
              </w:rPr>
            </w:pPr>
            <w:r>
              <w:rPr>
                <w:rFonts w:hint="eastAsia" w:ascii="宋体" w:hAnsi="宋体"/>
                <w:color w:val="auto"/>
                <w:sz w:val="24"/>
                <w:szCs w:val="24"/>
              </w:rPr>
              <w:t>③项目负责人的《建造师注册证书》。投标人拟派项目负责人的建造师证书须采用电子证书打印件扫描上传。其中一级建造师电子证书须执行住房和城乡建设部的文件（建办市〔2021〕40号）的相关规定。</w:t>
            </w:r>
            <w:r>
              <w:rPr>
                <w:rFonts w:hint="eastAsia" w:ascii="宋体" w:hAnsi="宋体"/>
                <w:b/>
                <w:bCs/>
                <w:color w:val="auto"/>
                <w:sz w:val="24"/>
                <w:szCs w:val="24"/>
              </w:rPr>
              <w:t>一级建造师电子证书打印后，应在个人签名处手写本人签名，未手写签名或与签名图像笔迹不一致的，该电子证书无效。</w:t>
            </w:r>
          </w:p>
          <w:p>
            <w:pPr>
              <w:pStyle w:val="4"/>
              <w:jc w:val="both"/>
              <w:rPr>
                <w:rFonts w:hint="eastAsia" w:ascii="宋体" w:hAnsi="宋体"/>
                <w:b/>
                <w:color w:val="auto"/>
                <w:sz w:val="24"/>
                <w:szCs w:val="24"/>
                <w:lang w:eastAsia="zh-CN"/>
              </w:rPr>
            </w:pPr>
            <w:r>
              <w:rPr>
                <w:rFonts w:ascii="宋体" w:hAnsi="宋体"/>
                <w:color w:val="auto"/>
                <w:sz w:val="24"/>
                <w:szCs w:val="24"/>
              </w:rPr>
              <w:t>（</w:t>
            </w:r>
            <w:r>
              <w:rPr>
                <w:rFonts w:hint="eastAsia" w:ascii="宋体" w:hAnsi="宋体"/>
                <w:color w:val="auto"/>
                <w:sz w:val="24"/>
                <w:szCs w:val="24"/>
                <w:lang w:val="en-US" w:eastAsia="zh-CN"/>
              </w:rPr>
              <w:t>9</w:t>
            </w:r>
            <w:r>
              <w:rPr>
                <w:rFonts w:ascii="宋体" w:hAnsi="宋体"/>
                <w:color w:val="auto"/>
                <w:sz w:val="24"/>
                <w:szCs w:val="24"/>
              </w:rPr>
              <w:t>）法定代表人授权委托书（投标文件格式八）</w:t>
            </w:r>
            <w:r>
              <w:rPr>
                <w:rFonts w:hint="eastAsia" w:ascii="宋体" w:hAnsi="宋体"/>
                <w:color w:val="auto"/>
                <w:sz w:val="24"/>
                <w:szCs w:val="24"/>
                <w:lang w:val="en-US" w:eastAsia="zh-CN"/>
              </w:rPr>
              <w:t>或</w:t>
            </w:r>
            <w:r>
              <w:rPr>
                <w:rFonts w:hint="eastAsia" w:ascii="宋体" w:hAnsi="宋体"/>
                <w:color w:val="auto"/>
                <w:sz w:val="24"/>
                <w:szCs w:val="24"/>
              </w:rPr>
              <w:t>法定代表人身份证明</w:t>
            </w:r>
            <w:r>
              <w:rPr>
                <w:rFonts w:ascii="宋体" w:hAnsi="宋体"/>
                <w:color w:val="auto"/>
                <w:sz w:val="24"/>
                <w:szCs w:val="24"/>
              </w:rPr>
              <w:t>（投标文件格式十</w:t>
            </w:r>
            <w:r>
              <w:rPr>
                <w:rFonts w:hint="eastAsia" w:ascii="宋体" w:hAnsi="宋体"/>
                <w:color w:val="auto"/>
                <w:sz w:val="24"/>
                <w:szCs w:val="24"/>
              </w:rPr>
              <w:t>三</w:t>
            </w:r>
            <w:r>
              <w:rPr>
                <w:rFonts w:ascii="宋体" w:hAnsi="宋体"/>
                <w:color w:val="auto"/>
                <w:sz w:val="24"/>
                <w:szCs w:val="24"/>
              </w:rPr>
              <w:t>）</w:t>
            </w:r>
            <w:r>
              <w:rPr>
                <w:rFonts w:hint="eastAsia" w:ascii="宋体" w:hAnsi="宋体"/>
                <w:color w:val="auto"/>
                <w:sz w:val="24"/>
                <w:szCs w:val="24"/>
                <w:lang w:eastAsia="zh-CN"/>
              </w:rPr>
              <w:t>。</w:t>
            </w:r>
          </w:p>
          <w:p>
            <w:pPr>
              <w:pStyle w:val="4"/>
              <w:topLinePunct/>
              <w:spacing w:before="120" w:after="120"/>
              <w:jc w:val="both"/>
              <w:rPr>
                <w:rFonts w:hint="eastAsia" w:ascii="宋体" w:hAnsi="宋体"/>
                <w:snapToGrid w:val="0"/>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0</w:t>
            </w:r>
            <w:r>
              <w:rPr>
                <w:rFonts w:hint="eastAsia" w:ascii="宋体" w:hAnsi="宋体"/>
                <w:color w:val="auto"/>
                <w:sz w:val="24"/>
                <w:szCs w:val="24"/>
              </w:rPr>
              <w:t>）其他证明材料（如有）。</w:t>
            </w:r>
          </w:p>
          <w:p>
            <w:pPr>
              <w:pStyle w:val="4"/>
              <w:snapToGrid w:val="0"/>
              <w:spacing w:line="320" w:lineRule="exact"/>
              <w:jc w:val="both"/>
              <w:rPr>
                <w:rFonts w:hint="eastAsia" w:ascii="宋体" w:hAnsi="宋体" w:cs="宋体"/>
                <w:b/>
                <w:bCs/>
                <w:color w:val="auto"/>
                <w:sz w:val="24"/>
                <w:szCs w:val="24"/>
              </w:rPr>
            </w:pPr>
            <w:r>
              <w:rPr>
                <w:rFonts w:hint="eastAsia" w:ascii="宋体" w:hAnsi="宋体"/>
                <w:snapToGrid w:val="0"/>
                <w:color w:val="auto"/>
                <w:sz w:val="24"/>
                <w:szCs w:val="24"/>
              </w:rPr>
              <w:t>备注：（1）以上</w:t>
            </w:r>
            <w:r>
              <w:rPr>
                <w:rFonts w:hint="eastAsia" w:ascii="宋体" w:hAnsi="宋体"/>
                <w:snapToGrid w:val="0"/>
                <w:color w:val="auto"/>
                <w:sz w:val="24"/>
                <w:szCs w:val="24"/>
                <w:lang w:eastAsia="zh-CN"/>
              </w:rPr>
              <w:t>资格标</w:t>
            </w:r>
            <w:r>
              <w:rPr>
                <w:rFonts w:hint="eastAsia" w:ascii="宋体" w:hAnsi="宋体"/>
                <w:snapToGrid w:val="0"/>
                <w:color w:val="auto"/>
                <w:sz w:val="24"/>
                <w:szCs w:val="24"/>
              </w:rPr>
              <w:t>内容均需在投标工具中的</w:t>
            </w:r>
            <w:r>
              <w:rPr>
                <w:rFonts w:hint="eastAsia" w:ascii="宋体" w:hAnsi="宋体"/>
                <w:snapToGrid w:val="0"/>
                <w:color w:val="auto"/>
                <w:sz w:val="24"/>
                <w:szCs w:val="24"/>
                <w:lang w:eastAsia="zh-CN"/>
              </w:rPr>
              <w:t>资格标</w:t>
            </w:r>
            <w:r>
              <w:rPr>
                <w:rFonts w:hint="eastAsia" w:ascii="宋体" w:hAnsi="宋体"/>
                <w:snapToGrid w:val="0"/>
                <w:color w:val="auto"/>
                <w:sz w:val="24"/>
                <w:szCs w:val="24"/>
              </w:rPr>
              <w:t>对应处自行添加后自动生成，添加的内容须为清晰的电子文档</w:t>
            </w:r>
            <w:r>
              <w:rPr>
                <w:rFonts w:hint="eastAsia" w:ascii="宋体" w:hAnsi="宋体" w:cs="宋体"/>
                <w:b/>
                <w:bCs/>
                <w:color w:val="auto"/>
                <w:sz w:val="24"/>
                <w:szCs w:val="24"/>
              </w:rPr>
              <w:t>。</w:t>
            </w:r>
          </w:p>
          <w:p>
            <w:pPr>
              <w:pStyle w:val="4"/>
              <w:snapToGrid w:val="0"/>
              <w:spacing w:line="320" w:lineRule="exact"/>
              <w:ind w:firstLine="422"/>
              <w:jc w:val="both"/>
              <w:rPr>
                <w:rFonts w:hint="eastAsia" w:ascii="宋体" w:hAnsi="宋体"/>
                <w:b/>
                <w:bCs/>
                <w:snapToGrid w:val="0"/>
                <w:color w:val="auto"/>
                <w:sz w:val="24"/>
                <w:szCs w:val="24"/>
              </w:rPr>
            </w:pPr>
            <w:r>
              <w:rPr>
                <w:rFonts w:hint="eastAsia" w:ascii="宋体" w:hAnsi="宋体"/>
                <w:b/>
                <w:bCs/>
                <w:snapToGrid w:val="0"/>
                <w:color w:val="auto"/>
                <w:sz w:val="24"/>
                <w:szCs w:val="24"/>
              </w:rPr>
              <w:t>（2）企业资质证书及项目负责人建造师注册证书在</w:t>
            </w:r>
            <w:r>
              <w:rPr>
                <w:rFonts w:hint="eastAsia" w:ascii="宋体" w:hAnsi="宋体"/>
                <w:b/>
                <w:bCs/>
                <w:color w:val="auto"/>
                <w:sz w:val="24"/>
                <w:szCs w:val="24"/>
              </w:rPr>
              <w:t>全国建筑市场监管公共服务平台和省、直辖市相应平台</w:t>
            </w:r>
            <w:r>
              <w:rPr>
                <w:rFonts w:hint="eastAsia" w:ascii="宋体" w:hAnsi="宋体"/>
                <w:b/>
                <w:bCs/>
                <w:color w:val="auto"/>
                <w:sz w:val="24"/>
                <w:szCs w:val="24"/>
                <w:lang w:eastAsia="zh-CN"/>
              </w:rPr>
              <w:t>均未能</w:t>
            </w:r>
            <w:r>
              <w:rPr>
                <w:rFonts w:hint="eastAsia" w:ascii="宋体" w:hAnsi="宋体"/>
                <w:b/>
                <w:bCs/>
                <w:color w:val="auto"/>
                <w:sz w:val="24"/>
                <w:szCs w:val="24"/>
              </w:rPr>
              <w:t>查询到的作无效标处理。</w:t>
            </w:r>
          </w:p>
          <w:p>
            <w:pPr>
              <w:pStyle w:val="20"/>
              <w:widowControl w:val="0"/>
              <w:numPr>
                <w:ilvl w:val="0"/>
                <w:numId w:val="2"/>
              </w:numPr>
              <w:spacing w:before="0" w:beforeAutospacing="0" w:after="0" w:afterAutospacing="0" w:line="320" w:lineRule="exact"/>
              <w:ind w:firstLine="480" w:firstLineChars="200"/>
              <w:jc w:val="both"/>
              <w:rPr>
                <w:snapToGrid w:val="0"/>
                <w:color w:val="auto"/>
                <w:sz w:val="24"/>
                <w:szCs w:val="24"/>
              </w:rPr>
            </w:pPr>
            <w:r>
              <w:rPr>
                <w:snapToGrid w:val="0"/>
                <w:color w:val="auto"/>
                <w:sz w:val="24"/>
                <w:szCs w:val="24"/>
              </w:rPr>
              <w:t>资信标</w:t>
            </w:r>
          </w:p>
          <w:p>
            <w:pPr>
              <w:snapToGrid w:val="0"/>
              <w:ind w:firstLine="482" w:firstLineChars="200"/>
              <w:rPr>
                <w:rFonts w:hint="eastAsia" w:ascii="宋体" w:hAnsi="宋体"/>
                <w:b/>
                <w:bCs/>
                <w:color w:val="auto"/>
                <w:sz w:val="24"/>
                <w:szCs w:val="24"/>
              </w:rPr>
            </w:pPr>
            <w:r>
              <w:rPr>
                <w:rFonts w:hint="eastAsia" w:ascii="宋体" w:hAnsi="宋体"/>
                <w:b/>
                <w:bCs/>
                <w:color w:val="auto"/>
                <w:sz w:val="24"/>
                <w:szCs w:val="24"/>
              </w:rPr>
              <w:t>（1）投标人根据招标文件评标办法内容在投标工具中资信标相对应处自行添加后自动生成。</w:t>
            </w:r>
          </w:p>
          <w:p>
            <w:pPr>
              <w:snapToGrid w:val="0"/>
              <w:ind w:firstLine="482" w:firstLineChars="200"/>
              <w:rPr>
                <w:rFonts w:hint="eastAsia" w:ascii="宋体" w:hAnsi="宋体"/>
                <w:b/>
                <w:bCs/>
                <w:color w:val="auto"/>
                <w:sz w:val="24"/>
                <w:szCs w:val="24"/>
              </w:rPr>
            </w:pPr>
            <w:r>
              <w:rPr>
                <w:rFonts w:hint="eastAsia" w:ascii="宋体" w:hAnsi="宋体"/>
                <w:b/>
                <w:bCs/>
                <w:color w:val="auto"/>
                <w:sz w:val="24"/>
                <w:szCs w:val="24"/>
              </w:rPr>
              <w:t>（2）台州市建设工程投标人及项目负责人资信自查表（投标文件格式六）。</w:t>
            </w:r>
          </w:p>
          <w:p>
            <w:pPr>
              <w:pStyle w:val="4"/>
              <w:snapToGrid w:val="0"/>
              <w:spacing w:line="400" w:lineRule="exact"/>
              <w:ind w:firstLine="482" w:firstLineChars="200"/>
              <w:jc w:val="both"/>
              <w:rPr>
                <w:rFonts w:ascii="宋体" w:hAnsi="宋体" w:cs="宋体"/>
                <w:b/>
              </w:rPr>
            </w:pPr>
            <w:r>
              <w:rPr>
                <w:rFonts w:hint="eastAsia" w:ascii="宋体" w:hAnsi="宋体" w:cs="宋体"/>
                <w:b/>
                <w:lang w:val="en-US" w:eastAsia="zh-CN"/>
              </w:rPr>
              <w:t>3</w:t>
            </w:r>
            <w:r>
              <w:rPr>
                <w:rFonts w:hint="eastAsia" w:ascii="宋体" w:hAnsi="宋体" w:cs="宋体"/>
                <w:b/>
              </w:rPr>
              <w:t>、技术标包括：</w:t>
            </w:r>
          </w:p>
          <w:p>
            <w:pPr>
              <w:pStyle w:val="4"/>
              <w:spacing w:line="400" w:lineRule="exact"/>
              <w:ind w:firstLine="476"/>
              <w:rPr>
                <w:rFonts w:ascii="宋体" w:hAnsi="宋体" w:cs="宋体"/>
              </w:rPr>
            </w:pPr>
            <w:r>
              <w:rPr>
                <w:rFonts w:hint="eastAsia" w:ascii="宋体" w:hAnsi="宋体" w:cs="宋体"/>
                <w:spacing w:val="-1"/>
              </w:rPr>
              <w:t>（1）由三门投标编制4.0.2.8版本生成的技术标电子投标文件（投标人根据招标文件评标办法内容自行编制），</w:t>
            </w:r>
            <w:r>
              <w:rPr>
                <w:rFonts w:hint="eastAsia" w:ascii="宋体" w:hAnsi="宋体" w:cs="宋体"/>
                <w:b/>
              </w:rPr>
              <w:t>其中《危大工程清单及安全管理措施表》（格式见附件十，由投标人自行添加到技术文件中）</w:t>
            </w:r>
            <w:r>
              <w:rPr>
                <w:rFonts w:hint="eastAsia" w:ascii="宋体" w:hAnsi="宋体" w:cs="宋体"/>
              </w:rPr>
              <w:t>。</w:t>
            </w:r>
          </w:p>
          <w:p>
            <w:pPr>
              <w:snapToGrid w:val="0"/>
              <w:spacing w:line="400" w:lineRule="exact"/>
              <w:ind w:firstLine="482" w:firstLineChars="200"/>
              <w:jc w:val="both"/>
              <w:rPr>
                <w:rFonts w:ascii="宋体" w:hAnsi="宋体" w:cs="宋体"/>
                <w:b/>
                <w:bCs/>
                <w:snapToGrid w:val="0"/>
              </w:rPr>
            </w:pPr>
            <w:r>
              <w:rPr>
                <w:rFonts w:hint="eastAsia" w:ascii="宋体" w:hAnsi="宋体" w:cs="宋体"/>
                <w:b/>
                <w:bCs/>
                <w:snapToGrid w:val="0"/>
                <w:lang w:val="en-US" w:eastAsia="zh-CN"/>
              </w:rPr>
              <w:t>4</w:t>
            </w:r>
            <w:r>
              <w:rPr>
                <w:rFonts w:hint="eastAsia" w:ascii="宋体" w:hAnsi="宋体" w:cs="宋体"/>
                <w:b/>
                <w:bCs/>
                <w:snapToGrid w:val="0"/>
              </w:rPr>
              <w:t>、商务标</w:t>
            </w:r>
          </w:p>
          <w:p>
            <w:pPr>
              <w:pStyle w:val="4"/>
              <w:spacing w:line="400" w:lineRule="exact"/>
              <w:ind w:firstLine="480"/>
              <w:jc w:val="both"/>
              <w:rPr>
                <w:rFonts w:ascii="宋体" w:hAnsi="宋体" w:cs="宋体"/>
              </w:rPr>
            </w:pPr>
            <w:r>
              <w:rPr>
                <w:rFonts w:hint="eastAsia" w:ascii="宋体" w:hAnsi="宋体" w:cs="宋体"/>
              </w:rPr>
              <w:t>由三门投标编制 4.0.2.8 版本生成的商务标电子投标文件。</w:t>
            </w:r>
          </w:p>
          <w:p>
            <w:pPr>
              <w:pStyle w:val="4"/>
              <w:spacing w:line="400" w:lineRule="exact"/>
              <w:ind w:firstLine="0" w:firstLineChars="0"/>
              <w:jc w:val="both"/>
              <w:rPr>
                <w:rFonts w:ascii="宋体" w:hAnsi="宋体" w:cs="宋体"/>
              </w:rPr>
            </w:pPr>
            <w:r>
              <w:rPr>
                <w:rFonts w:hint="eastAsia" w:ascii="宋体" w:hAnsi="宋体" w:cs="宋体"/>
                <w:b/>
                <w:bCs/>
                <w:snapToGrid w:val="0"/>
                <w:sz w:val="22"/>
                <w:szCs w:val="22"/>
              </w:rPr>
              <w:t>注：资料不全（模糊不清者视为不全），资格审查不予通过。资格审查未通过，无资格进入下阶段评审。</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before="156"/>
              <w:jc w:val="center"/>
              <w:rPr>
                <w:rFonts w:ascii="宋体" w:hAnsi="宋体"/>
              </w:rPr>
            </w:pPr>
            <w:r>
              <w:rPr>
                <w:rFonts w:ascii="宋体" w:hAnsi="宋体"/>
              </w:rPr>
              <w:t>3.2.1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增值税税金的计算方法</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rPr>
            </w:pPr>
            <w:r>
              <w:rPr>
                <w:rFonts w:hint="eastAsia" w:ascii="宋体" w:hAnsi="宋体" w:cs="宋体"/>
              </w:rPr>
              <w:t>一般计税法</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before="156"/>
              <w:jc w:val="center"/>
              <w:rPr>
                <w:rFonts w:ascii="宋体" w:hAnsi="宋体"/>
              </w:rPr>
            </w:pPr>
            <w:r>
              <w:rPr>
                <w:rFonts w:ascii="宋体" w:hAnsi="宋体"/>
              </w:rPr>
              <w:t>3.2.3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ind w:right="1"/>
              <w:jc w:val="center"/>
              <w:rPr>
                <w:rFonts w:ascii="宋体" w:hAnsi="宋体" w:cs="宋体"/>
              </w:rPr>
            </w:pPr>
            <w:r>
              <w:rPr>
                <w:rFonts w:hint="eastAsia" w:ascii="宋体" w:hAnsi="宋体" w:cs="宋体"/>
              </w:rPr>
              <w:t>工程量清单计价方式</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rPr>
            </w:pPr>
            <w:r>
              <w:rPr>
                <w:rFonts w:hint="eastAsia" w:ascii="宋体" w:hAnsi="宋体" w:cs="宋体"/>
              </w:rPr>
              <w:t>综合单价法</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before="145"/>
              <w:jc w:val="center"/>
              <w:rPr>
                <w:rFonts w:ascii="宋体" w:hAnsi="宋体"/>
              </w:rPr>
            </w:pPr>
            <w:r>
              <w:rPr>
                <w:rFonts w:ascii="宋体" w:hAnsi="宋体"/>
              </w:rPr>
              <w:t>3.2.4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最高投标限价</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b/>
              </w:rPr>
            </w:pPr>
            <w:r>
              <w:rPr>
                <w:rFonts w:hint="eastAsia" w:ascii="宋体" w:hAnsi="宋体" w:cs="宋体"/>
                <w:b/>
                <w:color w:val="auto"/>
              </w:rPr>
              <w:t>最高投标限价：</w:t>
            </w:r>
            <w:r>
              <w:rPr>
                <w:rFonts w:hint="eastAsia" w:ascii="宋体" w:hAnsi="宋体" w:cs="宋体"/>
                <w:b/>
                <w:color w:val="auto"/>
                <w:u w:val="single"/>
                <w:lang w:val="en-US" w:eastAsia="zh-CN"/>
              </w:rPr>
              <w:t>15760300</w:t>
            </w:r>
            <w:r>
              <w:rPr>
                <w:rFonts w:hint="eastAsia" w:ascii="宋体" w:hAnsi="宋体" w:cs="宋体"/>
                <w:b/>
                <w:color w:val="auto"/>
              </w:rPr>
              <w:t>元。（市政：招标控制价×8</w:t>
            </w:r>
            <w:r>
              <w:rPr>
                <w:rFonts w:hint="eastAsia" w:ascii="宋体" w:hAnsi="宋体" w:cs="宋体"/>
                <w:b/>
                <w:color w:val="auto"/>
                <w:lang w:val="en-US" w:eastAsia="zh-CN"/>
              </w:rPr>
              <w:t>6</w:t>
            </w:r>
            <w:r>
              <w:rPr>
                <w:rFonts w:hint="eastAsia" w:ascii="宋体" w:hAnsi="宋体" w:cs="宋体"/>
                <w:b/>
                <w:color w:val="auto"/>
              </w:rPr>
              <w:t>.5%）</w:t>
            </w:r>
          </w:p>
        </w:tc>
      </w:tr>
      <w:tr>
        <w:tblPrEx>
          <w:tblCellMar>
            <w:top w:w="0" w:type="dxa"/>
            <w:left w:w="57" w:type="dxa"/>
            <w:bottom w:w="0" w:type="dxa"/>
            <w:right w:w="57" w:type="dxa"/>
          </w:tblCellMar>
        </w:tblPrEx>
        <w:trPr>
          <w:trHeight w:val="65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rPr>
            </w:pPr>
            <w:r>
              <w:rPr>
                <w:rFonts w:ascii="宋体" w:hAnsi="宋体"/>
              </w:rPr>
              <w:t>3.2.5</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投标报价的</w:t>
            </w:r>
          </w:p>
          <w:p>
            <w:pPr>
              <w:pStyle w:val="31"/>
              <w:kinsoku w:val="0"/>
              <w:spacing w:line="400" w:lineRule="exact"/>
              <w:jc w:val="center"/>
              <w:rPr>
                <w:rFonts w:ascii="宋体" w:hAnsi="宋体" w:cs="宋体"/>
              </w:rPr>
            </w:pPr>
            <w:r>
              <w:rPr>
                <w:rFonts w:hint="eastAsia" w:ascii="宋体" w:hAnsi="宋体" w:cs="宋体"/>
              </w:rPr>
              <w:t>其他要求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u w:val="single"/>
              </w:rPr>
            </w:pPr>
            <w:r>
              <w:rPr>
                <w:rFonts w:hint="eastAsia" w:ascii="宋体" w:hAnsi="宋体" w:cs="宋体"/>
                <w:u w:val="single"/>
              </w:rPr>
              <w:t xml:space="preserve"> / </w:t>
            </w:r>
            <w:r>
              <w:rPr>
                <w:rFonts w:hint="eastAsia" w:ascii="宋体" w:hAnsi="宋体" w:cs="宋体"/>
              </w:rPr>
              <w:t>。</w:t>
            </w:r>
          </w:p>
        </w:tc>
      </w:tr>
      <w:tr>
        <w:tblPrEx>
          <w:tblCellMar>
            <w:top w:w="0" w:type="dxa"/>
            <w:left w:w="57" w:type="dxa"/>
            <w:bottom w:w="0" w:type="dxa"/>
            <w:right w:w="57" w:type="dxa"/>
          </w:tblCellMar>
        </w:tblPrEx>
        <w:trPr>
          <w:trHeight w:val="375"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tcPr>
          <w:p>
            <w:pPr>
              <w:pStyle w:val="31"/>
              <w:kinsoku w:val="0"/>
              <w:spacing w:before="156"/>
              <w:jc w:val="center"/>
              <w:rPr>
                <w:rFonts w:ascii="宋体" w:hAnsi="宋体"/>
              </w:rPr>
            </w:pPr>
            <w:r>
              <w:rPr>
                <w:rFonts w:ascii="宋体" w:hAnsi="宋体"/>
              </w:rPr>
              <w:t>3.3.1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ind w:right="1"/>
              <w:jc w:val="center"/>
              <w:rPr>
                <w:rFonts w:ascii="宋体" w:hAnsi="宋体" w:cs="宋体"/>
              </w:rPr>
            </w:pPr>
            <w:r>
              <w:rPr>
                <w:rFonts w:hint="eastAsia" w:ascii="宋体" w:hAnsi="宋体" w:cs="宋体"/>
              </w:rPr>
              <w:t>投标有效期</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rPr>
            </w:pPr>
            <w:r>
              <w:rPr>
                <w:rFonts w:hint="eastAsia" w:ascii="宋体" w:hAnsi="宋体" w:cs="宋体"/>
                <w:u w:val="single"/>
              </w:rPr>
              <w:t xml:space="preserve">  90  </w:t>
            </w:r>
            <w:r>
              <w:rPr>
                <w:rFonts w:hint="eastAsia" w:ascii="宋体" w:hAnsi="宋体" w:cs="宋体"/>
              </w:rPr>
              <w:t>个日历天（从投标截止之日起算）。</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rPr>
            </w:pPr>
            <w:r>
              <w:rPr>
                <w:rFonts w:ascii="宋体" w:hAnsi="宋体"/>
              </w:rPr>
              <w:t>3.4.1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ind w:right="1"/>
              <w:jc w:val="center"/>
              <w:rPr>
                <w:rFonts w:ascii="宋体" w:hAnsi="宋体" w:cs="宋体"/>
              </w:rPr>
            </w:pPr>
            <w:r>
              <w:rPr>
                <w:rFonts w:hint="eastAsia" w:ascii="宋体" w:hAnsi="宋体" w:cs="宋体"/>
              </w:rPr>
              <w:t>投标保证金</w:t>
            </w:r>
          </w:p>
        </w:tc>
        <w:tc>
          <w:tcPr>
            <w:tcW w:w="6858" w:type="dxa"/>
            <w:tcBorders>
              <w:top w:val="single" w:color="000000" w:sz="4" w:space="0"/>
              <w:left w:val="single" w:color="000000" w:sz="4" w:space="0"/>
              <w:bottom w:val="single" w:color="000000" w:sz="4" w:space="0"/>
              <w:right w:val="single" w:color="000000" w:sz="4" w:space="0"/>
            </w:tcBorders>
            <w:vAlign w:val="center"/>
          </w:tcPr>
          <w:p>
            <w:pPr>
              <w:autoSpaceDE/>
              <w:autoSpaceDN/>
              <w:adjustRightInd/>
              <w:spacing w:line="400" w:lineRule="exact"/>
              <w:rPr>
                <w:rFonts w:ascii="宋体" w:hAnsi="宋体" w:cs="宋体"/>
              </w:rPr>
            </w:pPr>
            <w:r>
              <w:rPr>
                <w:rFonts w:hint="eastAsia" w:ascii="宋体" w:hAnsi="宋体" w:cs="宋体"/>
                <w:snapToGrid w:val="0"/>
              </w:rPr>
              <w:sym w:font="Wingdings" w:char="00FE"/>
            </w:r>
            <w:r>
              <w:rPr>
                <w:rFonts w:hint="eastAsia" w:ascii="宋体" w:hAnsi="宋体" w:cs="宋体"/>
                <w:b/>
                <w:bCs/>
              </w:rPr>
              <w:t>要求递交投标保证金。</w:t>
            </w:r>
          </w:p>
          <w:p>
            <w:pPr>
              <w:autoSpaceDE/>
              <w:autoSpaceDN/>
              <w:adjustRightInd/>
              <w:spacing w:line="400" w:lineRule="exact"/>
              <w:rPr>
                <w:rFonts w:ascii="宋体" w:hAnsi="宋体" w:cs="宋体"/>
              </w:rPr>
            </w:pPr>
            <w:r>
              <w:rPr>
                <w:rFonts w:hint="eastAsia" w:ascii="宋体" w:hAnsi="宋体" w:cs="宋体"/>
              </w:rPr>
              <w:t>1、担保金额：人民币</w:t>
            </w:r>
            <w:r>
              <w:rPr>
                <w:rFonts w:hint="eastAsia" w:ascii="宋体" w:hAnsi="宋体" w:cs="宋体"/>
                <w:u w:val="single"/>
                <w:lang w:val="en-US" w:eastAsia="zh-CN"/>
              </w:rPr>
              <w:t>36</w:t>
            </w:r>
            <w:r>
              <w:rPr>
                <w:rFonts w:hint="eastAsia" w:ascii="宋体" w:hAnsi="宋体" w:cs="宋体"/>
              </w:rPr>
              <w:t>万元（不得超过项目估算价的2%，且</w:t>
            </w:r>
          </w:p>
          <w:p>
            <w:pPr>
              <w:autoSpaceDE/>
              <w:autoSpaceDN/>
              <w:adjustRightInd/>
              <w:spacing w:line="400" w:lineRule="exact"/>
              <w:rPr>
                <w:rFonts w:ascii="宋体" w:hAnsi="宋体" w:cs="宋体"/>
              </w:rPr>
            </w:pPr>
            <w:r>
              <w:rPr>
                <w:rFonts w:hint="eastAsia" w:ascii="宋体" w:hAnsi="宋体" w:cs="宋体"/>
              </w:rPr>
              <w:t>最高不得超过50万元。）</w:t>
            </w:r>
            <w:bookmarkStart w:id="222" w:name="_GoBack"/>
            <w:bookmarkEnd w:id="222"/>
          </w:p>
          <w:p>
            <w:pPr>
              <w:autoSpaceDE/>
              <w:autoSpaceDN/>
              <w:adjustRightInd/>
              <w:spacing w:line="400" w:lineRule="exact"/>
              <w:rPr>
                <w:rFonts w:ascii="宋体" w:hAnsi="宋体" w:cs="宋体"/>
              </w:rPr>
            </w:pPr>
            <w:r>
              <w:rPr>
                <w:rFonts w:hint="eastAsia" w:ascii="宋体" w:hAnsi="宋体" w:cs="宋体"/>
                <w:kern w:val="2"/>
              </w:rPr>
              <w:t>2、</w:t>
            </w:r>
            <w:r>
              <w:rPr>
                <w:rFonts w:hint="eastAsia" w:ascii="宋体" w:hAnsi="宋体" w:cs="宋体"/>
              </w:rPr>
              <w:t>投标保证金缴纳方式（任选一种）：现金、银行保函、保险机构保证保险保单、融资担保公司保函。</w:t>
            </w:r>
          </w:p>
          <w:p>
            <w:pPr>
              <w:autoSpaceDE/>
              <w:autoSpaceDN/>
              <w:adjustRightInd/>
              <w:spacing w:line="400" w:lineRule="exact"/>
              <w:rPr>
                <w:rFonts w:ascii="宋体" w:hAnsi="宋体" w:cs="宋体"/>
                <w:b/>
                <w:bCs/>
              </w:rPr>
            </w:pPr>
            <w:r>
              <w:rPr>
                <w:rFonts w:hint="eastAsia" w:ascii="宋体" w:hAnsi="宋体" w:cs="宋体"/>
                <w:b/>
                <w:bCs/>
              </w:rPr>
              <w:t>（1）现金</w:t>
            </w:r>
          </w:p>
          <w:p>
            <w:pPr>
              <w:autoSpaceDE/>
              <w:autoSpaceDN/>
              <w:adjustRightInd/>
              <w:spacing w:line="400" w:lineRule="exact"/>
              <w:rPr>
                <w:rFonts w:ascii="宋体" w:hAnsi="宋体" w:cs="宋体"/>
              </w:rPr>
            </w:pPr>
            <w:r>
              <w:rPr>
                <w:rFonts w:hint="eastAsia" w:ascii="宋体" w:hAnsi="宋体" w:cs="宋体"/>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pPr>
              <w:autoSpaceDE/>
              <w:autoSpaceDN/>
              <w:adjustRightInd/>
              <w:spacing w:line="400" w:lineRule="exact"/>
              <w:rPr>
                <w:rFonts w:ascii="宋体" w:hAnsi="宋体" w:cs="宋体"/>
              </w:rPr>
            </w:pPr>
            <w:r>
              <w:rPr>
                <w:rFonts w:hint="eastAsia" w:ascii="宋体" w:hAnsi="宋体" w:cs="宋体"/>
              </w:rPr>
              <w:t>②投标保证金应在投标截止时间前到交易中心账户。</w:t>
            </w:r>
          </w:p>
          <w:p>
            <w:pPr>
              <w:autoSpaceDE/>
              <w:autoSpaceDN/>
              <w:adjustRightInd/>
              <w:spacing w:line="400" w:lineRule="exact"/>
              <w:rPr>
                <w:rFonts w:ascii="宋体" w:hAnsi="宋体" w:cs="宋体"/>
                <w:b/>
                <w:bCs/>
              </w:rPr>
            </w:pPr>
            <w:r>
              <w:rPr>
                <w:rFonts w:hint="eastAsia" w:ascii="宋体" w:hAnsi="宋体" w:cs="宋体"/>
                <w:b/>
                <w:bCs/>
              </w:rPr>
              <w:t>（2）银行保函、保险机构保证保险保单、融资担保公司保函（以下合称“工程保函”）</w:t>
            </w:r>
          </w:p>
          <w:p>
            <w:pPr>
              <w:autoSpaceDE/>
              <w:autoSpaceDN/>
              <w:adjustRightInd/>
              <w:spacing w:line="400" w:lineRule="exact"/>
              <w:rPr>
                <w:rFonts w:ascii="宋体" w:hAnsi="宋体" w:cs="宋体"/>
                <w:color w:val="auto"/>
              </w:rPr>
            </w:pPr>
            <w:r>
              <w:rPr>
                <w:rFonts w:hint="eastAsia" w:ascii="宋体" w:hAnsi="宋体" w:cs="宋体"/>
              </w:rPr>
              <w:t>①</w:t>
            </w:r>
            <w:r>
              <w:rPr>
                <w:rFonts w:hint="eastAsia" w:ascii="宋体" w:hAnsi="宋体" w:cs="宋体"/>
                <w:color w:val="auto"/>
              </w:rPr>
              <w:t>工程保函的受益人</w:t>
            </w:r>
            <w:r>
              <w:rPr>
                <w:rFonts w:hint="eastAsia" w:ascii="宋体" w:hAnsi="宋体" w:cs="宋体"/>
                <w:color w:val="auto"/>
                <w:kern w:val="2"/>
              </w:rPr>
              <w:t>：</w:t>
            </w:r>
            <w:r>
              <w:rPr>
                <w:rFonts w:hint="eastAsia" w:ascii="宋体" w:hAnsi="宋体" w:cs="宋体"/>
                <w:color w:val="auto"/>
                <w:u w:val="single"/>
                <w:lang w:eastAsia="zh-CN"/>
              </w:rPr>
              <w:t>三门县建设测绘院有限公司</w:t>
            </w:r>
            <w:r>
              <w:rPr>
                <w:rFonts w:hint="eastAsia" w:ascii="宋体" w:hAnsi="宋体" w:cs="宋体"/>
                <w:color w:val="auto"/>
                <w:u w:val="single"/>
              </w:rPr>
              <w:t xml:space="preserve"> </w:t>
            </w:r>
            <w:r>
              <w:rPr>
                <w:rFonts w:hint="eastAsia" w:ascii="宋体" w:hAnsi="宋体" w:cs="宋体"/>
                <w:color w:val="auto"/>
              </w:rPr>
              <w:t>（招标人名称）；</w:t>
            </w:r>
          </w:p>
          <w:p>
            <w:pPr>
              <w:autoSpaceDE/>
              <w:autoSpaceDN/>
              <w:adjustRightInd/>
              <w:spacing w:line="400" w:lineRule="exact"/>
              <w:rPr>
                <w:rFonts w:ascii="宋体" w:hAnsi="宋体" w:cs="宋体"/>
              </w:rPr>
            </w:pPr>
            <w:r>
              <w:rPr>
                <w:rFonts w:hint="eastAsia" w:ascii="宋体" w:hAnsi="宋体" w:cs="宋体"/>
                <w:color w:val="auto"/>
              </w:rPr>
              <w:t>②</w:t>
            </w:r>
            <w:r>
              <w:rPr>
                <w:rFonts w:hint="eastAsia" w:ascii="宋体" w:hAnsi="宋体" w:cs="宋体"/>
                <w:b/>
                <w:bCs/>
                <w:color w:val="auto"/>
              </w:rPr>
              <w:t>工程</w:t>
            </w:r>
            <w:r>
              <w:rPr>
                <w:rFonts w:hint="eastAsia" w:ascii="宋体" w:hAnsi="宋体" w:cs="宋体"/>
                <w:b/>
                <w:bCs/>
              </w:rPr>
              <w:t>保函的有效期为1年</w:t>
            </w:r>
            <w:r>
              <w:rPr>
                <w:rFonts w:hint="eastAsia" w:ascii="宋体" w:hAnsi="宋体" w:cs="宋体"/>
              </w:rPr>
              <w:t>；</w:t>
            </w:r>
          </w:p>
          <w:p>
            <w:pPr>
              <w:autoSpaceDE/>
              <w:autoSpaceDN/>
              <w:adjustRightInd/>
              <w:spacing w:line="400" w:lineRule="exact"/>
              <w:rPr>
                <w:rFonts w:ascii="宋体" w:hAnsi="宋体" w:cs="宋体"/>
              </w:rPr>
            </w:pPr>
            <w:r>
              <w:rPr>
                <w:rFonts w:hint="eastAsia" w:ascii="宋体" w:hAnsi="宋体" w:cs="宋体"/>
              </w:rPr>
              <w:t>③递交方式：</w:t>
            </w:r>
          </w:p>
          <w:p>
            <w:pPr>
              <w:autoSpaceDE/>
              <w:autoSpaceDN/>
              <w:adjustRightInd/>
              <w:spacing w:line="400" w:lineRule="exact"/>
              <w:ind w:firstLine="311" w:firstLineChars="129"/>
              <w:rPr>
                <w:rFonts w:ascii="宋体" w:hAnsi="宋体" w:cs="宋体"/>
              </w:rPr>
            </w:pPr>
            <w:r>
              <w:rPr>
                <w:rFonts w:hint="eastAsia" w:ascii="宋体" w:hAnsi="宋体" w:cs="宋体"/>
                <w:b/>
                <w:bCs/>
              </w:rPr>
              <w:t>递交方式一（电子保函系统）</w:t>
            </w:r>
            <w:r>
              <w:rPr>
                <w:rFonts w:hint="eastAsia" w:ascii="宋体" w:hAnsi="宋体" w:cs="宋体"/>
              </w:rPr>
              <w:t>：</w:t>
            </w:r>
          </w:p>
          <w:p>
            <w:pPr>
              <w:autoSpaceDE/>
              <w:autoSpaceDN/>
              <w:adjustRightInd/>
              <w:spacing w:line="400" w:lineRule="exact"/>
              <w:ind w:firstLine="309" w:firstLineChars="129"/>
              <w:rPr>
                <w:rFonts w:ascii="宋体" w:hAnsi="宋体" w:cs="宋体"/>
              </w:rPr>
            </w:pPr>
            <w:r>
              <w:rPr>
                <w:rFonts w:hint="eastAsia" w:ascii="宋体" w:hAnsi="宋体" w:cs="宋体"/>
              </w:rPr>
              <w:t>通过三门县建设工程项目交易系统在“业务管理—费用管理”栏目选择“电子保函”递交方式，并按系统流程进行操作、申购电子保函。</w:t>
            </w:r>
          </w:p>
          <w:p>
            <w:pPr>
              <w:autoSpaceDE/>
              <w:autoSpaceDN/>
              <w:adjustRightInd/>
              <w:spacing w:line="400" w:lineRule="exact"/>
              <w:ind w:firstLine="309" w:firstLineChars="129"/>
              <w:rPr>
                <w:rFonts w:ascii="宋体" w:hAnsi="宋体" w:cs="宋体"/>
              </w:rPr>
            </w:pPr>
            <w:r>
              <w:rPr>
                <w:rFonts w:hint="eastAsia" w:ascii="宋体" w:hAnsi="宋体" w:cs="宋体"/>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pPr>
              <w:autoSpaceDE/>
              <w:autoSpaceDN/>
              <w:adjustRightInd/>
              <w:spacing w:line="400" w:lineRule="exact"/>
              <w:ind w:firstLine="311" w:firstLineChars="129"/>
              <w:rPr>
                <w:rFonts w:ascii="宋体" w:hAnsi="宋体" w:cs="宋体"/>
                <w:b/>
                <w:bCs/>
              </w:rPr>
            </w:pPr>
            <w:r>
              <w:rPr>
                <w:rFonts w:hint="eastAsia" w:ascii="宋体" w:hAnsi="宋体" w:cs="宋体"/>
                <w:b/>
                <w:bCs/>
              </w:rPr>
              <w:t>递交方式二（非电子保函系统）：</w:t>
            </w:r>
          </w:p>
          <w:p>
            <w:pPr>
              <w:autoSpaceDE/>
              <w:autoSpaceDN/>
              <w:adjustRightInd/>
              <w:spacing w:line="400" w:lineRule="exact"/>
              <w:ind w:firstLine="309" w:firstLineChars="129"/>
              <w:rPr>
                <w:rFonts w:ascii="宋体" w:hAnsi="宋体" w:cs="宋体"/>
              </w:rPr>
            </w:pPr>
            <w:r>
              <w:rPr>
                <w:rFonts w:hint="eastAsia" w:ascii="宋体" w:hAnsi="宋体" w:cs="宋体"/>
              </w:rPr>
              <w:t>投标人须在投标截止时间前将工程保函纸质原件、基本账户证明材料复印件（加盖公章）、保费支付的银行回单一并按要求递交。</w:t>
            </w:r>
          </w:p>
          <w:p>
            <w:pPr>
              <w:autoSpaceDE/>
              <w:autoSpaceDN/>
              <w:adjustRightInd/>
              <w:spacing w:line="400" w:lineRule="exact"/>
              <w:ind w:firstLine="309" w:firstLineChars="129"/>
              <w:rPr>
                <w:rFonts w:ascii="宋体" w:hAnsi="宋体" w:cs="宋体"/>
              </w:rPr>
            </w:pPr>
            <w:r>
              <w:rPr>
                <w:rFonts w:hint="eastAsia" w:ascii="宋体" w:hAnsi="宋体" w:cs="宋体"/>
              </w:rPr>
              <w:t>递交方式：现场递交；</w:t>
            </w:r>
          </w:p>
          <w:p>
            <w:pPr>
              <w:autoSpaceDE/>
              <w:autoSpaceDN/>
              <w:adjustRightInd/>
              <w:spacing w:line="400" w:lineRule="exact"/>
              <w:ind w:firstLine="311" w:firstLineChars="129"/>
              <w:rPr>
                <w:rFonts w:ascii="宋体" w:hAnsi="宋体" w:cs="宋体"/>
                <w:b/>
                <w:bCs/>
              </w:rPr>
            </w:pPr>
            <w:r>
              <w:rPr>
                <w:rFonts w:hint="eastAsia" w:ascii="宋体" w:hAnsi="宋体" w:cs="宋体"/>
                <w:b/>
                <w:bCs/>
              </w:rPr>
              <w:t>①若是投标人的法定代表人递交工程保函的，应持法定代表人身份证明原件（参考格式见附录1）及身份证原件，否则工程保函不予签收。</w:t>
            </w:r>
          </w:p>
          <w:p>
            <w:pPr>
              <w:autoSpaceDE/>
              <w:autoSpaceDN/>
              <w:adjustRightInd/>
              <w:spacing w:line="400" w:lineRule="exact"/>
              <w:ind w:firstLine="311" w:firstLineChars="129"/>
              <w:rPr>
                <w:rFonts w:ascii="宋体" w:hAnsi="宋体" w:cs="宋体"/>
                <w:b/>
                <w:bCs/>
              </w:rPr>
            </w:pPr>
            <w:r>
              <w:rPr>
                <w:rFonts w:hint="eastAsia" w:ascii="宋体" w:hAnsi="宋体" w:cs="宋体"/>
                <w:b/>
                <w:bCs/>
              </w:rPr>
              <w:t>②若是投标人委托代理人递交工程保函的，应持针对本项目的法定代表人授权委托书原件（参考格式见附录1）及身份证原件，否则工程保函不予签收。</w:t>
            </w:r>
          </w:p>
          <w:p>
            <w:pPr>
              <w:autoSpaceDE/>
              <w:autoSpaceDN/>
              <w:adjustRightInd/>
              <w:spacing w:line="400" w:lineRule="exact"/>
              <w:ind w:firstLine="311" w:firstLineChars="129"/>
              <w:rPr>
                <w:rFonts w:ascii="宋体" w:hAnsi="宋体" w:cs="宋体"/>
                <w:b/>
                <w:bCs/>
              </w:rPr>
            </w:pPr>
            <w:r>
              <w:rPr>
                <w:rFonts w:hint="eastAsia" w:ascii="宋体" w:hAnsi="宋体" w:cs="宋体"/>
                <w:b/>
                <w:bCs/>
              </w:rPr>
              <w:t>③递交工程保函时所要求提供的法定代表人授权委托书或法定代表人身份证明中的人员须与投标文件组成中提供的人员一致，若提供的不一致则以无效标处理。</w:t>
            </w:r>
          </w:p>
          <w:p>
            <w:pPr>
              <w:autoSpaceDE/>
              <w:autoSpaceDN/>
              <w:adjustRightInd/>
              <w:spacing w:line="400" w:lineRule="exact"/>
              <w:ind w:firstLine="309" w:firstLineChars="129"/>
              <w:rPr>
                <w:rFonts w:ascii="宋体" w:hAnsi="宋体" w:cs="宋体"/>
              </w:rPr>
            </w:pPr>
            <w:r>
              <w:rPr>
                <w:rFonts w:hint="eastAsia" w:ascii="宋体" w:hAnsi="宋体" w:cs="宋体"/>
              </w:rPr>
              <w:t>递交时间：同投标文件递交截止时间；</w:t>
            </w:r>
          </w:p>
          <w:p>
            <w:pPr>
              <w:autoSpaceDE/>
              <w:autoSpaceDN/>
              <w:adjustRightInd/>
              <w:spacing w:line="400" w:lineRule="exact"/>
              <w:ind w:firstLine="309" w:firstLineChars="129"/>
              <w:rPr>
                <w:rFonts w:ascii="宋体" w:hAnsi="宋体" w:cs="宋体"/>
              </w:rPr>
            </w:pPr>
            <w:r>
              <w:rPr>
                <w:rFonts w:hint="eastAsia" w:ascii="宋体" w:hAnsi="宋体" w:cs="宋体"/>
              </w:rPr>
              <w:t>递交地点：三门县公共资源交易中心交易大厅（一）或（二）；</w:t>
            </w:r>
          </w:p>
          <w:p>
            <w:pPr>
              <w:autoSpaceDE/>
              <w:autoSpaceDN/>
              <w:adjustRightInd/>
              <w:spacing w:line="400" w:lineRule="exact"/>
              <w:ind w:firstLine="309" w:firstLineChars="129"/>
              <w:rPr>
                <w:rFonts w:ascii="宋体" w:hAnsi="宋体" w:cs="宋体"/>
              </w:rPr>
            </w:pPr>
            <w:r>
              <w:rPr>
                <w:rFonts w:hint="eastAsia" w:ascii="宋体" w:hAnsi="宋体" w:cs="宋体"/>
              </w:rPr>
              <w:t>接收人：</w:t>
            </w:r>
            <w:r>
              <w:rPr>
                <w:rFonts w:hint="eastAsia" w:ascii="宋体" w:hAnsi="宋体" w:cs="宋体"/>
                <w:lang w:eastAsia="zh-CN"/>
              </w:rPr>
              <w:t>浙江财信工程咨询有限公司</w:t>
            </w:r>
            <w:r>
              <w:rPr>
                <w:rFonts w:hint="eastAsia" w:ascii="宋体" w:hAnsi="宋体" w:cs="宋体"/>
              </w:rPr>
              <w:t>；</w:t>
            </w:r>
          </w:p>
          <w:p>
            <w:pPr>
              <w:autoSpaceDE/>
              <w:autoSpaceDN/>
              <w:adjustRightInd/>
              <w:spacing w:line="400" w:lineRule="exact"/>
              <w:ind w:firstLine="309" w:firstLineChars="129"/>
              <w:rPr>
                <w:rFonts w:ascii="宋体" w:hAnsi="宋体" w:cs="宋体"/>
              </w:rPr>
            </w:pPr>
            <w:r>
              <w:rPr>
                <w:rFonts w:hint="eastAsia" w:ascii="宋体" w:hAnsi="宋体" w:cs="宋体"/>
              </w:rPr>
              <w:t>接收人联系方式：</w:t>
            </w:r>
            <w:r>
              <w:rPr>
                <w:rFonts w:hint="eastAsia" w:ascii="宋体" w:hAnsi="宋体" w:cs="宋体"/>
                <w:lang w:eastAsia="zh-CN"/>
              </w:rPr>
              <w:t>倪忠钻</w:t>
            </w:r>
            <w:r>
              <w:rPr>
                <w:rFonts w:hint="eastAsia" w:ascii="宋体" w:hAnsi="宋体" w:cs="宋体"/>
              </w:rPr>
              <w:t xml:space="preserve"> </w:t>
            </w:r>
            <w:r>
              <w:rPr>
                <w:rFonts w:hint="eastAsia" w:ascii="宋体" w:hAnsi="宋体" w:cs="宋体"/>
                <w:lang w:eastAsia="zh-CN"/>
              </w:rPr>
              <w:t>13655769008</w:t>
            </w:r>
            <w:r>
              <w:rPr>
                <w:rFonts w:hint="eastAsia" w:ascii="宋体" w:hAnsi="宋体" w:cs="宋体"/>
              </w:rPr>
              <w:t>；</w:t>
            </w:r>
          </w:p>
          <w:p>
            <w:pPr>
              <w:autoSpaceDE/>
              <w:autoSpaceDN/>
              <w:adjustRightInd/>
              <w:spacing w:line="400" w:lineRule="exact"/>
              <w:ind w:firstLine="309" w:firstLineChars="129"/>
              <w:rPr>
                <w:rFonts w:ascii="宋体" w:hAnsi="宋体" w:cs="宋体"/>
              </w:rPr>
            </w:pPr>
            <w:r>
              <w:rPr>
                <w:rFonts w:hint="eastAsia" w:ascii="宋体" w:hAnsi="宋体" w:cs="宋体"/>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rPr>
              <w:t>（工程保函的保险（保证）责任必须包括本招标文件“投标人须知 3.4.4”所列条款。）（温馨提示：请各投标单位仔细核对工程保函的保险责任所列条款。）</w:t>
            </w:r>
          </w:p>
          <w:p>
            <w:pPr>
              <w:autoSpaceDE/>
              <w:autoSpaceDN/>
              <w:adjustRightInd/>
              <w:spacing w:line="400" w:lineRule="exact"/>
              <w:ind w:firstLine="309" w:firstLineChars="129"/>
              <w:rPr>
                <w:rFonts w:ascii="宋体" w:hAnsi="宋体" w:cs="宋体"/>
              </w:rPr>
            </w:pPr>
            <w:r>
              <w:rPr>
                <w:rFonts w:hint="eastAsia" w:ascii="宋体" w:hAnsi="宋体" w:cs="宋体"/>
              </w:rPr>
              <w:t>3、注意事项</w:t>
            </w:r>
          </w:p>
          <w:p>
            <w:pPr>
              <w:autoSpaceDE/>
              <w:autoSpaceDN/>
              <w:adjustRightInd/>
              <w:spacing w:line="400" w:lineRule="exact"/>
              <w:ind w:firstLine="309" w:firstLineChars="129"/>
              <w:rPr>
                <w:rFonts w:ascii="宋体" w:hAnsi="宋体" w:cs="宋体"/>
              </w:rPr>
            </w:pPr>
            <w:r>
              <w:rPr>
                <w:rFonts w:hint="eastAsia" w:ascii="宋体" w:hAnsi="宋体" w:cs="宋体"/>
              </w:rPr>
              <w:t>①若招标文件允许联合体投标且投标人以联合体身份投标的，由联合体牵头人提交投标保证金；</w:t>
            </w:r>
          </w:p>
          <w:p>
            <w:pPr>
              <w:autoSpaceDE/>
              <w:autoSpaceDN/>
              <w:adjustRightInd/>
              <w:spacing w:line="400" w:lineRule="exact"/>
              <w:ind w:firstLine="309" w:firstLineChars="129"/>
              <w:rPr>
                <w:rFonts w:ascii="宋体" w:hAnsi="宋体" w:cs="宋体"/>
              </w:rPr>
            </w:pPr>
            <w:r>
              <w:rPr>
                <w:rFonts w:hint="eastAsia" w:ascii="宋体" w:hAnsi="宋体" w:cs="宋体"/>
              </w:rPr>
              <w:t>②投标保证金收款账号根据不同工程（标段）由系统随机生成，此账号只在本工程（标段）中使用有效，请注意核对；</w:t>
            </w:r>
          </w:p>
          <w:p>
            <w:pPr>
              <w:autoSpaceDE/>
              <w:autoSpaceDN/>
              <w:adjustRightInd/>
              <w:spacing w:line="400" w:lineRule="exact"/>
              <w:ind w:firstLine="309" w:firstLineChars="129"/>
              <w:rPr>
                <w:rFonts w:ascii="宋体" w:hAnsi="宋体" w:cs="宋体"/>
              </w:rPr>
            </w:pPr>
            <w:r>
              <w:rPr>
                <w:rFonts w:hint="eastAsia" w:ascii="宋体" w:hAnsi="宋体" w:cs="宋体"/>
              </w:rPr>
              <w:t>③因各银行系统到账时间不同，采用现金方式缴纳投标保证金的，请尽量提前缴纳，以实际到账时间为准；</w:t>
            </w:r>
          </w:p>
          <w:p>
            <w:pPr>
              <w:autoSpaceDE/>
              <w:autoSpaceDN/>
              <w:adjustRightInd/>
              <w:spacing w:line="400" w:lineRule="exact"/>
              <w:ind w:firstLine="311" w:firstLineChars="129"/>
              <w:rPr>
                <w:rFonts w:ascii="宋体" w:hAnsi="宋体" w:cs="宋体"/>
                <w:b/>
              </w:rPr>
            </w:pPr>
            <w:r>
              <w:rPr>
                <w:rFonts w:hint="eastAsia" w:ascii="宋体" w:hAnsi="宋体" w:cs="宋体"/>
                <w:b/>
              </w:rPr>
              <w:t>④以现金形式提交的投标保证金应当从投标人基本账户转出；</w:t>
            </w:r>
          </w:p>
          <w:p>
            <w:pPr>
              <w:autoSpaceDE/>
              <w:autoSpaceDN/>
              <w:adjustRightInd/>
              <w:spacing w:line="400" w:lineRule="exact"/>
              <w:ind w:firstLine="267"/>
              <w:rPr>
                <w:rFonts w:ascii="宋体" w:hAnsi="宋体" w:cs="宋体"/>
              </w:rPr>
            </w:pPr>
            <w:r>
              <w:rPr>
                <w:rFonts w:hint="eastAsia" w:ascii="宋体" w:hAnsi="宋体" w:cs="宋体"/>
              </w:rPr>
              <w:t>⑤若有疑问，请咨询技术服务热线：13968512856。</w:t>
            </w:r>
          </w:p>
          <w:p>
            <w:pPr>
              <w:autoSpaceDE/>
              <w:autoSpaceDN/>
              <w:adjustRightInd/>
              <w:spacing w:line="400" w:lineRule="exact"/>
              <w:ind w:firstLine="241" w:firstLineChars="100"/>
              <w:rPr>
                <w:rFonts w:ascii="宋体" w:hAnsi="宋体" w:cs="宋体"/>
              </w:rPr>
            </w:pPr>
            <w:r>
              <w:rPr>
                <w:rFonts w:hint="eastAsia" w:ascii="宋体" w:hAnsi="宋体" w:cs="宋体"/>
                <w:b/>
              </w:rPr>
              <w:t>⑥以上未按要求提供或提供不清晰的，评标委员会可能做出不利于投标人的评审结果，由此造成的风险由投标人自行承担。</w:t>
            </w:r>
          </w:p>
        </w:tc>
      </w:tr>
      <w:tr>
        <w:tblPrEx>
          <w:tblCellMar>
            <w:top w:w="0" w:type="dxa"/>
            <w:left w:w="57" w:type="dxa"/>
            <w:bottom w:w="0" w:type="dxa"/>
            <w:right w:w="57" w:type="dxa"/>
          </w:tblCellMar>
        </w:tblPrEx>
        <w:trPr>
          <w:trHeight w:val="695"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before="110"/>
              <w:ind w:left="103"/>
              <w:jc w:val="center"/>
              <w:rPr>
                <w:rFonts w:ascii="宋体" w:hAnsi="宋体"/>
              </w:rPr>
            </w:pPr>
            <w:r>
              <w:rPr>
                <w:rFonts w:ascii="宋体" w:hAnsi="宋体"/>
              </w:rPr>
              <w:t>3.7.3</w:t>
            </w:r>
          </w:p>
          <w:p>
            <w:pPr>
              <w:pStyle w:val="31"/>
              <w:kinsoku w:val="0"/>
              <w:spacing w:before="110"/>
              <w:ind w:left="103"/>
              <w:jc w:val="center"/>
              <w:rPr>
                <w:rFonts w:ascii="宋体" w:hAnsi="宋体"/>
              </w:rPr>
            </w:pPr>
            <w:r>
              <w:rPr>
                <w:rFonts w:hint="eastAsia" w:ascii="宋体" w:hAnsi="宋体"/>
              </w:rPr>
              <w:t>（</w:t>
            </w:r>
            <w:r>
              <w:rPr>
                <w:rFonts w:ascii="宋体" w:hAnsi="宋体"/>
              </w:rPr>
              <w:t>1</w:t>
            </w:r>
            <w:r>
              <w:rPr>
                <w:rFonts w:hint="eastAsia" w:ascii="宋体" w:hAnsi="宋体"/>
              </w:rPr>
              <w:t>）</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电子投标文件</w:t>
            </w:r>
          </w:p>
          <w:p>
            <w:pPr>
              <w:pStyle w:val="31"/>
              <w:kinsoku w:val="0"/>
              <w:spacing w:line="400" w:lineRule="exact"/>
              <w:jc w:val="center"/>
              <w:rPr>
                <w:rFonts w:ascii="宋体" w:hAnsi="宋体" w:cs="宋体"/>
              </w:rPr>
            </w:pPr>
            <w:r>
              <w:rPr>
                <w:rFonts w:hint="eastAsia" w:ascii="宋体" w:hAnsi="宋体" w:cs="宋体"/>
              </w:rPr>
              <w:t>盖章要求</w:t>
            </w:r>
          </w:p>
        </w:tc>
        <w:tc>
          <w:tcPr>
            <w:tcW w:w="6858" w:type="dxa"/>
            <w:tcBorders>
              <w:top w:val="single" w:color="000000" w:sz="4" w:space="0"/>
              <w:left w:val="single" w:color="000000" w:sz="4" w:space="0"/>
              <w:bottom w:val="single" w:color="000000" w:sz="4" w:space="0"/>
              <w:right w:val="single" w:color="000000" w:sz="4" w:space="0"/>
            </w:tcBorders>
          </w:tcPr>
          <w:p>
            <w:pPr>
              <w:pStyle w:val="31"/>
              <w:kinsoku w:val="0"/>
              <w:snapToGrid w:val="0"/>
              <w:spacing w:line="400" w:lineRule="exact"/>
              <w:jc w:val="both"/>
              <w:rPr>
                <w:rFonts w:ascii="宋体" w:hAnsi="宋体" w:cs="宋体"/>
              </w:rPr>
            </w:pPr>
            <w:r>
              <w:rPr>
                <w:rFonts w:hint="eastAsia" w:ascii="宋体" w:hAnsi="宋体" w:cs="宋体"/>
              </w:rPr>
              <w:t>1.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pPr>
              <w:pStyle w:val="31"/>
              <w:kinsoku w:val="0"/>
              <w:snapToGrid w:val="0"/>
              <w:spacing w:line="400" w:lineRule="exact"/>
              <w:jc w:val="both"/>
              <w:rPr>
                <w:rFonts w:ascii="宋体" w:hAnsi="宋体" w:cs="宋体"/>
              </w:rPr>
            </w:pPr>
            <w:r>
              <w:rPr>
                <w:rFonts w:hint="eastAsia" w:ascii="宋体" w:hAnsi="宋体" w:cs="宋体"/>
              </w:rPr>
              <w:t>2.</w:t>
            </w:r>
            <w:r>
              <w:rPr>
                <w:rFonts w:hint="eastAsia" w:ascii="宋体" w:hAnsi="宋体" w:cs="宋体"/>
              </w:rPr>
              <w:sym w:font="Wingdings 2" w:char="0052"/>
            </w:r>
            <w:r>
              <w:rPr>
                <w:rFonts w:hint="eastAsia" w:ascii="宋体" w:hAnsi="宋体" w:cs="宋体"/>
              </w:rPr>
              <w:t>投标文件所附证书证件、业绩证明文件、投标保证金等证明材料用原件扫描件并加盖投标单位电子印章；</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before="107"/>
              <w:ind w:left="103"/>
              <w:jc w:val="center"/>
              <w:rPr>
                <w:rFonts w:ascii="宋体" w:hAnsi="宋体"/>
              </w:rPr>
            </w:pPr>
            <w:r>
              <w:rPr>
                <w:rFonts w:ascii="宋体" w:hAnsi="宋体"/>
              </w:rPr>
              <w:t>4.1.1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电子投标文件加密要求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1"/>
              <w:kinsoku w:val="0"/>
              <w:snapToGrid w:val="0"/>
              <w:spacing w:line="400" w:lineRule="exact"/>
              <w:jc w:val="both"/>
              <w:rPr>
                <w:rFonts w:ascii="宋体" w:hAnsi="宋体" w:cs="宋体"/>
              </w:rPr>
            </w:pPr>
            <w:r>
              <w:rPr>
                <w:rFonts w:hint="eastAsia" w:ascii="宋体" w:hAnsi="宋体" w:cs="宋体"/>
                <w:kern w:val="2"/>
              </w:rPr>
              <w:t>使用投标工具软件编制生成电子投标文件。</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before="156"/>
              <w:jc w:val="center"/>
              <w:rPr>
                <w:rFonts w:ascii="宋体" w:hAnsi="宋体"/>
              </w:rPr>
            </w:pPr>
            <w:r>
              <w:rPr>
                <w:rFonts w:ascii="宋体" w:hAnsi="宋体"/>
              </w:rPr>
              <w:t>4.2.1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投标截止时间/电子投标文件上传截止时间</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rPr>
            </w:pPr>
            <w:r>
              <w:rPr>
                <w:rFonts w:hint="eastAsia" w:ascii="宋体" w:hAnsi="宋体" w:cs="宋体"/>
              </w:rPr>
              <w:t>详见本项目招标公告</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before="107"/>
              <w:ind w:left="103"/>
              <w:jc w:val="center"/>
              <w:rPr>
                <w:rFonts w:ascii="宋体" w:hAnsi="宋体"/>
              </w:rPr>
            </w:pPr>
            <w:r>
              <w:rPr>
                <w:rFonts w:ascii="宋体" w:hAnsi="宋体"/>
              </w:rPr>
              <w:t>4.2.2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电子投标文件上传平台</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4"/>
              <w:spacing w:line="400" w:lineRule="exact"/>
              <w:ind w:firstLine="0" w:firstLineChars="0"/>
              <w:rPr>
                <w:rFonts w:ascii="宋体" w:hAnsi="宋体" w:cs="宋体"/>
              </w:rPr>
            </w:pPr>
            <w:r>
              <w:rPr>
                <w:rFonts w:hint="eastAsia" w:ascii="宋体" w:hAnsi="宋体" w:cs="宋体"/>
              </w:rPr>
              <w:t>1、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pPr>
              <w:pStyle w:val="4"/>
              <w:spacing w:line="400" w:lineRule="exact"/>
              <w:ind w:firstLine="0" w:firstLineChars="0"/>
              <w:rPr>
                <w:rFonts w:ascii="宋体" w:hAnsi="宋体" w:cs="宋体"/>
                <w:b/>
              </w:rPr>
            </w:pPr>
            <w:r>
              <w:rPr>
                <w:rFonts w:hint="eastAsia" w:ascii="宋体" w:hAnsi="宋体" w:cs="宋体"/>
                <w:b/>
              </w:rPr>
              <w:t>2、电子投标文件上传步骤：</w:t>
            </w:r>
          </w:p>
          <w:p>
            <w:pPr>
              <w:pStyle w:val="4"/>
              <w:spacing w:line="400" w:lineRule="exact"/>
              <w:ind w:firstLine="480"/>
              <w:rPr>
                <w:rFonts w:ascii="宋体" w:hAnsi="宋体" w:cs="宋体"/>
              </w:rPr>
            </w:pPr>
            <w:r>
              <w:rPr>
                <w:rFonts w:hint="eastAsia" w:ascii="宋体" w:hAnsi="宋体" w:cs="宋体"/>
              </w:rPr>
              <w:t>1) 登录三门县工程建设电子交易平台（网址：http://jyzx.sanmen.gov.cn）；</w:t>
            </w:r>
          </w:p>
          <w:p>
            <w:pPr>
              <w:pStyle w:val="4"/>
              <w:spacing w:line="400" w:lineRule="exact"/>
              <w:ind w:firstLine="480"/>
              <w:rPr>
                <w:rFonts w:ascii="宋体" w:hAnsi="宋体" w:cs="宋体"/>
              </w:rPr>
            </w:pPr>
            <w:r>
              <w:rPr>
                <w:rFonts w:hint="eastAsia" w:ascii="宋体" w:hAnsi="宋体" w:cs="宋体"/>
              </w:rPr>
              <w:t>2) 须先在电子交易系统中下载投标项目招标文件，后在 “我的待办”，选择投标项目，点击“上传标书（后缀名.已加密投标文件）” 并保存。</w:t>
            </w:r>
          </w:p>
          <w:p>
            <w:pPr>
              <w:spacing w:line="400" w:lineRule="exact"/>
              <w:ind w:firstLine="480" w:firstLineChars="200"/>
              <w:rPr>
                <w:rFonts w:ascii="宋体" w:hAnsi="宋体" w:cs="宋体"/>
                <w:i/>
                <w:iCs/>
                <w:u w:val="single"/>
              </w:rPr>
            </w:pPr>
            <w:r>
              <w:rPr>
                <w:rFonts w:hint="eastAsia" w:ascii="宋体" w:hAnsi="宋体" w:cs="宋体"/>
              </w:rPr>
              <w:t>投标人应在投标截止时间前上传完成电子投标文件。</w:t>
            </w:r>
          </w:p>
        </w:tc>
      </w:tr>
      <w:tr>
        <w:tblPrEx>
          <w:tblCellMar>
            <w:top w:w="0" w:type="dxa"/>
            <w:left w:w="57" w:type="dxa"/>
            <w:bottom w:w="0" w:type="dxa"/>
            <w:right w:w="57" w:type="dxa"/>
          </w:tblCellMar>
        </w:tblPrEx>
        <w:trPr>
          <w:trHeight w:val="75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before="3"/>
              <w:jc w:val="center"/>
              <w:rPr>
                <w:rFonts w:ascii="宋体" w:hAnsi="宋体"/>
              </w:rPr>
            </w:pPr>
            <w:r>
              <w:rPr>
                <w:rFonts w:ascii="宋体" w:hAnsi="宋体"/>
              </w:rPr>
              <w:t>4.2.5</w:t>
            </w:r>
          </w:p>
        </w:tc>
        <w:tc>
          <w:tcPr>
            <w:tcW w:w="169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s="宋体"/>
              </w:rPr>
            </w:pPr>
            <w:r>
              <w:rPr>
                <w:rFonts w:hint="eastAsia" w:ascii="宋体" w:hAnsi="宋体" w:cs="宋体"/>
              </w:rPr>
              <w:t>电子投标文件的拒收情形</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rPr>
            </w:pPr>
            <w:r>
              <w:rPr>
                <w:rFonts w:hint="eastAsia" w:ascii="宋体" w:hAnsi="宋体" w:cs="宋体"/>
              </w:rPr>
              <w:t>1.投标截止时间后送达（上传）的投标文件、未按招标文件要求上传的；</w:t>
            </w:r>
          </w:p>
          <w:p>
            <w:pPr>
              <w:snapToGrid w:val="0"/>
              <w:spacing w:line="400" w:lineRule="exact"/>
              <w:rPr>
                <w:rFonts w:ascii="宋体" w:hAnsi="宋体" w:cs="宋体"/>
                <w:spacing w:val="-5"/>
              </w:rPr>
            </w:pPr>
            <w:r>
              <w:rPr>
                <w:rFonts w:hint="eastAsia" w:ascii="宋体" w:hAnsi="宋体" w:cs="宋体"/>
                <w:spacing w:val="-5"/>
              </w:rPr>
              <w:t>2.投标人未按规定加密的投标文件，应当拒收。</w:t>
            </w:r>
          </w:p>
          <w:p>
            <w:pPr>
              <w:snapToGrid w:val="0"/>
              <w:spacing w:line="400" w:lineRule="exact"/>
              <w:rPr>
                <w:rFonts w:ascii="宋体" w:hAnsi="宋体" w:cs="宋体"/>
              </w:rPr>
            </w:pPr>
            <w:r>
              <w:rPr>
                <w:rFonts w:hint="eastAsia" w:ascii="宋体" w:hAnsi="宋体" w:cs="宋体"/>
              </w:rPr>
              <w:t>3.其他：</w:t>
            </w:r>
            <w:r>
              <w:rPr>
                <w:rFonts w:hint="eastAsia" w:ascii="宋体" w:hAnsi="宋体" w:cs="宋体"/>
                <w:u w:val="single"/>
              </w:rPr>
              <w:t xml:space="preserve">  /</w:t>
            </w:r>
          </w:p>
        </w:tc>
      </w:tr>
      <w:tr>
        <w:tblPrEx>
          <w:tblCellMar>
            <w:top w:w="0" w:type="dxa"/>
            <w:left w:w="57" w:type="dxa"/>
            <w:bottom w:w="0" w:type="dxa"/>
            <w:right w:w="57" w:type="dxa"/>
          </w:tblCellMar>
        </w:tblPrEx>
        <w:trPr>
          <w:trHeight w:val="1113"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pPr>
              <w:pStyle w:val="31"/>
              <w:kinsoku w:val="0"/>
              <w:spacing w:before="108"/>
              <w:ind w:left="103" w:right="-5"/>
              <w:jc w:val="center"/>
              <w:rPr>
                <w:rFonts w:ascii="宋体" w:hAnsi="宋体"/>
              </w:rPr>
            </w:pPr>
            <w:r>
              <w:rPr>
                <w:rFonts w:ascii="宋体" w:hAnsi="宋体"/>
              </w:rPr>
              <w:t>5.1</w:t>
            </w:r>
          </w:p>
        </w:tc>
        <w:tc>
          <w:tcPr>
            <w:tcW w:w="1697" w:type="dxa"/>
            <w:tcBorders>
              <w:top w:val="single" w:color="000000" w:sz="4" w:space="0"/>
              <w:left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开标时间</w:t>
            </w:r>
          </w:p>
          <w:p>
            <w:pPr>
              <w:pStyle w:val="31"/>
              <w:kinsoku w:val="0"/>
              <w:spacing w:line="400" w:lineRule="exact"/>
              <w:jc w:val="center"/>
              <w:rPr>
                <w:rFonts w:ascii="宋体" w:hAnsi="宋体" w:cs="宋体"/>
              </w:rPr>
            </w:pPr>
            <w:r>
              <w:rPr>
                <w:rFonts w:hint="eastAsia" w:ascii="宋体" w:hAnsi="宋体" w:cs="宋体"/>
              </w:rPr>
              <w:t>和地点</w:t>
            </w:r>
          </w:p>
        </w:tc>
        <w:tc>
          <w:tcPr>
            <w:tcW w:w="6858" w:type="dxa"/>
            <w:tcBorders>
              <w:top w:val="single" w:color="000000" w:sz="4" w:space="0"/>
              <w:left w:val="single" w:color="000000" w:sz="4" w:space="0"/>
              <w:right w:val="single" w:color="000000" w:sz="4" w:space="0"/>
            </w:tcBorders>
            <w:vAlign w:val="center"/>
          </w:tcPr>
          <w:p>
            <w:pPr>
              <w:pStyle w:val="31"/>
              <w:kinsoku w:val="0"/>
              <w:snapToGrid w:val="0"/>
              <w:jc w:val="both"/>
              <w:rPr>
                <w:rFonts w:ascii="宋体" w:hAnsi="宋体" w:cs="宋体"/>
              </w:rPr>
            </w:pPr>
            <w:r>
              <w:rPr>
                <w:rFonts w:hint="eastAsia" w:ascii="宋体" w:hAnsi="宋体" w:cs="宋体"/>
              </w:rPr>
              <w:t>1.开标时间：同电子投标文件上传截止时间。</w:t>
            </w:r>
          </w:p>
          <w:p>
            <w:pPr>
              <w:pStyle w:val="31"/>
              <w:kinsoku w:val="0"/>
              <w:snapToGrid w:val="0"/>
              <w:jc w:val="both"/>
              <w:rPr>
                <w:rFonts w:ascii="宋体" w:hAnsi="宋体" w:cs="宋体"/>
              </w:rPr>
            </w:pPr>
            <w:r>
              <w:rPr>
                <w:rFonts w:hint="eastAsia" w:ascii="宋体" w:hAnsi="宋体" w:cs="宋体"/>
              </w:rPr>
              <w:t>2.开标地点：</w:t>
            </w:r>
            <w:r>
              <w:rPr>
                <w:rFonts w:hint="eastAsia" w:ascii="宋体" w:hAnsi="宋体" w:cs="宋体"/>
                <w:u w:val="single"/>
              </w:rPr>
              <w:t>三门县公共资源交易中心（具体开标室见四楼电子屏幕）</w:t>
            </w:r>
            <w:r>
              <w:rPr>
                <w:rFonts w:hint="eastAsia" w:ascii="宋体" w:hAnsi="宋体" w:cs="宋体"/>
              </w:rPr>
              <w:t>。</w:t>
            </w:r>
          </w:p>
          <w:p>
            <w:pPr>
              <w:snapToGrid w:val="0"/>
              <w:jc w:val="both"/>
              <w:rPr>
                <w:rFonts w:ascii="宋体" w:hAnsi="宋体" w:cs="宋体"/>
              </w:rPr>
            </w:pPr>
            <w:r>
              <w:rPr>
                <w:rFonts w:hint="eastAsia" w:ascii="宋体" w:hAnsi="宋体" w:cs="宋体"/>
              </w:rPr>
              <w:t>3.开标平台:不见面开标大厅</w:t>
            </w:r>
          </w:p>
          <w:p>
            <w:pPr>
              <w:spacing w:line="400" w:lineRule="exact"/>
              <w:rPr>
                <w:rFonts w:ascii="宋体" w:hAnsi="宋体" w:cs="宋体"/>
              </w:rPr>
            </w:pPr>
            <w:r>
              <w:rPr>
                <w:rFonts w:hint="eastAsia" w:ascii="宋体" w:hAnsi="宋体" w:cs="宋体"/>
              </w:rPr>
              <w:t>4.其他：</w:t>
            </w:r>
            <w:r>
              <w:rPr>
                <w:rFonts w:hint="eastAsia" w:ascii="宋体" w:hAnsi="宋体" w:cs="宋体"/>
                <w:u w:val="single"/>
              </w:rPr>
              <w:t xml:space="preserve">     /      </w:t>
            </w:r>
            <w:r>
              <w:rPr>
                <w:rFonts w:hint="eastAsia" w:ascii="宋体" w:hAnsi="宋体" w:cs="宋体"/>
              </w:rPr>
              <w:t>。</w:t>
            </w:r>
          </w:p>
        </w:tc>
      </w:tr>
      <w:tr>
        <w:tblPrEx>
          <w:tblCellMar>
            <w:top w:w="0" w:type="dxa"/>
            <w:left w:w="57" w:type="dxa"/>
            <w:bottom w:w="0" w:type="dxa"/>
            <w:right w:w="57" w:type="dxa"/>
          </w:tblCellMar>
        </w:tblPrEx>
        <w:trPr>
          <w:trHeight w:val="688" w:hRule="atLeast"/>
          <w:jc w:val="center"/>
        </w:trPr>
        <w:tc>
          <w:tcPr>
            <w:tcW w:w="1294" w:type="dxa"/>
            <w:gridSpan w:val="2"/>
            <w:tcBorders>
              <w:top w:val="single" w:color="auto" w:sz="4" w:space="0"/>
              <w:left w:val="single" w:color="000000" w:sz="4" w:space="0"/>
              <w:bottom w:val="single" w:color="auto" w:sz="4" w:space="0"/>
              <w:right w:val="single" w:color="000000" w:sz="4" w:space="0"/>
            </w:tcBorders>
            <w:vAlign w:val="center"/>
          </w:tcPr>
          <w:p>
            <w:pPr>
              <w:pStyle w:val="31"/>
              <w:kinsoku w:val="0"/>
              <w:spacing w:before="108"/>
              <w:ind w:left="103" w:right="-5"/>
              <w:jc w:val="center"/>
              <w:rPr>
                <w:rFonts w:ascii="宋体" w:hAnsi="宋体"/>
              </w:rPr>
            </w:pPr>
            <w:r>
              <w:rPr>
                <w:rFonts w:ascii="宋体" w:hAnsi="宋体"/>
              </w:rPr>
              <w:t>5.2</w:t>
            </w:r>
          </w:p>
        </w:tc>
        <w:tc>
          <w:tcPr>
            <w:tcW w:w="1697" w:type="dxa"/>
            <w:tcBorders>
              <w:top w:val="single" w:color="000000" w:sz="4" w:space="0"/>
              <w:left w:val="single" w:color="000000" w:sz="4" w:space="0"/>
              <w:bottom w:val="single" w:color="auto" w:sz="4" w:space="0"/>
              <w:right w:val="single" w:color="000000" w:sz="4" w:space="0"/>
            </w:tcBorders>
            <w:vAlign w:val="center"/>
          </w:tcPr>
          <w:p>
            <w:pPr>
              <w:pStyle w:val="31"/>
              <w:kinsoku w:val="0"/>
              <w:spacing w:line="400" w:lineRule="exact"/>
              <w:ind w:right="1"/>
              <w:jc w:val="center"/>
              <w:rPr>
                <w:rFonts w:ascii="宋体" w:hAnsi="宋体" w:cs="宋体"/>
              </w:rPr>
            </w:pPr>
            <w:r>
              <w:rPr>
                <w:rFonts w:hint="eastAsia" w:ascii="宋体" w:hAnsi="宋体" w:cs="宋体"/>
              </w:rPr>
              <w:t>开标程序</w:t>
            </w:r>
          </w:p>
        </w:tc>
        <w:tc>
          <w:tcPr>
            <w:tcW w:w="6858" w:type="dxa"/>
            <w:tcBorders>
              <w:top w:val="single" w:color="000000" w:sz="4" w:space="0"/>
              <w:left w:val="single" w:color="000000" w:sz="4" w:space="0"/>
              <w:bottom w:val="single" w:color="auto" w:sz="4" w:space="0"/>
              <w:right w:val="single" w:color="000000" w:sz="4" w:space="0"/>
            </w:tcBorders>
            <w:vAlign w:val="center"/>
          </w:tcPr>
          <w:p>
            <w:pPr>
              <w:spacing w:line="400" w:lineRule="exact"/>
              <w:rPr>
                <w:rFonts w:ascii="宋体" w:hAnsi="宋体" w:cs="宋体"/>
              </w:rPr>
            </w:pPr>
            <w:r>
              <w:rPr>
                <w:rFonts w:hint="eastAsia" w:ascii="宋体" w:hAnsi="宋体" w:cs="宋体"/>
              </w:rPr>
              <w:t>1、本项目采用不见面开标形式，所有投标人的法定代表人或委托代理人在开标当日（投标截止时间前）登录三门县公共资源交易不见面开标大厅并签到，</w:t>
            </w:r>
            <w:r>
              <w:rPr>
                <w:rFonts w:hint="eastAsia" w:ascii="宋体" w:hAnsi="宋体" w:cs="宋体"/>
                <w:b/>
              </w:rPr>
              <w:t>未完成签到的，将无法解密投标文件，并视为放弃投标</w:t>
            </w:r>
            <w:r>
              <w:rPr>
                <w:rFonts w:hint="eastAsia" w:ascii="宋体" w:hAnsi="宋体" w:cs="宋体"/>
              </w:rPr>
              <w:t>。不见面开标大厅系统登录：插入CA锁并登录交易系统—业务办理—开评标—进入不见面开标系统。</w:t>
            </w:r>
          </w:p>
          <w:p>
            <w:pPr>
              <w:spacing w:line="400" w:lineRule="exact"/>
              <w:rPr>
                <w:rFonts w:ascii="宋体" w:hAnsi="宋体" w:cs="宋体"/>
              </w:rPr>
            </w:pPr>
            <w:r>
              <w:rPr>
                <w:rFonts w:hint="eastAsia" w:ascii="宋体" w:hAnsi="宋体" w:cs="宋体"/>
              </w:rPr>
              <w:t>2、招标代理开启不见面开标系统视频直播，开标全过程录像由三门县公共资源交易中心录制保存备查。</w:t>
            </w:r>
          </w:p>
          <w:p>
            <w:pPr>
              <w:spacing w:line="400" w:lineRule="exact"/>
              <w:rPr>
                <w:rFonts w:ascii="宋体" w:hAnsi="宋体" w:cs="宋体"/>
              </w:rPr>
            </w:pPr>
            <w:r>
              <w:rPr>
                <w:rFonts w:hint="eastAsia" w:ascii="宋体" w:hAnsi="宋体" w:cs="宋体"/>
              </w:rPr>
              <w:t>3、投标截止时间到达后，各投标人自行在不见面开标系统对电子投标文件进行解密，投标文件解密时间为</w:t>
            </w:r>
            <w:r>
              <w:rPr>
                <w:rFonts w:hint="eastAsia" w:ascii="宋体" w:hAnsi="宋体" w:cs="宋体"/>
                <w:b/>
                <w:bCs/>
              </w:rPr>
              <w:t>40分钟</w:t>
            </w:r>
            <w:r>
              <w:rPr>
                <w:rFonts w:hint="eastAsia" w:ascii="宋体" w:hAnsi="宋体" w:cs="宋体"/>
              </w:rPr>
              <w:t>（时间以招标人或招标代理机构确定“开始解密”时开始计算），逾期未解密的视为投标人放弃投标。</w:t>
            </w:r>
          </w:p>
          <w:p>
            <w:pPr>
              <w:spacing w:line="400" w:lineRule="exact"/>
              <w:rPr>
                <w:rFonts w:ascii="宋体" w:hAnsi="宋体" w:cs="宋体"/>
              </w:rPr>
            </w:pPr>
            <w:r>
              <w:rPr>
                <w:rFonts w:hint="eastAsia" w:ascii="宋体" w:hAnsi="宋体" w:cs="宋体"/>
              </w:rPr>
              <w:t>4、招标代理现场公布解密投标人投标文件情况。</w:t>
            </w:r>
          </w:p>
          <w:p>
            <w:pPr>
              <w:spacing w:line="400" w:lineRule="exact"/>
              <w:rPr>
                <w:rFonts w:ascii="宋体" w:hAnsi="宋体" w:cs="宋体"/>
              </w:rPr>
            </w:pPr>
            <w:r>
              <w:rPr>
                <w:rFonts w:hint="eastAsia" w:ascii="宋体" w:hAnsi="宋体" w:cs="宋体"/>
              </w:rPr>
              <w:t>5、评标委员会根据招标文件规定的程序及方法对投标文件进行评审。每个环节评审结果招标代理均在不见面开标大厅宣布。</w:t>
            </w:r>
          </w:p>
          <w:p>
            <w:pPr>
              <w:spacing w:line="400" w:lineRule="exact"/>
              <w:rPr>
                <w:rFonts w:ascii="宋体" w:hAnsi="宋体" w:cs="宋体"/>
              </w:rPr>
            </w:pPr>
            <w:r>
              <w:rPr>
                <w:rFonts w:hint="eastAsia" w:ascii="宋体" w:hAnsi="宋体" w:cs="宋体"/>
              </w:rPr>
              <w:t>6、招标人代表现场抽取调整系数，抽取过程在不见面开标系统同步直播，接受招标监管机构人员监管。</w:t>
            </w:r>
          </w:p>
          <w:p>
            <w:pPr>
              <w:spacing w:line="400" w:lineRule="exact"/>
              <w:rPr>
                <w:rFonts w:ascii="宋体" w:hAnsi="宋体" w:cs="宋体"/>
              </w:rPr>
            </w:pPr>
            <w:r>
              <w:rPr>
                <w:rFonts w:hint="eastAsia" w:ascii="宋体" w:hAnsi="宋体" w:cs="宋体"/>
              </w:rPr>
              <w:t>7、各投标人的法定代表人或委托人代理人必须在开标、评标期间保持网络及电话畅通，若评标委员会要求投标人澄清或说明时，投标人在规定的时间（由评标委员会确定合理所需时间）予以澄清或说明，否则视为自动放弃；后果由该投标人自行承担。所有澄清或说明转换成PDF形式并签章后通过不见面开标系统传输。</w:t>
            </w:r>
          </w:p>
          <w:p>
            <w:pPr>
              <w:pStyle w:val="31"/>
              <w:tabs>
                <w:tab w:val="left" w:pos="2309"/>
                <w:tab w:val="left" w:pos="2729"/>
                <w:tab w:val="left" w:pos="3826"/>
              </w:tabs>
              <w:kinsoku w:val="0"/>
              <w:snapToGrid w:val="0"/>
              <w:spacing w:line="400" w:lineRule="exact"/>
              <w:ind w:firstLine="240" w:firstLineChars="100"/>
              <w:jc w:val="both"/>
              <w:rPr>
                <w:rFonts w:ascii="宋体" w:hAnsi="宋体" w:cs="宋体"/>
              </w:rPr>
            </w:pPr>
            <w:r>
              <w:rPr>
                <w:rFonts w:hint="eastAsia" w:ascii="宋体" w:hAnsi="宋体" w:cs="宋体"/>
              </w:rPr>
              <w:t>注：若有异常情况或疑问的，可通过不见面开标系统音视频交互跟开标人联系，或及时咨询品茗公司，技术服务电话：章宏涛13968512856，也可加入QQ“三门交易平台交流群”（群号：146117595）进行业务咨询。</w:t>
            </w:r>
          </w:p>
        </w:tc>
      </w:tr>
      <w:tr>
        <w:tblPrEx>
          <w:tblCellMar>
            <w:top w:w="0" w:type="dxa"/>
            <w:left w:w="57" w:type="dxa"/>
            <w:bottom w:w="0" w:type="dxa"/>
            <w:right w:w="57" w:type="dxa"/>
          </w:tblCellMar>
        </w:tblPrEx>
        <w:trPr>
          <w:trHeight w:val="1049"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before="108"/>
              <w:ind w:left="103" w:right="-5"/>
              <w:jc w:val="center"/>
              <w:rPr>
                <w:rFonts w:ascii="宋体" w:hAnsi="宋体" w:cs="宋体"/>
              </w:rPr>
            </w:pPr>
            <w:r>
              <w:rPr>
                <w:rFonts w:ascii="宋体" w:hAnsi="宋体" w:cs="宋体"/>
              </w:rPr>
              <w:t>5.4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ind w:right="1"/>
              <w:jc w:val="center"/>
              <w:rPr>
                <w:rFonts w:ascii="宋体" w:hAnsi="宋体" w:cs="宋体"/>
              </w:rPr>
            </w:pPr>
            <w:r>
              <w:rPr>
                <w:rFonts w:hint="eastAsia" w:ascii="宋体" w:hAnsi="宋体" w:cs="宋体"/>
              </w:rPr>
              <w:t>特殊情况处置</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10"/>
              <w:snapToGrid w:val="0"/>
              <w:spacing w:line="400" w:lineRule="exact"/>
              <w:ind w:left="0" w:firstLine="0" w:firstLineChars="0"/>
              <w:rPr>
                <w:rFonts w:ascii="宋体" w:hAnsi="宋体" w:cs="宋体"/>
                <w:sz w:val="24"/>
              </w:rPr>
            </w:pPr>
            <w:r>
              <w:rPr>
                <w:rFonts w:hint="eastAsia" w:ascii="宋体" w:hAnsi="宋体" w:cs="宋体"/>
                <w:sz w:val="24"/>
              </w:rPr>
              <w:t>1.因电力等不可抗力因素延期开标的，需更新制作投标文件并按招标文件要求重新递交。</w:t>
            </w:r>
          </w:p>
          <w:p>
            <w:pPr>
              <w:pStyle w:val="10"/>
              <w:snapToGrid w:val="0"/>
              <w:spacing w:line="400" w:lineRule="exact"/>
              <w:ind w:left="0" w:firstLine="0" w:firstLineChars="0"/>
              <w:rPr>
                <w:rFonts w:ascii="宋体" w:hAnsi="宋体" w:cs="宋体"/>
                <w:sz w:val="24"/>
                <w:u w:val="single"/>
              </w:rPr>
            </w:pPr>
            <w:r>
              <w:rPr>
                <w:rFonts w:hint="eastAsia" w:ascii="宋体" w:hAnsi="宋体" w:cs="宋体"/>
                <w:sz w:val="24"/>
              </w:rPr>
              <w:t>2.因投标人原因造成其电子投标文件未解密的，视为撤销其投标文件；投标截止时间前未完成投标文件传输的，视为撤回投标文件；因投标人之外的原因造成电子投标文件未解密的，视为撤回其投标文件。</w:t>
            </w:r>
          </w:p>
        </w:tc>
      </w:tr>
      <w:tr>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spacing w:before="138"/>
              <w:ind w:left="367"/>
              <w:jc w:val="center"/>
              <w:rPr>
                <w:rFonts w:ascii="宋体" w:hAnsi="宋体"/>
              </w:rPr>
            </w:pPr>
            <w:r>
              <w:rPr>
                <w:rFonts w:ascii="宋体" w:hAnsi="宋体"/>
              </w:rPr>
              <w:t>6.1.1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评标委员会的组建</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2"/>
              <w:kinsoku w:val="0"/>
              <w:snapToGrid w:val="0"/>
              <w:spacing w:line="400" w:lineRule="exact"/>
              <w:jc w:val="both"/>
              <w:rPr>
                <w:rFonts w:cs="宋体"/>
                <w:szCs w:val="24"/>
              </w:rPr>
            </w:pPr>
            <w:r>
              <w:rPr>
                <w:rFonts w:hint="eastAsia" w:cs="宋体"/>
                <w:spacing w:val="-2"/>
                <w:szCs w:val="24"/>
              </w:rPr>
              <w:t>评标委员会构成：</w:t>
            </w:r>
            <w:r>
              <w:rPr>
                <w:rFonts w:hint="eastAsia" w:cs="宋体"/>
                <w:color w:val="000000"/>
                <w:szCs w:val="24"/>
                <w:lang w:val="en-US"/>
              </w:rPr>
              <w:t>执行《浙江省综合性评标专家库管理办法实施细则》相关规定。</w:t>
            </w:r>
          </w:p>
        </w:tc>
      </w:tr>
      <w:tr>
        <w:tblPrEx>
          <w:tblCellMar>
            <w:top w:w="0" w:type="dxa"/>
            <w:left w:w="57" w:type="dxa"/>
            <w:bottom w:w="0" w:type="dxa"/>
            <w:right w:w="57" w:type="dxa"/>
          </w:tblCellMar>
        </w:tblPrEx>
        <w:trPr>
          <w:trHeight w:val="90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cs="宋体"/>
              </w:rPr>
            </w:pPr>
            <w:r>
              <w:rPr>
                <w:rFonts w:ascii="宋体" w:hAnsi="宋体" w:cs="宋体"/>
              </w:rPr>
              <w:t>6.3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评标办法</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1"/>
              <w:tabs>
                <w:tab w:val="left" w:pos="2309"/>
                <w:tab w:val="left" w:pos="2729"/>
                <w:tab w:val="left" w:pos="3826"/>
              </w:tabs>
              <w:kinsoku w:val="0"/>
              <w:snapToGrid w:val="0"/>
              <w:spacing w:line="400" w:lineRule="exact"/>
              <w:jc w:val="both"/>
              <w:rPr>
                <w:rFonts w:ascii="宋体" w:hAnsi="宋体" w:cs="宋体"/>
              </w:rPr>
            </w:pPr>
            <w:r>
              <w:rPr>
                <w:rFonts w:hint="eastAsia" w:ascii="宋体" w:hAnsi="宋体"/>
              </w:rPr>
              <w:t>技术标打分制</w:t>
            </w:r>
            <w:r>
              <w:rPr>
                <w:rFonts w:hint="eastAsia" w:ascii="宋体" w:hAnsi="宋体" w:cs="宋体"/>
              </w:rPr>
              <w:t>的综合评估法：资信标评分（10分）,</w:t>
            </w:r>
            <w:r>
              <w:rPr>
                <w:rFonts w:hint="eastAsia" w:ascii="宋体" w:hAnsi="宋体" w:cs="宋体"/>
                <w:b/>
                <w:bCs/>
                <w:color w:val="000000"/>
                <w:kern w:val="2"/>
              </w:rPr>
              <w:t xml:space="preserve"> </w:t>
            </w:r>
            <w:r>
              <w:rPr>
                <w:rFonts w:hint="eastAsia" w:ascii="宋体" w:hAnsi="宋体" w:cs="宋体"/>
              </w:rPr>
              <w:t>技术标评分（10分），商务标评分（80分）。</w:t>
            </w:r>
          </w:p>
        </w:tc>
      </w:tr>
      <w:tr>
        <w:tblPrEx>
          <w:tblCellMar>
            <w:top w:w="0" w:type="dxa"/>
            <w:left w:w="57" w:type="dxa"/>
            <w:bottom w:w="0" w:type="dxa"/>
            <w:right w:w="57" w:type="dxa"/>
          </w:tblCellMar>
        </w:tblPrEx>
        <w:trPr>
          <w:trHeight w:val="46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cs="宋体"/>
              </w:rPr>
            </w:pPr>
            <w:r>
              <w:rPr>
                <w:rFonts w:ascii="宋体" w:hAnsi="宋体" w:cs="宋体"/>
              </w:rPr>
              <w:sym w:font="Times New Roman" w:char="0000"/>
            </w:r>
            <w:r>
              <w:rPr>
                <w:rFonts w:ascii="宋体" w:hAnsi="宋体" w:cs="宋体"/>
              </w:rPr>
              <w:t>6.3.1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评标基准价的确定方法</w:t>
            </w:r>
          </w:p>
        </w:tc>
        <w:tc>
          <w:tcPr>
            <w:tcW w:w="6858" w:type="dxa"/>
            <w:tcBorders>
              <w:top w:val="single" w:color="000000" w:sz="4" w:space="0"/>
              <w:left w:val="single" w:color="000000" w:sz="4" w:space="0"/>
              <w:bottom w:val="single" w:color="000000" w:sz="4" w:space="0"/>
              <w:right w:val="single" w:color="000000" w:sz="4" w:space="0"/>
            </w:tcBorders>
            <w:vAlign w:val="center"/>
          </w:tcPr>
          <w:p>
            <w:pPr>
              <w:kinsoku w:val="0"/>
              <w:autoSpaceDE/>
              <w:autoSpaceDN/>
              <w:adjustRightInd/>
              <w:snapToGrid w:val="0"/>
              <w:spacing w:line="400" w:lineRule="exact"/>
              <w:jc w:val="both"/>
              <w:rPr>
                <w:rFonts w:ascii="宋体" w:hAnsi="宋体" w:cs="宋体"/>
              </w:rPr>
            </w:pPr>
            <w:r>
              <w:rPr>
                <w:rFonts w:hint="eastAsia" w:ascii="宋体" w:hAnsi="宋体" w:cs="宋体"/>
              </w:rPr>
              <w:t>抽签法：评标基准价＝最高投标限价×调整系数,调整系数＝（100－D）%，D值在0.00～0.99范围内随机抽取产生。</w:t>
            </w:r>
          </w:p>
        </w:tc>
      </w:tr>
      <w:tr>
        <w:tblPrEx>
          <w:tblCellMar>
            <w:top w:w="0" w:type="dxa"/>
            <w:left w:w="57" w:type="dxa"/>
            <w:bottom w:w="0" w:type="dxa"/>
            <w:right w:w="57" w:type="dxa"/>
          </w:tblCellMar>
        </w:tblPrEx>
        <w:trPr>
          <w:trHeight w:val="852"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pPr>
              <w:pStyle w:val="31"/>
              <w:kinsoku w:val="0"/>
              <w:jc w:val="center"/>
              <w:rPr>
                <w:rFonts w:ascii="宋体" w:hAnsi="宋体" w:cs="宋体"/>
              </w:rPr>
            </w:pPr>
            <w:r>
              <w:rPr>
                <w:rFonts w:ascii="宋体" w:hAnsi="宋体" w:cs="宋体"/>
              </w:rPr>
              <w:t>6.3.2</w:t>
            </w:r>
          </w:p>
        </w:tc>
        <w:tc>
          <w:tcPr>
            <w:tcW w:w="1697" w:type="dxa"/>
            <w:tcBorders>
              <w:top w:val="single" w:color="000000" w:sz="4" w:space="0"/>
              <w:left w:val="single" w:color="000000" w:sz="4" w:space="0"/>
              <w:bottom w:val="single" w:color="auto"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评标委员会推荐中标候选人的人数</w:t>
            </w:r>
          </w:p>
        </w:tc>
        <w:tc>
          <w:tcPr>
            <w:tcW w:w="6858" w:type="dxa"/>
            <w:tcBorders>
              <w:top w:val="single" w:color="000000" w:sz="4" w:space="0"/>
              <w:left w:val="single" w:color="000000" w:sz="4" w:space="0"/>
              <w:bottom w:val="single" w:color="auto" w:sz="4" w:space="0"/>
              <w:right w:val="single" w:color="000000" w:sz="4" w:space="0"/>
            </w:tcBorders>
            <w:vAlign w:val="center"/>
          </w:tcPr>
          <w:p>
            <w:pPr>
              <w:pStyle w:val="17"/>
              <w:spacing w:line="400" w:lineRule="exact"/>
              <w:rPr>
                <w:rFonts w:ascii="宋体" w:hAnsi="宋体" w:eastAsia="宋体" w:cs="宋体"/>
                <w:sz w:val="24"/>
                <w:szCs w:val="24"/>
              </w:rPr>
            </w:pPr>
            <w:r>
              <w:rPr>
                <w:rFonts w:hint="eastAsia" w:ascii="宋体" w:hAnsi="宋体" w:eastAsia="宋体" w:cs="宋体"/>
                <w:sz w:val="24"/>
                <w:szCs w:val="24"/>
              </w:rPr>
              <w:t>推荐一名中标候选人。</w:t>
            </w:r>
          </w:p>
        </w:tc>
      </w:tr>
      <w:tr>
        <w:tblPrEx>
          <w:tblCellMar>
            <w:top w:w="0" w:type="dxa"/>
            <w:left w:w="57" w:type="dxa"/>
            <w:bottom w:w="0" w:type="dxa"/>
            <w:right w:w="57" w:type="dxa"/>
          </w:tblCellMar>
        </w:tblPrEx>
        <w:trPr>
          <w:trHeight w:val="823" w:hRule="atLeast"/>
          <w:jc w:val="center"/>
        </w:trPr>
        <w:tc>
          <w:tcPr>
            <w:tcW w:w="1294" w:type="dxa"/>
            <w:gridSpan w:val="2"/>
            <w:tcBorders>
              <w:top w:val="single" w:color="auto" w:sz="4" w:space="0"/>
              <w:left w:val="single" w:color="000000" w:sz="4" w:space="0"/>
              <w:bottom w:val="single" w:color="000000" w:sz="4" w:space="0"/>
              <w:right w:val="single" w:color="000000" w:sz="4" w:space="0"/>
            </w:tcBorders>
            <w:vAlign w:val="center"/>
          </w:tcPr>
          <w:p>
            <w:pPr>
              <w:pStyle w:val="31"/>
              <w:kinsoku w:val="0"/>
              <w:spacing w:before="148"/>
              <w:ind w:left="2"/>
              <w:jc w:val="center"/>
              <w:rPr>
                <w:rFonts w:ascii="宋体" w:hAnsi="宋体"/>
              </w:rPr>
            </w:pPr>
            <w:r>
              <w:rPr>
                <w:rFonts w:ascii="宋体" w:hAnsi="宋体"/>
              </w:rPr>
              <w:t>7.1</w:t>
            </w:r>
            <w:r>
              <w:rPr>
                <w:rFonts w:hint="eastAsia" w:ascii="宋体" w:hAnsi="宋体"/>
              </w:rPr>
              <w:t>.1</w:t>
            </w:r>
          </w:p>
        </w:tc>
        <w:tc>
          <w:tcPr>
            <w:tcW w:w="1697" w:type="dxa"/>
            <w:tcBorders>
              <w:top w:val="single" w:color="auto"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中标候选人公示媒介及期限</w:t>
            </w:r>
          </w:p>
        </w:tc>
        <w:tc>
          <w:tcPr>
            <w:tcW w:w="6858" w:type="dxa"/>
            <w:tcBorders>
              <w:top w:val="single" w:color="auto" w:sz="4" w:space="0"/>
              <w:left w:val="single" w:color="000000" w:sz="4" w:space="0"/>
              <w:bottom w:val="single" w:color="000000" w:sz="4" w:space="0"/>
              <w:right w:val="single" w:color="000000" w:sz="4" w:space="0"/>
            </w:tcBorders>
            <w:vAlign w:val="center"/>
          </w:tcPr>
          <w:p>
            <w:pPr>
              <w:widowControl/>
              <w:autoSpaceDE/>
              <w:autoSpaceDN/>
              <w:adjustRightInd/>
              <w:spacing w:line="400" w:lineRule="exact"/>
              <w:rPr>
                <w:rFonts w:ascii="宋体" w:hAnsi="宋体" w:cs="宋体"/>
              </w:rPr>
            </w:pPr>
            <w:r>
              <w:rPr>
                <w:rFonts w:hint="eastAsia" w:ascii="宋体" w:hAnsi="宋体" w:cs="宋体"/>
              </w:rPr>
              <w:t>公示媒介：三门县公共资源交易网（网址：http://www.sanmen.gov.cn/col/col1229610743/index.html）和浙江省公共资源交易服务平台</w:t>
            </w:r>
            <w:r>
              <w:rPr>
                <w:rFonts w:hint="eastAsia" w:ascii="宋体" w:hAnsi="宋体" w:cs="宋体"/>
                <w:u w:val="single"/>
              </w:rPr>
              <w:t>https://ggzy.zj.gov.cn</w:t>
            </w:r>
            <w:r>
              <w:rPr>
                <w:rFonts w:hint="eastAsia" w:ascii="宋体" w:hAnsi="宋体" w:cs="宋体"/>
              </w:rPr>
              <w:t>上发布。</w:t>
            </w:r>
          </w:p>
          <w:p>
            <w:pPr>
              <w:pStyle w:val="31"/>
              <w:tabs>
                <w:tab w:val="left" w:pos="2100"/>
              </w:tabs>
              <w:kinsoku w:val="0"/>
              <w:snapToGrid w:val="0"/>
              <w:spacing w:line="400" w:lineRule="exact"/>
              <w:jc w:val="both"/>
              <w:rPr>
                <w:rFonts w:ascii="宋体" w:hAnsi="宋体" w:cs="宋体"/>
              </w:rPr>
            </w:pPr>
            <w:r>
              <w:rPr>
                <w:rFonts w:hint="eastAsia" w:ascii="宋体" w:hAnsi="宋体" w:cs="宋体"/>
                <w:spacing w:val="-2"/>
              </w:rPr>
              <w:t>公示期限：不少于3日。如遇国家法定休假日，应顺延至法定休假日后第一个工作日。</w:t>
            </w:r>
          </w:p>
        </w:tc>
      </w:tr>
      <w:tr>
        <w:tblPrEx>
          <w:tblCellMar>
            <w:top w:w="0" w:type="dxa"/>
            <w:left w:w="57" w:type="dxa"/>
            <w:bottom w:w="0" w:type="dxa"/>
            <w:right w:w="57" w:type="dxa"/>
          </w:tblCellMar>
        </w:tblPrEx>
        <w:trPr>
          <w:trHeight w:val="823" w:hRule="atLeast"/>
          <w:jc w:val="center"/>
        </w:trPr>
        <w:tc>
          <w:tcPr>
            <w:tcW w:w="1294" w:type="dxa"/>
            <w:gridSpan w:val="2"/>
            <w:tcBorders>
              <w:top w:val="single" w:color="auto" w:sz="4" w:space="0"/>
              <w:left w:val="single" w:color="000000" w:sz="4" w:space="0"/>
              <w:bottom w:val="single" w:color="000000" w:sz="4" w:space="0"/>
              <w:right w:val="single" w:color="000000" w:sz="4" w:space="0"/>
            </w:tcBorders>
            <w:vAlign w:val="center"/>
          </w:tcPr>
          <w:p>
            <w:pPr>
              <w:pStyle w:val="31"/>
              <w:kinsoku w:val="0"/>
              <w:spacing w:before="148"/>
              <w:ind w:left="2"/>
              <w:jc w:val="center"/>
              <w:rPr>
                <w:rFonts w:ascii="宋体" w:hAnsi="宋体"/>
              </w:rPr>
            </w:pPr>
            <w:r>
              <w:rPr>
                <w:rFonts w:hint="eastAsia" w:ascii="宋体" w:hAnsi="宋体"/>
              </w:rPr>
              <w:t>7.1.2</w:t>
            </w:r>
          </w:p>
        </w:tc>
        <w:tc>
          <w:tcPr>
            <w:tcW w:w="1697" w:type="dxa"/>
            <w:tcBorders>
              <w:top w:val="single" w:color="auto"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中标候选人公示的其他内容</w:t>
            </w:r>
          </w:p>
        </w:tc>
        <w:tc>
          <w:tcPr>
            <w:tcW w:w="6858" w:type="dxa"/>
            <w:tcBorders>
              <w:top w:val="single" w:color="auto" w:sz="4" w:space="0"/>
              <w:left w:val="single" w:color="000000" w:sz="4" w:space="0"/>
              <w:bottom w:val="single" w:color="000000" w:sz="4" w:space="0"/>
              <w:right w:val="single" w:color="000000" w:sz="4" w:space="0"/>
            </w:tcBorders>
            <w:vAlign w:val="center"/>
          </w:tcPr>
          <w:p>
            <w:pPr>
              <w:pStyle w:val="31"/>
              <w:tabs>
                <w:tab w:val="left" w:pos="2100"/>
              </w:tabs>
              <w:kinsoku w:val="0"/>
              <w:snapToGrid w:val="0"/>
              <w:spacing w:line="400" w:lineRule="exact"/>
              <w:jc w:val="both"/>
              <w:rPr>
                <w:rFonts w:ascii="宋体" w:hAnsi="宋体" w:cs="宋体"/>
                <w:b/>
              </w:rPr>
            </w:pPr>
            <w:r>
              <w:rPr>
                <w:rFonts w:hint="eastAsia" w:ascii="宋体" w:hAnsi="宋体" w:cs="宋体"/>
                <w:b/>
              </w:rPr>
              <w:t>被否决的投标及否决原因。</w:t>
            </w:r>
          </w:p>
        </w:tc>
      </w:tr>
      <w:tr>
        <w:tblPrEx>
          <w:tblCellMar>
            <w:top w:w="0" w:type="dxa"/>
            <w:left w:w="57" w:type="dxa"/>
            <w:bottom w:w="0" w:type="dxa"/>
            <w:right w:w="57" w:type="dxa"/>
          </w:tblCellMar>
        </w:tblPrEx>
        <w:trPr>
          <w:trHeight w:val="866" w:hRule="atLeast"/>
          <w:jc w:val="center"/>
        </w:trPr>
        <w:tc>
          <w:tcPr>
            <w:tcW w:w="1294" w:type="dxa"/>
            <w:gridSpan w:val="2"/>
            <w:tcBorders>
              <w:top w:val="single" w:color="000000" w:sz="4" w:space="0"/>
              <w:left w:val="single" w:color="000000" w:sz="4" w:space="0"/>
              <w:right w:val="single" w:color="000000" w:sz="4" w:space="0"/>
            </w:tcBorders>
            <w:vAlign w:val="center"/>
          </w:tcPr>
          <w:p>
            <w:pPr>
              <w:pStyle w:val="31"/>
              <w:kinsoku w:val="0"/>
              <w:spacing w:before="145"/>
              <w:ind w:left="2"/>
              <w:jc w:val="center"/>
              <w:rPr>
                <w:rFonts w:ascii="宋体" w:hAnsi="宋体"/>
              </w:rPr>
            </w:pPr>
            <w:r>
              <w:rPr>
                <w:rFonts w:ascii="宋体" w:hAnsi="宋体"/>
              </w:rPr>
              <w:t>7.2</w:t>
            </w:r>
          </w:p>
        </w:tc>
        <w:tc>
          <w:tcPr>
            <w:tcW w:w="1697" w:type="dxa"/>
            <w:tcBorders>
              <w:top w:val="single" w:color="000000" w:sz="4" w:space="0"/>
              <w:left w:val="single" w:color="000000" w:sz="4" w:space="0"/>
              <w:right w:val="single" w:color="000000" w:sz="4" w:space="0"/>
            </w:tcBorders>
            <w:vAlign w:val="center"/>
          </w:tcPr>
          <w:p>
            <w:pPr>
              <w:pStyle w:val="31"/>
              <w:kinsoku w:val="0"/>
              <w:snapToGrid w:val="0"/>
              <w:jc w:val="center"/>
              <w:rPr>
                <w:rFonts w:ascii="宋体" w:hAnsi="宋体" w:cs="宋体"/>
              </w:rPr>
            </w:pPr>
            <w:r>
              <w:rPr>
                <w:rFonts w:hint="eastAsia" w:ascii="宋体" w:hAnsi="宋体" w:cs="宋体"/>
              </w:rPr>
              <w:t>是否授权评标委员会确定中标人</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1"/>
              <w:kinsoku w:val="0"/>
              <w:snapToGrid w:val="0"/>
              <w:spacing w:line="400" w:lineRule="exact"/>
              <w:jc w:val="both"/>
              <w:rPr>
                <w:rFonts w:ascii="宋体" w:hAnsi="宋体" w:cs="宋体"/>
              </w:rPr>
            </w:pPr>
            <w:r>
              <w:rPr>
                <w:rFonts w:hint="eastAsia" w:ascii="宋体" w:hAnsi="宋体" w:cs="宋体"/>
              </w:rPr>
              <w:t>否</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1"/>
              <w:kinsoku w:val="0"/>
              <w:ind w:left="367" w:firstLine="240" w:firstLineChars="100"/>
              <w:jc w:val="center"/>
              <w:rPr>
                <w:rFonts w:ascii="宋体" w:hAnsi="宋体"/>
              </w:rPr>
            </w:pPr>
            <w:r>
              <w:rPr>
                <w:rFonts w:ascii="宋体" w:hAnsi="宋体"/>
              </w:rPr>
              <w:t>7.4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ind w:right="1"/>
              <w:jc w:val="center"/>
              <w:rPr>
                <w:rFonts w:ascii="宋体" w:hAnsi="宋体" w:cs="宋体"/>
              </w:rPr>
            </w:pPr>
            <w:r>
              <w:rPr>
                <w:rFonts w:hint="eastAsia" w:ascii="宋体" w:hAnsi="宋体" w:cs="宋体"/>
              </w:rPr>
              <w:t>工程款支付担保内容同履约担保</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288" w:lineRule="auto"/>
              <w:jc w:val="both"/>
              <w:rPr>
                <w:rFonts w:hint="eastAsia" w:ascii="宋体" w:hAnsi="宋体" w:cs="宋体"/>
                <w:color w:val="auto"/>
              </w:rPr>
            </w:pPr>
            <w:r>
              <w:rPr>
                <w:rFonts w:hint="eastAsia" w:ascii="宋体" w:hAnsi="宋体" w:cs="宋体"/>
                <w:color w:val="auto"/>
                <w:lang w:val="en-US" w:eastAsia="zh-CN"/>
              </w:rPr>
              <w:t>1.</w:t>
            </w:r>
            <w:r>
              <w:rPr>
                <w:rFonts w:hint="eastAsia" w:ascii="宋体" w:hAnsi="宋体" w:cs="宋体"/>
                <w:color w:val="auto"/>
              </w:rPr>
              <w:t>履约担保的金额：合同总价的</w:t>
            </w:r>
            <w:r>
              <w:rPr>
                <w:rFonts w:hint="eastAsia" w:ascii="宋体" w:hAnsi="宋体" w:cs="宋体"/>
                <w:color w:val="auto"/>
                <w:u w:val="single"/>
              </w:rPr>
              <w:t xml:space="preserve"> 2 </w:t>
            </w:r>
            <w:r>
              <w:rPr>
                <w:rFonts w:hint="eastAsia" w:ascii="宋体" w:hAnsi="宋体" w:cs="宋体"/>
                <w:color w:val="auto"/>
              </w:rPr>
              <w:t>%</w:t>
            </w:r>
          </w:p>
          <w:p>
            <w:pPr>
              <w:snapToGrid w:val="0"/>
              <w:spacing w:line="288" w:lineRule="auto"/>
              <w:jc w:val="both"/>
              <w:rPr>
                <w:rFonts w:hint="eastAsia" w:ascii="宋体" w:hAnsi="宋体" w:cs="宋体"/>
                <w:color w:val="auto"/>
              </w:rPr>
            </w:pPr>
            <w:r>
              <w:rPr>
                <w:rFonts w:hint="eastAsia" w:ascii="宋体" w:hAnsi="宋体" w:cs="宋体"/>
                <w:color w:val="auto"/>
              </w:rPr>
              <w:t>工程款支付担保的金额：与履约担保同比例。</w:t>
            </w:r>
          </w:p>
          <w:p>
            <w:pPr>
              <w:snapToGrid w:val="0"/>
              <w:spacing w:line="288" w:lineRule="auto"/>
              <w:jc w:val="both"/>
              <w:rPr>
                <w:rFonts w:hint="eastAsia" w:ascii="宋体" w:hAnsi="宋体" w:cs="宋体"/>
                <w:color w:val="auto"/>
              </w:rPr>
            </w:pPr>
            <w:r>
              <w:rPr>
                <w:rFonts w:hint="eastAsia" w:ascii="宋体" w:hAnsi="宋体" w:cs="宋体"/>
                <w:color w:val="auto"/>
                <w:lang w:val="en-US" w:eastAsia="zh-CN"/>
              </w:rPr>
              <w:t>2.</w:t>
            </w:r>
            <w:r>
              <w:rPr>
                <w:rFonts w:hint="eastAsia" w:ascii="宋体" w:hAnsi="宋体" w:cs="宋体"/>
                <w:color w:val="auto"/>
              </w:rPr>
              <w:t>履约担保/工程款支付担保的形式：如采用保函形式的，中标人提供银行业金融机构保函</w:t>
            </w:r>
            <w:r>
              <w:rPr>
                <w:rFonts w:hint="eastAsia" w:ascii="宋体" w:hAnsi="宋体" w:cs="宋体"/>
                <w:color w:val="auto"/>
                <w:lang w:eastAsia="zh-CN"/>
              </w:rPr>
              <w:t>、</w:t>
            </w:r>
            <w:r>
              <w:rPr>
                <w:rFonts w:hint="eastAsia" w:ascii="宋体" w:hAnsi="宋体" w:cs="宋体"/>
                <w:color w:val="auto"/>
              </w:rPr>
              <w:t>保险机构保证保险保单</w:t>
            </w:r>
            <w:r>
              <w:rPr>
                <w:rFonts w:hint="eastAsia" w:ascii="宋体" w:hAnsi="宋体" w:cs="宋体"/>
                <w:color w:val="auto"/>
                <w:lang w:val="en-US" w:eastAsia="zh-CN"/>
              </w:rPr>
              <w:t>或融资担保公司保函</w:t>
            </w:r>
            <w:r>
              <w:rPr>
                <w:rFonts w:hint="eastAsia" w:ascii="宋体" w:hAnsi="宋体" w:cs="宋体"/>
                <w:color w:val="auto"/>
              </w:rPr>
              <w:t>。如不能办理工程保函采用现金的，</w:t>
            </w:r>
            <w:r>
              <w:rPr>
                <w:rFonts w:hint="eastAsia" w:ascii="宋体" w:hAnsi="宋体" w:cs="宋体"/>
                <w:b/>
                <w:color w:val="auto"/>
              </w:rPr>
              <w:t>中标人必须通过其基本账户转出的转帐、电汇或银行汇票</w:t>
            </w:r>
            <w:r>
              <w:rPr>
                <w:rFonts w:hint="eastAsia" w:ascii="宋体" w:hAnsi="宋体" w:cs="宋体"/>
                <w:color w:val="auto"/>
              </w:rPr>
              <w:t>方式解入招标人以下帐户。</w:t>
            </w:r>
          </w:p>
          <w:p>
            <w:pPr>
              <w:snapToGrid w:val="0"/>
              <w:spacing w:line="288" w:lineRule="auto"/>
              <w:ind w:firstLine="480" w:firstLineChars="200"/>
              <w:rPr>
                <w:rFonts w:hint="eastAsia" w:ascii="宋体" w:hAnsi="宋体" w:cs="宋体"/>
                <w:color w:val="auto"/>
              </w:rPr>
            </w:pPr>
            <w:r>
              <w:rPr>
                <w:rFonts w:hint="eastAsia" w:ascii="宋体" w:hAnsi="宋体" w:cs="宋体"/>
                <w:color w:val="auto"/>
              </w:rPr>
              <w:t>履约保证金账户：</w:t>
            </w:r>
          </w:p>
          <w:p>
            <w:pPr>
              <w:snapToGrid w:val="0"/>
              <w:spacing w:line="288" w:lineRule="auto"/>
              <w:ind w:firstLine="480" w:firstLineChars="200"/>
              <w:rPr>
                <w:rFonts w:hint="eastAsia" w:ascii="宋体" w:hAnsi="宋体" w:cs="宋体"/>
                <w:color w:val="auto"/>
              </w:rPr>
            </w:pPr>
            <w:r>
              <w:rPr>
                <w:rFonts w:hint="eastAsia" w:ascii="宋体" w:hAnsi="宋体" w:cs="宋体"/>
                <w:color w:val="auto"/>
              </w:rPr>
              <w:t>收款单位：</w:t>
            </w:r>
            <w:r>
              <w:rPr>
                <w:rFonts w:hint="eastAsia" w:ascii="宋体" w:hAnsi="宋体" w:cs="宋体"/>
                <w:color w:val="auto"/>
                <w:u w:val="single"/>
                <w:lang w:eastAsia="zh-CN"/>
              </w:rPr>
              <w:t>三门县建设测绘院有限公司</w:t>
            </w:r>
            <w:r>
              <w:rPr>
                <w:rFonts w:hint="eastAsia" w:ascii="宋体" w:hAnsi="宋体" w:cs="宋体"/>
                <w:color w:val="auto"/>
                <w:u w:val="single"/>
              </w:rPr>
              <w:t xml:space="preserve">   </w:t>
            </w:r>
            <w:r>
              <w:rPr>
                <w:rFonts w:hint="eastAsia" w:ascii="宋体" w:hAnsi="宋体" w:cs="宋体"/>
                <w:color w:val="auto"/>
              </w:rPr>
              <w:t>；</w:t>
            </w:r>
            <w:r>
              <w:rPr>
                <w:rFonts w:hint="eastAsia" w:ascii="宋体" w:hAnsi="宋体" w:cs="宋体"/>
                <w:i/>
                <w:color w:val="auto"/>
              </w:rPr>
              <w:t>（收款为招标人）</w:t>
            </w:r>
          </w:p>
          <w:p>
            <w:pPr>
              <w:snapToGrid w:val="0"/>
              <w:spacing w:line="288" w:lineRule="auto"/>
              <w:ind w:firstLine="480" w:firstLineChars="200"/>
              <w:rPr>
                <w:rFonts w:hint="eastAsia" w:ascii="宋体" w:hAnsi="宋体" w:cs="宋体"/>
                <w:color w:val="auto"/>
              </w:rPr>
            </w:pPr>
            <w:r>
              <w:rPr>
                <w:rFonts w:hint="eastAsia" w:ascii="宋体" w:hAnsi="宋体" w:cs="宋体"/>
                <w:color w:val="auto"/>
              </w:rPr>
              <w:t>开户银行：</w:t>
            </w:r>
            <w:r>
              <w:rPr>
                <w:rFonts w:hint="eastAsia" w:ascii="宋体" w:hAnsi="宋体" w:cs="宋体"/>
                <w:color w:val="auto"/>
                <w:u w:val="single"/>
              </w:rPr>
              <w:t xml:space="preserve">                           </w:t>
            </w:r>
            <w:r>
              <w:rPr>
                <w:rFonts w:hint="eastAsia" w:ascii="宋体" w:hAnsi="宋体" w:cs="宋体"/>
                <w:color w:val="auto"/>
              </w:rPr>
              <w:t>；</w:t>
            </w:r>
          </w:p>
          <w:p>
            <w:pPr>
              <w:snapToGrid w:val="0"/>
              <w:spacing w:line="288" w:lineRule="auto"/>
              <w:ind w:firstLine="480" w:firstLineChars="200"/>
              <w:rPr>
                <w:rFonts w:hint="eastAsia" w:ascii="宋体" w:hAnsi="宋体" w:cs="宋体"/>
                <w:color w:val="auto"/>
              </w:rPr>
            </w:pPr>
            <w:r>
              <w:rPr>
                <w:rFonts w:hint="eastAsia" w:ascii="宋体" w:hAnsi="宋体" w:cs="宋体"/>
                <w:color w:val="auto"/>
              </w:rPr>
              <w:t>银行帐号：</w:t>
            </w:r>
            <w:r>
              <w:rPr>
                <w:rFonts w:hint="eastAsia" w:ascii="宋体" w:hAnsi="宋体" w:cs="宋体"/>
                <w:color w:val="auto"/>
                <w:u w:val="single"/>
              </w:rPr>
              <w:t xml:space="preserve">                           </w:t>
            </w:r>
            <w:r>
              <w:rPr>
                <w:rFonts w:hint="eastAsia" w:ascii="宋体" w:hAnsi="宋体" w:cs="宋体"/>
                <w:color w:val="auto"/>
              </w:rPr>
              <w:t>；</w:t>
            </w:r>
          </w:p>
          <w:p>
            <w:pPr>
              <w:pStyle w:val="17"/>
              <w:spacing w:line="40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银行地址：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p>
          <w:p>
            <w:pPr>
              <w:rPr>
                <w:color w:val="auto"/>
              </w:rPr>
            </w:pPr>
            <w:r>
              <w:rPr>
                <w:rFonts w:hint="eastAsia" w:ascii="宋体" w:hAnsi="宋体" w:cs="宋体"/>
                <w:color w:val="auto"/>
                <w:lang w:val="en-US" w:eastAsia="zh-CN"/>
              </w:rPr>
              <w:t>3、民工工资支付担保的相关约定：按三人社[2019]41 号关于印发三门县建设领域民工工资管理办法（试行）的实施意见及浙建[2020]7 号关于在全省工程建设领域改革保证金制度的通知等相关文件执行。</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1"/>
              <w:kinsoku w:val="0"/>
              <w:ind w:left="367" w:firstLine="240" w:firstLineChars="100"/>
              <w:jc w:val="center"/>
              <w:rPr>
                <w:rFonts w:ascii="宋体" w:hAnsi="宋体"/>
              </w:rPr>
            </w:pPr>
            <w:r>
              <w:rPr>
                <w:rFonts w:ascii="宋体" w:hAnsi="宋体"/>
              </w:rPr>
              <w:t>8.1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ind w:right="1"/>
              <w:jc w:val="center"/>
              <w:rPr>
                <w:rFonts w:ascii="宋体" w:hAnsi="宋体" w:cs="宋体"/>
              </w:rPr>
            </w:pPr>
            <w:r>
              <w:rPr>
                <w:rFonts w:hint="eastAsia" w:ascii="宋体" w:hAnsi="宋体" w:cs="宋体"/>
              </w:rPr>
              <w:t>重新招标其他情形</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rPr>
                <w:rFonts w:ascii="宋体" w:hAnsi="宋体"/>
                <w:color w:val="auto"/>
                <w:highlight w:val="none"/>
              </w:rPr>
            </w:pPr>
            <w:r>
              <w:rPr>
                <w:rFonts w:ascii="宋体" w:hAnsi="宋体"/>
                <w:color w:val="auto"/>
                <w:highlight w:val="none"/>
              </w:rPr>
              <w:t>1.</w:t>
            </w:r>
            <w:r>
              <w:rPr>
                <w:rFonts w:hint="eastAsia" w:ascii="宋体" w:hAnsi="宋体"/>
                <w:color w:val="auto"/>
                <w:highlight w:val="none"/>
              </w:rPr>
              <w:t>招标投标过程中，因项目发生变更，现有招标资格条件与项目工程规模不符的；</w:t>
            </w:r>
          </w:p>
          <w:p>
            <w:pPr>
              <w:snapToGrid w:val="0"/>
              <w:spacing w:line="360" w:lineRule="auto"/>
              <w:jc w:val="both"/>
              <w:rPr>
                <w:rFonts w:ascii="宋体" w:hAnsi="宋体"/>
                <w:color w:val="auto"/>
                <w:highlight w:val="none"/>
              </w:rPr>
            </w:pPr>
            <w:r>
              <w:rPr>
                <w:rFonts w:ascii="宋体" w:hAnsi="宋体"/>
                <w:color w:val="auto"/>
                <w:highlight w:val="none"/>
              </w:rPr>
              <w:t>2.</w:t>
            </w:r>
            <w:r>
              <w:rPr>
                <w:rFonts w:hint="eastAsia" w:ascii="宋体" w:hAnsi="宋体"/>
                <w:color w:val="auto"/>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tabs>
                <w:tab w:val="left" w:pos="9360"/>
              </w:tabs>
              <w:spacing w:line="400" w:lineRule="exact"/>
              <w:jc w:val="both"/>
              <w:rPr>
                <w:rFonts w:ascii="宋体" w:hAnsi="宋体" w:cs="宋体"/>
              </w:rPr>
            </w:pPr>
            <w:r>
              <w:rPr>
                <w:rFonts w:ascii="宋体" w:hAnsi="宋体"/>
                <w:color w:val="auto"/>
                <w:highlight w:val="none"/>
              </w:rPr>
              <w:t>3.</w:t>
            </w:r>
            <w:r>
              <w:rPr>
                <w:rFonts w:hint="eastAsia" w:ascii="宋体" w:hAnsi="宋体"/>
                <w:color w:val="auto"/>
                <w:highlight w:val="none"/>
              </w:rPr>
              <w:t>法律法规规定的其他情形。</w:t>
            </w:r>
          </w:p>
        </w:tc>
      </w:tr>
      <w:tr>
        <w:tblPrEx>
          <w:tblCellMar>
            <w:top w:w="0" w:type="dxa"/>
            <w:left w:w="57" w:type="dxa"/>
            <w:bottom w:w="0" w:type="dxa"/>
            <w:right w:w="57" w:type="dxa"/>
          </w:tblCellMar>
        </w:tblPrEx>
        <w:trPr>
          <w:gridBefore w:val="1"/>
          <w:wBefore w:w="11" w:type="dxa"/>
          <w:trHeight w:val="1239"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1"/>
              <w:kinsoku w:val="0"/>
              <w:ind w:left="367" w:firstLine="240" w:firstLineChars="100"/>
              <w:jc w:val="center"/>
              <w:rPr>
                <w:rFonts w:ascii="宋体" w:hAnsi="宋体"/>
              </w:rPr>
            </w:pPr>
            <w:r>
              <w:rPr>
                <w:rFonts w:ascii="宋体" w:hAnsi="宋体"/>
              </w:rPr>
              <w:t>8.2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ind w:right="1"/>
              <w:jc w:val="center"/>
              <w:rPr>
                <w:rFonts w:ascii="宋体" w:hAnsi="宋体" w:cs="宋体"/>
              </w:rPr>
            </w:pPr>
            <w:r>
              <w:rPr>
                <w:rFonts w:hint="eastAsia" w:ascii="宋体" w:hAnsi="宋体" w:cs="宋体"/>
              </w:rPr>
              <w:t>不再招标的</w:t>
            </w:r>
          </w:p>
          <w:p>
            <w:pPr>
              <w:pStyle w:val="31"/>
              <w:kinsoku w:val="0"/>
              <w:spacing w:line="400" w:lineRule="exact"/>
              <w:ind w:right="1"/>
              <w:jc w:val="center"/>
              <w:rPr>
                <w:rFonts w:ascii="宋体" w:hAnsi="宋体" w:cs="宋体"/>
              </w:rPr>
            </w:pPr>
            <w:r>
              <w:rPr>
                <w:rFonts w:hint="eastAsia" w:ascii="宋体" w:hAnsi="宋体" w:cs="宋体"/>
              </w:rPr>
              <w:t>情形</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rPr>
            </w:pPr>
            <w:r>
              <w:rPr>
                <w:rFonts w:hint="eastAsia" w:ascii="宋体" w:hAnsi="宋体" w:cs="宋体"/>
              </w:rPr>
              <w:t>重新招标后投标人仍少于3个的，属于必须审批、核准的工程建设项目，报经原审批、核准部门审批、核准后可以不再进行招标。</w:t>
            </w:r>
          </w:p>
        </w:tc>
      </w:tr>
      <w:tr>
        <w:tblPrEx>
          <w:tblCellMar>
            <w:top w:w="0" w:type="dxa"/>
            <w:left w:w="57" w:type="dxa"/>
            <w:bottom w:w="0" w:type="dxa"/>
            <w:right w:w="57" w:type="dxa"/>
          </w:tblCellMar>
        </w:tblPrEx>
        <w:trPr>
          <w:gridBefore w:val="1"/>
          <w:wBefore w:w="11" w:type="dxa"/>
          <w:trHeight w:val="980"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1"/>
              <w:kinsoku w:val="0"/>
              <w:spacing w:before="145"/>
              <w:jc w:val="center"/>
              <w:rPr>
                <w:rFonts w:ascii="宋体" w:hAnsi="宋体"/>
              </w:rPr>
            </w:pPr>
            <w:r>
              <w:rPr>
                <w:rFonts w:ascii="宋体" w:hAnsi="宋体"/>
              </w:rPr>
              <w:t>10</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需要补充的</w:t>
            </w:r>
          </w:p>
          <w:p>
            <w:pPr>
              <w:pStyle w:val="31"/>
              <w:kinsoku w:val="0"/>
              <w:spacing w:line="400" w:lineRule="exact"/>
              <w:jc w:val="center"/>
              <w:rPr>
                <w:rFonts w:ascii="宋体" w:hAnsi="宋体" w:cs="宋体"/>
              </w:rPr>
            </w:pPr>
            <w:r>
              <w:rPr>
                <w:rFonts w:hint="eastAsia" w:ascii="宋体" w:hAnsi="宋体" w:cs="宋体"/>
              </w:rPr>
              <w:t>其他内容</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Fonts w:ascii="宋体" w:hAnsi="宋体" w:cs="宋体"/>
              </w:rPr>
            </w:pPr>
            <w:r>
              <w:rPr>
                <w:rFonts w:hint="eastAsia" w:ascii="宋体" w:hAnsi="宋体" w:cs="宋体"/>
              </w:rPr>
              <w:t>投诉受理的具体部门及电话：三门县住房和城乡建设局； 0576-83333556</w:t>
            </w:r>
          </w:p>
        </w:tc>
      </w:tr>
      <w:tr>
        <w:tblPrEx>
          <w:tblCellMar>
            <w:top w:w="0" w:type="dxa"/>
            <w:left w:w="57" w:type="dxa"/>
            <w:bottom w:w="0" w:type="dxa"/>
            <w:right w:w="57" w:type="dxa"/>
          </w:tblCellMar>
        </w:tblPrEx>
        <w:trPr>
          <w:gridBefore w:val="1"/>
          <w:wBefore w:w="11" w:type="dxa"/>
          <w:trHeight w:val="2547"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1"/>
              <w:kinsoku w:val="0"/>
              <w:spacing w:before="145"/>
              <w:jc w:val="center"/>
              <w:rPr>
                <w:rFonts w:ascii="宋体" w:hAnsi="宋体"/>
              </w:rPr>
            </w:pPr>
            <w:r>
              <w:rPr>
                <w:rFonts w:ascii="宋体" w:hAnsi="宋体"/>
              </w:rPr>
              <w:t>10.1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商务标编制</w:t>
            </w:r>
          </w:p>
          <w:p>
            <w:pPr>
              <w:pStyle w:val="31"/>
              <w:kinsoku w:val="0"/>
              <w:spacing w:line="400" w:lineRule="exact"/>
              <w:jc w:val="center"/>
              <w:rPr>
                <w:rFonts w:ascii="宋体" w:hAnsi="宋体" w:cs="宋体"/>
              </w:rPr>
            </w:pPr>
            <w:r>
              <w:rPr>
                <w:rFonts w:hint="eastAsia" w:ascii="宋体" w:hAnsi="宋体" w:cs="宋体"/>
              </w:rPr>
              <w:t>相关规定</w:t>
            </w:r>
          </w:p>
        </w:tc>
        <w:tc>
          <w:tcPr>
            <w:tcW w:w="685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both"/>
              <w:rPr>
                <w:rFonts w:ascii="宋体" w:hAnsi="宋体" w:cs="宋体"/>
              </w:rPr>
            </w:pPr>
            <w:r>
              <w:rPr>
                <w:rFonts w:hint="eastAsia" w:ascii="宋体" w:hAnsi="宋体" w:cs="宋体"/>
              </w:rPr>
              <w:t>根据住房和城乡建设部、省建设主管部门对造价从业人员执业管理的相关法律法规规定以及《建设工程工程量清单计价规范》（GB50500-2013）的规定，投标报价的编制必须遵守以下规定：</w:t>
            </w:r>
          </w:p>
          <w:p>
            <w:pPr>
              <w:snapToGrid w:val="0"/>
              <w:spacing w:line="400" w:lineRule="exact"/>
              <w:jc w:val="both"/>
              <w:rPr>
                <w:rFonts w:ascii="宋体" w:hAnsi="宋体" w:cs="宋体"/>
              </w:rPr>
            </w:pPr>
            <w:r>
              <w:rPr>
                <w:rFonts w:hint="eastAsia" w:ascii="宋体" w:hAnsi="宋体" w:cs="宋体"/>
              </w:rPr>
              <w:t>1.投标报价应由投标人或受其委托具有相应能力的工程造价咨询人编制。</w:t>
            </w:r>
          </w:p>
          <w:p>
            <w:pPr>
              <w:snapToGrid w:val="0"/>
              <w:spacing w:line="400" w:lineRule="exact"/>
              <w:jc w:val="both"/>
              <w:rPr>
                <w:rFonts w:ascii="宋体" w:hAnsi="宋体" w:cs="宋体"/>
              </w:rPr>
            </w:pPr>
            <w:r>
              <w:rPr>
                <w:rFonts w:hint="eastAsia" w:ascii="宋体" w:hAnsi="宋体" w:cs="宋体"/>
              </w:rPr>
              <w:t>2.投标文件的编制人不得接受同一工程招标人委托编制招标文件（含招标控制价)，并不得接受其他投标人委托编制投标文件</w:t>
            </w:r>
          </w:p>
          <w:p>
            <w:pPr>
              <w:snapToGrid w:val="0"/>
              <w:spacing w:line="400" w:lineRule="exact"/>
              <w:jc w:val="both"/>
              <w:rPr>
                <w:rFonts w:ascii="宋体" w:hAnsi="宋体" w:cs="宋体"/>
              </w:rPr>
            </w:pPr>
            <w:r>
              <w:rPr>
                <w:rFonts w:hint="eastAsia" w:ascii="宋体" w:hAnsi="宋体" w:cs="宋体"/>
              </w:rPr>
              <w:t xml:space="preserve">3. </w:t>
            </w:r>
            <w:r>
              <w:rPr>
                <w:rFonts w:hint="eastAsia" w:ascii="宋体" w:hAnsi="宋体" w:cs="宋体"/>
                <w:b/>
                <w:bCs/>
              </w:rPr>
              <w:t>投标函格式由“三门商务标投标(18定额)”自动生成。</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1"/>
              <w:kinsoku w:val="0"/>
              <w:spacing w:before="145"/>
              <w:jc w:val="center"/>
              <w:rPr>
                <w:rFonts w:ascii="宋体" w:hAnsi="宋体"/>
              </w:rPr>
            </w:pPr>
            <w:r>
              <w:rPr>
                <w:rFonts w:ascii="宋体" w:hAnsi="宋体"/>
              </w:rPr>
              <w:t>10.2</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投标文件的</w:t>
            </w:r>
          </w:p>
          <w:p>
            <w:pPr>
              <w:pStyle w:val="31"/>
              <w:kinsoku w:val="0"/>
              <w:spacing w:line="400" w:lineRule="exact"/>
              <w:jc w:val="center"/>
              <w:rPr>
                <w:rFonts w:ascii="宋体" w:hAnsi="宋体" w:cs="宋体"/>
              </w:rPr>
            </w:pPr>
            <w:r>
              <w:rPr>
                <w:rFonts w:hint="eastAsia" w:ascii="宋体" w:hAnsi="宋体" w:cs="宋体"/>
              </w:rPr>
              <w:t>澄清、说明</w:t>
            </w:r>
          </w:p>
          <w:p>
            <w:pPr>
              <w:pStyle w:val="31"/>
              <w:kinsoku w:val="0"/>
              <w:spacing w:line="400" w:lineRule="exact"/>
              <w:jc w:val="center"/>
              <w:rPr>
                <w:rFonts w:ascii="宋体" w:hAnsi="宋体" w:cs="宋体"/>
              </w:rPr>
            </w:pPr>
            <w:r>
              <w:rPr>
                <w:rFonts w:hint="eastAsia" w:ascii="宋体" w:hAnsi="宋体" w:cs="宋体"/>
              </w:rPr>
              <w:t>或补正</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2"/>
              <w:snapToGrid w:val="0"/>
              <w:spacing w:line="400" w:lineRule="exact"/>
              <w:jc w:val="both"/>
              <w:rPr>
                <w:rFonts w:cs="宋体"/>
                <w:szCs w:val="24"/>
              </w:rPr>
            </w:pPr>
            <w:r>
              <w:rPr>
                <w:rFonts w:hint="eastAsia" w:cs="宋体"/>
                <w:szCs w:val="24"/>
                <w:lang w:val="en-US"/>
              </w:rPr>
              <w:t>1.</w:t>
            </w:r>
            <w:r>
              <w:rPr>
                <w:rFonts w:hint="eastAsia" w:cs="宋体"/>
                <w:szCs w:val="24"/>
              </w:rPr>
              <w:t>澄清回复时间不得超过在发出通知后</w:t>
            </w:r>
            <w:r>
              <w:rPr>
                <w:rFonts w:hint="eastAsia" w:cs="宋体"/>
                <w:szCs w:val="24"/>
                <w:u w:val="single"/>
                <w:lang w:val="en-US"/>
              </w:rPr>
              <w:t>30</w:t>
            </w:r>
            <w:r>
              <w:rPr>
                <w:rFonts w:hint="eastAsia" w:cs="宋体"/>
                <w:szCs w:val="24"/>
              </w:rPr>
              <w:t>分钟，投标人逾期或未按要求澄清回复的，将视为不予回复或确认，评标委员会有权否决其投标。投标人通讯不畅通，导致不能及时联系的，视为投标人不予回复或确认。</w:t>
            </w:r>
          </w:p>
          <w:p>
            <w:pPr>
              <w:pStyle w:val="32"/>
              <w:snapToGrid w:val="0"/>
              <w:spacing w:line="400" w:lineRule="exact"/>
              <w:jc w:val="both"/>
              <w:rPr>
                <w:rFonts w:cs="宋体"/>
                <w:szCs w:val="24"/>
              </w:rPr>
            </w:pPr>
            <w:r>
              <w:rPr>
                <w:rFonts w:hint="eastAsia" w:cs="宋体"/>
                <w:szCs w:val="24"/>
              </w:rPr>
              <w:t>2</w:t>
            </w:r>
            <w:r>
              <w:rPr>
                <w:rFonts w:hint="eastAsia" w:cs="宋体"/>
                <w:szCs w:val="24"/>
                <w:lang w:val="en-US"/>
              </w:rPr>
              <w:t>.</w:t>
            </w:r>
            <w:r>
              <w:rPr>
                <w:rFonts w:hint="eastAsia" w:cs="宋体"/>
                <w:szCs w:val="24"/>
              </w:rPr>
              <w:t>评标委员会对投标人提交的澄清、说明或补正有疑问的，可以要求投标人进一步澄清、说明或补正，直至满足评标委员会的要求。</w:t>
            </w:r>
          </w:p>
          <w:p>
            <w:pPr>
              <w:pStyle w:val="32"/>
              <w:spacing w:line="400" w:lineRule="exact"/>
              <w:jc w:val="both"/>
              <w:rPr>
                <w:rFonts w:cs="宋体"/>
                <w:szCs w:val="24"/>
              </w:rPr>
            </w:pPr>
            <w:r>
              <w:rPr>
                <w:rFonts w:hint="eastAsia" w:cs="宋体"/>
                <w:szCs w:val="24"/>
                <w:lang w:val="en-US"/>
              </w:rPr>
              <w:t>3.</w:t>
            </w:r>
            <w:r>
              <w:rPr>
                <w:rFonts w:hint="eastAsia" w:cs="宋体"/>
                <w:szCs w:val="24"/>
              </w:rPr>
              <w:t>投标人拒不按照要求对投标文件进行澄清、说明或者补正的，评标委员会可以否决其投标。</w:t>
            </w:r>
          </w:p>
        </w:tc>
      </w:tr>
      <w:tr>
        <w:tblPrEx>
          <w:tblCellMar>
            <w:top w:w="0" w:type="dxa"/>
            <w:left w:w="57" w:type="dxa"/>
            <w:bottom w:w="0" w:type="dxa"/>
            <w:right w:w="57" w:type="dxa"/>
          </w:tblCellMar>
        </w:tblPrEx>
        <w:trPr>
          <w:gridBefore w:val="1"/>
          <w:wBefore w:w="11" w:type="dxa"/>
          <w:trHeight w:val="1227"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1"/>
              <w:kinsoku w:val="0"/>
              <w:spacing w:before="145"/>
              <w:jc w:val="center"/>
              <w:rPr>
                <w:rFonts w:ascii="宋体" w:hAnsi="宋体" w:cs="宋体"/>
              </w:rPr>
            </w:pPr>
            <w:r>
              <w:rPr>
                <w:rFonts w:hint="eastAsia" w:ascii="宋体" w:hAnsi="宋体" w:cs="宋体"/>
              </w:rPr>
              <w:t>10.3</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在建合同工程的认定及变更证明</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10"/>
              <w:ind w:left="0" w:firstLine="0" w:firstLineChars="0"/>
              <w:jc w:val="both"/>
              <w:rPr>
                <w:rFonts w:ascii="宋体" w:hAnsi="宋体" w:cs="宋体"/>
                <w:sz w:val="24"/>
                <w:szCs w:val="32"/>
                <w:lang w:val="en-US" w:eastAsia="zh-CN"/>
              </w:rPr>
            </w:pPr>
            <w:r>
              <w:rPr>
                <w:rFonts w:ascii="宋体" w:hAnsi="宋体" w:cs="宋体"/>
                <w:sz w:val="24"/>
                <w:szCs w:val="32"/>
                <w:lang w:val="en-US" w:eastAsia="zh-CN"/>
              </w:rPr>
              <w:t>1.</w:t>
            </w:r>
            <w:r>
              <w:rPr>
                <w:rFonts w:hint="eastAsia" w:ascii="宋体" w:hAnsi="宋体" w:cs="宋体"/>
                <w:sz w:val="24"/>
                <w:szCs w:val="32"/>
                <w:lang w:val="en-US" w:eastAsia="zh-CN"/>
              </w:rPr>
              <w:t>对项目负责人“有在建合同工程”的认定标准：</w:t>
            </w:r>
          </w:p>
          <w:p>
            <w:pPr>
              <w:pStyle w:val="10"/>
              <w:ind w:left="0" w:firstLine="480" w:firstLineChars="200"/>
              <w:jc w:val="both"/>
              <w:rPr>
                <w:rFonts w:hint="eastAsia" w:ascii="宋体" w:hAnsi="宋体" w:cs="宋体"/>
                <w:sz w:val="24"/>
                <w:szCs w:val="32"/>
                <w:lang w:val="en-US" w:eastAsia="zh-CN"/>
              </w:rPr>
            </w:pPr>
            <w:r>
              <w:rPr>
                <w:rFonts w:hint="eastAsia" w:ascii="宋体" w:hAnsi="宋体" w:cs="宋体"/>
                <w:sz w:val="24"/>
                <w:szCs w:val="32"/>
                <w:lang w:val="en-US" w:eastAsia="zh-CN"/>
              </w:rPr>
              <w:t>1）项目负责人在本工程投标文件提交截止日前，原以建造师身份承接（包括已办理项目负责人变更手续）的工程项目未通过竣工验收的（以单位工程质量竣工验收记录为准），认定该项目负责人有在建合同工程，该项目负责人不得参加投标，交通工程等关于项目负责人在建认定另有规定的，从其规定。发生下列情形之一的除外：</w:t>
            </w:r>
          </w:p>
          <w:p>
            <w:pPr>
              <w:pStyle w:val="10"/>
              <w:ind w:left="0" w:firstLine="480" w:firstLineChars="200"/>
              <w:jc w:val="both"/>
              <w:rPr>
                <w:rFonts w:hint="eastAsia" w:ascii="宋体" w:hAnsi="宋体" w:cs="宋体"/>
                <w:sz w:val="24"/>
                <w:szCs w:val="32"/>
                <w:lang w:val="en-US" w:eastAsia="zh-CN"/>
              </w:rPr>
            </w:pPr>
            <w:r>
              <w:rPr>
                <w:rFonts w:hint="eastAsia" w:ascii="宋体" w:hAnsi="宋体" w:cs="宋体"/>
                <w:sz w:val="24"/>
                <w:szCs w:val="32"/>
                <w:lang w:val="en-US" w:eastAsia="zh-CN"/>
              </w:rPr>
              <w:t>a.原承接的项目与本工程属于同一工程相邻分段发包或分期施工的；</w:t>
            </w:r>
          </w:p>
          <w:p>
            <w:pPr>
              <w:pStyle w:val="10"/>
              <w:ind w:left="0" w:firstLine="480" w:firstLineChars="200"/>
              <w:jc w:val="both"/>
              <w:rPr>
                <w:rFonts w:hint="eastAsia" w:ascii="宋体" w:hAnsi="宋体" w:cs="宋体"/>
                <w:sz w:val="24"/>
                <w:szCs w:val="32"/>
                <w:lang w:val="en-US" w:eastAsia="zh-CN"/>
              </w:rPr>
            </w:pPr>
            <w:r>
              <w:rPr>
                <w:rFonts w:hint="eastAsia" w:ascii="宋体" w:hAnsi="宋体" w:cs="宋体"/>
                <w:sz w:val="24"/>
                <w:szCs w:val="32"/>
                <w:lang w:val="en-US" w:eastAsia="zh-CN"/>
              </w:rPr>
              <w:t>b.因非承包方原因致使工程项目停工超过120天（含），经原建设单位同意的；</w:t>
            </w:r>
          </w:p>
          <w:p>
            <w:pPr>
              <w:pStyle w:val="10"/>
              <w:ind w:left="0" w:firstLine="480" w:firstLineChars="200"/>
              <w:jc w:val="both"/>
              <w:rPr>
                <w:rFonts w:hint="eastAsia" w:ascii="宋体" w:hAnsi="宋体" w:cs="宋体"/>
                <w:sz w:val="24"/>
                <w:szCs w:val="32"/>
                <w:lang w:val="en-US" w:eastAsia="zh-CN"/>
              </w:rPr>
            </w:pPr>
            <w:r>
              <w:rPr>
                <w:rFonts w:hint="eastAsia" w:ascii="宋体" w:hAnsi="宋体" w:cs="宋体"/>
                <w:sz w:val="24"/>
                <w:szCs w:val="32"/>
                <w:lang w:val="en-US" w:eastAsia="zh-CN"/>
              </w:rPr>
              <w:t>c.合同约定的工程已完工，承包方向建设单位提交竣工报告时间已超过120天（含），经原建设单位同意的。</w:t>
            </w:r>
          </w:p>
          <w:p>
            <w:pPr>
              <w:pStyle w:val="10"/>
              <w:ind w:left="0" w:firstLine="480" w:firstLineChars="200"/>
              <w:jc w:val="both"/>
              <w:rPr>
                <w:rFonts w:hint="eastAsia" w:ascii="宋体" w:hAnsi="宋体" w:cs="宋体"/>
                <w:sz w:val="24"/>
                <w:szCs w:val="32"/>
                <w:lang w:val="en-US" w:eastAsia="zh-CN"/>
              </w:rPr>
            </w:pPr>
            <w:r>
              <w:rPr>
                <w:rFonts w:hint="eastAsia" w:ascii="宋体" w:hAnsi="宋体" w:cs="宋体"/>
                <w:sz w:val="24"/>
                <w:szCs w:val="32"/>
                <w:lang w:val="en-US" w:eastAsia="zh-CN"/>
              </w:rPr>
              <w:t>如发生以上a、b、c情形的，投标人应在投标文件中提交有关书面证明材料（以电子文档形式随资信标上传，招标文件提供证明格式的须按照该格式提交），投标截止日后提供的证明材料视为瞒报、漏报，将不予认可。</w:t>
            </w:r>
          </w:p>
          <w:p>
            <w:pPr>
              <w:pStyle w:val="10"/>
              <w:spacing w:line="400" w:lineRule="exact"/>
              <w:ind w:left="0" w:firstLine="480" w:firstLineChars="200"/>
              <w:jc w:val="both"/>
              <w:rPr>
                <w:rFonts w:ascii="宋体" w:hAnsi="宋体" w:cs="宋体"/>
                <w:sz w:val="24"/>
              </w:rPr>
            </w:pPr>
            <w:r>
              <w:rPr>
                <w:rFonts w:hint="eastAsia" w:ascii="宋体" w:hAnsi="宋体" w:cs="宋体"/>
                <w:sz w:val="24"/>
                <w:szCs w:val="32"/>
                <w:lang w:val="en-US" w:eastAsia="zh-CN"/>
              </w:rPr>
              <w:t>项目负责人在原承接项目的中标候选人公示、中标公示、中标通知书、合同、施工许可证、管理部门的网站或管理部门的文件中载明以建造师身份担任项目负责人岗位的，均视为已承接该项目。若是年度招标项目则以具体项目的承接作为是否已承接该项目的判断依据。若承接项目已取得单位工程质量竣工验收记录的，该项目不作为在建。原承接项目已解除合同的，该项目不作为在建。</w:t>
            </w:r>
            <w:r>
              <w:rPr>
                <w:rFonts w:hint="eastAsia" w:ascii="宋体" w:hAnsi="宋体" w:cs="宋体"/>
                <w:color w:val="auto"/>
                <w:sz w:val="24"/>
                <w:szCs w:val="32"/>
                <w:highlight w:val="none"/>
                <w:lang w:eastAsia="zh-CN"/>
              </w:rPr>
              <w:t>评标委员会可以要求投标人提供已通过竣工验收或</w:t>
            </w:r>
            <w:r>
              <w:rPr>
                <w:rFonts w:hint="eastAsia" w:ascii="宋体" w:hAnsi="宋体" w:cs="宋体"/>
                <w:color w:val="auto"/>
                <w:sz w:val="24"/>
                <w:szCs w:val="32"/>
                <w:highlight w:val="none"/>
              </w:rPr>
              <w:t>已解除合同</w:t>
            </w:r>
            <w:r>
              <w:rPr>
                <w:rFonts w:hint="eastAsia" w:ascii="宋体" w:hAnsi="宋体" w:cs="宋体"/>
                <w:color w:val="auto"/>
                <w:sz w:val="24"/>
                <w:szCs w:val="32"/>
                <w:highlight w:val="none"/>
                <w:lang w:eastAsia="zh-CN"/>
              </w:rPr>
              <w:t>的相关证明材料。</w:t>
            </w:r>
          </w:p>
        </w:tc>
      </w:tr>
      <w:tr>
        <w:tblPrEx>
          <w:tblCellMar>
            <w:top w:w="0" w:type="dxa"/>
            <w:left w:w="57" w:type="dxa"/>
            <w:bottom w:w="0" w:type="dxa"/>
            <w:right w:w="57" w:type="dxa"/>
          </w:tblCellMar>
        </w:tblPrEx>
        <w:trPr>
          <w:gridBefore w:val="1"/>
          <w:wBefore w:w="11" w:type="dxa"/>
          <w:trHeight w:val="1281"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1"/>
              <w:kinsoku w:val="0"/>
              <w:spacing w:before="145"/>
              <w:jc w:val="center"/>
              <w:rPr>
                <w:rFonts w:ascii="宋体" w:hAnsi="宋体" w:cs="宋体"/>
              </w:rPr>
            </w:pPr>
            <w:r>
              <w:rPr>
                <w:rFonts w:ascii="宋体" w:hAnsi="宋体" w:cs="宋体"/>
              </w:rPr>
              <w:t>10.</w:t>
            </w:r>
            <w:r>
              <w:rPr>
                <w:rFonts w:hint="eastAsia" w:ascii="宋体" w:hAnsi="宋体" w:cs="宋体"/>
              </w:rPr>
              <w:t>4</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否决投标的</w:t>
            </w:r>
          </w:p>
          <w:p>
            <w:pPr>
              <w:pStyle w:val="31"/>
              <w:kinsoku w:val="0"/>
              <w:spacing w:line="400" w:lineRule="exact"/>
              <w:jc w:val="center"/>
              <w:rPr>
                <w:rFonts w:ascii="宋体" w:hAnsi="宋体" w:cs="宋体"/>
              </w:rPr>
            </w:pPr>
            <w:r>
              <w:rPr>
                <w:rFonts w:hint="eastAsia" w:ascii="宋体" w:hAnsi="宋体" w:cs="宋体"/>
              </w:rPr>
              <w:t>情形</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33"/>
              <w:kinsoku w:val="0"/>
              <w:snapToGrid w:val="0"/>
              <w:spacing w:line="370" w:lineRule="exact"/>
              <w:ind w:right="276" w:rightChars="115" w:firstLine="0" w:firstLineChars="0"/>
              <w:jc w:val="both"/>
              <w:rPr>
                <w:color w:val="auto"/>
              </w:rPr>
            </w:pPr>
            <w:r>
              <w:rPr>
                <w:color w:val="auto"/>
              </w:rPr>
              <w:t>1.</w:t>
            </w:r>
            <w:r>
              <w:rPr>
                <w:rFonts w:hint="eastAsia"/>
                <w:color w:val="auto"/>
              </w:rPr>
              <w:t>投标文件存在以下情形之一的，由评标委员会审核并经过询问核对程序，其投标文件将被否决：</w:t>
            </w:r>
          </w:p>
          <w:p>
            <w:pPr>
              <w:pStyle w:val="33"/>
              <w:kinsoku w:val="0"/>
              <w:snapToGrid w:val="0"/>
              <w:spacing w:line="370" w:lineRule="exact"/>
              <w:ind w:right="276" w:rightChars="115" w:firstLine="482"/>
              <w:jc w:val="both"/>
              <w:rPr>
                <w:b/>
                <w:bCs/>
                <w:color w:val="auto"/>
              </w:rPr>
            </w:pPr>
            <w:r>
              <w:rPr>
                <w:rFonts w:hint="eastAsia"/>
                <w:b/>
                <w:bCs/>
                <w:color w:val="auto"/>
              </w:rPr>
              <w:t>（1</w:t>
            </w:r>
            <w:r>
              <w:rPr>
                <w:rFonts w:hint="eastAsia"/>
                <w:b/>
                <w:bCs/>
                <w:color w:val="auto"/>
                <w:highlight w:val="none"/>
              </w:rPr>
              <w:t>）资格标</w:t>
            </w:r>
            <w:r>
              <w:rPr>
                <w:rFonts w:hint="eastAsia"/>
                <w:b/>
                <w:bCs/>
                <w:color w:val="auto"/>
              </w:rPr>
              <w:t>评审内容：</w:t>
            </w:r>
          </w:p>
          <w:p>
            <w:pPr>
              <w:pStyle w:val="33"/>
              <w:kinsoku w:val="0"/>
              <w:snapToGrid w:val="0"/>
              <w:spacing w:line="370" w:lineRule="exact"/>
              <w:ind w:right="276" w:rightChars="115"/>
              <w:jc w:val="both"/>
              <w:rPr>
                <w:rFonts w:hint="eastAsia"/>
                <w:color w:val="auto"/>
              </w:rPr>
            </w:pPr>
            <w:r>
              <w:rPr>
                <w:rFonts w:hint="eastAsia"/>
                <w:color w:val="auto"/>
              </w:rPr>
              <w:t>①投标人不满足招标文件载明的企业资质、人员资格、业绩条件（如有）的；</w:t>
            </w:r>
          </w:p>
          <w:p>
            <w:pPr>
              <w:pStyle w:val="33"/>
              <w:kinsoku w:val="0"/>
              <w:snapToGrid w:val="0"/>
              <w:spacing w:line="370" w:lineRule="exact"/>
              <w:ind w:right="276" w:rightChars="115"/>
              <w:jc w:val="both"/>
              <w:rPr>
                <w:rFonts w:hint="eastAsia"/>
                <w:color w:val="auto"/>
                <w:szCs w:val="24"/>
              </w:rPr>
            </w:pPr>
            <w:r>
              <w:rPr>
                <w:rFonts w:hint="eastAsia"/>
                <w:color w:val="auto"/>
                <w:szCs w:val="24"/>
              </w:rPr>
              <w:t>②投标人未按照招标文件的要求提交投标保证金的；</w:t>
            </w:r>
          </w:p>
          <w:p>
            <w:pPr>
              <w:pStyle w:val="33"/>
              <w:kinsoku w:val="0"/>
              <w:snapToGrid w:val="0"/>
              <w:spacing w:line="370" w:lineRule="exact"/>
              <w:ind w:right="276" w:rightChars="115"/>
              <w:jc w:val="both"/>
              <w:rPr>
                <w:rFonts w:hint="eastAsia"/>
                <w:color w:val="auto"/>
              </w:rPr>
            </w:pPr>
            <w:r>
              <w:rPr>
                <w:rFonts w:hint="eastAsia"/>
                <w:color w:val="auto"/>
              </w:rPr>
              <w:t>③投标人被有关行政监管部门依法限制投标且在限制期内的；</w:t>
            </w:r>
          </w:p>
          <w:p>
            <w:pPr>
              <w:pStyle w:val="33"/>
              <w:kinsoku w:val="0"/>
              <w:snapToGrid w:val="0"/>
              <w:spacing w:line="370" w:lineRule="exact"/>
              <w:ind w:right="276" w:rightChars="115"/>
              <w:jc w:val="both"/>
              <w:rPr>
                <w:rFonts w:hint="eastAsia"/>
                <w:color w:val="auto"/>
                <w:szCs w:val="24"/>
              </w:rPr>
            </w:pPr>
            <w:r>
              <w:rPr>
                <w:rFonts w:hint="eastAsia"/>
                <w:color w:val="auto"/>
                <w:szCs w:val="24"/>
              </w:rPr>
              <w:t>④不同投标人的投标文件检测码（或制作码、创建码）一致的；</w:t>
            </w:r>
          </w:p>
          <w:p>
            <w:pPr>
              <w:pStyle w:val="33"/>
              <w:kinsoku w:val="0"/>
              <w:snapToGrid w:val="0"/>
              <w:spacing w:line="370" w:lineRule="exact"/>
              <w:ind w:right="276" w:rightChars="115"/>
              <w:jc w:val="both"/>
              <w:rPr>
                <w:rFonts w:hint="eastAsia"/>
                <w:color w:val="auto"/>
              </w:rPr>
            </w:pPr>
            <w:r>
              <w:rPr>
                <w:rFonts w:hint="eastAsia"/>
                <w:color w:val="auto"/>
              </w:rPr>
              <w:t>⑤委托代理人未提供有效的授权委托书的；法定代表人未提供有效的法定代表人身份证明；</w:t>
            </w:r>
          </w:p>
          <w:p>
            <w:pPr>
              <w:pStyle w:val="33"/>
              <w:kinsoku w:val="0"/>
              <w:snapToGrid w:val="0"/>
              <w:spacing w:line="370" w:lineRule="exact"/>
              <w:ind w:right="276" w:rightChars="115"/>
              <w:jc w:val="both"/>
              <w:rPr>
                <w:rFonts w:hint="eastAsia"/>
                <w:color w:val="auto"/>
                <w:szCs w:val="24"/>
                <w:highlight w:val="none"/>
              </w:rPr>
            </w:pPr>
            <w:r>
              <w:rPr>
                <w:rFonts w:hint="eastAsia"/>
                <w:color w:val="auto"/>
                <w:szCs w:val="24"/>
              </w:rPr>
              <w:t>⑥一级建造师电子证书须执行住房和城乡建设部的文件（建办市〔2021〕40号）的相关规定</w:t>
            </w:r>
            <w:r>
              <w:rPr>
                <w:rFonts w:hint="eastAsia"/>
                <w:color w:val="auto"/>
                <w:szCs w:val="24"/>
                <w:highlight w:val="none"/>
              </w:rPr>
              <w:t>，一级建造师电子证书打印后，未在个人签名处手写本人签名，未手写签名或与签名图像笔迹不一致的；</w:t>
            </w:r>
          </w:p>
          <w:p>
            <w:pPr>
              <w:pStyle w:val="33"/>
              <w:kinsoku w:val="0"/>
              <w:snapToGrid w:val="0"/>
              <w:spacing w:line="370" w:lineRule="exact"/>
              <w:ind w:right="276" w:rightChars="115"/>
              <w:jc w:val="both"/>
              <w:rPr>
                <w:color w:val="auto"/>
                <w:highlight w:val="none"/>
              </w:rPr>
            </w:pPr>
            <w:r>
              <w:rPr>
                <w:rFonts w:hint="eastAsia"/>
                <w:color w:val="auto"/>
                <w:highlight w:val="none"/>
              </w:rPr>
              <w:t>⑦投标文件中要求投标人单位盖章，未经投标人盖章的；投标文件中要求法定代表人签字或盖章，既未经法定代表人签字也未盖章的；</w:t>
            </w:r>
          </w:p>
          <w:p>
            <w:pPr>
              <w:pStyle w:val="33"/>
              <w:kinsoku w:val="0"/>
              <w:snapToGrid w:val="0"/>
              <w:spacing w:line="370" w:lineRule="exact"/>
              <w:ind w:right="276" w:rightChars="115"/>
              <w:jc w:val="both"/>
              <w:rPr>
                <w:rFonts w:hint="eastAsia"/>
                <w:color w:val="auto"/>
                <w:highlight w:val="none"/>
              </w:rPr>
            </w:pPr>
            <w:r>
              <w:rPr>
                <w:rFonts w:hint="eastAsia"/>
                <w:color w:val="auto"/>
                <w:highlight w:val="none"/>
              </w:rPr>
              <w:t>⑧组成联合体投标的，投标文件未附联合体各方共同投标协议的；</w:t>
            </w:r>
          </w:p>
          <w:p>
            <w:pPr>
              <w:pStyle w:val="33"/>
              <w:kinsoku w:val="0"/>
              <w:snapToGrid w:val="0"/>
              <w:spacing w:line="370" w:lineRule="exact"/>
              <w:ind w:right="276" w:rightChars="115"/>
              <w:jc w:val="both"/>
              <w:rPr>
                <w:rFonts w:hint="eastAsia"/>
                <w:color w:val="auto"/>
                <w:highlight w:val="none"/>
              </w:rPr>
            </w:pPr>
            <w:r>
              <w:rPr>
                <w:rFonts w:hint="eastAsia"/>
                <w:color w:val="auto"/>
                <w:highlight w:val="none"/>
              </w:rPr>
              <w:t>⑨投标文件组成不符合投标人须知3.1条款的；</w:t>
            </w:r>
          </w:p>
          <w:p>
            <w:pPr>
              <w:pStyle w:val="33"/>
              <w:kinsoku w:val="0"/>
              <w:snapToGrid w:val="0"/>
              <w:spacing w:line="370" w:lineRule="exact"/>
              <w:ind w:right="276" w:rightChars="115"/>
              <w:jc w:val="both"/>
              <w:rPr>
                <w:rFonts w:hint="eastAsia"/>
                <w:color w:val="auto"/>
                <w:highlight w:val="none"/>
              </w:rPr>
            </w:pPr>
            <w:r>
              <w:rPr>
                <w:rFonts w:hint="eastAsia"/>
                <w:color w:val="auto"/>
                <w:highlight w:val="none"/>
              </w:rPr>
              <w:t>⑩存在法律、法规、规章规定的其他否决投标的情形。</w:t>
            </w:r>
          </w:p>
          <w:p>
            <w:pPr>
              <w:pStyle w:val="33"/>
              <w:kinsoku w:val="0"/>
              <w:snapToGrid w:val="0"/>
              <w:spacing w:line="370" w:lineRule="exact"/>
              <w:ind w:right="276" w:rightChars="115" w:firstLine="482"/>
              <w:jc w:val="both"/>
              <w:rPr>
                <w:rFonts w:hint="eastAsia"/>
                <w:b/>
                <w:color w:val="auto"/>
                <w:highlight w:val="none"/>
              </w:rPr>
            </w:pPr>
            <w:r>
              <w:rPr>
                <w:rFonts w:hint="eastAsia"/>
                <w:b/>
                <w:color w:val="auto"/>
                <w:highlight w:val="none"/>
              </w:rPr>
              <w:t>（2）资信标评审内容</w:t>
            </w:r>
          </w:p>
          <w:p>
            <w:pPr>
              <w:pStyle w:val="33"/>
              <w:kinsoku w:val="0"/>
              <w:snapToGrid w:val="0"/>
              <w:spacing w:line="370" w:lineRule="exact"/>
              <w:ind w:right="276" w:rightChars="115"/>
              <w:jc w:val="both"/>
              <w:rPr>
                <w:rFonts w:hint="eastAsia"/>
                <w:color w:val="auto"/>
                <w:szCs w:val="24"/>
                <w:highlight w:val="none"/>
              </w:rPr>
            </w:pPr>
            <w:r>
              <w:rPr>
                <w:rFonts w:hint="eastAsia"/>
                <w:color w:val="auto"/>
                <w:highlight w:val="none"/>
              </w:rPr>
              <w:t>①</w:t>
            </w:r>
            <w:r>
              <w:rPr>
                <w:rFonts w:hint="eastAsia"/>
                <w:color w:val="auto"/>
                <w:szCs w:val="24"/>
                <w:highlight w:val="none"/>
              </w:rPr>
              <w:t>不同投标人的投标文件检测码（或制作码、创建码）一致的；</w:t>
            </w:r>
          </w:p>
          <w:p>
            <w:pPr>
              <w:pStyle w:val="33"/>
              <w:kinsoku w:val="0"/>
              <w:snapToGrid w:val="0"/>
              <w:spacing w:line="370" w:lineRule="exact"/>
              <w:ind w:right="276" w:rightChars="115"/>
              <w:jc w:val="both"/>
              <w:rPr>
                <w:rFonts w:hint="eastAsia"/>
                <w:color w:val="auto"/>
                <w:highlight w:val="none"/>
              </w:rPr>
            </w:pPr>
            <w:r>
              <w:rPr>
                <w:rFonts w:hint="eastAsia"/>
                <w:color w:val="auto"/>
                <w:szCs w:val="24"/>
                <w:highlight w:val="none"/>
              </w:rPr>
              <w:t>②</w:t>
            </w:r>
            <w:r>
              <w:rPr>
                <w:rFonts w:hint="eastAsia"/>
                <w:color w:val="auto"/>
                <w:highlight w:val="none"/>
              </w:rPr>
              <w:t>投标文件组成不符合投标人须知3.1条款的；</w:t>
            </w:r>
          </w:p>
          <w:p>
            <w:pPr>
              <w:pStyle w:val="33"/>
              <w:kinsoku w:val="0"/>
              <w:snapToGrid w:val="0"/>
              <w:spacing w:line="370" w:lineRule="exact"/>
              <w:ind w:right="276" w:rightChars="115"/>
              <w:jc w:val="both"/>
              <w:rPr>
                <w:rFonts w:hint="eastAsia"/>
                <w:b/>
                <w:color w:val="auto"/>
                <w:highlight w:val="none"/>
              </w:rPr>
            </w:pPr>
            <w:r>
              <w:rPr>
                <w:rFonts w:hint="eastAsia"/>
                <w:color w:val="auto"/>
                <w:highlight w:val="none"/>
              </w:rPr>
              <w:t>③存在法律、法规、规章规定的其它否决投标情形的。</w:t>
            </w:r>
          </w:p>
          <w:p>
            <w:pPr>
              <w:pStyle w:val="33"/>
              <w:kinsoku w:val="0"/>
              <w:snapToGrid w:val="0"/>
              <w:spacing w:line="370" w:lineRule="exact"/>
              <w:ind w:right="276" w:rightChars="115" w:firstLine="482"/>
              <w:jc w:val="both"/>
              <w:rPr>
                <w:rFonts w:hint="eastAsia"/>
                <w:b/>
                <w:color w:val="auto"/>
                <w:highlight w:val="none"/>
              </w:rPr>
            </w:pPr>
            <w:r>
              <w:rPr>
                <w:rFonts w:hint="eastAsia"/>
                <w:b/>
                <w:color w:val="auto"/>
                <w:highlight w:val="none"/>
              </w:rPr>
              <w:t>（3）技术标评审内容：</w:t>
            </w:r>
          </w:p>
          <w:p>
            <w:pPr>
              <w:pStyle w:val="33"/>
              <w:kinsoku w:val="0"/>
              <w:snapToGrid w:val="0"/>
              <w:spacing w:line="370" w:lineRule="exact"/>
              <w:ind w:right="276" w:rightChars="115"/>
              <w:jc w:val="both"/>
              <w:rPr>
                <w:rFonts w:hint="eastAsia"/>
                <w:color w:val="auto"/>
                <w:szCs w:val="24"/>
                <w:highlight w:val="none"/>
              </w:rPr>
            </w:pPr>
            <w:r>
              <w:rPr>
                <w:rFonts w:hint="eastAsia"/>
                <w:color w:val="auto"/>
                <w:szCs w:val="24"/>
                <w:highlight w:val="none"/>
              </w:rPr>
              <w:t>①</w:t>
            </w:r>
            <w:r>
              <w:rPr>
                <w:rFonts w:hint="eastAsia"/>
                <w:color w:val="auto"/>
                <w:highlight w:val="none"/>
              </w:rPr>
              <w:t>技术标文件中出现投标人名称、投标人的人员姓名或其他任何能影射或能推断出投标人的表述；</w:t>
            </w:r>
          </w:p>
          <w:p>
            <w:pPr>
              <w:pStyle w:val="33"/>
              <w:kinsoku w:val="0"/>
              <w:snapToGrid w:val="0"/>
              <w:spacing w:line="370" w:lineRule="exact"/>
              <w:ind w:right="276" w:rightChars="115"/>
              <w:jc w:val="both"/>
              <w:rPr>
                <w:rFonts w:hint="eastAsia"/>
                <w:color w:val="auto"/>
                <w:highlight w:val="none"/>
              </w:rPr>
            </w:pPr>
            <w:r>
              <w:rPr>
                <w:rFonts w:hint="eastAsia"/>
                <w:color w:val="auto"/>
                <w:highlight w:val="none"/>
              </w:rPr>
              <w:t>②</w:t>
            </w:r>
            <w:r>
              <w:rPr>
                <w:rFonts w:hint="eastAsia"/>
                <w:color w:val="auto"/>
                <w:szCs w:val="24"/>
                <w:highlight w:val="none"/>
              </w:rPr>
              <w:t>不同投标人的投标文件检测码（或制作码、创建码）一致的；</w:t>
            </w:r>
          </w:p>
          <w:p>
            <w:pPr>
              <w:pStyle w:val="33"/>
              <w:kinsoku w:val="0"/>
              <w:snapToGrid w:val="0"/>
              <w:spacing w:line="370" w:lineRule="exact"/>
              <w:ind w:right="276" w:rightChars="115"/>
              <w:jc w:val="both"/>
              <w:rPr>
                <w:rFonts w:hint="eastAsia"/>
                <w:color w:val="auto"/>
                <w:highlight w:val="none"/>
              </w:rPr>
            </w:pPr>
            <w:r>
              <w:rPr>
                <w:rFonts w:hint="eastAsia"/>
                <w:color w:val="auto"/>
                <w:szCs w:val="24"/>
                <w:highlight w:val="none"/>
              </w:rPr>
              <w:t>③</w:t>
            </w:r>
            <w:r>
              <w:rPr>
                <w:rFonts w:hint="eastAsia"/>
                <w:color w:val="auto"/>
                <w:highlight w:val="none"/>
              </w:rPr>
              <w:t>投标文件组成不符合投标人须知3.1条款的；</w:t>
            </w:r>
          </w:p>
          <w:p>
            <w:pPr>
              <w:pStyle w:val="33"/>
              <w:kinsoku w:val="0"/>
              <w:snapToGrid w:val="0"/>
              <w:spacing w:line="370" w:lineRule="exact"/>
              <w:ind w:right="276" w:rightChars="115"/>
              <w:jc w:val="both"/>
              <w:rPr>
                <w:rFonts w:hint="eastAsia"/>
                <w:color w:val="auto"/>
                <w:highlight w:val="none"/>
              </w:rPr>
            </w:pPr>
            <w:r>
              <w:rPr>
                <w:rFonts w:hint="eastAsia"/>
                <w:color w:val="auto"/>
                <w:highlight w:val="none"/>
              </w:rPr>
              <w:t>④投标文件编制不符合投标人须知前附表10.7项的；</w:t>
            </w:r>
          </w:p>
          <w:p>
            <w:pPr>
              <w:pStyle w:val="33"/>
              <w:kinsoku w:val="0"/>
              <w:snapToGrid w:val="0"/>
              <w:spacing w:line="370" w:lineRule="exact"/>
              <w:ind w:right="276" w:rightChars="115"/>
              <w:jc w:val="both"/>
              <w:rPr>
                <w:rFonts w:hint="eastAsia"/>
                <w:color w:val="auto"/>
                <w:highlight w:val="none"/>
              </w:rPr>
            </w:pPr>
            <w:r>
              <w:rPr>
                <w:rFonts w:hint="eastAsia"/>
                <w:color w:val="auto"/>
                <w:highlight w:val="none"/>
              </w:rPr>
              <w:t>⑤存在法律、法规、规章规定的其它否决投标情形的。</w:t>
            </w:r>
          </w:p>
          <w:p>
            <w:pPr>
              <w:pStyle w:val="33"/>
              <w:kinsoku w:val="0"/>
              <w:snapToGrid w:val="0"/>
              <w:spacing w:line="370" w:lineRule="exact"/>
              <w:ind w:right="276" w:rightChars="115" w:firstLine="482"/>
              <w:jc w:val="both"/>
              <w:rPr>
                <w:b/>
                <w:color w:val="auto"/>
                <w:highlight w:val="none"/>
              </w:rPr>
            </w:pPr>
            <w:r>
              <w:rPr>
                <w:rFonts w:hint="eastAsia"/>
                <w:b/>
                <w:color w:val="auto"/>
                <w:highlight w:val="none"/>
              </w:rPr>
              <w:t>（4）商务标评审内容：</w:t>
            </w:r>
          </w:p>
          <w:p>
            <w:pPr>
              <w:pStyle w:val="33"/>
              <w:kinsoku w:val="0"/>
              <w:snapToGrid w:val="0"/>
              <w:spacing w:line="370" w:lineRule="exact"/>
              <w:ind w:right="276" w:rightChars="115"/>
              <w:jc w:val="both"/>
              <w:rPr>
                <w:color w:val="auto"/>
                <w:highlight w:val="none"/>
              </w:rPr>
            </w:pPr>
            <w:r>
              <w:rPr>
                <w:rFonts w:hint="eastAsia"/>
                <w:color w:val="auto"/>
                <w:highlight w:val="none"/>
              </w:rPr>
              <w:t>①投标报价高于最高限价的；</w:t>
            </w:r>
          </w:p>
          <w:p>
            <w:pPr>
              <w:pStyle w:val="33"/>
              <w:kinsoku w:val="0"/>
              <w:snapToGrid w:val="0"/>
              <w:spacing w:line="370" w:lineRule="exact"/>
              <w:ind w:right="276" w:rightChars="115"/>
              <w:jc w:val="both"/>
              <w:rPr>
                <w:color w:val="auto"/>
                <w:highlight w:val="none"/>
              </w:rPr>
            </w:pPr>
            <w:r>
              <w:rPr>
                <w:rFonts w:hint="eastAsia"/>
                <w:color w:val="auto"/>
                <w:highlight w:val="none"/>
              </w:rPr>
              <w:t>②不同投标人的投标文件检测码（或制作码、创建码）一致的；</w:t>
            </w:r>
          </w:p>
          <w:p>
            <w:pPr>
              <w:pStyle w:val="33"/>
              <w:kinsoku w:val="0"/>
              <w:snapToGrid w:val="0"/>
              <w:spacing w:line="370" w:lineRule="exact"/>
              <w:ind w:right="276" w:rightChars="115"/>
              <w:jc w:val="both"/>
              <w:rPr>
                <w:color w:val="auto"/>
                <w:highlight w:val="none"/>
              </w:rPr>
            </w:pPr>
            <w:r>
              <w:rPr>
                <w:rFonts w:hint="eastAsia"/>
                <w:color w:val="auto"/>
                <w:highlight w:val="none"/>
              </w:rPr>
              <w:t>③投标文件中投标函或投标承诺书未按要求填写；</w:t>
            </w:r>
          </w:p>
          <w:p>
            <w:pPr>
              <w:pStyle w:val="33"/>
              <w:kinsoku w:val="0"/>
              <w:snapToGrid w:val="0"/>
              <w:spacing w:line="370" w:lineRule="exact"/>
              <w:ind w:right="276" w:rightChars="115"/>
              <w:jc w:val="both"/>
              <w:rPr>
                <w:color w:val="auto"/>
                <w:highlight w:val="none"/>
              </w:rPr>
            </w:pPr>
            <w:r>
              <w:rPr>
                <w:rFonts w:hint="eastAsia"/>
                <w:color w:val="auto"/>
                <w:highlight w:val="none"/>
              </w:rPr>
              <w:t>④投标文件不能满足招标文件载明的工程质量、工程验收标准、施工工期、保修期要求的；</w:t>
            </w:r>
          </w:p>
          <w:p>
            <w:pPr>
              <w:pStyle w:val="33"/>
              <w:kinsoku w:val="0"/>
              <w:snapToGrid w:val="0"/>
              <w:spacing w:line="370" w:lineRule="exact"/>
              <w:ind w:right="276" w:rightChars="115"/>
              <w:jc w:val="both"/>
              <w:rPr>
                <w:color w:val="auto"/>
                <w:highlight w:val="none"/>
              </w:rPr>
            </w:pPr>
            <w:r>
              <w:rPr>
                <w:rFonts w:hint="eastAsia"/>
                <w:color w:val="auto"/>
                <w:highlight w:val="none"/>
              </w:rPr>
              <w:t>⑤规费、税金报价不符合现行规定的；</w:t>
            </w:r>
          </w:p>
          <w:p>
            <w:pPr>
              <w:pStyle w:val="33"/>
              <w:kinsoku w:val="0"/>
              <w:snapToGrid w:val="0"/>
              <w:spacing w:line="370" w:lineRule="exact"/>
              <w:ind w:right="276" w:rightChars="115"/>
              <w:jc w:val="both"/>
              <w:rPr>
                <w:color w:val="auto"/>
                <w:highlight w:val="none"/>
              </w:rPr>
            </w:pPr>
            <w:r>
              <w:rPr>
                <w:rFonts w:hint="eastAsia"/>
                <w:color w:val="auto"/>
                <w:highlight w:val="none"/>
              </w:rPr>
              <w:t>⑥改变招标文件提供的工程量清单（含分部分项工程及措施项目、其他项目清单项目的编码、项目名称、计量单位、工程数量、项目特征描述）的；</w:t>
            </w:r>
          </w:p>
          <w:p>
            <w:pPr>
              <w:pStyle w:val="33"/>
              <w:kinsoku w:val="0"/>
              <w:snapToGrid w:val="0"/>
              <w:spacing w:line="370" w:lineRule="exact"/>
              <w:ind w:right="276" w:rightChars="115"/>
              <w:jc w:val="both"/>
              <w:rPr>
                <w:color w:val="auto"/>
                <w:highlight w:val="none"/>
              </w:rPr>
            </w:pPr>
            <w:r>
              <w:rPr>
                <w:rFonts w:hint="eastAsia"/>
                <w:color w:val="auto"/>
                <w:highlight w:val="none"/>
              </w:rPr>
              <w:t>⑦经评标委员会认定投标人的投标报价低于成本价，且投标人对其报价不能充分说明理由，或提供的相关资料无法证明报价不低于其成本价的；</w:t>
            </w:r>
          </w:p>
          <w:p>
            <w:pPr>
              <w:pStyle w:val="33"/>
              <w:kinsoku w:val="0"/>
              <w:snapToGrid w:val="0"/>
              <w:spacing w:line="370" w:lineRule="exact"/>
              <w:ind w:right="276" w:rightChars="115"/>
              <w:jc w:val="both"/>
              <w:rPr>
                <w:color w:val="auto"/>
                <w:highlight w:val="none"/>
              </w:rPr>
            </w:pPr>
            <w:r>
              <w:rPr>
                <w:rFonts w:hint="eastAsia"/>
                <w:color w:val="auto"/>
                <w:highlight w:val="none"/>
              </w:rPr>
              <w:t>⑧投标文件的编制人接受同一工程招标人委托编制招标文件（含招标控制价</w:t>
            </w:r>
            <w:r>
              <w:rPr>
                <w:color w:val="auto"/>
                <w:highlight w:val="none"/>
              </w:rPr>
              <w:t>)</w:t>
            </w:r>
            <w:r>
              <w:rPr>
                <w:rFonts w:hint="eastAsia"/>
                <w:color w:val="auto"/>
                <w:highlight w:val="none"/>
              </w:rPr>
              <w:t>，或接受其他投标人委托编制投标文件的；</w:t>
            </w:r>
          </w:p>
          <w:p>
            <w:pPr>
              <w:pStyle w:val="33"/>
              <w:kinsoku w:val="0"/>
              <w:snapToGrid w:val="0"/>
              <w:spacing w:line="370" w:lineRule="exact"/>
              <w:ind w:right="276" w:rightChars="115"/>
              <w:jc w:val="both"/>
              <w:rPr>
                <w:color w:val="auto"/>
                <w:highlight w:val="none"/>
              </w:rPr>
            </w:pPr>
            <w:r>
              <w:rPr>
                <w:rFonts w:hint="eastAsia"/>
                <w:color w:val="auto"/>
                <w:highlight w:val="none"/>
              </w:rPr>
              <w:t>⑨投标文件中要求投标人单位盖章，未经投标人盖章的；投标文件中要求法定代表人签字或盖章，既未经法定代表人签字也未盖章的；</w:t>
            </w:r>
          </w:p>
          <w:p>
            <w:pPr>
              <w:pStyle w:val="33"/>
              <w:snapToGrid w:val="0"/>
              <w:spacing w:line="370" w:lineRule="exact"/>
              <w:ind w:right="276" w:rightChars="115"/>
              <w:jc w:val="both"/>
              <w:rPr>
                <w:rFonts w:hint="eastAsia" w:ascii="Calibri" w:hAnsi="Calibri"/>
                <w:color w:val="auto"/>
                <w:szCs w:val="24"/>
                <w:highlight w:val="none"/>
              </w:rPr>
            </w:pPr>
            <w:r>
              <w:rPr>
                <w:rFonts w:hint="eastAsia"/>
                <w:color w:val="auto"/>
                <w:highlight w:val="none"/>
              </w:rPr>
              <w:t>⑩</w:t>
            </w:r>
            <w:r>
              <w:rPr>
                <w:rFonts w:hint="eastAsia" w:ascii="Calibri" w:hAnsi="Calibri"/>
                <w:color w:val="auto"/>
                <w:szCs w:val="24"/>
                <w:highlight w:val="none"/>
              </w:rPr>
              <w:t>存在法律、法规、规章规定的其它否决投标情况的。</w:t>
            </w:r>
          </w:p>
          <w:p>
            <w:pPr>
              <w:pStyle w:val="33"/>
              <w:kinsoku w:val="0"/>
              <w:snapToGrid w:val="0"/>
              <w:spacing w:line="370" w:lineRule="exact"/>
              <w:ind w:right="276" w:rightChars="115" w:firstLine="482"/>
              <w:jc w:val="both"/>
              <w:rPr>
                <w:rFonts w:ascii="Calibri" w:hAnsi="Calibri"/>
                <w:b/>
                <w:color w:val="auto"/>
                <w:highlight w:val="none"/>
              </w:rPr>
            </w:pPr>
            <w:r>
              <w:rPr>
                <w:rFonts w:hint="eastAsia"/>
                <w:b/>
                <w:color w:val="auto"/>
                <w:highlight w:val="none"/>
              </w:rPr>
              <w:t>（5）</w:t>
            </w:r>
            <w:r>
              <w:rPr>
                <w:rFonts w:hint="eastAsia" w:ascii="Calibri" w:hAnsi="Calibri"/>
                <w:b/>
                <w:color w:val="auto"/>
                <w:highlight w:val="none"/>
              </w:rPr>
              <w:t>其他：</w:t>
            </w:r>
          </w:p>
          <w:p>
            <w:pPr>
              <w:pStyle w:val="33"/>
              <w:kinsoku w:val="0"/>
              <w:snapToGrid w:val="0"/>
              <w:spacing w:line="370" w:lineRule="exact"/>
              <w:ind w:right="276" w:rightChars="115"/>
              <w:jc w:val="both"/>
              <w:rPr>
                <w:rFonts w:ascii="Calibri" w:hAnsi="Calibri"/>
                <w:color w:val="auto"/>
                <w:highlight w:val="none"/>
              </w:rPr>
            </w:pPr>
            <w:r>
              <w:rPr>
                <w:rFonts w:hint="eastAsia"/>
                <w:color w:val="auto"/>
                <w:szCs w:val="24"/>
                <w:highlight w:val="none"/>
              </w:rPr>
              <w:t>①</w:t>
            </w:r>
            <w:r>
              <w:rPr>
                <w:color w:val="auto"/>
                <w:szCs w:val="24"/>
                <w:highlight w:val="none"/>
              </w:rPr>
              <w:t>投标人及</w:t>
            </w:r>
            <w:r>
              <w:rPr>
                <w:rFonts w:hint="eastAsia"/>
                <w:color w:val="auto"/>
                <w:szCs w:val="24"/>
                <w:highlight w:val="none"/>
              </w:rPr>
              <w:t>其</w:t>
            </w:r>
            <w:r>
              <w:rPr>
                <w:color w:val="auto"/>
                <w:szCs w:val="24"/>
                <w:highlight w:val="none"/>
              </w:rPr>
              <w:t>拟派</w:t>
            </w:r>
            <w:r>
              <w:rPr>
                <w:rFonts w:hint="eastAsia"/>
                <w:color w:val="auto"/>
                <w:szCs w:val="24"/>
                <w:highlight w:val="none"/>
              </w:rPr>
              <w:t>项目负责人在本招标文件（招标公告）规定时间范围内有</w:t>
            </w:r>
            <w:r>
              <w:rPr>
                <w:color w:val="auto"/>
                <w:szCs w:val="24"/>
                <w:highlight w:val="none"/>
              </w:rPr>
              <w:t>行贿犯罪记录</w:t>
            </w:r>
            <w:r>
              <w:rPr>
                <w:rFonts w:hint="eastAsia"/>
                <w:color w:val="auto"/>
                <w:szCs w:val="24"/>
                <w:highlight w:val="none"/>
              </w:rPr>
              <w:t>的；</w:t>
            </w:r>
          </w:p>
          <w:p>
            <w:pPr>
              <w:pStyle w:val="33"/>
              <w:kinsoku w:val="0"/>
              <w:snapToGrid w:val="0"/>
              <w:spacing w:line="370" w:lineRule="exact"/>
              <w:ind w:right="276" w:rightChars="115"/>
              <w:jc w:val="both"/>
              <w:rPr>
                <w:rFonts w:hint="eastAsia"/>
                <w:color w:val="auto"/>
                <w:szCs w:val="24"/>
                <w:highlight w:val="none"/>
              </w:rPr>
            </w:pPr>
            <w:r>
              <w:rPr>
                <w:rFonts w:hint="eastAsia"/>
                <w:color w:val="auto"/>
                <w:szCs w:val="24"/>
                <w:highlight w:val="none"/>
              </w:rPr>
              <w:t>②</w:t>
            </w:r>
            <w:r>
              <w:rPr>
                <w:rFonts w:hint="eastAsia" w:ascii="Calibri" w:hAnsi="Calibri"/>
                <w:color w:val="auto"/>
                <w:highlight w:val="none"/>
              </w:rPr>
              <w:t>投标人未按投标人须知前附表10.2项，投标人须知第</w:t>
            </w:r>
            <w:r>
              <w:rPr>
                <w:rFonts w:ascii="Calibri" w:hAnsi="Calibri"/>
                <w:color w:val="auto"/>
                <w:highlight w:val="none"/>
              </w:rPr>
              <w:t>1.4.4</w:t>
            </w:r>
            <w:r>
              <w:rPr>
                <w:rFonts w:hint="eastAsia" w:ascii="Calibri" w:hAnsi="Calibri"/>
                <w:color w:val="auto"/>
                <w:highlight w:val="none"/>
              </w:rPr>
              <w:t>条款、1.12条款和3.6条款规定执行的；</w:t>
            </w:r>
          </w:p>
          <w:p>
            <w:pPr>
              <w:pStyle w:val="33"/>
              <w:kinsoku w:val="0"/>
              <w:snapToGrid w:val="0"/>
              <w:spacing w:line="370" w:lineRule="exact"/>
              <w:ind w:right="276" w:rightChars="115"/>
              <w:jc w:val="both"/>
              <w:rPr>
                <w:rFonts w:hint="eastAsia" w:ascii="Calibri" w:hAnsi="Calibri"/>
                <w:color w:val="auto"/>
                <w:highlight w:val="none"/>
              </w:rPr>
            </w:pPr>
            <w:r>
              <w:rPr>
                <w:rFonts w:hint="eastAsia"/>
                <w:color w:val="auto"/>
                <w:szCs w:val="24"/>
                <w:highlight w:val="none"/>
              </w:rPr>
              <w:t>③存在</w:t>
            </w:r>
            <w:r>
              <w:rPr>
                <w:rFonts w:hint="eastAsia" w:ascii="Calibri" w:hAnsi="Calibri"/>
                <w:color w:val="auto"/>
                <w:highlight w:val="none"/>
              </w:rPr>
              <w:t>台州市建设工程诚信投标承诺书（投标文件格式七）中串通投标行为的；</w:t>
            </w:r>
          </w:p>
          <w:p>
            <w:pPr>
              <w:pStyle w:val="33"/>
              <w:kinsoku w:val="0"/>
              <w:snapToGrid w:val="0"/>
              <w:spacing w:line="400" w:lineRule="exact"/>
              <w:ind w:right="276" w:rightChars="115"/>
              <w:jc w:val="both"/>
              <w:rPr>
                <w:rFonts w:hint="eastAsia" w:eastAsia="宋体"/>
                <w:szCs w:val="24"/>
                <w:lang w:eastAsia="zh-CN"/>
              </w:rPr>
            </w:pPr>
            <w:r>
              <w:rPr>
                <w:rFonts w:hint="eastAsia" w:ascii="Calibri" w:hAnsi="Calibri"/>
                <w:color w:val="auto"/>
                <w:highlight w:val="none"/>
              </w:rPr>
              <w:t>④法律、法规、规章规定其它应否决投标的情形</w:t>
            </w:r>
            <w:r>
              <w:rPr>
                <w:rFonts w:hint="eastAsia" w:ascii="Calibri" w:hAnsi="Calibri"/>
                <w:color w:val="auto"/>
                <w:highlight w:val="none"/>
                <w:lang w:eastAsia="zh-CN"/>
              </w:rPr>
              <w:t>。</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rPr>
            </w:pPr>
            <w:r>
              <w:rPr>
                <w:rFonts w:ascii="宋体" w:hAnsi="宋体"/>
              </w:rPr>
              <w:t>10.</w:t>
            </w:r>
            <w:r>
              <w:rPr>
                <w:rFonts w:hint="eastAsia" w:ascii="宋体" w:hAnsi="宋体"/>
              </w:rPr>
              <w:t>5</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特别说明</w:t>
            </w:r>
          </w:p>
        </w:tc>
        <w:tc>
          <w:tcPr>
            <w:tcW w:w="6858" w:type="dxa"/>
            <w:tcBorders>
              <w:top w:val="single" w:color="000000" w:sz="4" w:space="0"/>
              <w:left w:val="single" w:color="000000" w:sz="4" w:space="0"/>
              <w:bottom w:val="single" w:color="000000" w:sz="4" w:space="0"/>
              <w:right w:val="single" w:color="000000" w:sz="4" w:space="0"/>
            </w:tcBorders>
            <w:vAlign w:val="center"/>
          </w:tcPr>
          <w:p>
            <w:pPr>
              <w:pStyle w:val="27"/>
              <w:snapToGrid w:val="0"/>
              <w:spacing w:line="400" w:lineRule="exact"/>
              <w:jc w:val="both"/>
              <w:rPr>
                <w:rFonts w:ascii="宋体" w:hAnsi="宋体" w:cs="宋体"/>
                <w:iCs/>
              </w:rPr>
            </w:pPr>
            <w:r>
              <w:rPr>
                <w:rFonts w:hint="eastAsia" w:ascii="宋体" w:hAnsi="宋体" w:cs="宋体"/>
                <w:iCs/>
              </w:rPr>
              <w:t>1.本前附表是投标人须知正文内容的补充和细化，应当与正文内容一致。如本前附表与正文内容表述不一，以本前附表为准；</w:t>
            </w:r>
          </w:p>
          <w:p>
            <w:pPr>
              <w:pStyle w:val="27"/>
              <w:snapToGrid w:val="0"/>
              <w:spacing w:line="400" w:lineRule="exact"/>
              <w:jc w:val="both"/>
              <w:rPr>
                <w:rFonts w:ascii="宋体" w:hAnsi="宋体" w:cs="宋体"/>
              </w:rPr>
            </w:pPr>
            <w:r>
              <w:rPr>
                <w:rFonts w:hint="eastAsia" w:ascii="宋体" w:hAnsi="宋体" w:cs="宋体"/>
              </w:rPr>
              <w:t>2.本招标文件项目负责人一般情况下是指项目经理；</w:t>
            </w:r>
          </w:p>
          <w:p>
            <w:pPr>
              <w:pStyle w:val="27"/>
              <w:snapToGrid w:val="0"/>
              <w:spacing w:line="400" w:lineRule="exact"/>
              <w:jc w:val="both"/>
              <w:rPr>
                <w:rFonts w:ascii="宋体" w:hAnsi="宋体" w:cs="宋体"/>
              </w:rPr>
            </w:pPr>
            <w:r>
              <w:rPr>
                <w:rFonts w:hint="eastAsia" w:ascii="宋体" w:hAnsi="宋体" w:cs="宋体"/>
              </w:rPr>
              <w:t>3.当word招标文件与电子招标文件不一致时，以word招标文件为准。</w:t>
            </w:r>
          </w:p>
        </w:tc>
      </w:tr>
      <w:tr>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rPr>
            </w:pPr>
            <w:r>
              <w:rPr>
                <w:rFonts w:ascii="宋体" w:hAnsi="宋体"/>
              </w:rPr>
              <w:t>10.</w:t>
            </w:r>
            <w:r>
              <w:rPr>
                <w:rFonts w:hint="eastAsia" w:ascii="宋体" w:hAnsi="宋体"/>
              </w:rPr>
              <w:t>6</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技术标相关</w:t>
            </w:r>
          </w:p>
          <w:p>
            <w:pPr>
              <w:pStyle w:val="31"/>
              <w:kinsoku w:val="0"/>
              <w:spacing w:line="400" w:lineRule="exact"/>
              <w:jc w:val="center"/>
              <w:rPr>
                <w:rFonts w:ascii="宋体" w:hAnsi="宋体" w:cs="宋体"/>
              </w:rPr>
            </w:pPr>
            <w:r>
              <w:rPr>
                <w:rFonts w:hint="eastAsia" w:ascii="宋体" w:hAnsi="宋体" w:cs="宋体"/>
              </w:rPr>
              <w:t>要求</w:t>
            </w:r>
          </w:p>
        </w:tc>
        <w:tc>
          <w:tcPr>
            <w:tcW w:w="6858" w:type="dxa"/>
            <w:tcBorders>
              <w:top w:val="single" w:color="000000" w:sz="4" w:space="0"/>
              <w:left w:val="single" w:color="000000" w:sz="4" w:space="0"/>
              <w:bottom w:val="single" w:color="000000" w:sz="4" w:space="0"/>
              <w:right w:val="single" w:color="000000" w:sz="4" w:space="0"/>
            </w:tcBorders>
            <w:vAlign w:val="center"/>
          </w:tcPr>
          <w:p>
            <w:pPr>
              <w:tabs>
                <w:tab w:val="left" w:pos="9360"/>
              </w:tabs>
              <w:spacing w:line="400" w:lineRule="exact"/>
              <w:jc w:val="both"/>
              <w:rPr>
                <w:rFonts w:ascii="宋体" w:hAnsi="宋体" w:cs="宋体"/>
              </w:rPr>
            </w:pPr>
            <w:r>
              <w:rPr>
                <w:rFonts w:hint="eastAsia" w:ascii="宋体" w:hAnsi="宋体" w:cs="宋体"/>
              </w:rPr>
              <w:sym w:font="Wingdings 2" w:char="0052"/>
            </w:r>
            <w:r>
              <w:rPr>
                <w:rFonts w:hint="eastAsia" w:ascii="宋体" w:hAnsi="宋体" w:cs="宋体"/>
              </w:rPr>
              <w:t>技术标编制要求：</w:t>
            </w:r>
          </w:p>
          <w:p>
            <w:pPr>
              <w:tabs>
                <w:tab w:val="left" w:pos="9360"/>
              </w:tabs>
              <w:spacing w:line="400" w:lineRule="exact"/>
              <w:jc w:val="both"/>
              <w:rPr>
                <w:rFonts w:ascii="宋体" w:hAnsi="宋体" w:cs="宋体"/>
                <w:b/>
                <w:bCs/>
              </w:rPr>
            </w:pPr>
            <w:r>
              <w:rPr>
                <w:rFonts w:hint="eastAsia" w:ascii="宋体" w:hAnsi="宋体" w:cs="宋体"/>
                <w:b/>
                <w:bCs/>
              </w:rPr>
              <w:t>（1）技术文件采用暗标形式，不得出现投标人名称、投标人的人员姓名及其他任何能影射或能推断出投标人的标记、文字描述及图案；</w:t>
            </w:r>
          </w:p>
          <w:p>
            <w:pPr>
              <w:tabs>
                <w:tab w:val="left" w:pos="9360"/>
              </w:tabs>
              <w:spacing w:line="400" w:lineRule="exact"/>
              <w:jc w:val="both"/>
              <w:rPr>
                <w:rFonts w:ascii="宋体" w:hAnsi="宋体" w:cs="宋体"/>
                <w:b/>
                <w:bCs/>
              </w:rPr>
            </w:pPr>
            <w:r>
              <w:rPr>
                <w:rFonts w:hint="eastAsia" w:ascii="宋体" w:hAnsi="宋体" w:cs="宋体"/>
                <w:b/>
                <w:bCs/>
              </w:rPr>
              <w:t>（2）技术文件必须采用A4幅面，总页数不得超过10面（封面和目录除外）；</w:t>
            </w:r>
          </w:p>
          <w:p>
            <w:pPr>
              <w:tabs>
                <w:tab w:val="left" w:pos="9360"/>
              </w:tabs>
              <w:spacing w:line="400" w:lineRule="exact"/>
              <w:jc w:val="both"/>
              <w:rPr>
                <w:rFonts w:ascii="宋体" w:hAnsi="宋体" w:cs="宋体"/>
                <w:b/>
                <w:bCs/>
              </w:rPr>
            </w:pPr>
            <w:r>
              <w:rPr>
                <w:rFonts w:hint="eastAsia" w:ascii="宋体" w:hAnsi="宋体" w:cs="宋体"/>
                <w:b/>
                <w:bCs/>
              </w:rPr>
              <w:t>（3）建议技术文件字体为四号宋体，行距1.5倍。</w:t>
            </w:r>
          </w:p>
          <w:p>
            <w:pPr>
              <w:tabs>
                <w:tab w:val="left" w:pos="9360"/>
              </w:tabs>
              <w:spacing w:line="400" w:lineRule="exact"/>
              <w:jc w:val="both"/>
              <w:rPr>
                <w:rFonts w:ascii="宋体" w:hAnsi="宋体" w:cs="宋体"/>
              </w:rPr>
            </w:pPr>
            <w:r>
              <w:rPr>
                <w:rFonts w:hint="eastAsia" w:ascii="宋体" w:hAnsi="宋体" w:cs="宋体"/>
                <w:b/>
                <w:bCs/>
              </w:rPr>
              <w:t>（4）必须包含《危大工程清单及安全管理措施表》（格式见附件十，由投标人自行添加到技术文件中）。</w:t>
            </w:r>
          </w:p>
        </w:tc>
      </w:tr>
      <w:tr>
        <w:tblPrEx>
          <w:tblCellMar>
            <w:top w:w="0" w:type="dxa"/>
            <w:left w:w="57" w:type="dxa"/>
            <w:bottom w:w="0" w:type="dxa"/>
            <w:right w:w="57" w:type="dxa"/>
          </w:tblCellMar>
        </w:tblPrEx>
        <w:trPr>
          <w:gridBefore w:val="1"/>
          <w:wBefore w:w="11" w:type="dxa"/>
          <w:trHeight w:val="144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rPr>
            </w:pPr>
            <w:r>
              <w:rPr>
                <w:rFonts w:hint="eastAsia" w:ascii="宋体" w:hAnsi="宋体"/>
              </w:rPr>
              <w:t>10.7</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spacing w:line="400" w:lineRule="exact"/>
              <w:jc w:val="center"/>
              <w:rPr>
                <w:rFonts w:ascii="宋体" w:hAnsi="宋体" w:cs="宋体"/>
              </w:rPr>
            </w:pPr>
            <w:r>
              <w:rPr>
                <w:rFonts w:hint="eastAsia" w:ascii="宋体" w:hAnsi="宋体" w:cs="宋体"/>
              </w:rPr>
              <w:t>技术文件的暗标编号</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firstLineChars="200"/>
              <w:jc w:val="both"/>
              <w:rPr>
                <w:rFonts w:ascii="宋体" w:hAnsi="宋体" w:cs="宋体"/>
              </w:rPr>
            </w:pPr>
            <w:r>
              <w:rPr>
                <w:rFonts w:hint="eastAsia"/>
                <w:color w:val="auto"/>
                <w:kern w:val="2"/>
                <w:highlight w:val="none"/>
              </w:rPr>
              <w:t>当评标进入技术标评审环节时，系统自动编制暗标编号。技术标（技术文件）评审结束后，系统将自动显示编号对应的投标人名称，并对外公布。</w:t>
            </w:r>
          </w:p>
        </w:tc>
      </w:tr>
      <w:tr>
        <w:tblPrEx>
          <w:tblCellMar>
            <w:top w:w="0" w:type="dxa"/>
            <w:left w:w="57" w:type="dxa"/>
            <w:bottom w:w="0" w:type="dxa"/>
            <w:right w:w="57" w:type="dxa"/>
          </w:tblCellMar>
        </w:tblPrEx>
        <w:trPr>
          <w:gridBefore w:val="1"/>
          <w:wBefore w:w="11" w:type="dxa"/>
          <w:trHeight w:val="998"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rPr>
            </w:pPr>
            <w:r>
              <w:rPr>
                <w:rFonts w:hint="eastAsia" w:ascii="宋体" w:hAnsi="宋体"/>
              </w:rPr>
              <w:t>10.8</w:t>
            </w:r>
          </w:p>
        </w:tc>
        <w:tc>
          <w:tcPr>
            <w:tcW w:w="169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cs="宋体"/>
                <w:bCs/>
                <w:color w:val="FF0000"/>
              </w:rPr>
            </w:pPr>
            <w:r>
              <w:rPr>
                <w:rFonts w:hint="eastAsia" w:ascii="宋体" w:hAnsi="宋体" w:cs="宋体"/>
                <w:bCs/>
              </w:rPr>
              <w:t>电子投标文件编制</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70" w:firstLineChars="196"/>
              <w:rPr>
                <w:rFonts w:ascii="宋体" w:hAnsi="宋体" w:cs="宋体"/>
                <w:bCs/>
              </w:rPr>
            </w:pPr>
            <w:r>
              <w:rPr>
                <w:rFonts w:hint="eastAsia" w:ascii="宋体" w:hAnsi="宋体" w:cs="宋体"/>
                <w:bCs/>
              </w:rPr>
              <w:t>本工程的投标文件必须使用投标工具安装程序（三门投标编制4.0.2.8版本）编制，下载地址及”建设工程电子投标编制操作手册”见</w:t>
            </w:r>
            <w:r>
              <w:fldChar w:fldCharType="begin"/>
            </w:r>
            <w:r>
              <w:instrText xml:space="preserve"> HYPERLINK "https://www.smztb.com/Download" </w:instrText>
            </w:r>
            <w:r>
              <w:fldChar w:fldCharType="separate"/>
            </w:r>
            <w:r>
              <w:rPr>
                <w:rStyle w:val="25"/>
                <w:rFonts w:hint="eastAsia" w:ascii="宋体" w:hAnsi="宋体" w:cs="宋体"/>
                <w:bCs/>
                <w:color w:val="auto"/>
              </w:rPr>
              <w:t>https://jyzx.sanmen.gov.cn//Download</w:t>
            </w:r>
            <w:r>
              <w:rPr>
                <w:rStyle w:val="25"/>
                <w:rFonts w:hint="eastAsia" w:ascii="宋体" w:hAnsi="宋体" w:cs="宋体"/>
                <w:bCs/>
                <w:color w:val="auto"/>
              </w:rPr>
              <w:fldChar w:fldCharType="end"/>
            </w:r>
            <w:r>
              <w:rPr>
                <w:rFonts w:hint="eastAsia" w:ascii="宋体" w:hAnsi="宋体" w:cs="宋体"/>
                <w:bCs/>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pPr>
              <w:spacing w:line="400" w:lineRule="exact"/>
              <w:ind w:firstLine="470" w:firstLineChars="196"/>
              <w:rPr>
                <w:rFonts w:ascii="宋体" w:hAnsi="宋体" w:cs="宋体"/>
                <w:bCs/>
              </w:rPr>
            </w:pPr>
            <w:r>
              <w:rPr>
                <w:rFonts w:hint="eastAsia" w:ascii="宋体" w:hAnsi="宋体" w:cs="宋体"/>
                <w:bCs/>
              </w:rPr>
              <w:t>投标工具开发商：杭州品茗信息技术有限公司</w:t>
            </w:r>
          </w:p>
          <w:p>
            <w:pPr>
              <w:spacing w:line="400" w:lineRule="exact"/>
              <w:ind w:firstLine="240" w:firstLineChars="100"/>
              <w:rPr>
                <w:rFonts w:ascii="宋体" w:hAnsi="宋体" w:cs="宋体"/>
                <w:bCs/>
                <w:color w:val="FF0000"/>
              </w:rPr>
            </w:pPr>
            <w:r>
              <w:rPr>
                <w:rFonts w:hint="eastAsia" w:ascii="宋体" w:hAnsi="宋体" w:cs="宋体"/>
                <w:bCs/>
              </w:rPr>
              <w:t>联系电话：章宏涛  13968512856， 周辉  15606579820</w:t>
            </w:r>
          </w:p>
        </w:tc>
      </w:tr>
      <w:tr>
        <w:tblPrEx>
          <w:tblCellMar>
            <w:top w:w="0" w:type="dxa"/>
            <w:left w:w="57" w:type="dxa"/>
            <w:bottom w:w="0" w:type="dxa"/>
            <w:right w:w="57" w:type="dxa"/>
          </w:tblCellMar>
        </w:tblPrEx>
        <w:trPr>
          <w:gridBefore w:val="1"/>
          <w:wBefore w:w="11" w:type="dxa"/>
          <w:trHeight w:val="1698"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rPr>
            </w:pPr>
            <w:r>
              <w:rPr>
                <w:rFonts w:hint="eastAsia" w:ascii="宋体" w:hAnsi="宋体"/>
              </w:rPr>
              <w:t>10.9</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400" w:lineRule="exact"/>
              <w:ind w:right="255"/>
              <w:jc w:val="center"/>
              <w:rPr>
                <w:rFonts w:ascii="宋体" w:hAnsi="宋体" w:cs="宋体"/>
                <w:b/>
              </w:rPr>
            </w:pPr>
            <w:r>
              <w:rPr>
                <w:rFonts w:hint="eastAsia" w:ascii="宋体" w:hAnsi="宋体" w:cs="宋体"/>
                <w:b/>
                <w:bCs/>
              </w:rPr>
              <w:t>中标后提交投标文件份数</w:t>
            </w:r>
          </w:p>
        </w:tc>
        <w:tc>
          <w:tcPr>
            <w:tcW w:w="6858" w:type="dxa"/>
            <w:tcBorders>
              <w:top w:val="single" w:color="000000" w:sz="4" w:space="0"/>
              <w:left w:val="single" w:color="000000" w:sz="4" w:space="0"/>
              <w:bottom w:val="single" w:color="000000" w:sz="4" w:space="0"/>
              <w:right w:val="single" w:color="000000" w:sz="4" w:space="0"/>
            </w:tcBorders>
          </w:tcPr>
          <w:p>
            <w:pPr>
              <w:pStyle w:val="31"/>
              <w:kinsoku w:val="0"/>
              <w:overflowPunct w:val="0"/>
              <w:spacing w:line="400" w:lineRule="exact"/>
              <w:ind w:firstLine="414"/>
              <w:rPr>
                <w:rFonts w:ascii="宋体" w:hAnsi="宋体" w:cs="宋体"/>
                <w:b/>
              </w:rPr>
            </w:pPr>
            <w:r>
              <w:rPr>
                <w:rFonts w:hint="eastAsia" w:ascii="宋体" w:hAnsi="宋体" w:cs="宋体"/>
                <w:b/>
                <w:bCs/>
                <w:kern w:val="2"/>
              </w:rPr>
              <w:t>中标候选人在领取中标通知书前，需向招标人提供纸质投标文件（资信标、技术标、商务标分册装订）正本各1份、副本各4 份（投标工具中所有内容打印成纸质文件，纸质文件上的水印码须与上传至“电子交易平台”上的投标文件的水印码一致）。</w:t>
            </w:r>
          </w:p>
        </w:tc>
      </w:tr>
      <w:tr>
        <w:tblPrEx>
          <w:tblCellMar>
            <w:top w:w="0" w:type="dxa"/>
            <w:left w:w="57" w:type="dxa"/>
            <w:bottom w:w="0" w:type="dxa"/>
            <w:right w:w="57" w:type="dxa"/>
          </w:tblCellMar>
        </w:tblPrEx>
        <w:trPr>
          <w:gridBefore w:val="1"/>
          <w:wBefore w:w="11" w:type="dxa"/>
          <w:trHeight w:val="760"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rPr>
            </w:pPr>
            <w:r>
              <w:rPr>
                <w:rFonts w:hint="eastAsia" w:ascii="宋体" w:hAnsi="宋体"/>
              </w:rPr>
              <w:t>10.10</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292" w:lineRule="exact"/>
              <w:ind w:left="141" w:right="136"/>
              <w:jc w:val="center"/>
              <w:rPr>
                <w:rFonts w:hAnsi="宋体" w:cs="Microsoft JhengHei"/>
                <w:b/>
                <w:bCs/>
                <w:sz w:val="21"/>
                <w:szCs w:val="21"/>
              </w:rPr>
            </w:pPr>
            <w:r>
              <w:rPr>
                <w:rFonts w:hint="eastAsia" w:hAnsi="宋体" w:cs="Microsoft JhengHei"/>
                <w:b/>
                <w:bCs/>
                <w:sz w:val="21"/>
                <w:szCs w:val="21"/>
              </w:rPr>
              <w:t>温馨提示</w:t>
            </w:r>
          </w:p>
        </w:tc>
        <w:tc>
          <w:tcPr>
            <w:tcW w:w="6858" w:type="dxa"/>
            <w:tcBorders>
              <w:top w:val="single" w:color="000000" w:sz="4" w:space="0"/>
              <w:left w:val="single" w:color="000000" w:sz="4" w:space="0"/>
              <w:bottom w:val="single" w:color="000000" w:sz="4" w:space="0"/>
              <w:right w:val="single" w:color="000000" w:sz="4" w:space="0"/>
            </w:tcBorders>
          </w:tcPr>
          <w:p>
            <w:pPr>
              <w:pStyle w:val="31"/>
              <w:kinsoku w:val="0"/>
              <w:overflowPunct w:val="0"/>
              <w:spacing w:line="300" w:lineRule="exact"/>
              <w:rPr>
                <w:rFonts w:hAnsi="宋体" w:cs="Microsoft JhengHei"/>
                <w:b/>
                <w:bCs/>
                <w:sz w:val="21"/>
                <w:szCs w:val="21"/>
              </w:rPr>
            </w:pPr>
            <w:r>
              <w:rPr>
                <w:rFonts w:hint="eastAsia" w:hAnsi="宋体" w:cs="Microsoft JhengHei"/>
                <w:b/>
                <w:bCs/>
                <w:sz w:val="21"/>
                <w:szCs w:val="21"/>
              </w:rPr>
              <w:t>投标人须在递交投标保证金前在三门县工程建设电子交易平台中注册并核验通过。</w:t>
            </w:r>
          </w:p>
        </w:tc>
      </w:tr>
      <w:tr>
        <w:tblPrEx>
          <w:tblCellMar>
            <w:top w:w="0" w:type="dxa"/>
            <w:left w:w="57" w:type="dxa"/>
            <w:bottom w:w="0" w:type="dxa"/>
            <w:right w:w="57" w:type="dxa"/>
          </w:tblCellMar>
        </w:tblPrEx>
        <w:trPr>
          <w:gridBefore w:val="1"/>
          <w:wBefore w:w="11" w:type="dxa"/>
          <w:trHeight w:val="1125"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pPr>
              <w:pStyle w:val="31"/>
              <w:kinsoku w:val="0"/>
              <w:jc w:val="center"/>
              <w:rPr>
                <w:rFonts w:ascii="宋体" w:hAnsi="宋体"/>
              </w:rPr>
            </w:pPr>
            <w:r>
              <w:rPr>
                <w:rFonts w:hint="eastAsia" w:ascii="宋体" w:hAnsi="宋体"/>
              </w:rPr>
              <w:t>10.11</w:t>
            </w:r>
          </w:p>
        </w:tc>
        <w:tc>
          <w:tcPr>
            <w:tcW w:w="1697" w:type="dxa"/>
            <w:tcBorders>
              <w:top w:val="single" w:color="000000" w:sz="4" w:space="0"/>
              <w:left w:val="single" w:color="000000" w:sz="4" w:space="0"/>
              <w:bottom w:val="single" w:color="000000" w:sz="4" w:space="0"/>
              <w:right w:val="single" w:color="000000" w:sz="4" w:space="0"/>
            </w:tcBorders>
            <w:vAlign w:val="center"/>
          </w:tcPr>
          <w:p>
            <w:pPr>
              <w:pStyle w:val="31"/>
              <w:kinsoku w:val="0"/>
              <w:overflowPunct w:val="0"/>
              <w:spacing w:line="292" w:lineRule="exact"/>
              <w:ind w:left="141" w:right="136"/>
              <w:jc w:val="center"/>
              <w:rPr>
                <w:rFonts w:hAnsi="宋体" w:cs="Microsoft JhengHei"/>
                <w:b/>
                <w:bCs/>
                <w:sz w:val="21"/>
                <w:szCs w:val="21"/>
              </w:rPr>
            </w:pPr>
            <w:r>
              <w:rPr>
                <w:rFonts w:hint="eastAsia" w:hAnsi="宋体" w:cs="Microsoft JhengHei"/>
                <w:b/>
                <w:bCs/>
                <w:sz w:val="21"/>
                <w:szCs w:val="21"/>
              </w:rPr>
              <w:t>投标制作工具</w:t>
            </w:r>
            <w:r>
              <w:rPr>
                <w:rFonts w:hAnsi="宋体" w:cs="Microsoft JhengHei"/>
                <w:b/>
                <w:bCs/>
                <w:sz w:val="21"/>
                <w:szCs w:val="21"/>
              </w:rPr>
              <w:t xml:space="preserve">USB </w:t>
            </w:r>
            <w:r>
              <w:rPr>
                <w:rFonts w:hint="eastAsia" w:hAnsi="宋体" w:cs="Microsoft JhengHei"/>
                <w:b/>
                <w:bCs/>
                <w:sz w:val="21"/>
                <w:szCs w:val="21"/>
              </w:rPr>
              <w:t>加密锁</w:t>
            </w:r>
          </w:p>
        </w:tc>
        <w:tc>
          <w:tcPr>
            <w:tcW w:w="6858"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hAnsi="宋体" w:cs="Microsoft JhengHei"/>
                <w:b/>
                <w:bCs/>
                <w:szCs w:val="21"/>
              </w:rPr>
            </w:pPr>
            <w:r>
              <w:rPr>
                <w:rFonts w:hint="eastAsia" w:hAnsi="宋体" w:cs="Microsoft JhengHei"/>
                <w:b/>
                <w:bCs/>
                <w:szCs w:val="21"/>
              </w:rPr>
              <w:t>开标后，经核查若不同投标人投标工具软件</w:t>
            </w:r>
            <w:r>
              <w:rPr>
                <w:rFonts w:hAnsi="宋体"/>
                <w:b/>
                <w:bCs/>
                <w:szCs w:val="21"/>
              </w:rPr>
              <w:t>USB</w:t>
            </w:r>
            <w:r>
              <w:rPr>
                <w:rFonts w:hint="eastAsia" w:hAnsi="宋体" w:cs="Microsoft JhengHei"/>
                <w:b/>
                <w:bCs/>
                <w:szCs w:val="21"/>
              </w:rPr>
              <w:t>加密锁号相同，所涉及投标文件均按无效标处理，同时投标保证金总额中的人民币</w:t>
            </w:r>
            <w:r>
              <w:rPr>
                <w:rFonts w:hAnsi="宋体" w:cs="Microsoft JhengHei"/>
                <w:b/>
                <w:bCs/>
                <w:szCs w:val="21"/>
              </w:rPr>
              <w:t xml:space="preserve"> </w:t>
            </w:r>
            <w:r>
              <w:rPr>
                <w:rFonts w:hint="eastAsia" w:hAnsi="宋体"/>
                <w:b/>
                <w:bCs/>
                <w:szCs w:val="21"/>
              </w:rPr>
              <w:t>3</w:t>
            </w:r>
            <w:r>
              <w:rPr>
                <w:rFonts w:hint="eastAsia" w:hAnsi="宋体" w:cs="Microsoft JhengHei"/>
                <w:b/>
                <w:bCs/>
                <w:szCs w:val="21"/>
              </w:rPr>
              <w:t>万元不予退还（如采用保函的，需补缴纳人民币</w:t>
            </w:r>
            <w:r>
              <w:rPr>
                <w:rFonts w:hAnsi="宋体" w:cs="Microsoft JhengHei"/>
                <w:b/>
                <w:bCs/>
                <w:szCs w:val="21"/>
              </w:rPr>
              <w:t>3</w:t>
            </w:r>
            <w:r>
              <w:rPr>
                <w:rFonts w:hint="eastAsia" w:hAnsi="宋体" w:cs="Microsoft JhengHei"/>
                <w:b/>
                <w:bCs/>
                <w:szCs w:val="21"/>
              </w:rPr>
              <w:t>万元）。</w:t>
            </w:r>
          </w:p>
        </w:tc>
      </w:tr>
    </w:tbl>
    <w:p>
      <w:pPr>
        <w:sectPr>
          <w:pgSz w:w="11906" w:h="16838"/>
          <w:pgMar w:top="1360" w:right="1100" w:bottom="1100" w:left="1580" w:header="0" w:footer="901" w:gutter="0"/>
          <w:cols w:space="720" w:num="1"/>
        </w:sectPr>
      </w:pPr>
    </w:p>
    <w:p>
      <w:pPr>
        <w:spacing w:line="360" w:lineRule="auto"/>
        <w:ind w:firstLine="880" w:firstLineChars="200"/>
        <w:jc w:val="center"/>
        <w:rPr>
          <w:rFonts w:ascii="黑体" w:hAnsi="黑体" w:eastAsia="黑体"/>
          <w:sz w:val="44"/>
          <w:szCs w:val="44"/>
        </w:rPr>
      </w:pPr>
      <w:bookmarkStart w:id="18" w:name="bookmark22"/>
      <w:bookmarkEnd w:id="18"/>
      <w:bookmarkStart w:id="19" w:name="_Toc45697231"/>
      <w:bookmarkStart w:id="20" w:name="_Toc723"/>
      <w:bookmarkStart w:id="21" w:name="_Toc22828068"/>
      <w:r>
        <w:rPr>
          <w:rFonts w:hint="eastAsia" w:ascii="黑体" w:hAnsi="黑体" w:eastAsia="黑体"/>
          <w:sz w:val="44"/>
          <w:szCs w:val="44"/>
        </w:rPr>
        <w:t>投标人须知</w:t>
      </w:r>
      <w:bookmarkEnd w:id="19"/>
      <w:bookmarkEnd w:id="20"/>
    </w:p>
    <w:p>
      <w:pPr>
        <w:spacing w:line="360" w:lineRule="auto"/>
        <w:jc w:val="both"/>
        <w:rPr>
          <w:rFonts w:ascii="宋体" w:hAnsi="宋体"/>
          <w:b/>
          <w:sz w:val="32"/>
          <w:szCs w:val="32"/>
        </w:rPr>
      </w:pPr>
      <w:bookmarkStart w:id="22" w:name="_Toc18780"/>
      <w:bookmarkStart w:id="23" w:name="_Toc45697232"/>
      <w:r>
        <w:rPr>
          <w:rFonts w:ascii="宋体" w:hAnsi="宋体"/>
          <w:b/>
          <w:sz w:val="32"/>
          <w:szCs w:val="32"/>
        </w:rPr>
        <w:t>1.总则</w:t>
      </w:r>
      <w:bookmarkEnd w:id="21"/>
      <w:bookmarkEnd w:id="22"/>
      <w:bookmarkEnd w:id="23"/>
    </w:p>
    <w:p>
      <w:pPr>
        <w:spacing w:line="360" w:lineRule="auto"/>
        <w:jc w:val="both"/>
        <w:rPr>
          <w:rFonts w:ascii="宋体" w:hAnsi="宋体"/>
          <w:b/>
          <w:sz w:val="28"/>
        </w:rPr>
      </w:pPr>
      <w:bookmarkStart w:id="24" w:name="bookmark23"/>
      <w:bookmarkEnd w:id="24"/>
      <w:r>
        <w:rPr>
          <w:rFonts w:ascii="宋体" w:hAnsi="宋体"/>
          <w:b/>
          <w:sz w:val="28"/>
        </w:rPr>
        <w:t>1.1招标项目概况</w:t>
      </w:r>
    </w:p>
    <w:p>
      <w:pPr>
        <w:pStyle w:val="9"/>
        <w:numPr>
          <w:ilvl w:val="2"/>
          <w:numId w:val="3"/>
        </w:numPr>
        <w:kinsoku w:val="0"/>
        <w:snapToGrid w:val="0"/>
        <w:spacing w:line="360" w:lineRule="auto"/>
        <w:ind w:left="0" w:firstLine="448" w:firstLineChars="200"/>
        <w:jc w:val="both"/>
        <w:rPr>
          <w:rFonts w:hAnsi="宋体"/>
        </w:rPr>
      </w:pPr>
      <w:r>
        <w:rPr>
          <w:rFonts w:hint="eastAsia" w:hAnsi="宋体"/>
          <w:spacing w:val="-8"/>
        </w:rPr>
        <w:t>根据《中华人民共和国招标投标法》《中华人民共和国招标投标法实施条例》等有关</w:t>
      </w:r>
      <w:r>
        <w:rPr>
          <w:rFonts w:hint="eastAsia" w:hAnsi="宋体"/>
        </w:rPr>
        <w:t>法律、法规和规章的规定，本招标项目已具备招标条件，现对项目施工进行招标。</w:t>
      </w:r>
    </w:p>
    <w:p>
      <w:pPr>
        <w:pStyle w:val="9"/>
        <w:numPr>
          <w:ilvl w:val="2"/>
          <w:numId w:val="3"/>
        </w:numPr>
        <w:kinsoku w:val="0"/>
        <w:snapToGrid w:val="0"/>
        <w:spacing w:line="360" w:lineRule="auto"/>
        <w:ind w:left="0" w:firstLine="480" w:firstLineChars="200"/>
        <w:jc w:val="both"/>
        <w:rPr>
          <w:rFonts w:hAnsi="宋体"/>
        </w:rPr>
      </w:pPr>
      <w:r>
        <w:rPr>
          <w:rFonts w:hint="eastAsia" w:hAnsi="宋体"/>
        </w:rPr>
        <w:t>招标人：见投标人须知前附表。</w:t>
      </w:r>
    </w:p>
    <w:p>
      <w:pPr>
        <w:pStyle w:val="9"/>
        <w:numPr>
          <w:ilvl w:val="2"/>
          <w:numId w:val="3"/>
        </w:numPr>
        <w:kinsoku w:val="0"/>
        <w:snapToGrid w:val="0"/>
        <w:spacing w:line="360" w:lineRule="auto"/>
        <w:ind w:left="0" w:firstLine="480" w:firstLineChars="200"/>
        <w:jc w:val="both"/>
        <w:rPr>
          <w:rFonts w:hAnsi="宋体"/>
        </w:rPr>
      </w:pPr>
      <w:r>
        <w:rPr>
          <w:rFonts w:hint="eastAsia" w:hAnsi="宋体"/>
        </w:rPr>
        <w:t>招标代理机构：见投标人须知前附表。</w:t>
      </w:r>
    </w:p>
    <w:p>
      <w:pPr>
        <w:pStyle w:val="9"/>
        <w:numPr>
          <w:ilvl w:val="2"/>
          <w:numId w:val="3"/>
        </w:numPr>
        <w:kinsoku w:val="0"/>
        <w:snapToGrid w:val="0"/>
        <w:spacing w:line="360" w:lineRule="auto"/>
        <w:ind w:left="0" w:firstLine="480" w:firstLineChars="200"/>
        <w:jc w:val="both"/>
        <w:rPr>
          <w:rFonts w:hAnsi="宋体"/>
        </w:rPr>
      </w:pPr>
      <w:r>
        <w:rPr>
          <w:rFonts w:hint="eastAsia" w:hAnsi="宋体"/>
        </w:rPr>
        <w:t>工程名称：见投标人须知前附表。</w:t>
      </w:r>
    </w:p>
    <w:p>
      <w:pPr>
        <w:pStyle w:val="9"/>
        <w:numPr>
          <w:ilvl w:val="2"/>
          <w:numId w:val="3"/>
        </w:numPr>
        <w:kinsoku w:val="0"/>
        <w:snapToGrid w:val="0"/>
        <w:spacing w:line="360" w:lineRule="auto"/>
        <w:ind w:left="0" w:firstLine="480" w:firstLineChars="200"/>
        <w:jc w:val="both"/>
        <w:rPr>
          <w:rFonts w:hAnsi="宋体"/>
        </w:rPr>
      </w:pPr>
      <w:r>
        <w:rPr>
          <w:rFonts w:hint="eastAsia" w:hAnsi="宋体"/>
        </w:rPr>
        <w:t>工程建设地点：见投标人须知前附表。</w:t>
      </w:r>
    </w:p>
    <w:p>
      <w:pPr>
        <w:pStyle w:val="9"/>
        <w:numPr>
          <w:ilvl w:val="2"/>
          <w:numId w:val="3"/>
        </w:numPr>
        <w:kinsoku w:val="0"/>
        <w:snapToGrid w:val="0"/>
        <w:spacing w:line="360" w:lineRule="auto"/>
        <w:ind w:left="0" w:firstLine="480" w:firstLineChars="200"/>
        <w:jc w:val="both"/>
        <w:rPr>
          <w:rFonts w:hAnsi="宋体"/>
        </w:rPr>
      </w:pPr>
      <w:r>
        <w:rPr>
          <w:rFonts w:hint="eastAsia" w:hAnsi="宋体"/>
        </w:rPr>
        <w:t>工程承包方式：包工包料。</w:t>
      </w:r>
    </w:p>
    <w:p>
      <w:pPr>
        <w:spacing w:line="360" w:lineRule="auto"/>
        <w:jc w:val="both"/>
        <w:rPr>
          <w:rFonts w:ascii="宋体" w:hAnsi="宋体"/>
          <w:b/>
          <w:sz w:val="28"/>
        </w:rPr>
      </w:pPr>
      <w:bookmarkStart w:id="25" w:name="bookmark24"/>
      <w:bookmarkEnd w:id="25"/>
      <w:r>
        <w:rPr>
          <w:rFonts w:ascii="宋体" w:hAnsi="宋体"/>
          <w:b/>
          <w:sz w:val="28"/>
        </w:rPr>
        <w:t>1.2招标项目的资金来源和落实情况</w:t>
      </w:r>
    </w:p>
    <w:p>
      <w:pPr>
        <w:pStyle w:val="9"/>
        <w:numPr>
          <w:ilvl w:val="2"/>
          <w:numId w:val="4"/>
        </w:numPr>
        <w:kinsoku w:val="0"/>
        <w:spacing w:line="360" w:lineRule="auto"/>
        <w:ind w:left="0" w:firstLine="480" w:firstLineChars="200"/>
        <w:jc w:val="both"/>
        <w:rPr>
          <w:rFonts w:hAnsi="宋体"/>
        </w:rPr>
      </w:pPr>
      <w:r>
        <w:rPr>
          <w:rFonts w:hint="eastAsia" w:hAnsi="宋体"/>
        </w:rPr>
        <w:t>资金来源及比例：见投标人须知前附表。</w:t>
      </w:r>
    </w:p>
    <w:p>
      <w:pPr>
        <w:pStyle w:val="9"/>
        <w:numPr>
          <w:ilvl w:val="2"/>
          <w:numId w:val="4"/>
        </w:numPr>
        <w:kinsoku w:val="0"/>
        <w:spacing w:line="360" w:lineRule="auto"/>
        <w:ind w:left="0" w:firstLine="480" w:firstLineChars="200"/>
        <w:jc w:val="both"/>
        <w:rPr>
          <w:rFonts w:hAnsi="宋体"/>
        </w:rPr>
      </w:pPr>
      <w:r>
        <w:rPr>
          <w:rFonts w:hint="eastAsia" w:hAnsi="宋体"/>
        </w:rPr>
        <w:t>资金落实情况：见投标人须知前附表。</w:t>
      </w:r>
    </w:p>
    <w:p>
      <w:pPr>
        <w:spacing w:line="360" w:lineRule="auto"/>
        <w:jc w:val="both"/>
        <w:rPr>
          <w:rFonts w:ascii="宋体" w:hAnsi="宋体"/>
          <w:b/>
          <w:sz w:val="28"/>
        </w:rPr>
      </w:pPr>
      <w:bookmarkStart w:id="26" w:name="bookmark25"/>
      <w:bookmarkEnd w:id="26"/>
      <w:r>
        <w:rPr>
          <w:rFonts w:ascii="宋体" w:hAnsi="宋体"/>
          <w:b/>
          <w:sz w:val="28"/>
        </w:rPr>
        <w:t>1.3招标范围、计划工期和质量要求</w:t>
      </w:r>
    </w:p>
    <w:p>
      <w:pPr>
        <w:pStyle w:val="9"/>
        <w:numPr>
          <w:ilvl w:val="2"/>
          <w:numId w:val="5"/>
        </w:numPr>
        <w:kinsoku w:val="0"/>
        <w:snapToGrid w:val="0"/>
        <w:spacing w:line="360" w:lineRule="auto"/>
        <w:ind w:left="0" w:firstLine="480" w:firstLineChars="200"/>
        <w:jc w:val="both"/>
        <w:rPr>
          <w:rFonts w:hAnsi="宋体"/>
        </w:rPr>
      </w:pPr>
      <w:r>
        <w:rPr>
          <w:rFonts w:hint="eastAsia" w:hAnsi="宋体"/>
        </w:rPr>
        <w:t>招标范围：见投标人须知前附表。</w:t>
      </w:r>
    </w:p>
    <w:p>
      <w:pPr>
        <w:pStyle w:val="9"/>
        <w:numPr>
          <w:ilvl w:val="2"/>
          <w:numId w:val="5"/>
        </w:numPr>
        <w:kinsoku w:val="0"/>
        <w:snapToGrid w:val="0"/>
        <w:spacing w:line="360" w:lineRule="auto"/>
        <w:ind w:left="0" w:firstLine="480" w:firstLineChars="200"/>
        <w:jc w:val="both"/>
        <w:rPr>
          <w:rFonts w:hAnsi="宋体"/>
        </w:rPr>
      </w:pPr>
      <w:r>
        <w:rPr>
          <w:rFonts w:hint="eastAsia" w:hAnsi="宋体"/>
        </w:rPr>
        <w:t>计划工期：见投标人须知前附表。</w:t>
      </w:r>
    </w:p>
    <w:p>
      <w:pPr>
        <w:pStyle w:val="9"/>
        <w:numPr>
          <w:ilvl w:val="2"/>
          <w:numId w:val="5"/>
        </w:numPr>
        <w:kinsoku w:val="0"/>
        <w:snapToGrid w:val="0"/>
        <w:spacing w:line="360" w:lineRule="auto"/>
        <w:ind w:left="0" w:firstLine="480" w:firstLineChars="200"/>
        <w:jc w:val="both"/>
        <w:rPr>
          <w:rFonts w:hAnsi="宋体"/>
        </w:rPr>
      </w:pPr>
      <w:r>
        <w:rPr>
          <w:rFonts w:hint="eastAsia" w:hAnsi="宋体"/>
        </w:rPr>
        <w:t>质量要求：见投标人须知前附表。</w:t>
      </w:r>
    </w:p>
    <w:p>
      <w:pPr>
        <w:spacing w:line="360" w:lineRule="auto"/>
        <w:jc w:val="both"/>
        <w:rPr>
          <w:rFonts w:ascii="宋体" w:hAnsi="宋体"/>
          <w:b/>
          <w:sz w:val="28"/>
        </w:rPr>
      </w:pPr>
      <w:bookmarkStart w:id="27" w:name="bookmark26"/>
      <w:bookmarkEnd w:id="27"/>
      <w:r>
        <w:rPr>
          <w:rFonts w:ascii="宋体" w:hAnsi="宋体"/>
          <w:b/>
          <w:sz w:val="28"/>
        </w:rPr>
        <w:t>1.4投标人资格要求</w:t>
      </w:r>
    </w:p>
    <w:p>
      <w:pPr>
        <w:pStyle w:val="9"/>
        <w:numPr>
          <w:ilvl w:val="2"/>
          <w:numId w:val="6"/>
        </w:numPr>
        <w:kinsoku w:val="0"/>
        <w:snapToGrid w:val="0"/>
        <w:spacing w:line="360" w:lineRule="auto"/>
        <w:ind w:left="0" w:firstLine="480" w:firstLineChars="200"/>
        <w:jc w:val="both"/>
        <w:rPr>
          <w:rFonts w:hAnsi="宋体"/>
        </w:rPr>
      </w:pPr>
      <w:r>
        <w:rPr>
          <w:rFonts w:hint="eastAsia" w:hAnsi="宋体"/>
        </w:rPr>
        <w:t>投标人应具备承担本招标项目资质条件、能力和信誉：</w:t>
      </w:r>
    </w:p>
    <w:p>
      <w:pPr>
        <w:pStyle w:val="9"/>
        <w:numPr>
          <w:ilvl w:val="0"/>
          <w:numId w:val="7"/>
        </w:numPr>
        <w:kinsoku w:val="0"/>
        <w:snapToGrid w:val="0"/>
        <w:spacing w:line="360" w:lineRule="auto"/>
        <w:ind w:left="0" w:firstLine="480" w:firstLineChars="200"/>
        <w:jc w:val="both"/>
        <w:rPr>
          <w:rFonts w:hAnsi="宋体"/>
        </w:rPr>
      </w:pPr>
      <w:r>
        <w:rPr>
          <w:rFonts w:hint="eastAsia" w:hAnsi="宋体"/>
        </w:rPr>
        <w:t>资质要求：见投标人须知前附表；</w:t>
      </w:r>
    </w:p>
    <w:p>
      <w:pPr>
        <w:pStyle w:val="9"/>
        <w:numPr>
          <w:ilvl w:val="0"/>
          <w:numId w:val="7"/>
        </w:numPr>
        <w:kinsoku w:val="0"/>
        <w:snapToGrid w:val="0"/>
        <w:spacing w:line="360" w:lineRule="auto"/>
        <w:ind w:left="0" w:firstLine="480" w:firstLineChars="200"/>
        <w:jc w:val="both"/>
        <w:rPr>
          <w:rFonts w:hAnsi="宋体"/>
        </w:rPr>
      </w:pPr>
      <w:r>
        <w:rPr>
          <w:rFonts w:hint="eastAsia" w:hAnsi="宋体"/>
        </w:rPr>
        <w:t>业绩要求：见投标人须知前附表；</w:t>
      </w:r>
    </w:p>
    <w:p>
      <w:pPr>
        <w:pStyle w:val="9"/>
        <w:numPr>
          <w:ilvl w:val="0"/>
          <w:numId w:val="7"/>
        </w:numPr>
        <w:kinsoku w:val="0"/>
        <w:snapToGrid w:val="0"/>
        <w:spacing w:line="360" w:lineRule="auto"/>
        <w:ind w:left="0" w:firstLine="480" w:firstLineChars="200"/>
        <w:jc w:val="both"/>
        <w:rPr>
          <w:rFonts w:hAnsi="宋体"/>
        </w:rPr>
      </w:pPr>
      <w:r>
        <w:rPr>
          <w:rFonts w:hint="eastAsia" w:ascii="宋体" w:hAnsi="宋体"/>
        </w:rPr>
        <w:t>项目负责人</w:t>
      </w:r>
      <w:r>
        <w:rPr>
          <w:rFonts w:hint="eastAsia" w:hAnsi="宋体"/>
          <w:spacing w:val="-6"/>
        </w:rPr>
        <w:t>的资格要求：见投标</w:t>
      </w:r>
      <w:r>
        <w:rPr>
          <w:rFonts w:hint="eastAsia" w:hAnsi="宋体"/>
        </w:rPr>
        <w:t>人须知前附表；</w:t>
      </w:r>
    </w:p>
    <w:p>
      <w:pPr>
        <w:pStyle w:val="9"/>
        <w:numPr>
          <w:ilvl w:val="0"/>
          <w:numId w:val="7"/>
        </w:numPr>
        <w:kinsoku w:val="0"/>
        <w:snapToGrid w:val="0"/>
        <w:spacing w:line="360" w:lineRule="auto"/>
        <w:ind w:left="0" w:firstLine="480" w:firstLineChars="200"/>
        <w:jc w:val="both"/>
        <w:rPr>
          <w:rFonts w:hAnsi="宋体"/>
        </w:rPr>
      </w:pPr>
      <w:r>
        <w:rPr>
          <w:rFonts w:hint="eastAsia" w:hAnsi="宋体"/>
        </w:rPr>
        <w:t>其他要求：见投标人须知前附表。</w:t>
      </w:r>
    </w:p>
    <w:p>
      <w:pPr>
        <w:pStyle w:val="9"/>
        <w:numPr>
          <w:ilvl w:val="2"/>
          <w:numId w:val="6"/>
        </w:numPr>
        <w:kinsoku w:val="0"/>
        <w:snapToGrid w:val="0"/>
        <w:spacing w:line="360" w:lineRule="auto"/>
        <w:ind w:left="0" w:firstLine="480" w:firstLineChars="200"/>
        <w:jc w:val="both"/>
        <w:rPr>
          <w:rFonts w:hAnsi="宋体"/>
        </w:rPr>
      </w:pPr>
      <w:r>
        <w:rPr>
          <w:rFonts w:hint="eastAsia" w:hAnsi="宋体"/>
        </w:rPr>
        <w:t>投标人须知前附表规定接受联合体投标的，联合体除应符合本章第</w:t>
      </w:r>
      <w:r>
        <w:rPr>
          <w:rFonts w:hAnsi="宋体"/>
        </w:rPr>
        <w:t>1.4.1</w:t>
      </w:r>
      <w:r>
        <w:rPr>
          <w:rFonts w:hint="eastAsia" w:hAnsi="宋体"/>
        </w:rPr>
        <w:t>项和投标人须知前附表的要求外，还应遵守以下规定：</w:t>
      </w:r>
    </w:p>
    <w:p>
      <w:pPr>
        <w:pStyle w:val="9"/>
        <w:numPr>
          <w:ilvl w:val="0"/>
          <w:numId w:val="8"/>
        </w:numPr>
        <w:kinsoku w:val="0"/>
        <w:spacing w:line="360" w:lineRule="auto"/>
        <w:ind w:left="0" w:firstLine="480" w:firstLineChars="200"/>
        <w:jc w:val="both"/>
        <w:rPr>
          <w:rFonts w:hAnsi="宋体"/>
        </w:rPr>
      </w:pPr>
      <w:r>
        <w:rPr>
          <w:rFonts w:hint="eastAsia" w:hAnsi="宋体"/>
        </w:rPr>
        <w:t>联合体各方应按招标文件提供的格式签订联合体协议书，明确联合体牵头人和各方权利义务；</w:t>
      </w:r>
    </w:p>
    <w:p>
      <w:pPr>
        <w:pStyle w:val="9"/>
        <w:numPr>
          <w:ilvl w:val="0"/>
          <w:numId w:val="8"/>
        </w:numPr>
        <w:kinsoku w:val="0"/>
        <w:spacing w:line="360" w:lineRule="auto"/>
        <w:ind w:left="0" w:firstLine="480" w:firstLineChars="200"/>
        <w:jc w:val="both"/>
        <w:rPr>
          <w:rFonts w:hAnsi="宋体"/>
        </w:rPr>
      </w:pPr>
      <w:r>
        <w:rPr>
          <w:rFonts w:hint="eastAsia" w:hAnsi="宋体"/>
        </w:rPr>
        <w:t>联合体的各专业资质等级，根据共同投标协议约定的专业分工，分别按照承担相应专业工作的资质等级较低的单位确定；</w:t>
      </w:r>
    </w:p>
    <w:p>
      <w:pPr>
        <w:pStyle w:val="9"/>
        <w:numPr>
          <w:ilvl w:val="0"/>
          <w:numId w:val="8"/>
        </w:numPr>
        <w:kinsoku w:val="0"/>
        <w:spacing w:line="360" w:lineRule="auto"/>
        <w:ind w:left="0" w:firstLine="480" w:firstLineChars="200"/>
        <w:jc w:val="both"/>
        <w:rPr>
          <w:rFonts w:hAnsi="宋体"/>
        </w:rPr>
      </w:pPr>
      <w:r>
        <w:rPr>
          <w:rFonts w:hint="eastAsia" w:hAnsi="宋体"/>
        </w:rPr>
        <w:t>联合体各方不得再以自己名义单独或参加其他联合体在同一标段中投标。</w:t>
      </w:r>
    </w:p>
    <w:p>
      <w:pPr>
        <w:pStyle w:val="9"/>
        <w:numPr>
          <w:ilvl w:val="2"/>
          <w:numId w:val="6"/>
        </w:numPr>
        <w:kinsoku w:val="0"/>
        <w:snapToGrid w:val="0"/>
        <w:spacing w:line="360" w:lineRule="auto"/>
        <w:ind w:left="0" w:firstLine="480" w:firstLineChars="200"/>
        <w:jc w:val="both"/>
        <w:rPr>
          <w:rFonts w:hAnsi="宋体"/>
        </w:rPr>
      </w:pPr>
      <w:r>
        <w:rPr>
          <w:rFonts w:hint="eastAsia" w:hAnsi="宋体"/>
        </w:rPr>
        <w:t>投标人的资格审查方式</w:t>
      </w:r>
      <w:r>
        <w:rPr>
          <w:rFonts w:hAnsi="宋体"/>
        </w:rPr>
        <w:t>:</w:t>
      </w:r>
      <w:r>
        <w:rPr>
          <w:rFonts w:hint="eastAsia" w:hAnsi="宋体"/>
        </w:rPr>
        <w:t>见投标人须知前附表。</w:t>
      </w:r>
    </w:p>
    <w:p>
      <w:pPr>
        <w:pStyle w:val="9"/>
        <w:numPr>
          <w:ilvl w:val="2"/>
          <w:numId w:val="6"/>
        </w:numPr>
        <w:kinsoku w:val="0"/>
        <w:snapToGrid w:val="0"/>
        <w:spacing w:line="360" w:lineRule="auto"/>
        <w:ind w:left="0" w:firstLine="480" w:firstLineChars="200"/>
        <w:jc w:val="both"/>
      </w:pPr>
      <w:r>
        <w:rPr>
          <w:rFonts w:hint="eastAsia" w:hAnsi="宋体"/>
        </w:rPr>
        <w:t>投标人不得存在下列情形之一：</w:t>
      </w:r>
    </w:p>
    <w:p>
      <w:pPr>
        <w:pStyle w:val="9"/>
        <w:numPr>
          <w:ilvl w:val="0"/>
          <w:numId w:val="9"/>
        </w:numPr>
        <w:topLinePunct/>
        <w:autoSpaceDN/>
        <w:spacing w:line="360" w:lineRule="auto"/>
        <w:ind w:left="0" w:firstLine="480" w:firstLineChars="200"/>
        <w:jc w:val="both"/>
        <w:rPr>
          <w:rFonts w:hAnsi="宋体"/>
        </w:rPr>
      </w:pPr>
      <w:r>
        <w:rPr>
          <w:rFonts w:hint="eastAsia" w:hAnsi="宋体"/>
        </w:rPr>
        <w:t>为招标人不具有独立法人资格的附属机构（单位）；</w:t>
      </w:r>
    </w:p>
    <w:p>
      <w:pPr>
        <w:pStyle w:val="9"/>
        <w:numPr>
          <w:ilvl w:val="0"/>
          <w:numId w:val="9"/>
        </w:numPr>
        <w:topLinePunct/>
        <w:autoSpaceDN/>
        <w:spacing w:line="360" w:lineRule="auto"/>
        <w:ind w:left="0" w:firstLine="480" w:firstLineChars="200"/>
        <w:jc w:val="both"/>
        <w:rPr>
          <w:rFonts w:hAnsi="宋体"/>
        </w:rPr>
      </w:pPr>
      <w:r>
        <w:rPr>
          <w:rFonts w:hint="eastAsia" w:hAnsi="宋体"/>
        </w:rPr>
        <w:t>为与招标人存在利害关系可能影响招标公正性的法人、其他组织或者个人；</w:t>
      </w:r>
    </w:p>
    <w:p>
      <w:pPr>
        <w:pStyle w:val="9"/>
        <w:numPr>
          <w:ilvl w:val="0"/>
          <w:numId w:val="9"/>
        </w:numPr>
        <w:kinsoku w:val="0"/>
        <w:spacing w:line="360" w:lineRule="auto"/>
        <w:ind w:left="0" w:firstLine="480" w:firstLineChars="200"/>
        <w:jc w:val="both"/>
        <w:rPr>
          <w:rFonts w:hAnsi="宋体"/>
        </w:rPr>
      </w:pPr>
      <w:r>
        <w:rPr>
          <w:rFonts w:hint="eastAsia" w:hAnsi="宋体"/>
        </w:rPr>
        <w:t>不同投标人的单位负责人为同一人或者互相存在控股、管理关系的；</w:t>
      </w:r>
    </w:p>
    <w:p>
      <w:pPr>
        <w:pStyle w:val="9"/>
        <w:numPr>
          <w:ilvl w:val="0"/>
          <w:numId w:val="9"/>
        </w:numPr>
        <w:kinsoku w:val="0"/>
        <w:spacing w:line="360" w:lineRule="auto"/>
        <w:ind w:left="0" w:firstLine="480" w:firstLineChars="200"/>
        <w:jc w:val="both"/>
        <w:rPr>
          <w:rFonts w:hAnsi="宋体"/>
        </w:rPr>
      </w:pPr>
      <w:r>
        <w:rPr>
          <w:rFonts w:hint="eastAsia" w:hAnsi="宋体"/>
        </w:rPr>
        <w:t>为本标段前期准备提供设计或咨询服务的；</w:t>
      </w:r>
    </w:p>
    <w:p>
      <w:pPr>
        <w:pStyle w:val="9"/>
        <w:kinsoku w:val="0"/>
        <w:spacing w:line="360" w:lineRule="auto"/>
        <w:ind w:left="480" w:leftChars="200"/>
        <w:jc w:val="both"/>
        <w:rPr>
          <w:rFonts w:hAnsi="宋体"/>
        </w:rPr>
      </w:pPr>
      <w:r>
        <w:rPr>
          <w:rFonts w:hint="eastAsia" w:hAnsi="宋体"/>
        </w:rPr>
        <w:t>（5）为本标段的监理人；</w:t>
      </w:r>
    </w:p>
    <w:p>
      <w:pPr>
        <w:pStyle w:val="9"/>
        <w:kinsoku w:val="0"/>
        <w:spacing w:line="360" w:lineRule="auto"/>
        <w:ind w:left="0" w:firstLine="480" w:firstLineChars="200"/>
        <w:jc w:val="both"/>
        <w:rPr>
          <w:rFonts w:hAnsi="宋体"/>
        </w:rPr>
      </w:pPr>
      <w:r>
        <w:rPr>
          <w:rFonts w:hint="eastAsia" w:hAnsi="宋体"/>
        </w:rPr>
        <w:t>（6）为本标段的代建人；</w:t>
      </w:r>
    </w:p>
    <w:p>
      <w:pPr>
        <w:pStyle w:val="9"/>
        <w:kinsoku w:val="0"/>
        <w:spacing w:line="360" w:lineRule="auto"/>
        <w:ind w:left="0" w:firstLine="480" w:firstLineChars="200"/>
        <w:jc w:val="both"/>
        <w:rPr>
          <w:rFonts w:hAnsi="宋体"/>
        </w:rPr>
      </w:pPr>
      <w:r>
        <w:rPr>
          <w:rFonts w:hint="eastAsia" w:hAnsi="宋体"/>
        </w:rPr>
        <w:t>（7）为本标段提供招标代理服务的；</w:t>
      </w:r>
    </w:p>
    <w:p>
      <w:pPr>
        <w:pStyle w:val="9"/>
        <w:kinsoku w:val="0"/>
        <w:spacing w:line="360" w:lineRule="auto"/>
        <w:ind w:left="0" w:firstLine="480" w:firstLineChars="200"/>
        <w:jc w:val="both"/>
        <w:rPr>
          <w:rFonts w:hAnsi="宋体"/>
        </w:rPr>
      </w:pPr>
      <w:r>
        <w:rPr>
          <w:rFonts w:hint="eastAsia" w:hAnsi="宋体"/>
        </w:rPr>
        <w:t>（8）与本标段的监理人或代建人或招标代理机构同为一个法定代表人的；</w:t>
      </w:r>
    </w:p>
    <w:p>
      <w:pPr>
        <w:pStyle w:val="9"/>
        <w:kinsoku w:val="0"/>
        <w:spacing w:line="360" w:lineRule="auto"/>
        <w:ind w:left="0" w:firstLine="480" w:firstLineChars="200"/>
        <w:jc w:val="both"/>
        <w:rPr>
          <w:rFonts w:hAnsi="宋体"/>
        </w:rPr>
      </w:pPr>
      <w:r>
        <w:rPr>
          <w:rFonts w:hint="eastAsia" w:hAnsi="宋体"/>
        </w:rPr>
        <w:t>（9）与本标段的监理人或代建人或招标代理机构相互控股或参股的；</w:t>
      </w:r>
    </w:p>
    <w:p>
      <w:pPr>
        <w:pStyle w:val="9"/>
        <w:kinsoku w:val="0"/>
        <w:spacing w:line="360" w:lineRule="auto"/>
        <w:ind w:left="0" w:firstLine="480" w:firstLineChars="200"/>
        <w:jc w:val="both"/>
        <w:rPr>
          <w:rFonts w:hAnsi="宋体"/>
        </w:rPr>
      </w:pPr>
      <w:r>
        <w:rPr>
          <w:rFonts w:hint="eastAsia" w:hAnsi="宋体"/>
        </w:rPr>
        <w:t>（10）与本标段的监理人或代建人或招标代理机构相互任职或工作的；</w:t>
      </w:r>
    </w:p>
    <w:p>
      <w:pPr>
        <w:pStyle w:val="9"/>
        <w:kinsoku w:val="0"/>
        <w:spacing w:line="360" w:lineRule="auto"/>
        <w:ind w:left="0" w:firstLine="480" w:firstLineChars="200"/>
        <w:jc w:val="both"/>
        <w:rPr>
          <w:rFonts w:hAnsi="宋体"/>
        </w:rPr>
      </w:pPr>
      <w:r>
        <w:rPr>
          <w:rFonts w:hint="eastAsia" w:hAnsi="宋体"/>
        </w:rPr>
        <w:t>（11）被责令停产停业、暂扣或者吊销许可证、暂扣或者吊销执照；</w:t>
      </w:r>
    </w:p>
    <w:p>
      <w:pPr>
        <w:pStyle w:val="9"/>
        <w:kinsoku w:val="0"/>
        <w:spacing w:line="360" w:lineRule="auto"/>
        <w:ind w:left="0" w:firstLine="480" w:firstLineChars="200"/>
        <w:jc w:val="both"/>
        <w:rPr>
          <w:rFonts w:hAnsi="宋体"/>
        </w:rPr>
      </w:pPr>
      <w:r>
        <w:rPr>
          <w:rFonts w:hint="eastAsia" w:hAnsi="宋体"/>
        </w:rPr>
        <w:t>（12）进入清算程序，或被宣告破产；</w:t>
      </w:r>
    </w:p>
    <w:p>
      <w:pPr>
        <w:pStyle w:val="9"/>
        <w:kinsoku w:val="0"/>
        <w:spacing w:line="360" w:lineRule="auto"/>
        <w:ind w:left="0" w:firstLine="480" w:firstLineChars="200"/>
        <w:jc w:val="both"/>
        <w:rPr>
          <w:rFonts w:hAnsi="宋体"/>
        </w:rPr>
      </w:pPr>
      <w:r>
        <w:rPr>
          <w:rFonts w:hint="eastAsia" w:hAnsi="宋体"/>
        </w:rPr>
        <w:t>（13）被依法暂停或取消投标资格的；</w:t>
      </w:r>
    </w:p>
    <w:p>
      <w:pPr>
        <w:pStyle w:val="9"/>
        <w:kinsoku w:val="0"/>
        <w:spacing w:line="360" w:lineRule="auto"/>
        <w:ind w:left="0" w:firstLine="480" w:firstLineChars="200"/>
        <w:jc w:val="both"/>
      </w:pPr>
      <w:r>
        <w:rPr>
          <w:rFonts w:hint="eastAsia"/>
        </w:rPr>
        <w:t>（14）法律法规或投标人须知前附表规定的其他情形。</w:t>
      </w:r>
    </w:p>
    <w:p>
      <w:pPr>
        <w:pStyle w:val="9"/>
        <w:kinsoku w:val="0"/>
        <w:spacing w:line="360" w:lineRule="auto"/>
        <w:ind w:left="0" w:firstLine="480" w:firstLineChars="200"/>
        <w:jc w:val="both"/>
      </w:pPr>
      <w:r>
        <w:rPr>
          <w:rFonts w:hint="eastAsia"/>
        </w:rPr>
        <w:t>（15）</w:t>
      </w:r>
      <w:r>
        <w:t>安全生产许可证超出有效期或处于暂扣时限内的；</w:t>
      </w:r>
    </w:p>
    <w:p>
      <w:pPr>
        <w:pStyle w:val="9"/>
        <w:kinsoku w:val="0"/>
        <w:spacing w:line="360" w:lineRule="auto"/>
        <w:ind w:left="0" w:firstLine="480" w:firstLineChars="200"/>
        <w:jc w:val="both"/>
      </w:pPr>
      <w:r>
        <w:rPr>
          <w:rFonts w:hint="eastAsia"/>
        </w:rPr>
        <w:t>（16）投标人及相关管理人员（包括项目负责人）安全生产任职资格不符合相关规定；</w:t>
      </w:r>
    </w:p>
    <w:p>
      <w:pPr>
        <w:spacing w:line="400" w:lineRule="exact"/>
        <w:ind w:firstLine="360" w:firstLineChars="150"/>
        <w:jc w:val="both"/>
        <w:rPr>
          <w:rFonts w:ascii="宋体" w:hAnsi="宋体" w:cs="宋体"/>
        </w:rPr>
      </w:pPr>
      <w:r>
        <w:rPr>
          <w:rFonts w:hint="eastAsia" w:ascii="宋体" w:hAnsi="宋体" w:cs="宋体"/>
        </w:rPr>
        <w:t>（17）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pPr>
        <w:pStyle w:val="9"/>
        <w:kinsoku w:val="0"/>
        <w:spacing w:line="360" w:lineRule="auto"/>
        <w:ind w:left="0" w:firstLine="480" w:firstLineChars="200"/>
        <w:jc w:val="both"/>
        <w:rPr>
          <w:rFonts w:ascii="宋体" w:hAnsi="宋体" w:cs="宋体"/>
        </w:rPr>
      </w:pPr>
      <w:r>
        <w:rPr>
          <w:rFonts w:hint="eastAsia" w:ascii="宋体" w:hAnsi="宋体" w:cs="宋体"/>
        </w:rPr>
        <w:t>（18）浙江省外企业《省外企业进浙承接业务备案证明》超出有效期或未能在“浙江省建筑市场监管公共服务系统”对外发布形成的备案信息中显示的或已注销的。</w:t>
      </w:r>
    </w:p>
    <w:p>
      <w:pPr>
        <w:spacing w:line="360" w:lineRule="auto"/>
        <w:jc w:val="both"/>
        <w:rPr>
          <w:rFonts w:ascii="宋体" w:hAnsi="宋体"/>
          <w:b/>
          <w:sz w:val="28"/>
        </w:rPr>
      </w:pPr>
      <w:bookmarkStart w:id="28" w:name="bookmark27"/>
      <w:bookmarkEnd w:id="28"/>
      <w:r>
        <w:rPr>
          <w:rFonts w:ascii="宋体" w:hAnsi="宋体"/>
          <w:b/>
          <w:sz w:val="28"/>
        </w:rPr>
        <w:t>1.5费用承担</w:t>
      </w:r>
    </w:p>
    <w:p>
      <w:pPr>
        <w:pStyle w:val="9"/>
        <w:kinsoku w:val="0"/>
        <w:spacing w:line="360" w:lineRule="auto"/>
        <w:ind w:right="44"/>
        <w:jc w:val="both"/>
        <w:rPr>
          <w:rFonts w:hAnsi="宋体"/>
        </w:rPr>
      </w:pPr>
      <w:r>
        <w:rPr>
          <w:rFonts w:hint="eastAsia" w:hAnsi="宋体"/>
        </w:rPr>
        <w:t>投标人准备和参加投标活动发生的费用自理。</w:t>
      </w:r>
    </w:p>
    <w:p>
      <w:pPr>
        <w:spacing w:line="360" w:lineRule="auto"/>
        <w:jc w:val="both"/>
        <w:rPr>
          <w:rFonts w:ascii="宋体" w:hAnsi="宋体"/>
          <w:b/>
          <w:sz w:val="28"/>
        </w:rPr>
      </w:pPr>
      <w:bookmarkStart w:id="29" w:name="bookmark28"/>
      <w:bookmarkEnd w:id="29"/>
      <w:r>
        <w:rPr>
          <w:rFonts w:ascii="宋体" w:hAnsi="宋体"/>
          <w:b/>
          <w:sz w:val="28"/>
        </w:rPr>
        <w:t>1.6保密</w:t>
      </w:r>
    </w:p>
    <w:p>
      <w:pPr>
        <w:pStyle w:val="9"/>
        <w:topLinePunct/>
        <w:autoSpaceDN/>
        <w:snapToGrid w:val="0"/>
        <w:spacing w:line="360" w:lineRule="auto"/>
        <w:ind w:left="0" w:firstLine="476" w:firstLineChars="200"/>
        <w:jc w:val="both"/>
        <w:rPr>
          <w:rFonts w:hAnsi="宋体"/>
        </w:rPr>
      </w:pPr>
      <w:r>
        <w:rPr>
          <w:rFonts w:hint="eastAsia" w:hAnsi="宋体"/>
          <w:spacing w:val="-1"/>
        </w:rPr>
        <w:t>参与招标投标活动的各方应对招标文件和投标文件中的商业和技术等秘密保密，否则应承</w:t>
      </w:r>
      <w:r>
        <w:rPr>
          <w:rFonts w:hint="eastAsia" w:hAnsi="宋体"/>
        </w:rPr>
        <w:t>担相应的法律责任。</w:t>
      </w:r>
    </w:p>
    <w:p>
      <w:pPr>
        <w:spacing w:line="360" w:lineRule="auto"/>
        <w:jc w:val="both"/>
        <w:rPr>
          <w:rFonts w:ascii="宋体" w:hAnsi="宋体"/>
          <w:b/>
          <w:sz w:val="28"/>
        </w:rPr>
      </w:pPr>
      <w:bookmarkStart w:id="30" w:name="bookmark29"/>
      <w:bookmarkEnd w:id="30"/>
      <w:r>
        <w:rPr>
          <w:rFonts w:ascii="宋体" w:hAnsi="宋体"/>
          <w:b/>
          <w:sz w:val="28"/>
        </w:rPr>
        <w:t>1.7语言文字</w:t>
      </w:r>
    </w:p>
    <w:p>
      <w:pPr>
        <w:pStyle w:val="9"/>
        <w:topLinePunct/>
        <w:autoSpaceDN/>
        <w:snapToGrid w:val="0"/>
        <w:spacing w:line="360" w:lineRule="auto"/>
        <w:ind w:left="0" w:firstLine="480" w:firstLineChars="200"/>
        <w:jc w:val="both"/>
        <w:rPr>
          <w:rFonts w:hAnsi="宋体"/>
        </w:rPr>
      </w:pPr>
      <w:r>
        <w:rPr>
          <w:rFonts w:hint="eastAsia" w:hAnsi="宋体"/>
        </w:rPr>
        <w:t>招标投标文件使用的语言文字为中文。专用术语使用外文的，应附有中文注释。</w:t>
      </w:r>
    </w:p>
    <w:p>
      <w:pPr>
        <w:spacing w:line="360" w:lineRule="auto"/>
        <w:jc w:val="both"/>
        <w:rPr>
          <w:rFonts w:ascii="宋体" w:hAnsi="宋体"/>
          <w:b/>
          <w:sz w:val="28"/>
        </w:rPr>
      </w:pPr>
      <w:bookmarkStart w:id="31" w:name="bookmark30"/>
      <w:bookmarkEnd w:id="31"/>
      <w:r>
        <w:rPr>
          <w:rFonts w:ascii="宋体" w:hAnsi="宋体"/>
          <w:b/>
          <w:sz w:val="28"/>
        </w:rPr>
        <w:t>1.8计量单位</w:t>
      </w:r>
    </w:p>
    <w:p>
      <w:pPr>
        <w:pStyle w:val="9"/>
        <w:kinsoku w:val="0"/>
        <w:spacing w:line="360" w:lineRule="auto"/>
        <w:ind w:right="44"/>
        <w:jc w:val="both"/>
        <w:rPr>
          <w:rFonts w:hAnsi="宋体"/>
        </w:rPr>
      </w:pPr>
      <w:r>
        <w:rPr>
          <w:rFonts w:hint="eastAsia" w:hAnsi="宋体"/>
        </w:rPr>
        <w:t>所有计量均采用中华人民共和国法定计量单位。</w:t>
      </w:r>
    </w:p>
    <w:p>
      <w:pPr>
        <w:spacing w:line="360" w:lineRule="auto"/>
        <w:jc w:val="both"/>
        <w:rPr>
          <w:rFonts w:ascii="宋体" w:hAnsi="宋体"/>
          <w:b/>
          <w:sz w:val="28"/>
        </w:rPr>
      </w:pPr>
      <w:bookmarkStart w:id="32" w:name="bookmark31"/>
      <w:bookmarkEnd w:id="32"/>
      <w:r>
        <w:rPr>
          <w:rFonts w:ascii="宋体" w:hAnsi="宋体"/>
          <w:b/>
          <w:sz w:val="28"/>
        </w:rPr>
        <w:t>1.9踏勘现场</w:t>
      </w:r>
    </w:p>
    <w:p>
      <w:pPr>
        <w:pStyle w:val="9"/>
        <w:numPr>
          <w:ilvl w:val="2"/>
          <w:numId w:val="10"/>
        </w:numPr>
        <w:kinsoku w:val="0"/>
        <w:snapToGrid w:val="0"/>
        <w:spacing w:line="360" w:lineRule="auto"/>
        <w:ind w:left="0" w:firstLine="464" w:firstLineChars="200"/>
        <w:jc w:val="both"/>
        <w:rPr>
          <w:rFonts w:hAnsi="宋体"/>
          <w:spacing w:val="-6"/>
        </w:rPr>
      </w:pPr>
      <w:r>
        <w:rPr>
          <w:rFonts w:hint="eastAsia" w:hAnsi="宋体"/>
          <w:spacing w:val="-4"/>
        </w:rPr>
        <w:t>投标人须知前附表规定组织踏勘现场的，招标人按投标人须知前附表规定的时间、地</w:t>
      </w:r>
      <w:r>
        <w:rPr>
          <w:rFonts w:hint="eastAsia" w:hAnsi="宋体"/>
          <w:spacing w:val="-6"/>
        </w:rPr>
        <w:t>点组织投标人踏勘项目现场。部分投标人未按时参加踏勘现场的，不影响踏勘现场的正常进行。</w:t>
      </w:r>
    </w:p>
    <w:p>
      <w:pPr>
        <w:pStyle w:val="9"/>
        <w:numPr>
          <w:ilvl w:val="2"/>
          <w:numId w:val="10"/>
        </w:numPr>
        <w:kinsoku w:val="0"/>
        <w:snapToGrid w:val="0"/>
        <w:spacing w:line="360" w:lineRule="auto"/>
        <w:ind w:left="0" w:firstLine="480" w:firstLineChars="200"/>
        <w:jc w:val="both"/>
        <w:rPr>
          <w:rFonts w:hAnsi="宋体"/>
        </w:rPr>
      </w:pPr>
      <w:r>
        <w:rPr>
          <w:rFonts w:hint="eastAsia" w:hAnsi="宋体"/>
        </w:rPr>
        <w:t>投标人踏勘现场发生的费用自理。</w:t>
      </w:r>
    </w:p>
    <w:p>
      <w:pPr>
        <w:pStyle w:val="9"/>
        <w:numPr>
          <w:ilvl w:val="2"/>
          <w:numId w:val="10"/>
        </w:numPr>
        <w:kinsoku w:val="0"/>
        <w:snapToGrid w:val="0"/>
        <w:spacing w:line="360" w:lineRule="auto"/>
        <w:ind w:left="0" w:firstLine="480" w:firstLineChars="200"/>
        <w:jc w:val="both"/>
        <w:rPr>
          <w:rFonts w:hAnsi="宋体"/>
        </w:rPr>
      </w:pPr>
      <w:r>
        <w:rPr>
          <w:rFonts w:hint="eastAsia" w:hAnsi="宋体"/>
        </w:rPr>
        <w:t>除招标人的原因外，投标人自行负责在踏勘现场中所发生的人员伤亡和财产损失。</w:t>
      </w:r>
    </w:p>
    <w:p>
      <w:pPr>
        <w:pStyle w:val="9"/>
        <w:numPr>
          <w:ilvl w:val="2"/>
          <w:numId w:val="10"/>
        </w:numPr>
        <w:kinsoku w:val="0"/>
        <w:snapToGrid w:val="0"/>
        <w:spacing w:line="360" w:lineRule="auto"/>
        <w:ind w:left="0" w:firstLine="464" w:firstLineChars="200"/>
        <w:jc w:val="both"/>
        <w:rPr>
          <w:rFonts w:hAnsi="宋体"/>
        </w:rPr>
      </w:pPr>
      <w:r>
        <w:rPr>
          <w:rFonts w:hint="eastAsia" w:hAnsi="宋体"/>
          <w:spacing w:val="-4"/>
        </w:rPr>
        <w:t>招标人在踏勘现场中介绍的工程场地和相关的周边环境情况，供投标人在编制投标文</w:t>
      </w:r>
      <w:r>
        <w:rPr>
          <w:rFonts w:hint="eastAsia" w:hAnsi="宋体"/>
        </w:rPr>
        <w:t>件时参考，招标人不对投标人据此作出的判断和决策负责。</w:t>
      </w:r>
    </w:p>
    <w:p>
      <w:pPr>
        <w:spacing w:line="360" w:lineRule="auto"/>
        <w:jc w:val="both"/>
        <w:rPr>
          <w:rFonts w:ascii="宋体" w:hAnsi="宋体"/>
          <w:b/>
          <w:sz w:val="28"/>
        </w:rPr>
      </w:pPr>
      <w:bookmarkStart w:id="33" w:name="bookmark32"/>
      <w:bookmarkEnd w:id="33"/>
      <w:r>
        <w:rPr>
          <w:rFonts w:ascii="宋体" w:hAnsi="宋体"/>
          <w:b/>
          <w:sz w:val="28"/>
        </w:rPr>
        <w:t>1.10投标预备会</w:t>
      </w:r>
    </w:p>
    <w:p>
      <w:pPr>
        <w:pStyle w:val="9"/>
        <w:numPr>
          <w:ilvl w:val="2"/>
          <w:numId w:val="11"/>
        </w:numPr>
        <w:kinsoku w:val="0"/>
        <w:spacing w:line="360" w:lineRule="auto"/>
        <w:ind w:left="0" w:right="45" w:firstLine="480" w:firstLineChars="200"/>
        <w:jc w:val="both"/>
        <w:rPr>
          <w:rFonts w:hAnsi="宋体"/>
        </w:rPr>
      </w:pPr>
      <w:r>
        <w:rPr>
          <w:rFonts w:hint="eastAsia" w:hAnsi="宋体"/>
        </w:rPr>
        <w:t>投标人须知前附表规定召开投标预备会的，招标人按投标人须知前附表规定的时间和地点召开投标预备会，澄清投标人提出的问题。</w:t>
      </w:r>
    </w:p>
    <w:p>
      <w:pPr>
        <w:spacing w:line="360" w:lineRule="auto"/>
        <w:jc w:val="both"/>
        <w:rPr>
          <w:rFonts w:ascii="宋体" w:hAnsi="宋体"/>
          <w:b/>
          <w:sz w:val="28"/>
        </w:rPr>
      </w:pPr>
      <w:bookmarkStart w:id="34" w:name="bookmark33"/>
      <w:bookmarkEnd w:id="34"/>
      <w:r>
        <w:rPr>
          <w:rFonts w:ascii="宋体" w:hAnsi="宋体"/>
          <w:b/>
          <w:sz w:val="28"/>
        </w:rPr>
        <w:t>1.11分包</w:t>
      </w:r>
    </w:p>
    <w:p>
      <w:pPr>
        <w:pStyle w:val="9"/>
        <w:kinsoku w:val="0"/>
        <w:snapToGrid w:val="0"/>
        <w:spacing w:line="360" w:lineRule="auto"/>
        <w:ind w:left="0" w:firstLine="480" w:firstLineChars="200"/>
        <w:jc w:val="both"/>
        <w:rPr>
          <w:rFonts w:hAnsi="宋体"/>
        </w:rPr>
      </w:pPr>
      <w:r>
        <w:rPr>
          <w:rFonts w:hint="eastAsia" w:hAnsi="宋体"/>
        </w:rPr>
        <w:t>投标人拟在中标后将中标项目的非主体、非关键性工作进行分包的，</w:t>
      </w:r>
      <w:bookmarkStart w:id="35" w:name="_Hlk27203995"/>
      <w:r>
        <w:rPr>
          <w:rFonts w:hint="eastAsia" w:hAnsi="宋体"/>
        </w:rPr>
        <w:t>应符合相关法律法规规定。</w:t>
      </w:r>
      <w:bookmarkEnd w:id="35"/>
    </w:p>
    <w:p>
      <w:pPr>
        <w:spacing w:line="360" w:lineRule="auto"/>
        <w:jc w:val="both"/>
        <w:rPr>
          <w:rFonts w:ascii="宋体" w:hAnsi="宋体"/>
          <w:b/>
          <w:sz w:val="28"/>
        </w:rPr>
      </w:pPr>
      <w:bookmarkStart w:id="36" w:name="bookmark34"/>
      <w:bookmarkEnd w:id="36"/>
      <w:r>
        <w:rPr>
          <w:rFonts w:ascii="宋体" w:hAnsi="宋体"/>
          <w:b/>
          <w:sz w:val="28"/>
        </w:rPr>
        <w:t>1.12偏差</w:t>
      </w:r>
    </w:p>
    <w:p>
      <w:pPr>
        <w:pStyle w:val="9"/>
        <w:numPr>
          <w:ilvl w:val="2"/>
          <w:numId w:val="12"/>
        </w:numPr>
        <w:kinsoku w:val="0"/>
        <w:spacing w:line="360" w:lineRule="auto"/>
        <w:ind w:left="0" w:firstLine="480" w:firstLineChars="200"/>
        <w:jc w:val="both"/>
        <w:rPr>
          <w:rFonts w:hAnsi="宋体"/>
          <w:spacing w:val="-1"/>
        </w:rPr>
      </w:pPr>
      <w:r>
        <w:rPr>
          <w:rFonts w:hint="eastAsia" w:hAnsi="宋体"/>
        </w:rPr>
        <w:t>投标文件应当对招标文件的实质性要求和条件作出满足或更有利于招标人的响应，否则，投标人的投标将被否决。投标人及投标文件不存在投标人须知前附表</w:t>
      </w:r>
      <w:r>
        <w:rPr>
          <w:rFonts w:hAnsi="宋体"/>
        </w:rPr>
        <w:t>10.</w:t>
      </w:r>
      <w:r>
        <w:rPr>
          <w:rFonts w:hint="eastAsia" w:hAnsi="宋体"/>
        </w:rPr>
        <w:t>4项规定情形的，即认为投标文件对招标文件的实质性要求和条件作出了满足或更有利于招标人的响应。</w:t>
      </w:r>
    </w:p>
    <w:p>
      <w:pPr>
        <w:pStyle w:val="9"/>
        <w:numPr>
          <w:ilvl w:val="2"/>
          <w:numId w:val="12"/>
        </w:numPr>
        <w:kinsoku w:val="0"/>
        <w:spacing w:line="360" w:lineRule="auto"/>
        <w:ind w:left="0" w:firstLine="480" w:firstLineChars="200"/>
        <w:jc w:val="both"/>
        <w:rPr>
          <w:rFonts w:hAnsi="宋体"/>
        </w:rPr>
      </w:pPr>
      <w:r>
        <w:rPr>
          <w:rFonts w:hint="eastAsia" w:hAnsi="宋体"/>
        </w:rPr>
        <w:t>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pPr>
        <w:spacing w:line="360" w:lineRule="auto"/>
        <w:jc w:val="both"/>
        <w:rPr>
          <w:rFonts w:ascii="宋体" w:hAnsi="宋体"/>
          <w:b/>
          <w:sz w:val="32"/>
          <w:szCs w:val="32"/>
        </w:rPr>
      </w:pPr>
      <w:bookmarkStart w:id="37" w:name="_Toc22828069"/>
      <w:bookmarkStart w:id="38" w:name="_Toc45697233"/>
      <w:bookmarkStart w:id="39" w:name="_Toc12149"/>
      <w:r>
        <w:rPr>
          <w:rFonts w:ascii="宋体" w:hAnsi="宋体"/>
          <w:b/>
          <w:sz w:val="32"/>
          <w:szCs w:val="32"/>
        </w:rPr>
        <w:t>2.招标文件</w:t>
      </w:r>
      <w:bookmarkEnd w:id="37"/>
      <w:bookmarkEnd w:id="38"/>
      <w:bookmarkEnd w:id="39"/>
    </w:p>
    <w:p>
      <w:pPr>
        <w:spacing w:line="360" w:lineRule="auto"/>
        <w:jc w:val="both"/>
        <w:rPr>
          <w:rFonts w:ascii="宋体" w:hAnsi="宋体"/>
          <w:b/>
          <w:sz w:val="28"/>
        </w:rPr>
      </w:pPr>
      <w:bookmarkStart w:id="40" w:name="bookmark36"/>
      <w:bookmarkEnd w:id="40"/>
      <w:r>
        <w:rPr>
          <w:rFonts w:ascii="宋体" w:hAnsi="宋体"/>
          <w:b/>
          <w:sz w:val="28"/>
        </w:rPr>
        <w:t>2.1</w:t>
      </w:r>
      <w:r>
        <w:rPr>
          <w:rFonts w:hint="eastAsia" w:ascii="宋体" w:hAnsi="宋体"/>
          <w:b/>
          <w:sz w:val="28"/>
        </w:rPr>
        <w:t>招标文件的组成</w:t>
      </w:r>
    </w:p>
    <w:p>
      <w:pPr>
        <w:pStyle w:val="9"/>
        <w:kinsoku w:val="0"/>
        <w:snapToGrid w:val="0"/>
        <w:spacing w:line="360" w:lineRule="auto"/>
        <w:ind w:left="0" w:firstLine="480" w:firstLineChars="200"/>
        <w:jc w:val="both"/>
        <w:rPr>
          <w:rFonts w:hAnsi="宋体"/>
        </w:rPr>
      </w:pPr>
      <w:r>
        <w:rPr>
          <w:rFonts w:hint="eastAsia" w:hAnsi="宋体"/>
        </w:rPr>
        <w:t>本招标文件包括：</w:t>
      </w:r>
    </w:p>
    <w:p>
      <w:pPr>
        <w:pStyle w:val="9"/>
        <w:numPr>
          <w:ilvl w:val="0"/>
          <w:numId w:val="13"/>
        </w:numPr>
        <w:kinsoku w:val="0"/>
        <w:spacing w:line="360" w:lineRule="auto"/>
        <w:ind w:left="0" w:firstLine="448" w:firstLineChars="200"/>
        <w:jc w:val="both"/>
        <w:rPr>
          <w:rFonts w:hAnsi="宋体"/>
          <w:spacing w:val="-8"/>
        </w:rPr>
      </w:pPr>
      <w:r>
        <w:rPr>
          <w:rFonts w:hint="eastAsia" w:hAnsi="宋体"/>
          <w:spacing w:val="-8"/>
        </w:rPr>
        <w:t>招标公告（或投标邀请书）；</w:t>
      </w:r>
    </w:p>
    <w:p>
      <w:pPr>
        <w:pStyle w:val="9"/>
        <w:numPr>
          <w:ilvl w:val="0"/>
          <w:numId w:val="13"/>
        </w:numPr>
        <w:kinsoku w:val="0"/>
        <w:spacing w:line="360" w:lineRule="auto"/>
        <w:ind w:left="0" w:firstLine="448" w:firstLineChars="200"/>
        <w:jc w:val="both"/>
        <w:rPr>
          <w:rFonts w:hAnsi="宋体"/>
          <w:spacing w:val="-8"/>
        </w:rPr>
      </w:pPr>
      <w:r>
        <w:rPr>
          <w:rFonts w:hint="eastAsia" w:hAnsi="宋体"/>
          <w:spacing w:val="-8"/>
        </w:rPr>
        <w:t>投标人须知；</w:t>
      </w:r>
    </w:p>
    <w:p>
      <w:pPr>
        <w:pStyle w:val="9"/>
        <w:numPr>
          <w:ilvl w:val="0"/>
          <w:numId w:val="13"/>
        </w:numPr>
        <w:kinsoku w:val="0"/>
        <w:spacing w:line="360" w:lineRule="auto"/>
        <w:ind w:left="0" w:firstLine="448" w:firstLineChars="200"/>
        <w:jc w:val="both"/>
        <w:rPr>
          <w:rFonts w:hAnsi="宋体"/>
          <w:spacing w:val="-8"/>
        </w:rPr>
      </w:pPr>
      <w:r>
        <w:rPr>
          <w:rFonts w:hint="eastAsia" w:hAnsi="宋体"/>
          <w:spacing w:val="-8"/>
        </w:rPr>
        <w:t>评标办法；</w:t>
      </w:r>
    </w:p>
    <w:p>
      <w:pPr>
        <w:pStyle w:val="9"/>
        <w:numPr>
          <w:ilvl w:val="0"/>
          <w:numId w:val="13"/>
        </w:numPr>
        <w:kinsoku w:val="0"/>
        <w:spacing w:line="360" w:lineRule="auto"/>
        <w:ind w:left="0" w:firstLine="448" w:firstLineChars="200"/>
        <w:jc w:val="both"/>
        <w:rPr>
          <w:rFonts w:hAnsi="宋体"/>
          <w:spacing w:val="-8"/>
        </w:rPr>
      </w:pPr>
      <w:r>
        <w:rPr>
          <w:rFonts w:hint="eastAsia" w:hAnsi="宋体"/>
          <w:spacing w:val="-8"/>
        </w:rPr>
        <w:t>合同条款及格式；</w:t>
      </w:r>
    </w:p>
    <w:p>
      <w:pPr>
        <w:pStyle w:val="9"/>
        <w:numPr>
          <w:ilvl w:val="0"/>
          <w:numId w:val="13"/>
        </w:numPr>
        <w:kinsoku w:val="0"/>
        <w:spacing w:line="360" w:lineRule="auto"/>
        <w:ind w:left="0" w:firstLine="448" w:firstLineChars="200"/>
        <w:jc w:val="both"/>
        <w:rPr>
          <w:rFonts w:hAnsi="宋体"/>
          <w:spacing w:val="-8"/>
        </w:rPr>
      </w:pPr>
      <w:r>
        <w:rPr>
          <w:rFonts w:hint="eastAsia" w:hAnsi="宋体"/>
          <w:spacing w:val="-8"/>
        </w:rPr>
        <w:t>工程规范；</w:t>
      </w:r>
    </w:p>
    <w:p>
      <w:pPr>
        <w:pStyle w:val="9"/>
        <w:numPr>
          <w:ilvl w:val="0"/>
          <w:numId w:val="13"/>
        </w:numPr>
        <w:kinsoku w:val="0"/>
        <w:spacing w:line="360" w:lineRule="auto"/>
        <w:ind w:left="0" w:firstLine="448" w:firstLineChars="200"/>
        <w:jc w:val="both"/>
        <w:rPr>
          <w:rFonts w:hAnsi="宋体"/>
          <w:spacing w:val="-8"/>
        </w:rPr>
      </w:pPr>
      <w:r>
        <w:rPr>
          <w:rFonts w:hint="eastAsia" w:hAnsi="宋体"/>
          <w:spacing w:val="-8"/>
        </w:rPr>
        <w:t>工程量清单；</w:t>
      </w:r>
    </w:p>
    <w:p>
      <w:pPr>
        <w:pStyle w:val="9"/>
        <w:numPr>
          <w:ilvl w:val="0"/>
          <w:numId w:val="13"/>
        </w:numPr>
        <w:kinsoku w:val="0"/>
        <w:spacing w:line="360" w:lineRule="auto"/>
        <w:ind w:left="0" w:firstLine="448" w:firstLineChars="200"/>
        <w:jc w:val="both"/>
        <w:rPr>
          <w:rFonts w:hAnsi="宋体"/>
          <w:spacing w:val="-8"/>
        </w:rPr>
      </w:pPr>
      <w:r>
        <w:rPr>
          <w:rFonts w:hint="eastAsia" w:hAnsi="宋体"/>
          <w:spacing w:val="-8"/>
        </w:rPr>
        <w:t>图纸及其他资料；</w:t>
      </w:r>
    </w:p>
    <w:p>
      <w:pPr>
        <w:pStyle w:val="9"/>
        <w:numPr>
          <w:ilvl w:val="0"/>
          <w:numId w:val="13"/>
        </w:numPr>
        <w:kinsoku w:val="0"/>
        <w:spacing w:line="360" w:lineRule="auto"/>
        <w:ind w:left="0" w:firstLine="448" w:firstLineChars="200"/>
        <w:jc w:val="both"/>
        <w:rPr>
          <w:rFonts w:hAnsi="宋体"/>
          <w:spacing w:val="-8"/>
        </w:rPr>
      </w:pPr>
      <w:r>
        <w:rPr>
          <w:rFonts w:hint="eastAsia" w:hAnsi="宋体"/>
          <w:spacing w:val="-8"/>
        </w:rPr>
        <w:t>投标文件格式；</w:t>
      </w:r>
    </w:p>
    <w:p>
      <w:pPr>
        <w:pStyle w:val="9"/>
        <w:numPr>
          <w:ilvl w:val="0"/>
          <w:numId w:val="13"/>
        </w:numPr>
        <w:kinsoku w:val="0"/>
        <w:spacing w:line="360" w:lineRule="auto"/>
        <w:ind w:left="0" w:firstLine="448" w:firstLineChars="200"/>
        <w:jc w:val="both"/>
        <w:rPr>
          <w:rFonts w:hAnsi="宋体"/>
          <w:spacing w:val="-8"/>
        </w:rPr>
      </w:pPr>
      <w:r>
        <w:rPr>
          <w:rFonts w:hint="eastAsia" w:hAnsi="宋体"/>
          <w:spacing w:val="-8"/>
        </w:rPr>
        <w:t>投标人须知前附表规定的其他材料。</w:t>
      </w:r>
    </w:p>
    <w:p>
      <w:pPr>
        <w:pStyle w:val="9"/>
        <w:kinsoku w:val="0"/>
        <w:spacing w:line="360" w:lineRule="auto"/>
        <w:ind w:left="0" w:firstLine="480" w:firstLineChars="200"/>
        <w:jc w:val="both"/>
        <w:rPr>
          <w:rFonts w:hAnsi="宋体"/>
        </w:rPr>
      </w:pPr>
      <w:r>
        <w:rPr>
          <w:rFonts w:hint="eastAsia" w:hAnsi="宋体"/>
        </w:rPr>
        <w:t>根据本章第</w:t>
      </w:r>
      <w:r>
        <w:rPr>
          <w:rFonts w:hAnsi="宋体"/>
        </w:rPr>
        <w:t>1.10</w:t>
      </w:r>
      <w:r>
        <w:rPr>
          <w:rFonts w:hint="eastAsia" w:hAnsi="宋体"/>
        </w:rPr>
        <w:t>款、第</w:t>
      </w:r>
      <w:r>
        <w:rPr>
          <w:rFonts w:hAnsi="宋体"/>
        </w:rPr>
        <w:t>2.2</w:t>
      </w:r>
      <w:r>
        <w:rPr>
          <w:rFonts w:hint="eastAsia" w:hAnsi="宋体"/>
        </w:rPr>
        <w:t>款和第</w:t>
      </w:r>
      <w:r>
        <w:rPr>
          <w:rFonts w:hAnsi="宋体"/>
        </w:rPr>
        <w:t>2.3</w:t>
      </w:r>
      <w:r>
        <w:rPr>
          <w:rFonts w:hint="eastAsia" w:hAnsi="宋体"/>
        </w:rPr>
        <w:t>款对招标文件所作的澄清、修改，构成招标文件的组成部分。</w:t>
      </w:r>
    </w:p>
    <w:p>
      <w:pPr>
        <w:spacing w:line="360" w:lineRule="auto"/>
        <w:jc w:val="both"/>
        <w:rPr>
          <w:rFonts w:ascii="宋体" w:hAnsi="宋体"/>
          <w:b/>
          <w:sz w:val="28"/>
        </w:rPr>
      </w:pPr>
      <w:bookmarkStart w:id="41" w:name="bookmark37"/>
      <w:bookmarkEnd w:id="41"/>
      <w:r>
        <w:rPr>
          <w:rFonts w:ascii="宋体" w:hAnsi="宋体"/>
          <w:b/>
          <w:sz w:val="28"/>
        </w:rPr>
        <w:t>2.2</w:t>
      </w:r>
      <w:r>
        <w:rPr>
          <w:rFonts w:hint="eastAsia" w:ascii="宋体" w:hAnsi="宋体"/>
          <w:b/>
          <w:sz w:val="28"/>
        </w:rPr>
        <w:t>招标文件的澄清</w:t>
      </w:r>
    </w:p>
    <w:p>
      <w:pPr>
        <w:pStyle w:val="9"/>
        <w:numPr>
          <w:ilvl w:val="2"/>
          <w:numId w:val="14"/>
        </w:numPr>
        <w:topLinePunct/>
        <w:autoSpaceDN/>
        <w:spacing w:line="360" w:lineRule="auto"/>
        <w:ind w:left="0" w:firstLine="480" w:firstLineChars="200"/>
        <w:jc w:val="both"/>
        <w:rPr>
          <w:rFonts w:hAnsi="宋体"/>
        </w:rPr>
      </w:pPr>
      <w:r>
        <w:rPr>
          <w:rFonts w:hint="eastAsia" w:hAnsi="宋体"/>
        </w:rPr>
        <w:t>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pPr>
        <w:spacing w:line="360" w:lineRule="auto"/>
        <w:jc w:val="both"/>
        <w:rPr>
          <w:rFonts w:ascii="宋体" w:hAnsi="宋体"/>
          <w:b/>
          <w:sz w:val="28"/>
        </w:rPr>
      </w:pPr>
      <w:bookmarkStart w:id="42" w:name="bookmark38"/>
      <w:bookmarkEnd w:id="42"/>
      <w:r>
        <w:rPr>
          <w:rFonts w:ascii="宋体" w:hAnsi="宋体"/>
          <w:b/>
          <w:sz w:val="28"/>
        </w:rPr>
        <w:t>2.3</w:t>
      </w:r>
      <w:r>
        <w:rPr>
          <w:rFonts w:hint="eastAsia" w:ascii="宋体" w:hAnsi="宋体"/>
          <w:b/>
          <w:sz w:val="28"/>
        </w:rPr>
        <w:t>招标文件的修改</w:t>
      </w:r>
    </w:p>
    <w:p>
      <w:pPr>
        <w:pStyle w:val="9"/>
        <w:numPr>
          <w:ilvl w:val="2"/>
          <w:numId w:val="15"/>
        </w:numPr>
        <w:kinsoku w:val="0"/>
        <w:spacing w:line="360" w:lineRule="auto"/>
        <w:ind w:left="0" w:firstLine="468" w:firstLineChars="200"/>
        <w:jc w:val="both"/>
        <w:rPr>
          <w:rFonts w:hAnsi="宋体"/>
        </w:rPr>
      </w:pPr>
      <w:r>
        <w:rPr>
          <w:rFonts w:hint="eastAsia" w:hAnsi="宋体"/>
          <w:spacing w:val="-3"/>
        </w:rPr>
        <w:t>招标人以投标人须知前附表规定的形式修改招标文件，并通知所有潜在投标人。</w:t>
      </w:r>
      <w:r>
        <w:rPr>
          <w:rFonts w:hint="eastAsia" w:hAnsi="宋体"/>
        </w:rPr>
        <w:t>修改招标文件的时间距投标截止时间不足</w:t>
      </w:r>
      <w:r>
        <w:rPr>
          <w:rFonts w:hAnsi="宋体"/>
        </w:rPr>
        <w:t>7</w:t>
      </w:r>
      <w:r>
        <w:rPr>
          <w:rFonts w:hint="eastAsia" w:hAnsi="宋体"/>
        </w:rPr>
        <w:t>日的，相应延长投标截止时间。修改的内容可能影响投标文件编制的，招标人将在投标截止时间至少</w:t>
      </w:r>
      <w:r>
        <w:rPr>
          <w:rFonts w:hAnsi="宋体"/>
        </w:rPr>
        <w:t>15</w:t>
      </w:r>
      <w:r>
        <w:rPr>
          <w:rFonts w:hint="eastAsia" w:hAnsi="宋体"/>
        </w:rPr>
        <w:t>日前发布修改文件；不足</w:t>
      </w:r>
      <w:r>
        <w:rPr>
          <w:rFonts w:hAnsi="宋体"/>
        </w:rPr>
        <w:t>15</w:t>
      </w:r>
      <w:r>
        <w:rPr>
          <w:rFonts w:hint="eastAsia" w:hAnsi="宋体"/>
        </w:rPr>
        <w:t>日的，招标人应当顺延提交投标文件的截止时间。</w:t>
      </w:r>
    </w:p>
    <w:p>
      <w:pPr>
        <w:pStyle w:val="9"/>
        <w:numPr>
          <w:ilvl w:val="2"/>
          <w:numId w:val="15"/>
        </w:numPr>
        <w:kinsoku w:val="0"/>
        <w:spacing w:line="360" w:lineRule="auto"/>
        <w:ind w:left="0" w:firstLine="480" w:firstLineChars="200"/>
        <w:jc w:val="both"/>
        <w:rPr>
          <w:rFonts w:hAnsi="宋体"/>
        </w:rPr>
      </w:pPr>
      <w:r>
        <w:rPr>
          <w:rFonts w:hint="eastAsia" w:hAnsi="宋体"/>
        </w:rPr>
        <w:t>当招标文件的修改内容与招标文件相互矛盾时，以最后发出的补充文件为准。</w:t>
      </w:r>
    </w:p>
    <w:p>
      <w:pPr>
        <w:spacing w:line="360" w:lineRule="auto"/>
        <w:jc w:val="both"/>
        <w:rPr>
          <w:rFonts w:ascii="宋体" w:hAnsi="宋体"/>
          <w:b/>
          <w:sz w:val="32"/>
          <w:szCs w:val="32"/>
        </w:rPr>
      </w:pPr>
      <w:bookmarkStart w:id="43" w:name="bookmark39"/>
      <w:bookmarkEnd w:id="43"/>
      <w:bookmarkStart w:id="44" w:name="bookmark40"/>
      <w:bookmarkEnd w:id="44"/>
      <w:bookmarkStart w:id="45" w:name="_Toc22828070"/>
      <w:bookmarkStart w:id="46" w:name="_Toc45697234"/>
      <w:bookmarkStart w:id="47" w:name="_Toc12864"/>
      <w:r>
        <w:rPr>
          <w:rFonts w:ascii="宋体" w:hAnsi="宋体"/>
          <w:b/>
          <w:sz w:val="32"/>
          <w:szCs w:val="32"/>
        </w:rPr>
        <w:t>3.投标文件</w:t>
      </w:r>
      <w:bookmarkEnd w:id="45"/>
      <w:bookmarkEnd w:id="46"/>
      <w:bookmarkEnd w:id="47"/>
    </w:p>
    <w:p>
      <w:pPr>
        <w:spacing w:line="360" w:lineRule="auto"/>
        <w:jc w:val="both"/>
        <w:rPr>
          <w:rFonts w:ascii="宋体" w:hAnsi="宋体"/>
          <w:b/>
          <w:sz w:val="28"/>
        </w:rPr>
      </w:pPr>
      <w:bookmarkStart w:id="48" w:name="bookmark41"/>
      <w:bookmarkEnd w:id="48"/>
      <w:r>
        <w:rPr>
          <w:rFonts w:ascii="宋体" w:hAnsi="宋体"/>
          <w:b/>
          <w:sz w:val="28"/>
        </w:rPr>
        <w:t>3.1投标文件的组成</w:t>
      </w:r>
    </w:p>
    <w:p>
      <w:pPr>
        <w:pStyle w:val="17"/>
        <w:ind w:firstLine="482" w:firstLineChars="200"/>
        <w:jc w:val="both"/>
        <w:rPr>
          <w:rFonts w:ascii="宋体" w:hAnsi="宋体" w:eastAsia="宋体" w:cs="宋体"/>
          <w:sz w:val="24"/>
          <w:szCs w:val="24"/>
        </w:rPr>
      </w:pPr>
      <w:r>
        <w:rPr>
          <w:rFonts w:hint="eastAsia" w:ascii="宋体" w:hAnsi="宋体" w:eastAsia="宋体" w:cs="宋体"/>
          <w:b/>
          <w:sz w:val="24"/>
          <w:szCs w:val="24"/>
        </w:rPr>
        <w:t>投标文件组成：见投标人须知前附表。</w:t>
      </w:r>
    </w:p>
    <w:p>
      <w:pPr>
        <w:spacing w:line="360" w:lineRule="auto"/>
        <w:jc w:val="both"/>
        <w:rPr>
          <w:rFonts w:ascii="宋体" w:hAnsi="宋体"/>
          <w:b/>
          <w:sz w:val="28"/>
        </w:rPr>
      </w:pPr>
      <w:bookmarkStart w:id="49" w:name="bookmark42"/>
      <w:bookmarkEnd w:id="49"/>
      <w:r>
        <w:rPr>
          <w:rFonts w:ascii="宋体" w:hAnsi="宋体"/>
          <w:b/>
          <w:sz w:val="28"/>
        </w:rPr>
        <w:t>3.2投标报价</w:t>
      </w:r>
    </w:p>
    <w:p>
      <w:pPr>
        <w:pStyle w:val="9"/>
        <w:numPr>
          <w:ilvl w:val="2"/>
          <w:numId w:val="16"/>
        </w:numPr>
        <w:kinsoku w:val="0"/>
        <w:spacing w:line="360" w:lineRule="auto"/>
        <w:ind w:left="0" w:firstLine="480" w:firstLineChars="200"/>
        <w:jc w:val="both"/>
        <w:rPr>
          <w:rFonts w:hAnsi="宋体" w:cs="Arial"/>
        </w:rPr>
      </w:pPr>
      <w:r>
        <w:rPr>
          <w:rFonts w:hAnsi="宋体" w:cs="Arial"/>
        </w:rPr>
        <w:t>投标人应按照</w:t>
      </w:r>
      <w:r>
        <w:rPr>
          <w:rFonts w:hint="eastAsia" w:hAnsi="宋体" w:cs="Arial"/>
        </w:rPr>
        <w:t>电子招标文件</w:t>
      </w:r>
      <w:r>
        <w:rPr>
          <w:rFonts w:hAnsi="宋体" w:cs="Arial"/>
        </w:rPr>
        <w:t>的要求填写投标报价。</w:t>
      </w:r>
    </w:p>
    <w:p>
      <w:pPr>
        <w:pStyle w:val="9"/>
        <w:numPr>
          <w:ilvl w:val="2"/>
          <w:numId w:val="16"/>
        </w:numPr>
        <w:kinsoku w:val="0"/>
        <w:spacing w:line="360" w:lineRule="auto"/>
        <w:ind w:left="0" w:firstLine="480" w:firstLineChars="200"/>
        <w:jc w:val="both"/>
        <w:rPr>
          <w:rFonts w:hAnsi="宋体" w:cs="Arial"/>
        </w:rPr>
      </w:pPr>
      <w:r>
        <w:rPr>
          <w:rFonts w:hAnsi="宋体" w:cs="Arial"/>
        </w:rPr>
        <w:t>投标人在投标截止时间前修改投标函中的投标报价总额，应同时修改投标文件“投标报价”中的相应报价，投标报价总额为各分项金额之和。此修改须符合本章</w:t>
      </w:r>
      <w:r>
        <w:rPr>
          <w:rFonts w:ascii="宋体" w:hAnsi="宋体" w:cs="Arial"/>
        </w:rPr>
        <w:t>第4.3款</w:t>
      </w:r>
      <w:r>
        <w:rPr>
          <w:rFonts w:hAnsi="宋体" w:cs="Arial"/>
        </w:rPr>
        <w:t>的有关要求。</w:t>
      </w:r>
    </w:p>
    <w:p>
      <w:pPr>
        <w:pStyle w:val="9"/>
        <w:numPr>
          <w:ilvl w:val="2"/>
          <w:numId w:val="16"/>
        </w:numPr>
        <w:kinsoku w:val="0"/>
        <w:spacing w:line="360" w:lineRule="auto"/>
        <w:ind w:left="0" w:firstLine="480" w:firstLineChars="200"/>
        <w:jc w:val="both"/>
        <w:rPr>
          <w:rFonts w:hAnsi="宋体" w:cs="Arial"/>
        </w:rPr>
      </w:pPr>
      <w:r>
        <w:rPr>
          <w:rFonts w:hAnsi="宋体" w:cs="Arial"/>
        </w:rPr>
        <w:t>工程量清单计价方式：见投标人须知前附表，投标人应按第</w:t>
      </w:r>
      <w:r>
        <w:rPr>
          <w:rFonts w:hint="eastAsia" w:hAnsi="宋体" w:cs="Arial"/>
        </w:rPr>
        <w:t>五</w:t>
      </w:r>
      <w:r>
        <w:rPr>
          <w:rFonts w:hAnsi="宋体" w:cs="Arial"/>
        </w:rPr>
        <w:t>章“工程量清单编制”的要求报价</w:t>
      </w:r>
      <w:r>
        <w:rPr>
          <w:rFonts w:hint="eastAsia" w:hAnsi="宋体" w:cs="Arial"/>
        </w:rPr>
        <w:t>。</w:t>
      </w:r>
    </w:p>
    <w:p>
      <w:pPr>
        <w:pStyle w:val="9"/>
        <w:numPr>
          <w:ilvl w:val="2"/>
          <w:numId w:val="16"/>
        </w:numPr>
        <w:topLinePunct/>
        <w:autoSpaceDN/>
        <w:spacing w:line="360" w:lineRule="auto"/>
        <w:ind w:left="0" w:firstLine="480" w:firstLineChars="200"/>
        <w:jc w:val="both"/>
        <w:rPr>
          <w:rFonts w:hAnsi="宋体" w:cs="Arial"/>
        </w:rPr>
      </w:pPr>
      <w:r>
        <w:rPr>
          <w:rFonts w:hint="eastAsia" w:hAnsi="宋体" w:cs="Arial"/>
        </w:rPr>
        <w:t>招标人设有最高投标限价的，投标人的投标报价不得超过最高投标限价，最高投标限价或其计算方法在投标人须知前附表中载明。</w:t>
      </w:r>
    </w:p>
    <w:p>
      <w:pPr>
        <w:pStyle w:val="9"/>
        <w:numPr>
          <w:ilvl w:val="2"/>
          <w:numId w:val="16"/>
        </w:numPr>
        <w:kinsoku w:val="0"/>
        <w:spacing w:line="360" w:lineRule="auto"/>
        <w:ind w:left="0" w:firstLine="480" w:firstLineChars="200"/>
        <w:jc w:val="both"/>
        <w:rPr>
          <w:rFonts w:hAnsi="宋体"/>
          <w:sz w:val="19"/>
          <w:szCs w:val="19"/>
        </w:rPr>
      </w:pPr>
      <w:r>
        <w:rPr>
          <w:rFonts w:hint="eastAsia" w:hAnsi="宋体" w:cs="Arial"/>
        </w:rPr>
        <w:t>投标报价的其他要求见投标人须知前附表。</w:t>
      </w:r>
    </w:p>
    <w:p>
      <w:pPr>
        <w:spacing w:line="360" w:lineRule="auto"/>
        <w:jc w:val="both"/>
        <w:rPr>
          <w:rFonts w:ascii="宋体" w:hAnsi="宋体"/>
          <w:b/>
          <w:sz w:val="28"/>
        </w:rPr>
      </w:pPr>
      <w:bookmarkStart w:id="50" w:name="bookmark43"/>
      <w:bookmarkEnd w:id="50"/>
      <w:r>
        <w:rPr>
          <w:rFonts w:ascii="宋体" w:hAnsi="宋体"/>
          <w:b/>
          <w:sz w:val="28"/>
        </w:rPr>
        <w:t>3.3投标有效期</w:t>
      </w:r>
    </w:p>
    <w:p>
      <w:pPr>
        <w:pStyle w:val="9"/>
        <w:numPr>
          <w:ilvl w:val="2"/>
          <w:numId w:val="17"/>
        </w:numPr>
        <w:kinsoku w:val="0"/>
        <w:snapToGrid w:val="0"/>
        <w:spacing w:line="360" w:lineRule="auto"/>
        <w:ind w:left="0" w:firstLine="480" w:firstLineChars="200"/>
        <w:jc w:val="both"/>
        <w:rPr>
          <w:rFonts w:hAnsi="宋体"/>
        </w:rPr>
      </w:pPr>
      <w:r>
        <w:rPr>
          <w:rFonts w:hint="eastAsia" w:hAnsi="宋体"/>
        </w:rPr>
        <w:t>在投标人须知前附表规定的投标有效期内，投标人不得要求撤销或修改其投标文件。</w:t>
      </w:r>
    </w:p>
    <w:p>
      <w:pPr>
        <w:pStyle w:val="9"/>
        <w:numPr>
          <w:ilvl w:val="2"/>
          <w:numId w:val="17"/>
        </w:numPr>
        <w:kinsoku w:val="0"/>
        <w:snapToGrid w:val="0"/>
        <w:spacing w:line="360" w:lineRule="auto"/>
        <w:ind w:left="0" w:firstLine="480" w:firstLineChars="200"/>
        <w:jc w:val="both"/>
        <w:rPr>
          <w:rFonts w:hAnsi="宋体"/>
        </w:rPr>
      </w:pPr>
      <w:r>
        <w:rPr>
          <w:rFonts w:hint="eastAsia" w:hAnsi="宋体"/>
        </w:rPr>
        <w:t>在投标有效期内，投标人撤销投标文件的，应承担招标文件和法律规定的责任。</w:t>
      </w:r>
    </w:p>
    <w:p>
      <w:pPr>
        <w:pStyle w:val="9"/>
        <w:numPr>
          <w:ilvl w:val="2"/>
          <w:numId w:val="17"/>
        </w:numPr>
        <w:kinsoku w:val="0"/>
        <w:snapToGrid w:val="0"/>
        <w:spacing w:line="360" w:lineRule="auto"/>
        <w:ind w:left="0" w:firstLine="480" w:firstLineChars="200"/>
        <w:jc w:val="both"/>
        <w:rPr>
          <w:rFonts w:hAnsi="宋体"/>
        </w:rPr>
      </w:pPr>
      <w:r>
        <w:rPr>
          <w:rFonts w:hint="eastAsia" w:hAnsi="宋体"/>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pPr>
        <w:spacing w:line="360" w:lineRule="auto"/>
        <w:jc w:val="both"/>
        <w:rPr>
          <w:rFonts w:ascii="宋体" w:hAnsi="宋体"/>
          <w:b/>
          <w:sz w:val="28"/>
        </w:rPr>
      </w:pPr>
      <w:bookmarkStart w:id="51" w:name="bookmark44"/>
      <w:bookmarkEnd w:id="51"/>
      <w:r>
        <w:rPr>
          <w:rFonts w:ascii="宋体" w:hAnsi="宋体"/>
          <w:b/>
          <w:sz w:val="28"/>
        </w:rPr>
        <w:t>3.4投标保证金</w:t>
      </w:r>
    </w:p>
    <w:p>
      <w:pPr>
        <w:pStyle w:val="9"/>
        <w:numPr>
          <w:ilvl w:val="2"/>
          <w:numId w:val="18"/>
        </w:numPr>
        <w:kinsoku w:val="0"/>
        <w:snapToGrid w:val="0"/>
        <w:spacing w:line="360" w:lineRule="auto"/>
        <w:ind w:left="0" w:firstLine="456" w:firstLineChars="200"/>
        <w:jc w:val="both"/>
        <w:rPr>
          <w:rFonts w:hAnsi="宋体"/>
        </w:rPr>
      </w:pPr>
      <w:r>
        <w:rPr>
          <w:rFonts w:hint="eastAsia" w:hAnsi="宋体"/>
          <w:spacing w:val="-6"/>
        </w:rPr>
        <w:t>投标人在递交投标文件的同时，应按投标人须知前附表规定的金额、形式</w:t>
      </w:r>
      <w:r>
        <w:rPr>
          <w:rFonts w:hint="eastAsia" w:hAnsi="宋体"/>
          <w:spacing w:val="-3"/>
        </w:rPr>
        <w:t>递交投标保证金，并作为其投标文件的组成部分。</w:t>
      </w:r>
      <w:r>
        <w:rPr>
          <w:rFonts w:hint="eastAsia" w:hAnsi="宋体"/>
          <w:spacing w:val="-1"/>
        </w:rPr>
        <w:t>联合体投标的由联合体牵头人递交投标保证金，并应符合投标人须知前附表的</w:t>
      </w:r>
      <w:r>
        <w:rPr>
          <w:rFonts w:hint="eastAsia" w:hAnsi="宋体"/>
        </w:rPr>
        <w:t>规定。</w:t>
      </w:r>
    </w:p>
    <w:p>
      <w:pPr>
        <w:pStyle w:val="9"/>
        <w:numPr>
          <w:ilvl w:val="2"/>
          <w:numId w:val="18"/>
        </w:numPr>
        <w:kinsoku w:val="0"/>
        <w:snapToGrid w:val="0"/>
        <w:spacing w:line="360" w:lineRule="auto"/>
        <w:ind w:left="0" w:firstLine="480" w:firstLineChars="200"/>
        <w:jc w:val="both"/>
        <w:rPr>
          <w:rFonts w:hAnsi="宋体"/>
        </w:rPr>
      </w:pPr>
      <w:r>
        <w:rPr>
          <w:rFonts w:hint="eastAsia" w:hAnsi="宋体"/>
        </w:rPr>
        <w:t>投标人不按本章第</w:t>
      </w:r>
      <w:r>
        <w:rPr>
          <w:rFonts w:hAnsi="宋体"/>
        </w:rPr>
        <w:t>3.4.1</w:t>
      </w:r>
      <w:r>
        <w:rPr>
          <w:rFonts w:hint="eastAsia" w:hAnsi="宋体"/>
        </w:rPr>
        <w:t>项要求递交投标保证金的，评标委员会将否决其投标。</w:t>
      </w:r>
    </w:p>
    <w:p>
      <w:pPr>
        <w:pStyle w:val="9"/>
        <w:numPr>
          <w:ilvl w:val="2"/>
          <w:numId w:val="18"/>
        </w:numPr>
        <w:kinsoku w:val="0"/>
        <w:snapToGrid w:val="0"/>
        <w:spacing w:line="360" w:lineRule="auto"/>
        <w:ind w:left="0" w:firstLine="480" w:firstLineChars="200"/>
        <w:jc w:val="both"/>
        <w:rPr>
          <w:rFonts w:hAnsi="宋体"/>
        </w:rPr>
      </w:pPr>
      <w:r>
        <w:rPr>
          <w:rFonts w:hint="eastAsia" w:hAnsi="宋体"/>
        </w:rPr>
        <w:t>投标保证金的退还：</w:t>
      </w:r>
    </w:p>
    <w:p>
      <w:pPr>
        <w:pStyle w:val="9"/>
        <w:numPr>
          <w:ilvl w:val="2"/>
          <w:numId w:val="19"/>
        </w:numPr>
        <w:kinsoku w:val="0"/>
        <w:spacing w:line="360" w:lineRule="auto"/>
        <w:ind w:left="0" w:firstLine="480" w:firstLineChars="200"/>
        <w:jc w:val="both"/>
      </w:pPr>
      <w:r>
        <w:rPr>
          <w:rFonts w:hint="eastAsia"/>
        </w:rPr>
        <w:t>未中标单位的，在中标通知书发出后10个工作日内退还。</w:t>
      </w:r>
    </w:p>
    <w:p>
      <w:pPr>
        <w:pStyle w:val="9"/>
        <w:numPr>
          <w:ilvl w:val="2"/>
          <w:numId w:val="19"/>
        </w:numPr>
        <w:kinsoku w:val="0"/>
        <w:spacing w:line="360" w:lineRule="auto"/>
        <w:ind w:left="0" w:firstLine="480" w:firstLineChars="200"/>
        <w:jc w:val="both"/>
        <w:rPr>
          <w:rFonts w:hAnsi="宋体"/>
          <w:spacing w:val="-3"/>
        </w:rPr>
      </w:pPr>
      <w:r>
        <w:rPr>
          <w:rFonts w:hint="eastAsia"/>
        </w:rPr>
        <w:t>中标单位的，在合同签订后5个工作日内退还。</w:t>
      </w:r>
    </w:p>
    <w:p>
      <w:pPr>
        <w:pStyle w:val="9"/>
        <w:numPr>
          <w:ilvl w:val="2"/>
          <w:numId w:val="18"/>
        </w:numPr>
        <w:kinsoku w:val="0"/>
        <w:snapToGrid w:val="0"/>
        <w:spacing w:line="360" w:lineRule="auto"/>
        <w:ind w:left="0" w:firstLine="480" w:firstLineChars="200"/>
        <w:jc w:val="both"/>
        <w:rPr>
          <w:rFonts w:hAnsi="宋体"/>
        </w:rPr>
      </w:pPr>
      <w:r>
        <w:rPr>
          <w:rFonts w:hint="eastAsia" w:hAnsi="宋体"/>
        </w:rPr>
        <w:t>有下列情形之一的，投标保证金将不予退还：</w:t>
      </w:r>
    </w:p>
    <w:p>
      <w:pPr>
        <w:pStyle w:val="9"/>
        <w:numPr>
          <w:ilvl w:val="0"/>
          <w:numId w:val="20"/>
        </w:numPr>
        <w:kinsoku w:val="0"/>
        <w:snapToGrid w:val="0"/>
        <w:spacing w:line="360" w:lineRule="auto"/>
        <w:ind w:left="0" w:firstLine="476" w:firstLineChars="200"/>
        <w:jc w:val="both"/>
        <w:rPr>
          <w:rFonts w:hAnsi="宋体"/>
          <w:spacing w:val="-1"/>
        </w:rPr>
      </w:pPr>
      <w:r>
        <w:rPr>
          <w:rFonts w:hint="eastAsia" w:hAnsi="宋体"/>
          <w:spacing w:val="-1"/>
        </w:rPr>
        <w:t>投标人违反《台州市建设工程诚信投标承诺书》承诺内容，或者对《台州市建设工程投标人资格自查表》和《台州市建设工程项目负责人资格自查表》中的自查内容进行虚假瞒报的；</w:t>
      </w:r>
    </w:p>
    <w:p>
      <w:pPr>
        <w:pStyle w:val="9"/>
        <w:numPr>
          <w:ilvl w:val="0"/>
          <w:numId w:val="20"/>
        </w:numPr>
        <w:topLinePunct/>
        <w:autoSpaceDN/>
        <w:snapToGrid w:val="0"/>
        <w:spacing w:line="360" w:lineRule="auto"/>
        <w:ind w:left="0" w:firstLine="476" w:firstLineChars="200"/>
        <w:jc w:val="both"/>
        <w:rPr>
          <w:rFonts w:hAnsi="宋体"/>
          <w:spacing w:val="-1"/>
        </w:rPr>
      </w:pPr>
      <w:r>
        <w:rPr>
          <w:rFonts w:hint="eastAsia" w:hAnsi="宋体"/>
          <w:spacing w:val="-1"/>
        </w:rPr>
        <w:t>有《关于印发&lt;台州市工程建设投标保函管理规定&gt;的通知》（台公管办〔2022〕2号）第十一条规定情形的；</w:t>
      </w:r>
    </w:p>
    <w:p>
      <w:pPr>
        <w:pStyle w:val="9"/>
        <w:numPr>
          <w:ilvl w:val="0"/>
          <w:numId w:val="20"/>
        </w:numPr>
        <w:topLinePunct/>
        <w:autoSpaceDN/>
        <w:snapToGrid w:val="0"/>
        <w:spacing w:line="360" w:lineRule="auto"/>
        <w:ind w:left="0" w:firstLine="476" w:firstLineChars="200"/>
        <w:jc w:val="both"/>
        <w:rPr>
          <w:rFonts w:hAnsi="宋体"/>
          <w:spacing w:val="-1"/>
        </w:rPr>
      </w:pPr>
      <w:r>
        <w:rPr>
          <w:rFonts w:hint="eastAsia" w:hAnsi="宋体"/>
          <w:spacing w:val="-1"/>
        </w:rPr>
        <w:t>中标候选人或中标人放弃中标、无正当理由拒绝签订合同的；</w:t>
      </w:r>
    </w:p>
    <w:p>
      <w:pPr>
        <w:pStyle w:val="9"/>
        <w:numPr>
          <w:ilvl w:val="0"/>
          <w:numId w:val="20"/>
        </w:numPr>
        <w:topLinePunct/>
        <w:autoSpaceDN/>
        <w:snapToGrid w:val="0"/>
        <w:spacing w:line="360" w:lineRule="auto"/>
        <w:ind w:left="0" w:firstLine="476" w:firstLineChars="200"/>
        <w:jc w:val="both"/>
        <w:rPr>
          <w:rFonts w:hAnsi="宋体"/>
          <w:spacing w:val="-1"/>
        </w:rPr>
      </w:pPr>
      <w:r>
        <w:rPr>
          <w:rFonts w:hint="eastAsia" w:hAnsi="宋体"/>
          <w:spacing w:val="-1"/>
        </w:rPr>
        <w:t>本招标文件规定的不予退还投标保证金的其他情形。</w:t>
      </w:r>
    </w:p>
    <w:p>
      <w:pPr>
        <w:pStyle w:val="9"/>
        <w:kinsoku w:val="0"/>
        <w:snapToGrid w:val="0"/>
        <w:spacing w:line="360" w:lineRule="auto"/>
        <w:ind w:left="0" w:firstLine="476" w:firstLineChars="200"/>
        <w:jc w:val="both"/>
        <w:rPr>
          <w:rFonts w:hAnsi="宋体"/>
          <w:spacing w:val="-1"/>
        </w:rPr>
      </w:pPr>
      <w:r>
        <w:rPr>
          <w:rFonts w:hint="eastAsia" w:hAnsi="宋体"/>
          <w:spacing w:val="-1"/>
        </w:rPr>
        <w:t>3.4.5本招标文件的“投标保证金不予退还”是指</w:t>
      </w:r>
      <w:r>
        <w:rPr>
          <w:rFonts w:hAnsi="宋体"/>
          <w:spacing w:val="-1"/>
        </w:rPr>
        <w:t>:</w:t>
      </w:r>
    </w:p>
    <w:p>
      <w:pPr>
        <w:pStyle w:val="9"/>
        <w:kinsoku w:val="0"/>
        <w:snapToGrid w:val="0"/>
        <w:spacing w:line="360" w:lineRule="auto"/>
        <w:ind w:left="480" w:leftChars="200"/>
        <w:jc w:val="both"/>
        <w:rPr>
          <w:rFonts w:hAnsi="宋体"/>
          <w:spacing w:val="-1"/>
        </w:rPr>
      </w:pPr>
      <w:r>
        <w:rPr>
          <w:rFonts w:hint="eastAsia" w:hAnsi="宋体"/>
          <w:spacing w:val="-1"/>
        </w:rPr>
        <w:t>（1）以现金转账形式，转账现金不予退还。</w:t>
      </w:r>
    </w:p>
    <w:p>
      <w:pPr>
        <w:pStyle w:val="9"/>
        <w:kinsoku w:val="0"/>
        <w:snapToGrid w:val="0"/>
        <w:spacing w:line="360" w:lineRule="auto"/>
        <w:ind w:left="480" w:leftChars="200"/>
        <w:jc w:val="both"/>
        <w:rPr>
          <w:rFonts w:hAnsi="宋体"/>
          <w:spacing w:val="-1"/>
        </w:rPr>
      </w:pPr>
      <w:r>
        <w:rPr>
          <w:rFonts w:hint="eastAsia" w:hAnsi="宋体"/>
          <w:spacing w:val="-1"/>
        </w:rPr>
        <w:t>（2）以银行保函形式，招标人作为受益人向银行提起索赔。</w:t>
      </w:r>
    </w:p>
    <w:p>
      <w:pPr>
        <w:pStyle w:val="9"/>
        <w:kinsoku w:val="0"/>
        <w:snapToGrid w:val="0"/>
        <w:spacing w:line="360" w:lineRule="auto"/>
        <w:ind w:left="0" w:firstLine="476" w:firstLineChars="200"/>
        <w:jc w:val="both"/>
        <w:rPr>
          <w:rFonts w:hAnsi="宋体"/>
          <w:spacing w:val="-1"/>
        </w:rPr>
      </w:pPr>
      <w:r>
        <w:rPr>
          <w:rFonts w:hint="eastAsia" w:hAnsi="宋体"/>
          <w:spacing w:val="-1"/>
        </w:rPr>
        <w:t>（3）以保证保险形式，招标人作为被保险人（受益人）向保险人提起索赔。</w:t>
      </w:r>
    </w:p>
    <w:p>
      <w:pPr>
        <w:pStyle w:val="9"/>
        <w:kinsoku w:val="0"/>
        <w:snapToGrid w:val="0"/>
        <w:spacing w:line="360" w:lineRule="auto"/>
        <w:ind w:left="480" w:leftChars="200"/>
        <w:jc w:val="both"/>
        <w:rPr>
          <w:rFonts w:ascii="宋体" w:hAnsi="宋体"/>
        </w:rPr>
      </w:pPr>
      <w:r>
        <w:rPr>
          <w:rFonts w:hint="eastAsia" w:hAnsi="宋体"/>
          <w:spacing w:val="-1"/>
        </w:rPr>
        <w:t>（4）以担保公司担保形式</w:t>
      </w:r>
      <w:r>
        <w:rPr>
          <w:rFonts w:hAnsi="宋体"/>
          <w:spacing w:val="-1"/>
        </w:rPr>
        <w:t>,</w:t>
      </w:r>
      <w:r>
        <w:rPr>
          <w:rFonts w:hint="eastAsia" w:hAnsi="宋体"/>
          <w:spacing w:val="-1"/>
        </w:rPr>
        <w:t>招标人作为受益人向担保人提起索赔。</w:t>
      </w:r>
    </w:p>
    <w:p>
      <w:pPr>
        <w:spacing w:line="360" w:lineRule="auto"/>
        <w:jc w:val="both"/>
        <w:rPr>
          <w:rFonts w:ascii="宋体" w:hAnsi="宋体"/>
          <w:b/>
          <w:sz w:val="28"/>
        </w:rPr>
      </w:pPr>
      <w:bookmarkStart w:id="52" w:name="bookmark47"/>
      <w:bookmarkEnd w:id="52"/>
      <w:r>
        <w:rPr>
          <w:rFonts w:ascii="宋体" w:hAnsi="宋体"/>
          <w:b/>
          <w:sz w:val="28"/>
        </w:rPr>
        <w:t>3.6备选投标方案</w:t>
      </w:r>
    </w:p>
    <w:p>
      <w:pPr>
        <w:pStyle w:val="9"/>
        <w:kinsoku w:val="0"/>
        <w:spacing w:line="360" w:lineRule="auto"/>
        <w:ind w:left="0" w:firstLine="480" w:firstLineChars="200"/>
        <w:jc w:val="both"/>
        <w:rPr>
          <w:rFonts w:ascii="宋体" w:hAnsi="宋体"/>
        </w:rPr>
      </w:pPr>
      <w:r>
        <w:rPr>
          <w:rFonts w:ascii="宋体" w:hAnsi="宋体"/>
        </w:rPr>
        <w:t>3.6.1</w:t>
      </w:r>
      <w:r>
        <w:rPr>
          <w:rFonts w:hint="eastAsia" w:ascii="宋体" w:hAnsi="宋体"/>
        </w:rPr>
        <w:t>投标人不得递交备选投标方案，否则其投标将被否决。</w:t>
      </w:r>
    </w:p>
    <w:p>
      <w:pPr>
        <w:spacing w:line="360" w:lineRule="auto"/>
        <w:jc w:val="both"/>
        <w:rPr>
          <w:rFonts w:ascii="宋体" w:hAnsi="宋体"/>
          <w:b/>
          <w:sz w:val="28"/>
        </w:rPr>
      </w:pPr>
      <w:bookmarkStart w:id="53" w:name="bookmark48"/>
      <w:bookmarkEnd w:id="53"/>
      <w:r>
        <w:rPr>
          <w:rFonts w:ascii="宋体" w:hAnsi="宋体"/>
          <w:b/>
          <w:sz w:val="28"/>
        </w:rPr>
        <w:t>3.7投标文件的编制</w:t>
      </w:r>
    </w:p>
    <w:p>
      <w:pPr>
        <w:pStyle w:val="9"/>
        <w:kinsoku w:val="0"/>
        <w:spacing w:line="360" w:lineRule="auto"/>
        <w:ind w:left="0" w:firstLine="480" w:firstLineChars="200"/>
        <w:jc w:val="both"/>
        <w:rPr>
          <w:rFonts w:ascii="宋体" w:hAnsi="宋体"/>
        </w:rPr>
      </w:pPr>
      <w:r>
        <w:rPr>
          <w:rFonts w:ascii="宋体" w:hAnsi="宋体"/>
        </w:rPr>
        <w:t>3.7.1</w:t>
      </w:r>
      <w:r>
        <w:rPr>
          <w:rFonts w:hint="eastAsia" w:ascii="宋体" w:hAnsi="宋体"/>
        </w:rPr>
        <w:t>投标文件应按</w:t>
      </w:r>
      <w:r>
        <w:rPr>
          <w:rFonts w:hint="eastAsia" w:hAnsi="宋体" w:cs="Arial"/>
        </w:rPr>
        <w:t>招标文件</w:t>
      </w:r>
      <w:r>
        <w:rPr>
          <w:rFonts w:hAnsi="宋体" w:cs="Arial"/>
        </w:rPr>
        <w:t>的要求</w:t>
      </w:r>
      <w:r>
        <w:rPr>
          <w:rFonts w:hint="eastAsia" w:ascii="宋体" w:hAnsi="宋体"/>
        </w:rPr>
        <w:t>进行编写。投标文件应尽量避免涂改、行间插字或删除。</w:t>
      </w:r>
    </w:p>
    <w:p>
      <w:pPr>
        <w:pStyle w:val="9"/>
        <w:kinsoku w:val="0"/>
        <w:spacing w:line="360" w:lineRule="auto"/>
        <w:ind w:left="0" w:firstLine="480" w:firstLineChars="200"/>
        <w:jc w:val="both"/>
        <w:rPr>
          <w:rFonts w:ascii="宋体" w:hAnsi="宋体"/>
        </w:rPr>
      </w:pPr>
      <w:r>
        <w:rPr>
          <w:rFonts w:ascii="宋体" w:hAnsi="宋体"/>
        </w:rPr>
        <w:t>3.7.2</w:t>
      </w:r>
      <w:r>
        <w:rPr>
          <w:rFonts w:hint="eastAsia" w:ascii="宋体" w:hAnsi="宋体"/>
        </w:rPr>
        <w:t>投标文件应当对招标文件有关工期、投标有效期、质量要求、技术标准和要求、招标范围等实质性内容作出响应。</w:t>
      </w:r>
    </w:p>
    <w:p>
      <w:pPr>
        <w:pStyle w:val="9"/>
        <w:kinsoku w:val="0"/>
        <w:spacing w:line="360" w:lineRule="auto"/>
        <w:ind w:left="0" w:firstLine="480" w:firstLineChars="200"/>
        <w:jc w:val="both"/>
        <w:rPr>
          <w:rFonts w:ascii="宋体" w:hAnsi="宋体"/>
        </w:rPr>
      </w:pPr>
      <w:r>
        <w:rPr>
          <w:rFonts w:ascii="宋体" w:hAnsi="宋体"/>
        </w:rPr>
        <w:t>3.7.3</w:t>
      </w:r>
      <w:r>
        <w:rPr>
          <w:rFonts w:hint="eastAsia" w:ascii="宋体" w:hAnsi="宋体"/>
        </w:rPr>
        <w:t>电子投标的要求</w:t>
      </w:r>
    </w:p>
    <w:p>
      <w:pPr>
        <w:pStyle w:val="9"/>
        <w:kinsoku w:val="0"/>
        <w:spacing w:line="360" w:lineRule="auto"/>
        <w:ind w:left="0" w:firstLine="480" w:firstLineChars="200"/>
        <w:jc w:val="both"/>
        <w:rPr>
          <w:rFonts w:ascii="宋体" w:hAnsi="宋体"/>
        </w:rPr>
      </w:pPr>
      <w:r>
        <w:rPr>
          <w:rFonts w:hint="eastAsia" w:ascii="宋体" w:hAnsi="宋体"/>
        </w:rPr>
        <w:t>（</w:t>
      </w:r>
      <w:r>
        <w:rPr>
          <w:rFonts w:ascii="宋体" w:hAnsi="宋体"/>
        </w:rPr>
        <w:t>1</w:t>
      </w:r>
      <w:r>
        <w:rPr>
          <w:rFonts w:hint="eastAsia" w:ascii="宋体" w:hAnsi="宋体"/>
        </w:rPr>
        <w:t>）电子投标文件签字或盖章的具体要求见投标人须知前附表。</w:t>
      </w:r>
    </w:p>
    <w:p>
      <w:pPr>
        <w:pStyle w:val="9"/>
        <w:kinsoku w:val="0"/>
        <w:spacing w:line="360" w:lineRule="auto"/>
        <w:ind w:left="0" w:firstLine="480" w:firstLineChars="200"/>
        <w:jc w:val="both"/>
        <w:rPr>
          <w:rFonts w:ascii="宋体" w:hAnsi="宋体"/>
        </w:rPr>
      </w:pPr>
      <w:r>
        <w:rPr>
          <w:rFonts w:hint="eastAsia" w:ascii="宋体" w:hAnsi="宋体"/>
        </w:rPr>
        <w:t>（</w:t>
      </w:r>
      <w:r>
        <w:rPr>
          <w:rFonts w:ascii="宋体" w:hAnsi="宋体"/>
        </w:rPr>
        <w:t>2</w:t>
      </w:r>
      <w:r>
        <w:rPr>
          <w:rFonts w:hint="eastAsia" w:ascii="宋体" w:hAnsi="宋体"/>
        </w:rPr>
        <w:t>）电子投标文件制作要求见投标人须知前附表。</w:t>
      </w:r>
    </w:p>
    <w:p>
      <w:pPr>
        <w:pStyle w:val="9"/>
        <w:topLinePunct/>
        <w:autoSpaceDN/>
        <w:spacing w:line="360" w:lineRule="auto"/>
        <w:ind w:left="0" w:firstLine="480" w:firstLineChars="200"/>
        <w:jc w:val="both"/>
        <w:rPr>
          <w:rFonts w:ascii="宋体" w:hAnsi="宋体"/>
        </w:rPr>
      </w:pPr>
      <w:r>
        <w:rPr>
          <w:rFonts w:hint="eastAsia" w:ascii="宋体" w:hAnsi="宋体"/>
        </w:rPr>
        <w:t>（</w:t>
      </w:r>
      <w:r>
        <w:rPr>
          <w:rFonts w:ascii="宋体" w:hAnsi="宋体"/>
        </w:rPr>
        <w:t>3</w:t>
      </w:r>
      <w:r>
        <w:rPr>
          <w:rFonts w:hint="eastAsia" w:ascii="宋体" w:hAnsi="宋体"/>
        </w:rPr>
        <w:t>）电子投标文件所附证书证件及业绩证明文件要求见投标人须知前附表规定。</w:t>
      </w:r>
    </w:p>
    <w:p>
      <w:pPr>
        <w:pStyle w:val="9"/>
        <w:kinsoku w:val="0"/>
        <w:spacing w:line="360" w:lineRule="auto"/>
        <w:ind w:left="0" w:firstLine="480" w:firstLineChars="200"/>
        <w:jc w:val="both"/>
        <w:rPr>
          <w:rFonts w:ascii="宋体" w:hAnsi="宋体"/>
        </w:rPr>
      </w:pPr>
      <w:r>
        <w:rPr>
          <w:rFonts w:ascii="宋体" w:hAnsi="宋体"/>
        </w:rPr>
        <w:t>3.7.4</w:t>
      </w:r>
      <w:r>
        <w:rPr>
          <w:rFonts w:hint="eastAsia" w:ascii="宋体" w:hAnsi="宋体"/>
        </w:rPr>
        <w:t>投标文件格式</w:t>
      </w:r>
    </w:p>
    <w:p>
      <w:pPr>
        <w:pStyle w:val="9"/>
        <w:kinsoku w:val="0"/>
        <w:spacing w:line="360" w:lineRule="auto"/>
        <w:ind w:left="0" w:firstLine="480" w:firstLineChars="200"/>
        <w:jc w:val="both"/>
        <w:rPr>
          <w:rFonts w:ascii="宋体" w:hAnsi="宋体"/>
        </w:rPr>
      </w:pPr>
      <w:r>
        <w:rPr>
          <w:rFonts w:hint="eastAsia" w:ascii="宋体" w:hAnsi="宋体"/>
        </w:rPr>
        <w:t>投标文件包括本须知第</w:t>
      </w:r>
      <w:r>
        <w:rPr>
          <w:rFonts w:ascii="宋体" w:hAnsi="宋体"/>
        </w:rPr>
        <w:t>3.1</w:t>
      </w:r>
      <w:r>
        <w:rPr>
          <w:rFonts w:hint="eastAsia" w:ascii="宋体" w:hAnsi="宋体"/>
        </w:rPr>
        <w:t>条中规定的内容，投标人提交的投标文件应按本章投标人须知3.7.3（2）规定要求制作。</w:t>
      </w:r>
    </w:p>
    <w:p>
      <w:pPr>
        <w:spacing w:line="360" w:lineRule="auto"/>
        <w:jc w:val="both"/>
        <w:rPr>
          <w:rFonts w:ascii="宋体" w:hAnsi="宋体"/>
          <w:b/>
          <w:sz w:val="32"/>
          <w:szCs w:val="32"/>
        </w:rPr>
      </w:pPr>
      <w:bookmarkStart w:id="54" w:name="bookmark49"/>
      <w:bookmarkEnd w:id="54"/>
      <w:bookmarkStart w:id="55" w:name="_Toc9226"/>
      <w:bookmarkStart w:id="56" w:name="_Toc45697235"/>
      <w:bookmarkStart w:id="57" w:name="_Toc22828071"/>
      <w:r>
        <w:rPr>
          <w:rFonts w:ascii="宋体" w:hAnsi="宋体"/>
          <w:b/>
          <w:sz w:val="32"/>
          <w:szCs w:val="32"/>
        </w:rPr>
        <w:t>4.投标</w:t>
      </w:r>
      <w:bookmarkEnd w:id="55"/>
      <w:bookmarkEnd w:id="56"/>
      <w:bookmarkEnd w:id="57"/>
    </w:p>
    <w:p>
      <w:pPr>
        <w:spacing w:line="360" w:lineRule="auto"/>
        <w:jc w:val="both"/>
        <w:rPr>
          <w:rFonts w:ascii="宋体" w:hAnsi="宋体"/>
          <w:b/>
          <w:sz w:val="28"/>
        </w:rPr>
      </w:pPr>
      <w:bookmarkStart w:id="58" w:name="bookmark50"/>
      <w:bookmarkEnd w:id="58"/>
      <w:r>
        <w:rPr>
          <w:rFonts w:hint="eastAsia" w:ascii="宋体" w:hAnsi="宋体"/>
          <w:b/>
          <w:sz w:val="28"/>
        </w:rPr>
        <w:t>4.1投标文件的密封和标记</w:t>
      </w:r>
    </w:p>
    <w:p>
      <w:pPr>
        <w:pStyle w:val="9"/>
        <w:kinsoku w:val="0"/>
        <w:snapToGrid w:val="0"/>
        <w:spacing w:line="360" w:lineRule="auto"/>
        <w:ind w:left="0" w:firstLine="480" w:firstLineChars="200"/>
        <w:jc w:val="both"/>
        <w:rPr>
          <w:rFonts w:ascii="宋体" w:hAnsi="宋体"/>
        </w:rPr>
      </w:pPr>
      <w:r>
        <w:rPr>
          <w:rFonts w:ascii="宋体" w:hAnsi="宋体"/>
        </w:rPr>
        <w:t>4.1.1</w:t>
      </w:r>
      <w:r>
        <w:rPr>
          <w:rFonts w:hint="eastAsia" w:ascii="宋体" w:hAnsi="宋体"/>
          <w:spacing w:val="-2"/>
        </w:rPr>
        <w:t>投标文件的密封、标记和电子投标加密要求</w:t>
      </w:r>
      <w:r>
        <w:rPr>
          <w:rFonts w:hint="eastAsia" w:ascii="宋体" w:hAnsi="宋体"/>
        </w:rPr>
        <w:t>见投标人须知前附表。</w:t>
      </w:r>
    </w:p>
    <w:p>
      <w:pPr>
        <w:spacing w:line="360" w:lineRule="auto"/>
        <w:jc w:val="both"/>
        <w:rPr>
          <w:rFonts w:ascii="宋体" w:hAnsi="宋体"/>
          <w:b/>
          <w:sz w:val="28"/>
        </w:rPr>
      </w:pPr>
      <w:r>
        <w:rPr>
          <w:rFonts w:hint="eastAsia" w:ascii="宋体" w:hAnsi="宋体"/>
          <w:b/>
          <w:sz w:val="28"/>
        </w:rPr>
        <w:t>4.2投标文件的递交</w:t>
      </w:r>
    </w:p>
    <w:p>
      <w:pPr>
        <w:pStyle w:val="9"/>
        <w:kinsoku w:val="0"/>
        <w:snapToGrid w:val="0"/>
        <w:spacing w:line="360" w:lineRule="auto"/>
        <w:ind w:left="0" w:firstLine="480" w:firstLineChars="200"/>
        <w:jc w:val="both"/>
        <w:rPr>
          <w:rFonts w:ascii="宋体" w:hAnsi="宋体"/>
        </w:rPr>
      </w:pPr>
      <w:r>
        <w:rPr>
          <w:rFonts w:ascii="宋体" w:hAnsi="宋体"/>
        </w:rPr>
        <w:t>4.2.1</w:t>
      </w:r>
      <w:r>
        <w:rPr>
          <w:rFonts w:hint="eastAsia" w:ascii="宋体" w:hAnsi="宋体"/>
        </w:rPr>
        <w:t>投标人应在投标人须知前附表规定的投标截止时间前递交投标文件。</w:t>
      </w:r>
    </w:p>
    <w:p>
      <w:pPr>
        <w:pStyle w:val="9"/>
        <w:kinsoku w:val="0"/>
        <w:snapToGrid w:val="0"/>
        <w:spacing w:line="360" w:lineRule="auto"/>
        <w:ind w:left="0" w:firstLine="480" w:firstLineChars="200"/>
        <w:jc w:val="both"/>
        <w:rPr>
          <w:rFonts w:ascii="宋体" w:hAnsi="宋体"/>
        </w:rPr>
      </w:pPr>
      <w:r>
        <w:rPr>
          <w:rFonts w:ascii="宋体" w:hAnsi="宋体"/>
        </w:rPr>
        <w:t>4.2.2</w:t>
      </w:r>
      <w:r>
        <w:rPr>
          <w:rFonts w:hint="eastAsia" w:ascii="宋体" w:hAnsi="宋体"/>
        </w:rPr>
        <w:t>投标人通过下载招标文件的电子招标投标交易平台递交电子投标文件。</w:t>
      </w:r>
    </w:p>
    <w:p>
      <w:pPr>
        <w:pStyle w:val="9"/>
        <w:kinsoku w:val="0"/>
        <w:snapToGrid w:val="0"/>
        <w:spacing w:line="360" w:lineRule="auto"/>
        <w:ind w:left="0" w:firstLine="480" w:firstLineChars="200"/>
        <w:jc w:val="both"/>
        <w:rPr>
          <w:rFonts w:ascii="宋体" w:hAnsi="宋体"/>
        </w:rPr>
      </w:pPr>
      <w:r>
        <w:rPr>
          <w:rFonts w:ascii="宋体" w:hAnsi="宋体"/>
        </w:rPr>
        <w:t>4.2.3</w:t>
      </w:r>
      <w:r>
        <w:rPr>
          <w:rFonts w:hint="eastAsia" w:ascii="宋体" w:hAnsi="宋体"/>
        </w:rPr>
        <w:t>除投标人须知前附表另有规定外，投标人所递交的投标文件不予退还。</w:t>
      </w:r>
    </w:p>
    <w:p>
      <w:pPr>
        <w:pStyle w:val="9"/>
        <w:kinsoku w:val="0"/>
        <w:snapToGrid w:val="0"/>
        <w:spacing w:line="360" w:lineRule="auto"/>
        <w:ind w:left="0" w:firstLine="480" w:firstLineChars="200"/>
        <w:jc w:val="both"/>
        <w:rPr>
          <w:rFonts w:ascii="宋体" w:hAnsi="宋体"/>
        </w:rPr>
      </w:pPr>
      <w:r>
        <w:rPr>
          <w:rFonts w:ascii="宋体" w:hAnsi="宋体"/>
        </w:rPr>
        <w:t>4.2.4</w:t>
      </w:r>
      <w:r>
        <w:rPr>
          <w:rFonts w:hint="eastAsia" w:ascii="宋体" w:hAnsi="宋体"/>
        </w:rPr>
        <w:t>投标人完成电子投标文件上传后，电子招标投标交易平台即时向投标人发出递交回执通知。递交时间以递交回执通知载明的传输完成时间为准。</w:t>
      </w:r>
    </w:p>
    <w:p>
      <w:pPr>
        <w:pStyle w:val="9"/>
        <w:kinsoku w:val="0"/>
        <w:snapToGrid w:val="0"/>
        <w:spacing w:line="360" w:lineRule="auto"/>
        <w:ind w:left="0" w:firstLine="480" w:firstLineChars="200"/>
        <w:jc w:val="both"/>
        <w:rPr>
          <w:rFonts w:ascii="宋体" w:hAnsi="宋体"/>
          <w:sz w:val="19"/>
          <w:szCs w:val="19"/>
        </w:rPr>
      </w:pPr>
      <w:r>
        <w:rPr>
          <w:rFonts w:ascii="宋体" w:hAnsi="宋体"/>
        </w:rPr>
        <w:t>4.2.5</w:t>
      </w:r>
      <w:r>
        <w:rPr>
          <w:rFonts w:hint="eastAsia" w:ascii="宋体" w:hAnsi="宋体"/>
        </w:rPr>
        <w:t>电子投标文件的拒收情形：见投标须知前附表。</w:t>
      </w:r>
    </w:p>
    <w:p>
      <w:pPr>
        <w:spacing w:line="360" w:lineRule="auto"/>
        <w:jc w:val="both"/>
        <w:rPr>
          <w:rFonts w:ascii="宋体" w:hAnsi="宋体"/>
          <w:b/>
          <w:sz w:val="28"/>
        </w:rPr>
      </w:pPr>
      <w:bookmarkStart w:id="59" w:name="bookmark52"/>
      <w:bookmarkEnd w:id="59"/>
      <w:r>
        <w:rPr>
          <w:rFonts w:hint="eastAsia" w:ascii="宋体" w:hAnsi="宋体"/>
          <w:b/>
          <w:sz w:val="28"/>
        </w:rPr>
        <w:t>4.3投标文件的修改与撤回</w:t>
      </w:r>
    </w:p>
    <w:p>
      <w:pPr>
        <w:pStyle w:val="9"/>
        <w:kinsoku w:val="0"/>
        <w:spacing w:line="360" w:lineRule="auto"/>
        <w:ind w:left="0" w:firstLine="480" w:firstLineChars="200"/>
        <w:jc w:val="both"/>
        <w:rPr>
          <w:rFonts w:ascii="宋体" w:hAnsi="宋体"/>
          <w:spacing w:val="-4"/>
        </w:rPr>
      </w:pPr>
      <w:r>
        <w:rPr>
          <w:rFonts w:ascii="宋体" w:hAnsi="宋体"/>
        </w:rPr>
        <w:t>4.3.1</w:t>
      </w:r>
      <w:r>
        <w:rPr>
          <w:rFonts w:hint="eastAsia" w:ascii="宋体" w:hAnsi="宋体"/>
        </w:rPr>
        <w:t>在本章第</w:t>
      </w:r>
      <w:r>
        <w:rPr>
          <w:rFonts w:ascii="宋体" w:hAnsi="宋体"/>
        </w:rPr>
        <w:t>4.2.1</w:t>
      </w:r>
      <w:r>
        <w:rPr>
          <w:rFonts w:hint="eastAsia" w:ascii="宋体" w:hAnsi="宋体"/>
          <w:spacing w:val="-4"/>
        </w:rPr>
        <w:t>项规定的投标截止时间前，投标人可以修改或撤回已递交的投标文件，</w:t>
      </w:r>
      <w:r>
        <w:rPr>
          <w:rFonts w:hint="eastAsia" w:ascii="宋体" w:hAnsi="宋体"/>
        </w:rPr>
        <w:t>但应以书面形式通知招标人。</w:t>
      </w:r>
      <w:r>
        <w:rPr>
          <w:rFonts w:hint="eastAsia" w:ascii="宋体" w:hAnsi="宋体"/>
          <w:spacing w:val="-4"/>
        </w:rPr>
        <w:t>投标截止时间前未完成投标文件传输的，视为撤回投标文件。</w:t>
      </w:r>
    </w:p>
    <w:p>
      <w:pPr>
        <w:pStyle w:val="9"/>
        <w:kinsoku w:val="0"/>
        <w:spacing w:line="360" w:lineRule="auto"/>
        <w:ind w:left="0" w:firstLine="480" w:firstLineChars="200"/>
        <w:jc w:val="both"/>
        <w:rPr>
          <w:rFonts w:ascii="宋体" w:hAnsi="宋体"/>
        </w:rPr>
      </w:pPr>
      <w:r>
        <w:rPr>
          <w:rFonts w:ascii="宋体" w:hAnsi="宋体"/>
        </w:rPr>
        <w:t>4.3.2</w:t>
      </w:r>
      <w:r>
        <w:rPr>
          <w:rFonts w:hint="eastAsia" w:ascii="宋体" w:hAnsi="宋体"/>
        </w:rPr>
        <w:t>投标人修改或撤回已递交投标文件的通知，应按照本章第</w:t>
      </w:r>
      <w:r>
        <w:rPr>
          <w:rFonts w:ascii="宋体" w:hAnsi="宋体"/>
        </w:rPr>
        <w:t>3.7.3</w:t>
      </w:r>
      <w:r>
        <w:rPr>
          <w:rFonts w:hint="eastAsia" w:ascii="宋体" w:hAnsi="宋体"/>
        </w:rPr>
        <w:t>项的要求加盖电子印章。电子招标投标交易平台收到通知后，即时向投标人发出确认回执通知。</w:t>
      </w:r>
    </w:p>
    <w:p>
      <w:pPr>
        <w:pStyle w:val="9"/>
        <w:kinsoku w:val="0"/>
        <w:spacing w:line="360" w:lineRule="auto"/>
        <w:ind w:left="0" w:firstLine="480" w:firstLineChars="200"/>
        <w:jc w:val="both"/>
        <w:rPr>
          <w:rFonts w:ascii="宋体" w:hAnsi="宋体"/>
        </w:rPr>
      </w:pPr>
      <w:r>
        <w:rPr>
          <w:rFonts w:ascii="宋体" w:hAnsi="宋体"/>
        </w:rPr>
        <w:t>4.3.3</w:t>
      </w:r>
      <w:r>
        <w:rPr>
          <w:rFonts w:hint="eastAsia" w:ascii="宋体" w:hAnsi="宋体"/>
          <w:spacing w:val="-4"/>
        </w:rPr>
        <w:t>投标人撤回投标文件的，招标人自收到投标人书面撤回通知之日起</w:t>
      </w:r>
      <w:r>
        <w:rPr>
          <w:rFonts w:ascii="宋体" w:hAnsi="宋体"/>
        </w:rPr>
        <w:t>5</w:t>
      </w:r>
      <w:r>
        <w:rPr>
          <w:rFonts w:hint="eastAsia" w:ascii="宋体" w:hAnsi="宋体"/>
        </w:rPr>
        <w:t>日内退还已收取的投标保证金。</w:t>
      </w:r>
    </w:p>
    <w:p>
      <w:pPr>
        <w:pStyle w:val="9"/>
        <w:kinsoku w:val="0"/>
        <w:spacing w:line="360" w:lineRule="auto"/>
        <w:ind w:left="0" w:firstLine="480" w:firstLineChars="200"/>
        <w:jc w:val="both"/>
        <w:rPr>
          <w:rFonts w:ascii="宋体" w:hAnsi="宋体"/>
        </w:rPr>
      </w:pPr>
      <w:r>
        <w:rPr>
          <w:rFonts w:ascii="宋体" w:hAnsi="宋体"/>
        </w:rPr>
        <w:t>4.3.4</w:t>
      </w:r>
      <w:r>
        <w:rPr>
          <w:rFonts w:hint="eastAsia" w:ascii="宋体" w:hAnsi="宋体"/>
          <w:spacing w:val="-3"/>
        </w:rPr>
        <w:t>修改的内容为投标文件的组成部分。修改的投标文件应按照本章第</w:t>
      </w:r>
      <w:r>
        <w:rPr>
          <w:rFonts w:ascii="宋体" w:hAnsi="宋体"/>
        </w:rPr>
        <w:t>3</w:t>
      </w:r>
      <w:r>
        <w:rPr>
          <w:rFonts w:hint="eastAsia" w:ascii="宋体" w:hAnsi="宋体"/>
          <w:spacing w:val="-14"/>
        </w:rPr>
        <w:t>条、第</w:t>
      </w:r>
      <w:r>
        <w:rPr>
          <w:rFonts w:ascii="宋体" w:hAnsi="宋体"/>
        </w:rPr>
        <w:t>4</w:t>
      </w:r>
      <w:r>
        <w:rPr>
          <w:rFonts w:hint="eastAsia" w:ascii="宋体" w:hAnsi="宋体"/>
        </w:rPr>
        <w:t>条的规定进行编制、密封、标记和递交，并标明</w:t>
      </w:r>
      <w:r>
        <w:rPr>
          <w:rFonts w:ascii="宋体" w:hAnsi="宋体"/>
        </w:rPr>
        <w:t>“</w:t>
      </w:r>
      <w:r>
        <w:rPr>
          <w:rFonts w:hint="eastAsia" w:ascii="宋体" w:hAnsi="宋体"/>
        </w:rPr>
        <w:t>修改</w:t>
      </w:r>
      <w:r>
        <w:rPr>
          <w:rFonts w:ascii="宋体" w:hAnsi="宋体"/>
        </w:rPr>
        <w:t>”</w:t>
      </w:r>
      <w:r>
        <w:rPr>
          <w:rFonts w:hint="eastAsia" w:ascii="宋体" w:hAnsi="宋体"/>
        </w:rPr>
        <w:t>字样。</w:t>
      </w:r>
    </w:p>
    <w:p>
      <w:pPr>
        <w:spacing w:line="360" w:lineRule="auto"/>
        <w:jc w:val="both"/>
        <w:rPr>
          <w:rFonts w:ascii="宋体" w:hAnsi="宋体"/>
          <w:b/>
          <w:sz w:val="32"/>
          <w:szCs w:val="32"/>
        </w:rPr>
      </w:pPr>
      <w:bookmarkStart w:id="60" w:name="bookmark53"/>
      <w:bookmarkEnd w:id="60"/>
      <w:bookmarkStart w:id="61" w:name="_Toc45697236"/>
      <w:bookmarkStart w:id="62" w:name="_Toc22828072"/>
      <w:bookmarkStart w:id="63" w:name="_Toc21471"/>
      <w:r>
        <w:rPr>
          <w:rFonts w:ascii="宋体" w:hAnsi="宋体"/>
          <w:b/>
          <w:sz w:val="32"/>
          <w:szCs w:val="32"/>
        </w:rPr>
        <w:t>5.开标</w:t>
      </w:r>
      <w:bookmarkEnd w:id="61"/>
      <w:bookmarkEnd w:id="62"/>
      <w:bookmarkEnd w:id="63"/>
    </w:p>
    <w:p>
      <w:pPr>
        <w:spacing w:line="360" w:lineRule="auto"/>
        <w:jc w:val="both"/>
        <w:rPr>
          <w:rFonts w:ascii="宋体" w:hAnsi="宋体"/>
          <w:b/>
          <w:sz w:val="28"/>
        </w:rPr>
      </w:pPr>
      <w:bookmarkStart w:id="64" w:name="bookmark54"/>
      <w:bookmarkEnd w:id="64"/>
      <w:r>
        <w:rPr>
          <w:rFonts w:hint="eastAsia" w:ascii="宋体" w:hAnsi="宋体"/>
          <w:b/>
          <w:sz w:val="28"/>
        </w:rPr>
        <w:t>5.1开标时间和地点</w:t>
      </w:r>
    </w:p>
    <w:p>
      <w:pPr>
        <w:pStyle w:val="9"/>
        <w:kinsoku w:val="0"/>
        <w:snapToGrid w:val="0"/>
        <w:spacing w:line="360" w:lineRule="auto"/>
        <w:ind w:left="0" w:firstLine="480" w:firstLineChars="200"/>
        <w:jc w:val="both"/>
        <w:rPr>
          <w:rFonts w:hAnsi="宋体"/>
        </w:rPr>
      </w:pPr>
      <w:r>
        <w:rPr>
          <w:rFonts w:hint="eastAsia" w:hAnsi="宋体"/>
        </w:rPr>
        <w:t>见投标人须知前附表。</w:t>
      </w:r>
    </w:p>
    <w:p>
      <w:pPr>
        <w:spacing w:line="360" w:lineRule="auto"/>
        <w:jc w:val="both"/>
        <w:rPr>
          <w:rFonts w:ascii="宋体" w:hAnsi="宋体"/>
          <w:b/>
          <w:sz w:val="28"/>
        </w:rPr>
      </w:pPr>
      <w:bookmarkStart w:id="65" w:name="bookmark56"/>
      <w:bookmarkEnd w:id="65"/>
      <w:bookmarkStart w:id="66" w:name="bookmark55"/>
      <w:bookmarkEnd w:id="66"/>
      <w:r>
        <w:rPr>
          <w:rFonts w:hint="eastAsia" w:ascii="宋体" w:hAnsi="宋体"/>
          <w:b/>
          <w:sz w:val="28"/>
        </w:rPr>
        <w:t>5.2开标程序</w:t>
      </w:r>
    </w:p>
    <w:p>
      <w:pPr>
        <w:pStyle w:val="9"/>
        <w:kinsoku w:val="0"/>
        <w:snapToGrid w:val="0"/>
        <w:spacing w:line="360" w:lineRule="auto"/>
        <w:ind w:left="0" w:firstLine="480" w:firstLineChars="200"/>
        <w:jc w:val="both"/>
        <w:rPr>
          <w:rFonts w:hAnsi="宋体"/>
        </w:rPr>
      </w:pPr>
      <w:r>
        <w:rPr>
          <w:rFonts w:hint="eastAsia" w:hAnsi="宋体"/>
        </w:rPr>
        <w:t>见投标人须知前附表。</w:t>
      </w:r>
    </w:p>
    <w:p>
      <w:pPr>
        <w:spacing w:line="360" w:lineRule="auto"/>
        <w:jc w:val="both"/>
        <w:rPr>
          <w:rFonts w:ascii="宋体" w:hAnsi="宋体"/>
          <w:b/>
          <w:sz w:val="28"/>
        </w:rPr>
      </w:pPr>
      <w:bookmarkStart w:id="67" w:name="bookmark57"/>
      <w:bookmarkEnd w:id="67"/>
      <w:r>
        <w:rPr>
          <w:rFonts w:hint="eastAsia" w:ascii="宋体" w:hAnsi="宋体"/>
          <w:b/>
          <w:sz w:val="28"/>
        </w:rPr>
        <w:t>5.3开标异议</w:t>
      </w:r>
    </w:p>
    <w:p>
      <w:pPr>
        <w:pStyle w:val="9"/>
        <w:kinsoku w:val="0"/>
        <w:snapToGrid w:val="0"/>
        <w:spacing w:line="360" w:lineRule="auto"/>
        <w:ind w:left="0" w:firstLine="480" w:firstLineChars="200"/>
        <w:jc w:val="both"/>
        <w:rPr>
          <w:rFonts w:hAnsi="宋体"/>
        </w:rPr>
      </w:pPr>
      <w:r>
        <w:rPr>
          <w:rFonts w:hint="eastAsia" w:hAnsi="宋体"/>
        </w:rPr>
        <w:t>投标人对开标有异议的，应当在开标时提出，招标人当场作出答复，并制作记录。</w:t>
      </w:r>
    </w:p>
    <w:p>
      <w:pPr>
        <w:spacing w:line="360" w:lineRule="auto"/>
        <w:jc w:val="both"/>
        <w:rPr>
          <w:rFonts w:ascii="宋体" w:hAnsi="宋体"/>
          <w:b/>
          <w:sz w:val="28"/>
        </w:rPr>
      </w:pPr>
      <w:r>
        <w:rPr>
          <w:rFonts w:hint="eastAsia" w:ascii="宋体" w:hAnsi="宋体"/>
          <w:b/>
          <w:sz w:val="28"/>
        </w:rPr>
        <w:t>5.4特殊情况处置</w:t>
      </w:r>
    </w:p>
    <w:p>
      <w:pPr>
        <w:pStyle w:val="9"/>
        <w:kinsoku w:val="0"/>
        <w:snapToGrid w:val="0"/>
        <w:spacing w:line="360" w:lineRule="auto"/>
        <w:ind w:left="0" w:firstLine="480" w:firstLineChars="200"/>
        <w:jc w:val="both"/>
        <w:rPr>
          <w:rFonts w:hAnsi="宋体"/>
        </w:rPr>
      </w:pPr>
      <w:r>
        <w:rPr>
          <w:rFonts w:hint="eastAsia" w:hAnsi="宋体"/>
        </w:rPr>
        <w:t>见投标人须知前附表</w:t>
      </w:r>
    </w:p>
    <w:p>
      <w:pPr>
        <w:spacing w:line="360" w:lineRule="auto"/>
        <w:jc w:val="both"/>
        <w:rPr>
          <w:rFonts w:ascii="宋体" w:hAnsi="宋体"/>
          <w:b/>
          <w:sz w:val="32"/>
          <w:szCs w:val="32"/>
        </w:rPr>
      </w:pPr>
      <w:bookmarkStart w:id="68" w:name="bookmark58"/>
      <w:bookmarkEnd w:id="68"/>
      <w:r>
        <w:rPr>
          <w:rFonts w:ascii="宋体" w:hAnsi="宋体"/>
          <w:b/>
          <w:sz w:val="32"/>
          <w:szCs w:val="32"/>
        </w:rPr>
        <w:t>6.</w:t>
      </w:r>
      <w:bookmarkStart w:id="69" w:name="_Toc6578"/>
      <w:bookmarkStart w:id="70" w:name="_Toc22828073"/>
      <w:bookmarkStart w:id="71" w:name="_Toc45697237"/>
      <w:r>
        <w:rPr>
          <w:rFonts w:hint="eastAsia" w:ascii="宋体" w:hAnsi="宋体"/>
          <w:b/>
          <w:sz w:val="32"/>
          <w:szCs w:val="32"/>
        </w:rPr>
        <w:t>评标</w:t>
      </w:r>
      <w:bookmarkEnd w:id="69"/>
      <w:bookmarkEnd w:id="70"/>
      <w:bookmarkEnd w:id="71"/>
    </w:p>
    <w:p>
      <w:pPr>
        <w:spacing w:line="360" w:lineRule="auto"/>
        <w:jc w:val="both"/>
        <w:rPr>
          <w:rFonts w:ascii="宋体" w:hAnsi="宋体"/>
          <w:b/>
          <w:sz w:val="28"/>
        </w:rPr>
      </w:pPr>
      <w:bookmarkStart w:id="72" w:name="bookmark59"/>
      <w:bookmarkEnd w:id="72"/>
      <w:r>
        <w:rPr>
          <w:rFonts w:hint="eastAsia" w:ascii="宋体" w:hAnsi="宋体"/>
          <w:b/>
          <w:sz w:val="28"/>
        </w:rPr>
        <w:t>6.1评标委员会</w:t>
      </w:r>
    </w:p>
    <w:p>
      <w:pPr>
        <w:pStyle w:val="9"/>
        <w:snapToGrid w:val="0"/>
        <w:spacing w:line="360" w:lineRule="auto"/>
        <w:ind w:left="0" w:firstLine="480" w:firstLineChars="200"/>
        <w:jc w:val="both"/>
        <w:rPr>
          <w:rFonts w:ascii="宋体" w:hAnsi="宋体"/>
        </w:rPr>
      </w:pPr>
      <w:r>
        <w:rPr>
          <w:rFonts w:ascii="宋体" w:hAnsi="宋体"/>
        </w:rPr>
        <w:t>6.1.1</w:t>
      </w:r>
      <w:r>
        <w:rPr>
          <w:rFonts w:hint="eastAsia" w:ascii="宋体" w:hAnsi="宋体"/>
          <w:spacing w:val="-4"/>
        </w:rPr>
        <w:t>评标由招标人依法组建的评标委员会负责。评标委员会由</w:t>
      </w:r>
      <w:r>
        <w:rPr>
          <w:rFonts w:hint="eastAsia" w:ascii="宋体" w:hAnsi="宋体"/>
          <w:spacing w:val="-1"/>
        </w:rPr>
        <w:t>有关技术、经济等方面的专家组成。评标委员会成员人数以及</w:t>
      </w:r>
      <w:r>
        <w:rPr>
          <w:rFonts w:hint="eastAsia" w:ascii="宋体" w:hAnsi="宋体"/>
        </w:rPr>
        <w:t>技术、经济等方面专家的确定方式见投标人须知前附表。</w:t>
      </w:r>
    </w:p>
    <w:p>
      <w:pPr>
        <w:spacing w:line="360" w:lineRule="auto"/>
        <w:jc w:val="both"/>
        <w:rPr>
          <w:rFonts w:ascii="宋体" w:hAnsi="宋体"/>
          <w:b/>
          <w:sz w:val="28"/>
        </w:rPr>
      </w:pPr>
      <w:bookmarkStart w:id="73" w:name="bookmark60"/>
      <w:bookmarkEnd w:id="73"/>
      <w:r>
        <w:rPr>
          <w:rFonts w:hint="eastAsia" w:ascii="宋体" w:hAnsi="宋体"/>
          <w:b/>
          <w:sz w:val="28"/>
        </w:rPr>
        <w:t>6.2评标原则</w:t>
      </w:r>
    </w:p>
    <w:p>
      <w:pPr>
        <w:pStyle w:val="9"/>
        <w:snapToGrid w:val="0"/>
        <w:spacing w:line="360" w:lineRule="auto"/>
        <w:ind w:left="0" w:firstLine="480" w:firstLineChars="200"/>
        <w:jc w:val="both"/>
        <w:rPr>
          <w:rFonts w:ascii="宋体" w:hAnsi="宋体"/>
        </w:rPr>
      </w:pPr>
      <w:r>
        <w:rPr>
          <w:rFonts w:hint="eastAsia" w:ascii="宋体" w:hAnsi="宋体"/>
        </w:rPr>
        <w:t>评标活动遵循公平、公正、科学和择优的原则。</w:t>
      </w:r>
    </w:p>
    <w:p>
      <w:pPr>
        <w:spacing w:line="360" w:lineRule="auto"/>
        <w:jc w:val="both"/>
        <w:rPr>
          <w:rFonts w:ascii="宋体" w:hAnsi="宋体"/>
          <w:b/>
          <w:sz w:val="28"/>
        </w:rPr>
      </w:pPr>
      <w:bookmarkStart w:id="74" w:name="bookmark61"/>
      <w:bookmarkEnd w:id="74"/>
      <w:r>
        <w:rPr>
          <w:rFonts w:hint="eastAsia" w:ascii="宋体" w:hAnsi="宋体"/>
          <w:b/>
          <w:sz w:val="28"/>
        </w:rPr>
        <w:t>6.3评标</w:t>
      </w:r>
    </w:p>
    <w:p>
      <w:pPr>
        <w:pStyle w:val="9"/>
        <w:snapToGrid w:val="0"/>
        <w:spacing w:line="360" w:lineRule="auto"/>
        <w:ind w:left="0" w:firstLine="480" w:firstLineChars="200"/>
        <w:jc w:val="both"/>
        <w:rPr>
          <w:rFonts w:ascii="宋体" w:hAnsi="宋体"/>
        </w:rPr>
      </w:pPr>
      <w:r>
        <w:rPr>
          <w:rFonts w:ascii="宋体" w:hAnsi="宋体"/>
        </w:rPr>
        <w:t>6.3.1</w:t>
      </w:r>
      <w:r>
        <w:rPr>
          <w:rFonts w:hint="eastAsia" w:ascii="宋体" w:hAnsi="宋体"/>
        </w:rPr>
        <w:t>评标委员会按照第三章</w:t>
      </w:r>
      <w:r>
        <w:rPr>
          <w:rFonts w:ascii="宋体" w:hAnsi="宋体"/>
        </w:rPr>
        <w:t>“</w:t>
      </w:r>
      <w:r>
        <w:rPr>
          <w:rFonts w:hint="eastAsia" w:ascii="宋体" w:hAnsi="宋体"/>
        </w:rPr>
        <w:t>评标办法</w:t>
      </w:r>
      <w:r>
        <w:rPr>
          <w:rFonts w:ascii="宋体" w:hAnsi="宋体"/>
        </w:rPr>
        <w:t>”</w:t>
      </w:r>
      <w:r>
        <w:rPr>
          <w:rFonts w:hint="eastAsia" w:ascii="宋体" w:hAnsi="宋体"/>
        </w:rPr>
        <w:t>规定的方法、评审因素、标准和程序对投标文件进行评审。第三章</w:t>
      </w:r>
      <w:r>
        <w:rPr>
          <w:rFonts w:ascii="宋体" w:hAnsi="宋体"/>
        </w:rPr>
        <w:t>“</w:t>
      </w:r>
      <w:r>
        <w:rPr>
          <w:rFonts w:hint="eastAsia" w:ascii="宋体" w:hAnsi="宋体"/>
        </w:rPr>
        <w:t>评标办法</w:t>
      </w:r>
      <w:r>
        <w:rPr>
          <w:rFonts w:ascii="宋体" w:hAnsi="宋体"/>
        </w:rPr>
        <w:t>”</w:t>
      </w:r>
      <w:r>
        <w:rPr>
          <w:rFonts w:hint="eastAsia" w:ascii="宋体" w:hAnsi="宋体"/>
        </w:rPr>
        <w:t>没有规定的方法、评审因素和标准，不作为评标依据。</w:t>
      </w:r>
    </w:p>
    <w:p>
      <w:pPr>
        <w:pStyle w:val="9"/>
        <w:snapToGrid w:val="0"/>
        <w:spacing w:line="360" w:lineRule="auto"/>
        <w:ind w:left="0" w:firstLine="480" w:firstLineChars="200"/>
        <w:jc w:val="both"/>
        <w:rPr>
          <w:rFonts w:ascii="宋体" w:hAnsi="宋体"/>
        </w:rPr>
      </w:pPr>
      <w:r>
        <w:rPr>
          <w:rFonts w:ascii="宋体" w:hAnsi="宋体"/>
        </w:rPr>
        <w:t>6.3.2</w:t>
      </w:r>
      <w:r>
        <w:rPr>
          <w:rFonts w:hint="eastAsia" w:ascii="宋体" w:hAnsi="宋体"/>
        </w:rPr>
        <w:t>评标完成后，评标委员会应当向招标人提交书面评标报告和中标候选人名单。评标委员会推荐中标候选人的人数见投标人须知前附表。</w:t>
      </w:r>
    </w:p>
    <w:p>
      <w:pPr>
        <w:spacing w:line="480" w:lineRule="exact"/>
        <w:jc w:val="both"/>
        <w:rPr>
          <w:rFonts w:ascii="宋体" w:hAnsi="宋体"/>
          <w:b/>
          <w:sz w:val="32"/>
          <w:szCs w:val="32"/>
        </w:rPr>
      </w:pPr>
      <w:bookmarkStart w:id="75" w:name="bookmark62"/>
      <w:bookmarkEnd w:id="75"/>
      <w:bookmarkStart w:id="76" w:name="_Toc22828074"/>
      <w:bookmarkStart w:id="77" w:name="_Toc22898"/>
      <w:bookmarkStart w:id="78" w:name="_Toc45697238"/>
      <w:r>
        <w:rPr>
          <w:rFonts w:ascii="宋体" w:hAnsi="宋体"/>
          <w:b/>
          <w:sz w:val="32"/>
          <w:szCs w:val="32"/>
        </w:rPr>
        <w:t>7.合同授予</w:t>
      </w:r>
      <w:bookmarkEnd w:id="76"/>
      <w:bookmarkEnd w:id="77"/>
      <w:bookmarkEnd w:id="78"/>
    </w:p>
    <w:p>
      <w:pPr>
        <w:spacing w:line="480" w:lineRule="exact"/>
        <w:jc w:val="both"/>
        <w:rPr>
          <w:rFonts w:ascii="宋体" w:hAnsi="宋体"/>
          <w:b/>
          <w:sz w:val="28"/>
        </w:rPr>
      </w:pPr>
      <w:bookmarkStart w:id="79" w:name="bookmark63"/>
      <w:bookmarkEnd w:id="79"/>
      <w:bookmarkStart w:id="80" w:name="bookmark66"/>
      <w:bookmarkEnd w:id="80"/>
      <w:r>
        <w:rPr>
          <w:rFonts w:hint="eastAsia" w:ascii="宋体" w:hAnsi="宋体"/>
          <w:b/>
          <w:sz w:val="28"/>
        </w:rPr>
        <w:t>7.1中标候选人公示媒介及期限</w:t>
      </w:r>
    </w:p>
    <w:p>
      <w:pPr>
        <w:pStyle w:val="9"/>
        <w:kinsoku w:val="0"/>
        <w:snapToGrid w:val="0"/>
        <w:spacing w:line="480" w:lineRule="exact"/>
        <w:ind w:left="0" w:firstLine="480" w:firstLineChars="200"/>
        <w:jc w:val="both"/>
        <w:rPr>
          <w:rFonts w:hAnsi="宋体"/>
        </w:rPr>
      </w:pPr>
      <w:r>
        <w:rPr>
          <w:rFonts w:hint="eastAsia"/>
        </w:rPr>
        <w:t xml:space="preserve">  </w:t>
      </w:r>
      <w:r>
        <w:rPr>
          <w:rFonts w:hint="eastAsia" w:hAnsi="宋体"/>
        </w:rPr>
        <w:t>7.1.1中标候选人公示媒介及期限见投标人须知前附表。</w:t>
      </w:r>
    </w:p>
    <w:p>
      <w:pPr>
        <w:spacing w:line="480" w:lineRule="exact"/>
        <w:ind w:firstLine="480" w:firstLineChars="200"/>
        <w:jc w:val="both"/>
      </w:pPr>
      <w:r>
        <w:rPr>
          <w:rFonts w:hint="eastAsia" w:hAnsi="宋体"/>
        </w:rPr>
        <w:t>7.1.2</w:t>
      </w:r>
      <w:r>
        <w:rPr>
          <w:rFonts w:hint="eastAsia"/>
        </w:rPr>
        <w:t>中标候选人公示内容包括：中标候选人（如果排序）、名称、投标报价、质量、工期（交货期）、项目负责人姓名及其相关证书名称和编号、响应招标文件要求的资格能力条件，提出异议的渠道和方式，以及投标人须知前附表规定的其他内容。</w:t>
      </w:r>
    </w:p>
    <w:p>
      <w:pPr>
        <w:spacing w:line="480" w:lineRule="exact"/>
        <w:jc w:val="both"/>
        <w:rPr>
          <w:rFonts w:ascii="宋体" w:hAnsi="宋体"/>
          <w:b/>
          <w:sz w:val="28"/>
        </w:rPr>
      </w:pPr>
      <w:bookmarkStart w:id="81" w:name="bookmark67"/>
      <w:bookmarkEnd w:id="81"/>
      <w:r>
        <w:rPr>
          <w:rFonts w:hint="eastAsia" w:ascii="宋体" w:hAnsi="宋体"/>
          <w:b/>
          <w:sz w:val="28"/>
        </w:rPr>
        <w:t>7.2定标方式</w:t>
      </w:r>
    </w:p>
    <w:p>
      <w:pPr>
        <w:spacing w:line="480" w:lineRule="exact"/>
        <w:ind w:firstLine="480" w:firstLineChars="200"/>
        <w:jc w:val="both"/>
      </w:pPr>
      <w:r>
        <w:rPr>
          <w:rFonts w:hint="eastAsia"/>
        </w:rPr>
        <w:t>除投标人须知前附表规定评标委员会直接确定中标人外，招标人依据评标委员会推荐的中标候选人确定中标人。</w:t>
      </w:r>
    </w:p>
    <w:p>
      <w:pPr>
        <w:spacing w:line="480" w:lineRule="exact"/>
        <w:ind w:firstLine="480" w:firstLineChars="200"/>
        <w:jc w:val="both"/>
      </w:pPr>
      <w:r>
        <w:rPr>
          <w:rFonts w:hint="eastAsia"/>
        </w:rPr>
        <w:t>本招标项目为使用国有资金的依法必须进行招标的项目，招标人将确定排名第一的中标候选人为中标人，中标候选人存在投标资质在投标截止时间至中标通知书发出期间的“浙江省建筑市场监管公共服务系统”动态核查结果是“不合格”状态或者资质“合格”状态的等级低于投标要求的资质等级、放弃中标、无正当理由拒绝签订合同、不按照招标文件要求提交履约保证金，或者被查实存在影响中标结果的违法违规行为而不符合中标条件等情形，本次招标失败，重新组织招标。</w:t>
      </w:r>
    </w:p>
    <w:p>
      <w:pPr>
        <w:spacing w:line="360" w:lineRule="auto"/>
        <w:jc w:val="both"/>
        <w:rPr>
          <w:rFonts w:ascii="宋体" w:hAnsi="宋体"/>
          <w:b/>
          <w:sz w:val="28"/>
        </w:rPr>
      </w:pPr>
      <w:r>
        <w:rPr>
          <w:rFonts w:hint="eastAsia" w:ascii="宋体" w:hAnsi="宋体"/>
          <w:b/>
          <w:sz w:val="28"/>
        </w:rPr>
        <w:t>7.3中标通知</w:t>
      </w:r>
    </w:p>
    <w:p>
      <w:pPr>
        <w:widowControl/>
        <w:kinsoku w:val="0"/>
        <w:wordWrap w:val="0"/>
        <w:autoSpaceDE/>
        <w:autoSpaceDN/>
        <w:adjustRightInd/>
        <w:snapToGrid w:val="0"/>
        <w:spacing w:line="440" w:lineRule="exact"/>
        <w:ind w:firstLine="480" w:firstLineChars="200"/>
        <w:jc w:val="both"/>
        <w:rPr>
          <w:rFonts w:hAnsi="宋体"/>
        </w:rPr>
      </w:pPr>
      <w:r>
        <w:rPr>
          <w:rFonts w:hint="eastAsia" w:hAnsi="宋体"/>
        </w:rPr>
        <w:t>在本章第</w:t>
      </w:r>
      <w:r>
        <w:rPr>
          <w:rFonts w:hAnsi="宋体"/>
        </w:rPr>
        <w:t>3.3</w:t>
      </w:r>
      <w:r>
        <w:rPr>
          <w:rFonts w:hint="eastAsia" w:hAnsi="宋体"/>
        </w:rPr>
        <w:t>款规定的投标有效期内，招标人以书面形式向中标人发出中标通知书，同时将中标结果通过中标结果公告方式告知未中标的投标人，公告在</w:t>
      </w:r>
      <w:r>
        <w:rPr>
          <w:rFonts w:hint="eastAsia" w:ascii="宋体" w:hAnsi="宋体" w:cs="宋体"/>
          <w:szCs w:val="21"/>
        </w:rPr>
        <w:t>三门县公共资源交易网或浙江省公共资源交易服务平台发布，即视为招标人已履行通知义务。</w:t>
      </w:r>
    </w:p>
    <w:p>
      <w:pPr>
        <w:spacing w:line="360" w:lineRule="auto"/>
        <w:jc w:val="both"/>
        <w:rPr>
          <w:rFonts w:ascii="宋体" w:hAnsi="宋体"/>
          <w:b/>
          <w:sz w:val="28"/>
        </w:rPr>
      </w:pPr>
      <w:bookmarkStart w:id="82" w:name="bookmark68"/>
      <w:bookmarkEnd w:id="82"/>
      <w:bookmarkStart w:id="83" w:name="bookmark69"/>
      <w:bookmarkEnd w:id="83"/>
      <w:r>
        <w:rPr>
          <w:rFonts w:hint="eastAsia" w:ascii="宋体" w:hAnsi="宋体"/>
          <w:b/>
          <w:sz w:val="28"/>
        </w:rPr>
        <w:t>7.4履约担保</w:t>
      </w:r>
    </w:p>
    <w:p>
      <w:pPr>
        <w:pStyle w:val="9"/>
        <w:kinsoku w:val="0"/>
        <w:snapToGrid w:val="0"/>
        <w:spacing w:line="360" w:lineRule="auto"/>
        <w:ind w:left="0" w:firstLine="480" w:firstLineChars="200"/>
        <w:jc w:val="both"/>
        <w:rPr>
          <w:rFonts w:ascii="宋体" w:hAnsi="宋体"/>
        </w:rPr>
      </w:pPr>
      <w:r>
        <w:rPr>
          <w:rFonts w:ascii="宋体" w:hAnsi="宋体"/>
        </w:rPr>
        <w:t>7.4.1</w:t>
      </w:r>
      <w:r>
        <w:rPr>
          <w:rFonts w:hint="eastAsia" w:ascii="宋体" w:hAnsi="宋体"/>
        </w:rPr>
        <w:t>在签订合同前，中标人应按投标人须知前附表规定的金额、银行保函</w:t>
      </w:r>
      <w:r>
        <w:rPr>
          <w:rFonts w:hint="eastAsia" w:ascii="宋体" w:hAnsi="宋体"/>
          <w:lang w:eastAsia="zh-CN"/>
        </w:rPr>
        <w:t>、</w:t>
      </w:r>
      <w:r>
        <w:rPr>
          <w:rFonts w:hint="eastAsia" w:ascii="宋体" w:hAnsi="宋体"/>
        </w:rPr>
        <w:t>保险公司保函</w:t>
      </w:r>
      <w:r>
        <w:rPr>
          <w:rFonts w:hint="eastAsia" w:ascii="宋体" w:hAnsi="宋体"/>
          <w:lang w:val="en-US" w:eastAsia="zh-CN"/>
        </w:rPr>
        <w:t>或融资担保公司保函</w:t>
      </w:r>
      <w:r>
        <w:rPr>
          <w:rFonts w:hint="eastAsia" w:ascii="宋体" w:hAnsi="宋体"/>
        </w:rPr>
        <w:t>和招标文件第四章“合同条款及格式”规定的履约担保形式向招标人提交履约担保。联合体中标的，其履约担保由牵头人递交，并应符合投标人须知前附表规定的金额、担保形式和招标文件第四章“合同条款及格式”规定的履约担保要求。</w:t>
      </w:r>
    </w:p>
    <w:p>
      <w:pPr>
        <w:pStyle w:val="9"/>
        <w:kinsoku w:val="0"/>
        <w:snapToGrid w:val="0"/>
        <w:spacing w:line="360" w:lineRule="auto"/>
        <w:ind w:left="0" w:firstLine="480" w:firstLineChars="200"/>
        <w:jc w:val="both"/>
        <w:rPr>
          <w:rFonts w:ascii="宋体" w:hAnsi="宋体"/>
          <w:sz w:val="14"/>
          <w:szCs w:val="14"/>
        </w:rPr>
      </w:pPr>
      <w:r>
        <w:rPr>
          <w:rFonts w:ascii="宋体" w:hAnsi="宋体"/>
        </w:rPr>
        <w:t>7.4.2</w:t>
      </w:r>
      <w:r>
        <w:rPr>
          <w:rFonts w:hint="eastAsia" w:ascii="宋体" w:hAnsi="宋体"/>
        </w:rPr>
        <w:t>中标人不能按本章第</w:t>
      </w:r>
      <w:r>
        <w:rPr>
          <w:rFonts w:ascii="宋体" w:hAnsi="宋体"/>
        </w:rPr>
        <w:t>7.4.1</w:t>
      </w:r>
      <w:r>
        <w:rPr>
          <w:rFonts w:hint="eastAsia" w:ascii="宋体" w:hAnsi="宋体"/>
        </w:rPr>
        <w:t>项要求提交履约担保的，视为放弃中标，其投标保证金不予退还，给招标人造成的损失超过投标保证金数额的，中标人还应当对超过部分予以赔偿。</w:t>
      </w:r>
    </w:p>
    <w:p>
      <w:pPr>
        <w:spacing w:line="360" w:lineRule="auto"/>
        <w:jc w:val="both"/>
        <w:rPr>
          <w:rFonts w:ascii="宋体" w:hAnsi="宋体"/>
          <w:b/>
          <w:sz w:val="28"/>
        </w:rPr>
      </w:pPr>
      <w:bookmarkStart w:id="84" w:name="bookmark70"/>
      <w:bookmarkEnd w:id="84"/>
      <w:r>
        <w:rPr>
          <w:rFonts w:hint="eastAsia" w:ascii="宋体" w:hAnsi="宋体"/>
          <w:b/>
          <w:sz w:val="28"/>
        </w:rPr>
        <w:t>7.5签订合同</w:t>
      </w:r>
    </w:p>
    <w:p>
      <w:pPr>
        <w:pStyle w:val="9"/>
        <w:kinsoku w:val="0"/>
        <w:snapToGrid w:val="0"/>
        <w:spacing w:line="360" w:lineRule="auto"/>
        <w:ind w:left="0" w:firstLine="480" w:firstLineChars="200"/>
        <w:jc w:val="both"/>
        <w:rPr>
          <w:rFonts w:ascii="宋体" w:hAnsi="宋体"/>
        </w:rPr>
      </w:pPr>
      <w:r>
        <w:rPr>
          <w:rFonts w:ascii="宋体" w:hAnsi="宋体"/>
        </w:rPr>
        <w:t>7.5.1</w:t>
      </w:r>
      <w:r>
        <w:rPr>
          <w:rFonts w:hint="eastAsia" w:ascii="宋体" w:hAnsi="宋体"/>
        </w:rPr>
        <w:t>招标人和中标人应当在中标通知书发出之日起</w:t>
      </w:r>
      <w:r>
        <w:rPr>
          <w:rFonts w:ascii="宋体" w:hAnsi="宋体"/>
        </w:rPr>
        <w:t>30</w:t>
      </w:r>
      <w:r>
        <w:rPr>
          <w:rFonts w:hint="eastAsia" w:ascii="宋体" w:hAnsi="宋体"/>
        </w:rPr>
        <w:t>日内，根据招标文件和中标人的投标文件订立书面合同。中标人无正当理由拒绝签订合同，或者不按照招标文件要求提交履约担保的，招标人有权取消其中标资格，其投标保证金不予退还；给招标人造成的损失超过投标保证金数额的，中标人还应当对超过部分予以赔偿。</w:t>
      </w:r>
    </w:p>
    <w:p>
      <w:pPr>
        <w:pStyle w:val="9"/>
        <w:kinsoku w:val="0"/>
        <w:snapToGrid w:val="0"/>
        <w:spacing w:line="360" w:lineRule="auto"/>
        <w:ind w:left="0" w:firstLine="480" w:firstLineChars="200"/>
        <w:jc w:val="both"/>
        <w:rPr>
          <w:rFonts w:ascii="宋体" w:hAnsi="宋体"/>
        </w:rPr>
      </w:pPr>
      <w:r>
        <w:rPr>
          <w:rFonts w:ascii="宋体" w:hAnsi="宋体"/>
        </w:rPr>
        <w:t>7.5.2</w:t>
      </w:r>
      <w:r>
        <w:rPr>
          <w:rFonts w:hint="eastAsia" w:ascii="宋体" w:hAnsi="宋体"/>
        </w:rPr>
        <w:t>发出中标通知书后，招标人无正当理由拒绝签订施工合同的，招标人向中标人双倍退还投标保证金。</w:t>
      </w:r>
    </w:p>
    <w:p>
      <w:pPr>
        <w:pStyle w:val="9"/>
        <w:kinsoku w:val="0"/>
        <w:snapToGrid w:val="0"/>
        <w:spacing w:line="360" w:lineRule="auto"/>
        <w:ind w:left="0" w:firstLine="480" w:firstLineChars="200"/>
        <w:jc w:val="both"/>
        <w:rPr>
          <w:rFonts w:ascii="宋体" w:hAnsi="宋体"/>
        </w:rPr>
      </w:pPr>
      <w:r>
        <w:rPr>
          <w:rFonts w:ascii="宋体" w:hAnsi="宋体"/>
        </w:rPr>
        <w:t>7.5.3</w:t>
      </w:r>
      <w:r>
        <w:rPr>
          <w:rFonts w:hint="eastAsia" w:ascii="宋体" w:hAnsi="宋体"/>
        </w:rPr>
        <w:t>联合体中标的，联合体各方应当共同与招标人签订合同，就中标项目向招标人承担连带责任。</w:t>
      </w:r>
    </w:p>
    <w:p>
      <w:pPr>
        <w:spacing w:line="360" w:lineRule="auto"/>
        <w:jc w:val="both"/>
        <w:rPr>
          <w:rFonts w:ascii="宋体" w:hAnsi="宋体"/>
          <w:b/>
          <w:sz w:val="32"/>
          <w:szCs w:val="32"/>
        </w:rPr>
      </w:pPr>
      <w:bookmarkStart w:id="85" w:name="bookmark71"/>
      <w:bookmarkEnd w:id="85"/>
      <w:bookmarkStart w:id="86" w:name="_Toc494121485"/>
      <w:bookmarkStart w:id="87" w:name="_Toc45697239"/>
      <w:bookmarkStart w:id="88" w:name="_Toc29433"/>
      <w:bookmarkStart w:id="89" w:name="_Toc22828075"/>
      <w:r>
        <w:rPr>
          <w:rFonts w:ascii="宋体" w:hAnsi="宋体"/>
          <w:b/>
          <w:sz w:val="32"/>
          <w:szCs w:val="32"/>
        </w:rPr>
        <w:t>8.重新招标和不再招标</w:t>
      </w:r>
      <w:bookmarkEnd w:id="86"/>
      <w:bookmarkEnd w:id="87"/>
      <w:bookmarkEnd w:id="88"/>
    </w:p>
    <w:p>
      <w:pPr>
        <w:spacing w:line="360" w:lineRule="auto"/>
        <w:jc w:val="both"/>
        <w:rPr>
          <w:rFonts w:ascii="宋体" w:hAnsi="宋体"/>
          <w:b/>
          <w:sz w:val="28"/>
        </w:rPr>
      </w:pPr>
      <w:r>
        <w:rPr>
          <w:rFonts w:hint="eastAsia" w:ascii="宋体" w:hAnsi="宋体"/>
          <w:b/>
          <w:sz w:val="28"/>
        </w:rPr>
        <w:t>8.1重新招标</w:t>
      </w:r>
    </w:p>
    <w:p>
      <w:pPr>
        <w:snapToGrid w:val="0"/>
        <w:spacing w:line="360" w:lineRule="auto"/>
        <w:ind w:firstLine="480" w:firstLineChars="200"/>
        <w:jc w:val="both"/>
        <w:rPr>
          <w:rFonts w:ascii="宋体" w:hAnsi="宋体"/>
        </w:rPr>
      </w:pPr>
      <w:r>
        <w:rPr>
          <w:rFonts w:hint="eastAsia" w:ascii="宋体" w:hAnsi="宋体"/>
        </w:rPr>
        <w:t>有下列情形之一的，招标人将重新招标：</w:t>
      </w:r>
    </w:p>
    <w:p>
      <w:pPr>
        <w:snapToGrid w:val="0"/>
        <w:spacing w:line="360" w:lineRule="auto"/>
        <w:ind w:firstLine="480" w:firstLineChars="200"/>
        <w:jc w:val="both"/>
        <w:rPr>
          <w:rFonts w:ascii="宋体" w:hAnsi="宋体"/>
        </w:rPr>
      </w:pPr>
      <w:r>
        <w:rPr>
          <w:rFonts w:hint="eastAsia" w:ascii="宋体" w:hAnsi="宋体"/>
        </w:rPr>
        <w:t>（</w:t>
      </w:r>
      <w:r>
        <w:rPr>
          <w:rFonts w:ascii="宋体" w:hAnsi="宋体"/>
        </w:rPr>
        <w:t>1）</w:t>
      </w:r>
      <w:r>
        <w:rPr>
          <w:rFonts w:hint="eastAsia" w:ascii="宋体" w:hAnsi="宋体"/>
        </w:rPr>
        <w:t>投标截止时间止，投标人少于</w:t>
      </w:r>
      <w:r>
        <w:rPr>
          <w:rFonts w:ascii="宋体" w:hAnsi="宋体"/>
        </w:rPr>
        <w:t>3个的</w:t>
      </w:r>
      <w:r>
        <w:rPr>
          <w:rFonts w:hint="eastAsia" w:ascii="宋体" w:hAnsi="宋体"/>
        </w:rPr>
        <w:t>；</w:t>
      </w:r>
    </w:p>
    <w:p>
      <w:pPr>
        <w:snapToGrid w:val="0"/>
        <w:spacing w:line="360" w:lineRule="auto"/>
        <w:ind w:firstLine="480" w:firstLineChars="200"/>
        <w:jc w:val="both"/>
        <w:rPr>
          <w:rFonts w:ascii="宋体" w:hAnsi="宋体"/>
        </w:rPr>
      </w:pPr>
      <w:r>
        <w:rPr>
          <w:rFonts w:hint="eastAsia" w:ascii="宋体" w:hAnsi="宋体"/>
        </w:rPr>
        <w:t>（</w:t>
      </w:r>
      <w:r>
        <w:rPr>
          <w:rFonts w:ascii="宋体" w:hAnsi="宋体"/>
        </w:rPr>
        <w:t>2</w:t>
      </w:r>
      <w:r>
        <w:rPr>
          <w:rFonts w:hint="eastAsia" w:ascii="宋体" w:hAnsi="宋体"/>
        </w:rPr>
        <w:t>）经评标委员会评审后否决所有投标的；</w:t>
      </w:r>
    </w:p>
    <w:p>
      <w:pPr>
        <w:snapToGrid w:val="0"/>
        <w:spacing w:line="360" w:lineRule="auto"/>
        <w:ind w:firstLine="480" w:firstLineChars="200"/>
        <w:jc w:val="both"/>
        <w:rPr>
          <w:rFonts w:ascii="宋体" w:hAnsi="宋体"/>
        </w:rPr>
      </w:pPr>
      <w:r>
        <w:rPr>
          <w:rFonts w:hint="eastAsia" w:ascii="宋体" w:hAnsi="宋体"/>
        </w:rPr>
        <w:t>（</w:t>
      </w:r>
      <w:r>
        <w:rPr>
          <w:rFonts w:ascii="宋体" w:hAnsi="宋体"/>
        </w:rPr>
        <w:t>3</w:t>
      </w:r>
      <w:r>
        <w:rPr>
          <w:rFonts w:hint="eastAsia" w:ascii="宋体" w:hAnsi="宋体"/>
        </w:rPr>
        <w:t>）其他情形见须知前附表。</w:t>
      </w:r>
    </w:p>
    <w:p>
      <w:pPr>
        <w:spacing w:line="360" w:lineRule="auto"/>
        <w:jc w:val="both"/>
        <w:rPr>
          <w:rFonts w:ascii="宋体" w:hAnsi="宋体"/>
          <w:b/>
          <w:sz w:val="28"/>
        </w:rPr>
      </w:pPr>
      <w:r>
        <w:rPr>
          <w:rFonts w:hint="eastAsia" w:ascii="宋体" w:hAnsi="宋体"/>
          <w:b/>
          <w:sz w:val="28"/>
        </w:rPr>
        <w:t>8.2不再招标</w:t>
      </w:r>
    </w:p>
    <w:p>
      <w:pPr>
        <w:snapToGrid w:val="0"/>
        <w:spacing w:line="360" w:lineRule="auto"/>
        <w:ind w:firstLine="480" w:firstLineChars="200"/>
        <w:jc w:val="both"/>
        <w:rPr>
          <w:rFonts w:ascii="宋体" w:hAnsi="宋体"/>
        </w:rPr>
      </w:pPr>
      <w:r>
        <w:rPr>
          <w:rFonts w:hint="eastAsia" w:ascii="宋体" w:hAnsi="宋体"/>
        </w:rPr>
        <w:t>见须知前附表。</w:t>
      </w:r>
    </w:p>
    <w:bookmarkEnd w:id="89"/>
    <w:p>
      <w:pPr>
        <w:spacing w:line="360" w:lineRule="auto"/>
        <w:jc w:val="both"/>
        <w:rPr>
          <w:rFonts w:ascii="宋体" w:hAnsi="宋体"/>
          <w:b/>
          <w:sz w:val="32"/>
          <w:szCs w:val="32"/>
        </w:rPr>
      </w:pPr>
      <w:bookmarkStart w:id="90" w:name="bookmark77"/>
      <w:bookmarkEnd w:id="90"/>
      <w:bookmarkStart w:id="91" w:name="_Toc45697240"/>
      <w:bookmarkStart w:id="92" w:name="_Toc494121486"/>
      <w:bookmarkStart w:id="93" w:name="_Toc14014"/>
      <w:bookmarkStart w:id="94" w:name="_Toc22828076"/>
      <w:r>
        <w:rPr>
          <w:rFonts w:ascii="宋体" w:hAnsi="宋体"/>
          <w:b/>
          <w:sz w:val="32"/>
          <w:szCs w:val="32"/>
        </w:rPr>
        <w:t>9.纪律和监督</w:t>
      </w:r>
      <w:bookmarkEnd w:id="91"/>
      <w:bookmarkEnd w:id="92"/>
      <w:bookmarkEnd w:id="93"/>
    </w:p>
    <w:p>
      <w:pPr>
        <w:spacing w:line="360" w:lineRule="auto"/>
        <w:jc w:val="both"/>
        <w:rPr>
          <w:rFonts w:ascii="宋体" w:hAnsi="宋体"/>
          <w:b/>
          <w:sz w:val="28"/>
        </w:rPr>
      </w:pPr>
      <w:r>
        <w:rPr>
          <w:rFonts w:hint="eastAsia" w:ascii="宋体" w:hAnsi="宋体"/>
          <w:b/>
          <w:sz w:val="28"/>
        </w:rPr>
        <w:t>9.1对招标人的纪律要求</w:t>
      </w:r>
    </w:p>
    <w:p>
      <w:pPr>
        <w:snapToGrid w:val="0"/>
        <w:spacing w:line="360" w:lineRule="auto"/>
        <w:ind w:firstLine="480" w:firstLineChars="200"/>
        <w:jc w:val="both"/>
        <w:rPr>
          <w:rFonts w:ascii="宋体" w:hAnsi="宋体"/>
        </w:rPr>
      </w:pPr>
      <w:r>
        <w:rPr>
          <w:rFonts w:hint="eastAsia" w:ascii="宋体" w:hAnsi="宋体"/>
        </w:rPr>
        <w:t>招标人不得泄露招标投标活动中应当保密的情况和资料，不得与投标人串通损害国家利益、社会公共利益或者他人合法权益。</w:t>
      </w:r>
    </w:p>
    <w:p>
      <w:pPr>
        <w:spacing w:line="360" w:lineRule="auto"/>
        <w:jc w:val="both"/>
        <w:rPr>
          <w:rFonts w:ascii="宋体" w:hAnsi="宋体"/>
          <w:b/>
          <w:sz w:val="28"/>
        </w:rPr>
      </w:pPr>
      <w:r>
        <w:rPr>
          <w:rFonts w:hint="eastAsia" w:ascii="宋体" w:hAnsi="宋体"/>
          <w:b/>
          <w:sz w:val="28"/>
        </w:rPr>
        <w:t>9.2对投标人的纪律要求</w:t>
      </w:r>
    </w:p>
    <w:p>
      <w:pPr>
        <w:snapToGrid w:val="0"/>
        <w:spacing w:line="360" w:lineRule="auto"/>
        <w:ind w:firstLine="480" w:firstLineChars="200"/>
        <w:jc w:val="both"/>
        <w:rPr>
          <w:rFonts w:ascii="宋体" w:hAnsi="宋体"/>
        </w:rPr>
      </w:pPr>
      <w:r>
        <w:rPr>
          <w:rFonts w:hint="eastAsia" w:ascii="宋体" w:hAnsi="宋体"/>
        </w:rPr>
        <w:t>投标人不得相互串通投标或者与招标人串通投标，不得向招标人或者评标委员会成员行贿谋取中标，不得以他人名义投标或者以其他方式弄虚作假骗取中标；投标人不得以任何方式干扰、影响评标工作；否则，招标人不予退还投标保证金。</w:t>
      </w:r>
    </w:p>
    <w:p>
      <w:pPr>
        <w:spacing w:line="360" w:lineRule="auto"/>
        <w:jc w:val="both"/>
        <w:rPr>
          <w:rFonts w:ascii="宋体" w:hAnsi="宋体"/>
          <w:b/>
          <w:sz w:val="28"/>
        </w:rPr>
      </w:pPr>
      <w:r>
        <w:rPr>
          <w:rFonts w:hint="eastAsia" w:ascii="宋体" w:hAnsi="宋体"/>
          <w:b/>
          <w:sz w:val="28"/>
        </w:rPr>
        <w:t>9.3对评标委员会成员的纪律要求</w:t>
      </w:r>
    </w:p>
    <w:p>
      <w:pPr>
        <w:snapToGrid w:val="0"/>
        <w:spacing w:line="360" w:lineRule="auto"/>
        <w:ind w:firstLine="480" w:firstLineChars="200"/>
        <w:jc w:val="both"/>
        <w:rPr>
          <w:rFonts w:ascii="宋体" w:hAnsi="宋体"/>
        </w:rPr>
      </w:pPr>
      <w:r>
        <w:rPr>
          <w:rFonts w:hint="eastAsia" w:ascii="宋体" w:hAnsi="宋体"/>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jc w:val="both"/>
        <w:rPr>
          <w:rFonts w:ascii="宋体" w:hAnsi="宋体"/>
          <w:b/>
          <w:sz w:val="28"/>
        </w:rPr>
      </w:pPr>
      <w:r>
        <w:rPr>
          <w:rFonts w:hint="eastAsia" w:ascii="宋体" w:hAnsi="宋体"/>
          <w:b/>
          <w:sz w:val="28"/>
        </w:rPr>
        <w:t>9.4对与评标活动有关的工作人员的纪律要求</w:t>
      </w:r>
    </w:p>
    <w:p>
      <w:pPr>
        <w:snapToGrid w:val="0"/>
        <w:spacing w:line="360" w:lineRule="auto"/>
        <w:ind w:firstLine="480" w:firstLineChars="200"/>
        <w:jc w:val="both"/>
        <w:rPr>
          <w:rFonts w:ascii="宋体" w:hAnsi="宋体"/>
        </w:rPr>
      </w:pPr>
      <w:r>
        <w:rPr>
          <w:rFonts w:hint="eastAsia" w:ascii="宋体" w:hAnsi="宋体"/>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360" w:lineRule="auto"/>
        <w:jc w:val="both"/>
        <w:rPr>
          <w:rFonts w:ascii="宋体" w:hAnsi="宋体"/>
          <w:b/>
          <w:sz w:val="28"/>
        </w:rPr>
      </w:pPr>
      <w:r>
        <w:rPr>
          <w:rFonts w:hint="eastAsia" w:ascii="宋体" w:hAnsi="宋体"/>
          <w:b/>
          <w:sz w:val="28"/>
        </w:rPr>
        <w:t>9.5异议和投诉</w:t>
      </w:r>
    </w:p>
    <w:p>
      <w:pPr>
        <w:snapToGrid w:val="0"/>
        <w:spacing w:line="360" w:lineRule="auto"/>
        <w:ind w:firstLine="480" w:firstLineChars="200"/>
        <w:jc w:val="both"/>
        <w:rPr>
          <w:rFonts w:ascii="宋体" w:hAnsi="宋体"/>
        </w:rPr>
      </w:pPr>
      <w:r>
        <w:rPr>
          <w:rFonts w:ascii="宋体" w:hAnsi="宋体"/>
        </w:rPr>
        <w:t>9.5.1异议</w:t>
      </w:r>
    </w:p>
    <w:p>
      <w:pPr>
        <w:snapToGrid w:val="0"/>
        <w:spacing w:line="360" w:lineRule="auto"/>
        <w:ind w:firstLine="480" w:firstLineChars="200"/>
        <w:jc w:val="both"/>
        <w:rPr>
          <w:rFonts w:ascii="宋体" w:hAnsi="宋体"/>
        </w:rPr>
      </w:pPr>
      <w:r>
        <w:rPr>
          <w:rFonts w:hint="eastAsia" w:ascii="宋体" w:hAnsi="宋体"/>
        </w:rPr>
        <w:t>（</w:t>
      </w:r>
      <w:r>
        <w:rPr>
          <w:rFonts w:ascii="宋体" w:hAnsi="宋体"/>
        </w:rPr>
        <w:t>1）潜在投标人或者其他利害关系人对招标文件有异议的，应当在投标截止时间10</w:t>
      </w:r>
      <w:r>
        <w:rPr>
          <w:rFonts w:hint="eastAsia" w:ascii="宋体" w:hAnsi="宋体"/>
        </w:rPr>
        <w:t>日前以书面形式向招标人提出。招标人将在收到异议之日起</w:t>
      </w:r>
      <w:r>
        <w:rPr>
          <w:rFonts w:ascii="宋体" w:hAnsi="宋体"/>
        </w:rPr>
        <w:t>3</w:t>
      </w:r>
      <w:r>
        <w:rPr>
          <w:rFonts w:hint="eastAsia" w:ascii="宋体" w:hAnsi="宋体"/>
        </w:rPr>
        <w:t>日内作出书面答复；作出答复前，暂停招标投标活动。</w:t>
      </w:r>
    </w:p>
    <w:p>
      <w:pPr>
        <w:snapToGrid w:val="0"/>
        <w:spacing w:line="360" w:lineRule="auto"/>
        <w:ind w:firstLine="480" w:firstLineChars="200"/>
        <w:jc w:val="both"/>
        <w:rPr>
          <w:rFonts w:ascii="宋体" w:hAnsi="宋体"/>
        </w:rPr>
      </w:pPr>
      <w:r>
        <w:rPr>
          <w:rFonts w:hint="eastAsia" w:ascii="宋体" w:hAnsi="宋体"/>
        </w:rPr>
        <w:t>（</w:t>
      </w:r>
      <w:r>
        <w:rPr>
          <w:rFonts w:ascii="宋体" w:hAnsi="宋体"/>
        </w:rPr>
        <w:t>2）投标人认为开标不符合有关规定的，应当在开标</w:t>
      </w:r>
      <w:r>
        <w:rPr>
          <w:rFonts w:hint="eastAsia" w:ascii="宋体" w:hAnsi="宋体"/>
        </w:rPr>
        <w:t>时</w:t>
      </w:r>
      <w:r>
        <w:rPr>
          <w:rFonts w:ascii="宋体" w:hAnsi="宋体"/>
        </w:rPr>
        <w:t>提出异议。招标人将当场对异议给</w:t>
      </w:r>
      <w:r>
        <w:rPr>
          <w:rFonts w:hint="eastAsia" w:ascii="宋体" w:hAnsi="宋体"/>
        </w:rPr>
        <w:t>予处理或者告知处理的办法。异议和答复应记入开标记录或者制作专门记录以存档备查。</w:t>
      </w:r>
    </w:p>
    <w:p>
      <w:pPr>
        <w:snapToGrid w:val="0"/>
        <w:spacing w:line="360" w:lineRule="auto"/>
        <w:ind w:firstLine="480" w:firstLineChars="200"/>
        <w:jc w:val="both"/>
        <w:rPr>
          <w:rFonts w:ascii="宋体" w:hAnsi="宋体"/>
        </w:rPr>
      </w:pPr>
      <w:r>
        <w:rPr>
          <w:rFonts w:hint="eastAsia" w:ascii="宋体" w:hAnsi="宋体"/>
        </w:rPr>
        <w:t>（</w:t>
      </w:r>
      <w:r>
        <w:rPr>
          <w:rFonts w:ascii="宋体" w:hAnsi="宋体"/>
        </w:rPr>
        <w:t>3）投标人及其他利害关系人对评标结果有异议的，应当在中标候选人公示期内以书面形式向招标人提出。招标人将在收到异议之日起3</w:t>
      </w:r>
      <w:r>
        <w:rPr>
          <w:rFonts w:hint="eastAsia" w:ascii="宋体" w:hAnsi="宋体"/>
        </w:rPr>
        <w:t>日内作出书面答复；作出答复前，暂停招标投标活动。</w:t>
      </w:r>
    </w:p>
    <w:p>
      <w:pPr>
        <w:snapToGrid w:val="0"/>
        <w:spacing w:line="360" w:lineRule="auto"/>
        <w:ind w:firstLine="480" w:firstLineChars="200"/>
        <w:jc w:val="both"/>
        <w:rPr>
          <w:rFonts w:ascii="宋体" w:hAnsi="宋体"/>
        </w:rPr>
      </w:pPr>
      <w:r>
        <w:rPr>
          <w:rFonts w:ascii="宋体" w:hAnsi="宋体"/>
        </w:rPr>
        <w:t>9.5.2投诉</w:t>
      </w:r>
    </w:p>
    <w:p>
      <w:pPr>
        <w:snapToGrid w:val="0"/>
        <w:spacing w:line="360" w:lineRule="auto"/>
        <w:ind w:firstLine="480" w:firstLineChars="200"/>
        <w:jc w:val="both"/>
        <w:rPr>
          <w:rFonts w:ascii="宋体" w:hAnsi="宋体"/>
        </w:rPr>
      </w:pPr>
      <w:r>
        <w:rPr>
          <w:rFonts w:hint="eastAsia" w:ascii="宋体" w:hAnsi="宋体"/>
        </w:rPr>
        <w:t>投标人或者其他利害关系人认为招标投标活动不符合法律、行政法规和招标文件规定的，可以自知道或者应当知道之日起</w:t>
      </w:r>
      <w:r>
        <w:rPr>
          <w:rFonts w:ascii="宋体" w:hAnsi="宋体"/>
        </w:rPr>
        <w:t>10日内向有关行政监督部门</w:t>
      </w:r>
      <w:r>
        <w:rPr>
          <w:rFonts w:hint="eastAsia" w:ascii="宋体" w:hAnsi="宋体"/>
        </w:rPr>
        <w:t>书面</w:t>
      </w:r>
      <w:r>
        <w:rPr>
          <w:rFonts w:ascii="宋体" w:hAnsi="宋体"/>
        </w:rPr>
        <w:t>投诉。投诉应当有明确的请求和必要的证明资料，</w:t>
      </w:r>
      <w:r>
        <w:rPr>
          <w:rFonts w:hint="eastAsia" w:ascii="宋体" w:hAnsi="宋体"/>
        </w:rPr>
        <w:t>投诉书内容、格式应当符合《工程建设项目招标投标活动投诉处理办法》规定的要求。就招标文件、开标和评标结果投诉的，应当先向招标人提出异议，异议答复期不计算在前款规定的期限内。</w:t>
      </w:r>
    </w:p>
    <w:p>
      <w:pPr>
        <w:snapToGrid w:val="0"/>
        <w:spacing w:line="360" w:lineRule="auto"/>
        <w:ind w:firstLine="480" w:firstLineChars="200"/>
        <w:jc w:val="both"/>
        <w:rPr>
          <w:rFonts w:ascii="宋体" w:hAnsi="宋体"/>
        </w:rPr>
      </w:pPr>
      <w:r>
        <w:rPr>
          <w:rFonts w:hint="eastAsia" w:ascii="宋体" w:hAnsi="宋体"/>
        </w:rPr>
        <w:t>上述时限最后一日如遇国家法定休假日的，顺延至法定休假日后的第一个工作日。</w:t>
      </w:r>
    </w:p>
    <w:bookmarkEnd w:id="94"/>
    <w:p>
      <w:pPr>
        <w:spacing w:line="360" w:lineRule="auto"/>
        <w:jc w:val="both"/>
        <w:rPr>
          <w:rFonts w:ascii="宋体" w:hAnsi="宋体"/>
          <w:b/>
          <w:sz w:val="28"/>
        </w:rPr>
      </w:pPr>
      <w:bookmarkStart w:id="95" w:name="bookmark78"/>
      <w:bookmarkEnd w:id="95"/>
      <w:bookmarkStart w:id="96" w:name="_Toc152042357"/>
      <w:bookmarkStart w:id="97" w:name="_Toc16521964"/>
      <w:bookmarkStart w:id="98" w:name="_Toc149922238"/>
      <w:bookmarkStart w:id="99" w:name="_Toc144974547"/>
      <w:bookmarkStart w:id="100" w:name="_Toc1392"/>
      <w:bookmarkStart w:id="101" w:name="_Toc8305366"/>
      <w:bookmarkStart w:id="102" w:name="_Toc152045580"/>
      <w:r>
        <w:rPr>
          <w:rFonts w:hint="eastAsia" w:ascii="宋体" w:hAnsi="宋体"/>
          <w:b/>
          <w:sz w:val="28"/>
        </w:rPr>
        <w:t>10. 需要补充的其他内容</w:t>
      </w:r>
      <w:bookmarkEnd w:id="96"/>
      <w:bookmarkEnd w:id="97"/>
      <w:bookmarkEnd w:id="98"/>
      <w:bookmarkEnd w:id="99"/>
      <w:bookmarkEnd w:id="100"/>
      <w:bookmarkEnd w:id="101"/>
      <w:bookmarkEnd w:id="102"/>
    </w:p>
    <w:p>
      <w:pPr>
        <w:spacing w:line="400" w:lineRule="exact"/>
        <w:ind w:firstLine="480" w:firstLineChars="200"/>
        <w:jc w:val="both"/>
        <w:rPr>
          <w:rFonts w:ascii="宋体" w:hAnsi="宋体" w:cs="宋体"/>
        </w:rPr>
      </w:pPr>
      <w:r>
        <w:rPr>
          <w:rFonts w:hint="eastAsia" w:ascii="宋体" w:hAnsi="宋体" w:cs="宋体"/>
        </w:rPr>
        <w:t>需要补充的其他内容：见投标人须知前附表。</w:t>
      </w:r>
    </w:p>
    <w:p>
      <w:pPr>
        <w:sectPr>
          <w:footerReference r:id="rId5" w:type="default"/>
          <w:pgSz w:w="11906" w:h="16838"/>
          <w:pgMar w:top="1400" w:right="1434" w:bottom="1123" w:left="1434" w:header="0" w:footer="918" w:gutter="0"/>
          <w:cols w:space="0" w:num="1"/>
        </w:sectPr>
      </w:pPr>
    </w:p>
    <w:p>
      <w:pPr>
        <w:pStyle w:val="2"/>
      </w:pPr>
      <w:bookmarkStart w:id="103" w:name="_Toc67589034"/>
      <w:bookmarkStart w:id="104" w:name="_Toc22828078"/>
      <w:bookmarkStart w:id="105" w:name="_Toc45697242"/>
      <w:bookmarkStart w:id="106" w:name="_Toc19767"/>
      <w:bookmarkStart w:id="107" w:name="_Toc22828079"/>
      <w:bookmarkStart w:id="108" w:name="_Toc45697243"/>
      <w:bookmarkStart w:id="109" w:name="_Toc25289"/>
      <w:bookmarkStart w:id="110" w:name="_Toc32141"/>
      <w:r>
        <w:rPr>
          <w:rFonts w:hint="eastAsia"/>
        </w:rPr>
        <w:t>第三章</w:t>
      </w:r>
      <w:r>
        <w:t xml:space="preserve"> </w:t>
      </w:r>
      <w:r>
        <w:rPr>
          <w:rFonts w:hint="eastAsia"/>
        </w:rPr>
        <w:t>评标办法</w:t>
      </w:r>
      <w:bookmarkEnd w:id="103"/>
      <w:bookmarkEnd w:id="104"/>
      <w:bookmarkEnd w:id="105"/>
      <w:bookmarkEnd w:id="106"/>
    </w:p>
    <w:p>
      <w:pPr>
        <w:rPr>
          <w:rFonts w:hint="eastAsia"/>
        </w:rPr>
      </w:pPr>
    </w:p>
    <w:p>
      <w:pPr>
        <w:pStyle w:val="10"/>
        <w:ind w:left="0" w:firstLine="552" w:firstLineChars="200"/>
        <w:jc w:val="both"/>
        <w:rPr>
          <w:rFonts w:hint="eastAsia"/>
          <w:b/>
          <w:bCs/>
          <w:sz w:val="28"/>
          <w:szCs w:val="36"/>
          <w:lang w:eastAsia="zh-CN"/>
        </w:rPr>
      </w:pPr>
      <w:bookmarkStart w:id="111" w:name="bookmark94"/>
      <w:bookmarkEnd w:id="111"/>
      <w:r>
        <w:rPr>
          <w:rFonts w:hint="eastAsia"/>
          <w:b/>
          <w:bCs/>
          <w:sz w:val="28"/>
          <w:szCs w:val="36"/>
        </w:rPr>
        <w:t>本项目评标办法采用技术标通过制的综合评估法</w:t>
      </w:r>
      <w:r>
        <w:rPr>
          <w:rFonts w:hint="eastAsia"/>
          <w:b/>
          <w:bCs/>
          <w:sz w:val="28"/>
          <w:szCs w:val="36"/>
          <w:lang w:eastAsia="zh-CN"/>
        </w:rPr>
        <w:t>。</w:t>
      </w:r>
    </w:p>
    <w:p>
      <w:pPr>
        <w:pStyle w:val="27"/>
        <w:snapToGrid w:val="0"/>
        <w:spacing w:line="360" w:lineRule="auto"/>
        <w:ind w:firstLine="472" w:firstLineChars="200"/>
        <w:jc w:val="both"/>
        <w:rPr>
          <w:rFonts w:ascii="宋体" w:hAnsi="宋体"/>
          <w:b/>
        </w:rPr>
      </w:pPr>
      <w:r>
        <w:rPr>
          <w:rFonts w:hint="eastAsia" w:ascii="宋体" w:hAnsi="宋体"/>
          <w:b/>
        </w:rPr>
        <w:t>一、</w:t>
      </w:r>
      <w:r>
        <w:rPr>
          <w:rFonts w:ascii="宋体" w:hAnsi="宋体"/>
          <w:b/>
        </w:rPr>
        <w:t>评标程序</w:t>
      </w:r>
    </w:p>
    <w:p>
      <w:pPr>
        <w:pStyle w:val="27"/>
        <w:snapToGrid w:val="0"/>
        <w:spacing w:line="360" w:lineRule="auto"/>
        <w:ind w:firstLine="472" w:firstLineChars="200"/>
        <w:jc w:val="both"/>
        <w:rPr>
          <w:rFonts w:hint="eastAsia" w:ascii="宋体" w:hAnsi="宋体"/>
        </w:rPr>
      </w:pPr>
      <w:r>
        <w:rPr>
          <w:rFonts w:hint="eastAsia" w:ascii="宋体" w:hAnsi="宋体"/>
        </w:rPr>
        <w:t>（一）</w:t>
      </w:r>
      <w:r>
        <w:rPr>
          <w:rFonts w:hint="eastAsia" w:ascii="宋体" w:hAnsi="宋体"/>
          <w:lang w:eastAsia="zh-CN"/>
        </w:rPr>
        <w:t>资信标</w:t>
      </w:r>
      <w:r>
        <w:rPr>
          <w:rFonts w:hint="eastAsia" w:ascii="宋体" w:hAnsi="宋体"/>
        </w:rPr>
        <w:t>评审</w:t>
      </w:r>
    </w:p>
    <w:p>
      <w:pPr>
        <w:pStyle w:val="27"/>
        <w:snapToGrid w:val="0"/>
        <w:spacing w:line="360" w:lineRule="auto"/>
        <w:ind w:firstLine="472" w:firstLineChars="200"/>
        <w:jc w:val="both"/>
        <w:rPr>
          <w:rFonts w:hint="eastAsia" w:ascii="宋体" w:hAnsi="宋体"/>
        </w:rPr>
      </w:pPr>
      <w:r>
        <w:rPr>
          <w:rFonts w:hint="eastAsia" w:ascii="宋体" w:hAnsi="宋体"/>
        </w:rPr>
        <w:t>（二）商务标评审</w:t>
      </w:r>
    </w:p>
    <w:p>
      <w:pPr>
        <w:pStyle w:val="27"/>
        <w:snapToGrid w:val="0"/>
        <w:spacing w:line="360" w:lineRule="auto"/>
        <w:ind w:firstLine="472" w:firstLineChars="200"/>
        <w:jc w:val="both"/>
        <w:rPr>
          <w:rFonts w:hint="eastAsia" w:ascii="宋体" w:hAnsi="宋体"/>
        </w:rPr>
      </w:pPr>
      <w:r>
        <w:rPr>
          <w:rFonts w:hint="eastAsia" w:ascii="宋体" w:hAnsi="宋体"/>
        </w:rPr>
        <w:t>（三）评标总得分的确定</w:t>
      </w:r>
    </w:p>
    <w:p>
      <w:pPr>
        <w:pStyle w:val="27"/>
        <w:snapToGrid w:val="0"/>
        <w:spacing w:line="360" w:lineRule="auto"/>
        <w:ind w:firstLine="472" w:firstLineChars="200"/>
        <w:jc w:val="both"/>
        <w:rPr>
          <w:rFonts w:hint="eastAsia" w:ascii="宋体" w:hAnsi="宋体"/>
        </w:rPr>
      </w:pPr>
      <w:r>
        <w:rPr>
          <w:rFonts w:hint="eastAsia" w:ascii="宋体" w:hAnsi="宋体"/>
        </w:rPr>
        <w:t>（四）技术标评审</w:t>
      </w:r>
    </w:p>
    <w:p>
      <w:pPr>
        <w:pStyle w:val="27"/>
        <w:snapToGrid w:val="0"/>
        <w:spacing w:line="360" w:lineRule="auto"/>
        <w:ind w:firstLine="472" w:firstLineChars="200"/>
        <w:jc w:val="both"/>
        <w:rPr>
          <w:rFonts w:hint="eastAsia" w:ascii="宋体" w:hAnsi="宋体"/>
        </w:rPr>
      </w:pPr>
      <w:r>
        <w:rPr>
          <w:rFonts w:hint="eastAsia" w:ascii="宋体" w:hAnsi="宋体"/>
        </w:rPr>
        <w:t>（五）资格审查并推荐中标候选人</w:t>
      </w:r>
    </w:p>
    <w:p>
      <w:pPr>
        <w:pStyle w:val="27"/>
        <w:ind w:left="472" w:leftChars="200"/>
        <w:jc w:val="both"/>
        <w:rPr>
          <w:rFonts w:ascii="宋体" w:hAnsi="宋体"/>
          <w:b/>
        </w:rPr>
      </w:pPr>
      <w:r>
        <w:rPr>
          <w:rFonts w:ascii="宋体" w:hAnsi="宋体"/>
          <w:b/>
        </w:rPr>
        <w:t>二、</w:t>
      </w:r>
      <w:r>
        <w:rPr>
          <w:rFonts w:hint="eastAsia" w:ascii="宋体" w:hAnsi="宋体"/>
          <w:b/>
        </w:rPr>
        <w:t>资信标</w:t>
      </w:r>
      <w:r>
        <w:rPr>
          <w:rFonts w:ascii="宋体" w:hAnsi="宋体"/>
          <w:b/>
        </w:rPr>
        <w:t>评审（10分）</w:t>
      </w:r>
    </w:p>
    <w:p>
      <w:pPr>
        <w:pStyle w:val="27"/>
        <w:snapToGrid w:val="0"/>
        <w:spacing w:line="360" w:lineRule="auto"/>
        <w:ind w:firstLine="472" w:firstLineChars="200"/>
        <w:jc w:val="both"/>
        <w:rPr>
          <w:rFonts w:ascii="宋体" w:hAnsi="宋体"/>
          <w:b/>
        </w:rPr>
      </w:pPr>
      <w:r>
        <w:rPr>
          <w:rFonts w:hint="eastAsia" w:ascii="宋体" w:hAnsi="宋体"/>
        </w:rPr>
        <w:t>评标委员会发现投标人投标文件资信标存在招标文件规定应当否决投标情形的，应先对投标人进行书面询问核对，情况属实的，否决其投标。</w:t>
      </w:r>
    </w:p>
    <w:p>
      <w:pPr>
        <w:snapToGrid w:val="0"/>
        <w:spacing w:line="360" w:lineRule="auto"/>
        <w:ind w:firstLine="472" w:firstLineChars="200"/>
        <w:jc w:val="both"/>
        <w:rPr>
          <w:rFonts w:hint="eastAsia" w:ascii="宋体" w:hAnsi="宋体" w:cs="宋体"/>
          <w:color w:val="000000"/>
          <w:kern w:val="2"/>
        </w:rPr>
      </w:pPr>
      <w:r>
        <w:rPr>
          <w:rFonts w:hint="eastAsia" w:ascii="宋体" w:hAnsi="宋体" w:cs="宋体"/>
          <w:color w:val="000000"/>
          <w:kern w:val="2"/>
        </w:rPr>
        <w:t>（一）投标人的信用评价分（5分）</w:t>
      </w:r>
    </w:p>
    <w:p>
      <w:pPr>
        <w:snapToGrid w:val="0"/>
        <w:spacing w:line="360" w:lineRule="auto"/>
        <w:ind w:firstLine="472" w:firstLineChars="200"/>
        <w:jc w:val="both"/>
        <w:rPr>
          <w:rFonts w:hint="eastAsia" w:ascii="宋体" w:hAnsi="宋体" w:cs="宋体"/>
          <w:color w:val="000000"/>
          <w:kern w:val="2"/>
        </w:rPr>
      </w:pPr>
      <w:r>
        <w:rPr>
          <w:rFonts w:hint="eastAsia" w:ascii="宋体" w:hAnsi="宋体" w:cs="宋体"/>
          <w:color w:val="000000"/>
          <w:kern w:val="2"/>
        </w:rPr>
        <w:t>与招标项目相同专业类别的投标人信用等级AA及以上的的，得5分；A的，得4.8分；B的，得4.3分；；未取得与招标项目相同专业类别信用等级的投标人，其信用评价分为3.</w:t>
      </w:r>
      <w:r>
        <w:rPr>
          <w:rFonts w:hint="eastAsia" w:ascii="宋体" w:hAnsi="宋体" w:cs="宋体"/>
          <w:color w:val="000000"/>
          <w:kern w:val="2"/>
          <w:lang w:val="en-US" w:eastAsia="zh-CN"/>
        </w:rPr>
        <w:t>8</w:t>
      </w:r>
      <w:r>
        <w:rPr>
          <w:rFonts w:hint="eastAsia" w:ascii="宋体" w:hAnsi="宋体" w:cs="宋体"/>
          <w:color w:val="000000"/>
          <w:kern w:val="2"/>
        </w:rPr>
        <w:t>分。</w:t>
      </w:r>
    </w:p>
    <w:p>
      <w:pPr>
        <w:numPr>
          <w:ilvl w:val="0"/>
          <w:numId w:val="21"/>
        </w:numPr>
        <w:snapToGrid w:val="0"/>
        <w:spacing w:line="360" w:lineRule="auto"/>
        <w:ind w:firstLine="472" w:firstLineChars="200"/>
        <w:jc w:val="both"/>
        <w:rPr>
          <w:rFonts w:hint="eastAsia" w:ascii="宋体" w:hAnsi="宋体" w:cs="宋体"/>
          <w:color w:val="000000"/>
          <w:kern w:val="2"/>
        </w:rPr>
      </w:pPr>
      <w:r>
        <w:rPr>
          <w:rFonts w:hint="eastAsia" w:ascii="宋体" w:hAnsi="宋体" w:cs="宋体"/>
          <w:color w:val="000000"/>
          <w:kern w:val="2"/>
        </w:rPr>
        <w:t>项目负责人的信用评价分（5分）</w:t>
      </w:r>
    </w:p>
    <w:p>
      <w:pPr>
        <w:snapToGrid w:val="0"/>
        <w:spacing w:line="360" w:lineRule="auto"/>
        <w:ind w:firstLine="472" w:firstLineChars="200"/>
        <w:jc w:val="both"/>
        <w:rPr>
          <w:rFonts w:hint="eastAsia" w:ascii="宋体" w:hAnsi="宋体" w:cs="宋体"/>
          <w:color w:val="000000"/>
          <w:kern w:val="2"/>
        </w:rPr>
      </w:pPr>
      <w:r>
        <w:rPr>
          <w:rFonts w:hint="eastAsia" w:ascii="宋体" w:hAnsi="宋体" w:cs="宋体"/>
          <w:color w:val="000000"/>
          <w:kern w:val="2"/>
        </w:rPr>
        <w:t>与招标项目相同专业类别的项目负责人信用等级AA及以上的的，得5分；A的，得4.8分；B的，得4.3分；未取得与招标项目相同专业类别信用等级的项目负责人或项目负责人信用等级未在投标单位取得的，其信用评价分为3.</w:t>
      </w:r>
      <w:r>
        <w:rPr>
          <w:rFonts w:hint="eastAsia" w:ascii="宋体" w:hAnsi="宋体" w:cs="宋体"/>
          <w:color w:val="000000"/>
          <w:kern w:val="2"/>
          <w:lang w:val="en-US" w:eastAsia="zh-CN"/>
        </w:rPr>
        <w:t>8</w:t>
      </w:r>
      <w:r>
        <w:rPr>
          <w:rFonts w:hint="eastAsia" w:ascii="宋体" w:hAnsi="宋体" w:cs="宋体"/>
          <w:color w:val="000000"/>
          <w:kern w:val="2"/>
        </w:rPr>
        <w:t>分。</w:t>
      </w:r>
    </w:p>
    <w:p>
      <w:pPr>
        <w:snapToGrid w:val="0"/>
        <w:spacing w:line="360" w:lineRule="auto"/>
        <w:ind w:firstLine="472" w:firstLineChars="200"/>
        <w:jc w:val="both"/>
        <w:rPr>
          <w:rFonts w:hint="eastAsia" w:ascii="宋体" w:hAnsi="宋体" w:cs="宋体"/>
          <w:color w:val="000000"/>
          <w:kern w:val="2"/>
        </w:rPr>
      </w:pPr>
      <w:r>
        <w:rPr>
          <w:rFonts w:hint="eastAsia" w:ascii="宋体" w:hAnsi="宋体" w:cs="宋体"/>
          <w:color w:val="000000"/>
          <w:kern w:val="2"/>
        </w:rPr>
        <w:t>投标人和项目负责人的信用等级情况根据本工程投标截止日前两个月，经台州市建筑业信息管理网网站（http://tzjzy.jsj.zjtz.gov.cn/）信用评价系统发布的评审结果为准（例：投标截止日为7月X日采用台州市建筑业信息管理网网站发布的5月份信用等级）。</w:t>
      </w:r>
    </w:p>
    <w:p>
      <w:pPr>
        <w:pStyle w:val="27"/>
        <w:snapToGrid w:val="0"/>
        <w:spacing w:line="360" w:lineRule="auto"/>
        <w:ind w:firstLine="472" w:firstLineChars="200"/>
        <w:jc w:val="both"/>
        <w:rPr>
          <w:rFonts w:hint="eastAsia" w:ascii="宋体" w:hAnsi="宋体"/>
        </w:rPr>
      </w:pPr>
      <w:r>
        <w:rPr>
          <w:rFonts w:hint="eastAsia" w:ascii="宋体" w:hAnsi="宋体" w:cs="宋体"/>
          <w:color w:val="000000"/>
          <w:kern w:val="2"/>
        </w:rPr>
        <w:t>（三）资信标得分＝投标人的信用评价分</w:t>
      </w:r>
      <w:r>
        <w:rPr>
          <w:rFonts w:hint="eastAsia" w:ascii="宋体" w:hAnsi="宋体"/>
        </w:rPr>
        <w:t>＋项目负责人的信用评价分。</w:t>
      </w:r>
    </w:p>
    <w:p>
      <w:pPr>
        <w:snapToGrid w:val="0"/>
        <w:spacing w:line="360" w:lineRule="auto"/>
        <w:ind w:firstLine="472" w:firstLineChars="200"/>
        <w:jc w:val="both"/>
        <w:rPr>
          <w:rFonts w:hint="eastAsia" w:ascii="宋体" w:hAnsi="宋体" w:cs="宋体"/>
          <w:b/>
          <w:bCs/>
          <w:color w:val="000000"/>
          <w:kern w:val="2"/>
        </w:rPr>
      </w:pPr>
      <w:r>
        <w:rPr>
          <w:rFonts w:hint="eastAsia" w:ascii="宋体" w:hAnsi="宋体" w:cs="宋体"/>
          <w:b/>
          <w:bCs/>
          <w:color w:val="000000"/>
          <w:kern w:val="2"/>
        </w:rPr>
        <w:t>三、商务标评审（80分）</w:t>
      </w:r>
    </w:p>
    <w:p>
      <w:pPr>
        <w:pStyle w:val="27"/>
        <w:snapToGrid w:val="0"/>
        <w:spacing w:line="360" w:lineRule="auto"/>
        <w:ind w:firstLine="472" w:firstLineChars="200"/>
        <w:jc w:val="both"/>
        <w:rPr>
          <w:rFonts w:hint="eastAsia" w:ascii="宋体" w:hAnsi="宋体"/>
        </w:rPr>
      </w:pPr>
      <w:r>
        <w:rPr>
          <w:rFonts w:hint="eastAsia" w:ascii="宋体" w:hAnsi="宋体"/>
        </w:rPr>
        <w:t>评标委员会发现投标人投标文件商务标存在招标文件规定应当否决投标情形的，应先对投标人进行书面询问核对，情况属实的，否决其投标。</w:t>
      </w:r>
    </w:p>
    <w:p>
      <w:pPr>
        <w:spacing w:line="400" w:lineRule="exact"/>
        <w:ind w:firstLine="472" w:firstLineChars="200"/>
        <w:rPr>
          <w:rFonts w:hint="eastAsia"/>
          <w:color w:val="auto"/>
        </w:rPr>
      </w:pPr>
      <w:r>
        <w:rPr>
          <w:rFonts w:hint="eastAsia"/>
          <w:color w:val="auto"/>
        </w:rPr>
        <w:t>评标委员会对确定为实质上响应招标文件要求的投标文件进行复核, 看其是否有计算上、累计上或表达上的错误。清单报价中的任何算术性错误，招标人按下列原则予以调整：</w:t>
      </w:r>
    </w:p>
    <w:p>
      <w:pPr>
        <w:spacing w:line="400" w:lineRule="exact"/>
        <w:ind w:firstLine="472" w:firstLineChars="200"/>
        <w:rPr>
          <w:rFonts w:hint="eastAsia"/>
          <w:color w:val="auto"/>
        </w:rPr>
      </w:pPr>
      <w:r>
        <w:rPr>
          <w:rFonts w:hint="eastAsia"/>
          <w:color w:val="auto"/>
        </w:rPr>
        <w:t>1.大写金额和小写金额不一致，以大写金额为准；</w:t>
      </w:r>
    </w:p>
    <w:p>
      <w:pPr>
        <w:spacing w:line="400" w:lineRule="exact"/>
        <w:ind w:firstLine="472" w:firstLineChars="200"/>
        <w:rPr>
          <w:rFonts w:hint="eastAsia"/>
          <w:color w:val="auto"/>
        </w:rPr>
      </w:pPr>
      <w:r>
        <w:rPr>
          <w:rFonts w:hint="eastAsia"/>
          <w:color w:val="auto"/>
        </w:rPr>
        <w:t>2.合价金额与单价金额和工程量的乘积不一致的，以单价金额为准，但单价金额有明显错误的除外；</w:t>
      </w:r>
    </w:p>
    <w:p>
      <w:pPr>
        <w:spacing w:line="400" w:lineRule="exact"/>
        <w:ind w:firstLine="472" w:firstLineChars="200"/>
        <w:rPr>
          <w:rFonts w:hint="eastAsia"/>
          <w:color w:val="auto"/>
        </w:rPr>
      </w:pPr>
      <w:r>
        <w:rPr>
          <w:rFonts w:hint="eastAsia"/>
          <w:color w:val="auto"/>
        </w:rPr>
        <w:t>3.合价累计金额与小计（合计）金额不一致的，以合价累计金额为准，并修改小计（合计）金额及总报价。</w:t>
      </w:r>
    </w:p>
    <w:p>
      <w:pPr>
        <w:tabs>
          <w:tab w:val="left" w:pos="1680"/>
        </w:tabs>
        <w:spacing w:line="400" w:lineRule="exact"/>
        <w:ind w:firstLine="472" w:firstLineChars="200"/>
        <w:rPr>
          <w:rFonts w:hint="eastAsia"/>
          <w:color w:val="auto"/>
        </w:rPr>
      </w:pPr>
      <w:r>
        <w:rPr>
          <w:rFonts w:hint="eastAsia"/>
          <w:color w:val="auto"/>
        </w:rPr>
        <w:t>按上述修正错误的原则，调整或修正投标文件的投标报价，经投标人确认后，调整后的投标组价对投标人起约束作用。如果投标人不接受或者投标人在评标结束之前不能确认的，评标委员会将把调整或修正后的投标组价作为该投标人的投标组价，进入商务标详细评审，但不接受修正的投标人最终将丧失其中标资格。</w:t>
      </w:r>
    </w:p>
    <w:p>
      <w:pPr>
        <w:snapToGrid w:val="0"/>
        <w:spacing w:line="360" w:lineRule="auto"/>
        <w:ind w:firstLine="472" w:firstLineChars="200"/>
        <w:jc w:val="both"/>
        <w:rPr>
          <w:rFonts w:hint="eastAsia" w:ascii="宋体" w:hAnsi="宋体" w:cs="宋体"/>
          <w:color w:val="000000"/>
          <w:kern w:val="2"/>
        </w:rPr>
      </w:pPr>
      <w:r>
        <w:rPr>
          <w:rFonts w:hint="eastAsia" w:ascii="宋体" w:hAnsi="宋体" w:cs="宋体"/>
          <w:color w:val="000000"/>
          <w:kern w:val="2"/>
        </w:rPr>
        <w:t>（一）评标基准价</w:t>
      </w:r>
    </w:p>
    <w:p>
      <w:pPr>
        <w:snapToGrid w:val="0"/>
        <w:spacing w:line="360" w:lineRule="auto"/>
        <w:ind w:firstLine="472" w:firstLineChars="200"/>
        <w:jc w:val="both"/>
        <w:rPr>
          <w:rFonts w:hint="eastAsia" w:ascii="宋体" w:hAnsi="宋体" w:cs="宋体"/>
          <w:color w:val="000000"/>
          <w:kern w:val="2"/>
        </w:rPr>
      </w:pPr>
      <w:r>
        <w:rPr>
          <w:rFonts w:hint="eastAsia" w:ascii="宋体" w:hAnsi="宋体" w:cs="宋体"/>
          <w:color w:val="000000"/>
          <w:kern w:val="2"/>
        </w:rPr>
        <w:t>最高投标限价乘以调整系数作为评标基准价，即评标基准价＝最高投标限价×调整系数。（以元为单位，保留整数，小数点后第1位四舍五入）</w:t>
      </w:r>
    </w:p>
    <w:p>
      <w:pPr>
        <w:snapToGrid w:val="0"/>
        <w:spacing w:line="360" w:lineRule="auto"/>
        <w:ind w:firstLine="472" w:firstLineChars="200"/>
        <w:jc w:val="both"/>
        <w:rPr>
          <w:rFonts w:hint="eastAsia" w:ascii="宋体" w:hAnsi="宋体" w:cs="宋体"/>
          <w:color w:val="000000"/>
          <w:kern w:val="2"/>
        </w:rPr>
      </w:pPr>
      <w:r>
        <w:rPr>
          <w:rFonts w:hint="eastAsia" w:ascii="宋体" w:hAnsi="宋体" w:cs="宋体"/>
          <w:color w:val="000000"/>
          <w:kern w:val="2"/>
        </w:rPr>
        <w:t>调整系数＝（100–D）%，D值在0.00～0.99范围内随机抽取产生。先从0～9中抽取十分位数字X，再从0～9中抽取百分位数字Y，则抽取的D值即为0.XY。 （二）商务标得分</w:t>
      </w:r>
    </w:p>
    <w:p>
      <w:pPr>
        <w:snapToGrid w:val="0"/>
        <w:spacing w:line="360" w:lineRule="auto"/>
        <w:ind w:firstLine="472" w:firstLineChars="200"/>
        <w:jc w:val="both"/>
        <w:rPr>
          <w:rFonts w:hint="eastAsia"/>
        </w:rPr>
      </w:pPr>
      <w:r>
        <w:rPr>
          <w:rFonts w:hint="eastAsia" w:ascii="宋体" w:hAnsi="宋体" w:cs="宋体"/>
          <w:color w:val="000000"/>
          <w:kern w:val="2"/>
        </w:rPr>
        <w:t>投标人的投标报价等于评标基准价的得80分。偏离评标基准价的，每高于或每低于评标基准价1个百分点的均扣2分，即商务标得分=80-|(投标报价-评标基准价)|/评标基准价×100×2（小数点后保留2位，小数点后第3位四舍五入）。</w:t>
      </w:r>
    </w:p>
    <w:p>
      <w:pPr>
        <w:snapToGrid w:val="0"/>
        <w:spacing w:line="360" w:lineRule="auto"/>
        <w:ind w:firstLine="472" w:firstLineChars="200"/>
        <w:jc w:val="both"/>
        <w:rPr>
          <w:rFonts w:hint="eastAsia" w:ascii="宋体" w:hAnsi="宋体" w:cs="宋体"/>
          <w:b/>
          <w:bCs/>
          <w:color w:val="000000"/>
          <w:kern w:val="2"/>
        </w:rPr>
      </w:pPr>
      <w:r>
        <w:rPr>
          <w:rFonts w:hint="eastAsia" w:ascii="宋体" w:hAnsi="宋体" w:cs="宋体"/>
          <w:b/>
          <w:bCs/>
          <w:color w:val="000000"/>
          <w:kern w:val="2"/>
        </w:rPr>
        <w:t>四、评标总得分的确定</w:t>
      </w:r>
    </w:p>
    <w:p>
      <w:pPr>
        <w:snapToGrid w:val="0"/>
        <w:spacing w:line="360" w:lineRule="auto"/>
        <w:ind w:firstLine="472" w:firstLineChars="200"/>
        <w:jc w:val="both"/>
        <w:rPr>
          <w:rFonts w:hint="eastAsia" w:ascii="宋体" w:hAnsi="宋体" w:cs="宋体"/>
          <w:color w:val="000000"/>
          <w:kern w:val="2"/>
        </w:rPr>
      </w:pPr>
      <w:r>
        <w:rPr>
          <w:rFonts w:hint="eastAsia" w:ascii="宋体" w:hAnsi="宋体" w:cs="宋体"/>
          <w:color w:val="000000"/>
          <w:kern w:val="2"/>
        </w:rPr>
        <w:t>投标人的评标总得分＝资信标得分＋商务标得分。</w:t>
      </w:r>
    </w:p>
    <w:p>
      <w:pPr>
        <w:snapToGrid w:val="0"/>
        <w:spacing w:line="360" w:lineRule="auto"/>
        <w:ind w:firstLine="472" w:firstLineChars="200"/>
        <w:jc w:val="both"/>
        <w:rPr>
          <w:rFonts w:hint="eastAsia" w:ascii="宋体" w:hAnsi="宋体" w:cs="宋体"/>
          <w:color w:val="000000"/>
          <w:kern w:val="2"/>
        </w:rPr>
      </w:pPr>
      <w:r>
        <w:rPr>
          <w:rFonts w:hint="eastAsia" w:ascii="宋体" w:hAnsi="宋体"/>
        </w:rPr>
        <w:t>评标委员会按投标人</w:t>
      </w:r>
      <w:r>
        <w:rPr>
          <w:rFonts w:hint="eastAsia" w:ascii="宋体" w:hAnsi="宋体" w:cs="宋体"/>
          <w:color w:val="000000"/>
          <w:kern w:val="2"/>
        </w:rPr>
        <w:t>的评标总得分</w:t>
      </w:r>
      <w:r>
        <w:rPr>
          <w:rFonts w:hint="eastAsia" w:ascii="宋体" w:hAnsi="宋体"/>
        </w:rPr>
        <w:t>从高到低进行排名，</w:t>
      </w:r>
      <w:r>
        <w:rPr>
          <w:rFonts w:hint="eastAsia" w:ascii="宋体" w:hAnsi="宋体" w:cs="宋体"/>
          <w:color w:val="000000"/>
          <w:kern w:val="2"/>
        </w:rPr>
        <w:t>评标总得分</w:t>
      </w:r>
      <w:r>
        <w:rPr>
          <w:rFonts w:hint="eastAsia" w:ascii="宋体" w:hAnsi="宋体"/>
        </w:rPr>
        <w:t>相同的，</w:t>
      </w:r>
      <w:r>
        <w:rPr>
          <w:rFonts w:hint="eastAsia" w:ascii="宋体" w:hAnsi="宋体" w:cs="宋体"/>
          <w:color w:val="000000"/>
          <w:kern w:val="2"/>
        </w:rPr>
        <w:t>按以下优先顺序确定排名：（一）资信标得分高者，（二）投标报价低者，（三）抽签确定。</w:t>
      </w:r>
    </w:p>
    <w:p>
      <w:pPr>
        <w:pStyle w:val="27"/>
        <w:snapToGrid w:val="0"/>
        <w:spacing w:line="360" w:lineRule="auto"/>
        <w:ind w:firstLine="472" w:firstLineChars="200"/>
        <w:jc w:val="both"/>
        <w:rPr>
          <w:rFonts w:hint="eastAsia" w:ascii="宋体" w:hAnsi="宋体"/>
        </w:rPr>
      </w:pPr>
      <w:r>
        <w:rPr>
          <w:rFonts w:hint="eastAsia" w:ascii="宋体" w:hAnsi="宋体"/>
        </w:rPr>
        <w:t>此时所有经评审的有效投标文件（S家）≤30时，所有经评审的有效投标人的投标文件均予以通过；如此时S＞30时，</w:t>
      </w:r>
      <w:r>
        <w:rPr>
          <w:rFonts w:hint="eastAsia" w:ascii="宋体" w:hAnsi="宋体" w:cs="宋体"/>
          <w:color w:val="000000"/>
          <w:kern w:val="2"/>
        </w:rPr>
        <w:t>评标总得分</w:t>
      </w:r>
      <w:r>
        <w:rPr>
          <w:rFonts w:hint="eastAsia" w:ascii="宋体" w:hAnsi="宋体"/>
        </w:rPr>
        <w:t>排名靠前的30家投标文件予以通过，进入技术标评审阶段。其余投标人投标文件不予通过，不再进入技术标评审阶段，其投标文件作无效标处理。</w:t>
      </w:r>
    </w:p>
    <w:p>
      <w:pPr>
        <w:snapToGrid w:val="0"/>
        <w:spacing w:line="360" w:lineRule="auto"/>
        <w:ind w:firstLine="472" w:firstLineChars="200"/>
        <w:jc w:val="both"/>
        <w:rPr>
          <w:rFonts w:hint="eastAsia" w:ascii="宋体" w:hAnsi="宋体" w:cs="宋体"/>
          <w:b/>
          <w:bCs/>
          <w:color w:val="000000"/>
          <w:kern w:val="2"/>
        </w:rPr>
      </w:pPr>
      <w:r>
        <w:rPr>
          <w:rFonts w:hint="eastAsia" w:ascii="宋体" w:hAnsi="宋体" w:cs="宋体"/>
          <w:b/>
          <w:bCs/>
          <w:color w:val="000000"/>
          <w:kern w:val="2"/>
        </w:rPr>
        <w:t>五、技术标评审</w:t>
      </w:r>
    </w:p>
    <w:p>
      <w:pPr>
        <w:spacing w:line="400" w:lineRule="exact"/>
        <w:ind w:firstLine="472" w:firstLineChars="200"/>
        <w:jc w:val="both"/>
        <w:rPr>
          <w:rFonts w:hint="eastAsia"/>
        </w:rPr>
      </w:pPr>
      <w:r>
        <w:rPr>
          <w:rFonts w:hint="eastAsia"/>
        </w:rPr>
        <w:t>技术文件的编写内容为：针对本工程的特点、难点分析和解决措施，以及重要部位的施工方案及安全保证措施，必须包含《危大工程清单及安全管理措施表》（投标文件格式十）。</w:t>
      </w:r>
    </w:p>
    <w:p>
      <w:pPr>
        <w:spacing w:line="400" w:lineRule="exact"/>
        <w:ind w:firstLine="472" w:firstLineChars="200"/>
        <w:jc w:val="both"/>
        <w:rPr>
          <w:rFonts w:hint="eastAsia"/>
        </w:rPr>
      </w:pPr>
      <w:r>
        <w:rPr>
          <w:rFonts w:hint="eastAsia"/>
        </w:rPr>
        <w:t>评标委员会发现投标人投标文件技术标存在招标文件规定应当否决投标情形的，应先对投标人进行书面询问核对，情况属实的，否决其投标，不再进入下一阶段评审。</w:t>
      </w:r>
    </w:p>
    <w:p>
      <w:pPr>
        <w:snapToGrid w:val="0"/>
        <w:spacing w:line="360" w:lineRule="auto"/>
        <w:ind w:firstLine="472" w:firstLineChars="200"/>
        <w:jc w:val="both"/>
        <w:rPr>
          <w:rFonts w:hint="eastAsia" w:ascii="宋体" w:hAnsi="宋体" w:cs="宋体"/>
          <w:color w:val="000000"/>
          <w:kern w:val="2"/>
        </w:rPr>
      </w:pPr>
      <w:r>
        <w:rPr>
          <w:rFonts w:hint="eastAsia" w:ascii="宋体" w:hAnsi="宋体" w:cs="宋体"/>
          <w:b/>
          <w:bCs/>
          <w:color w:val="000000"/>
          <w:kern w:val="2"/>
        </w:rPr>
        <w:t>六、</w:t>
      </w:r>
      <w:r>
        <w:rPr>
          <w:rFonts w:hint="eastAsia" w:ascii="宋体" w:hAnsi="宋体"/>
          <w:b/>
          <w:bCs/>
        </w:rPr>
        <w:t>资格审查并</w:t>
      </w:r>
      <w:r>
        <w:rPr>
          <w:rFonts w:hint="eastAsia" w:ascii="宋体" w:hAnsi="宋体" w:cs="宋体"/>
          <w:b/>
          <w:bCs/>
          <w:color w:val="000000"/>
          <w:kern w:val="2"/>
        </w:rPr>
        <w:t>推荐中标候选人</w:t>
      </w:r>
    </w:p>
    <w:p>
      <w:pPr>
        <w:spacing w:line="400" w:lineRule="exact"/>
        <w:ind w:firstLine="472" w:firstLineChars="200"/>
        <w:jc w:val="both"/>
        <w:rPr>
          <w:rFonts w:hint="eastAsia"/>
        </w:rPr>
      </w:pPr>
      <w:r>
        <w:rPr>
          <w:rFonts w:hint="eastAsia"/>
        </w:rPr>
        <w:t>评标委员会按排名顺序依次对拟推荐为中标候选人（中标候选人的人数见投标人须知前附表）的投标人和其拟派的项目负责人的资格和其他要求、招标文件（招标公告）规定时间范围内的行贿犯罪记录进行评审，并对拟派项目负责人是否有在建项目进行查验。评标委员会发现投标人存在招标文件规定应当否决投标情形的，应先对投标人进行书面询问核对，情况属实的，否决其投标。空缺的名额由之后排名靠前的投标人进行替补，然后再对其资格进行评审，如再不符合要求，再替补，以此类推。</w:t>
      </w:r>
    </w:p>
    <w:p>
      <w:pPr>
        <w:spacing w:line="400" w:lineRule="exact"/>
        <w:ind w:firstLine="472" w:firstLineChars="200"/>
        <w:jc w:val="both"/>
        <w:rPr>
          <w:rFonts w:hint="eastAsia"/>
          <w:lang w:eastAsia="zh-CN"/>
        </w:rPr>
      </w:pPr>
      <w:r>
        <w:rPr>
          <w:rFonts w:hint="eastAsia"/>
          <w:lang w:eastAsia="zh-CN"/>
        </w:rPr>
        <w:t xml:space="preserve">   </w:t>
      </w:r>
      <w:r>
        <w:rPr>
          <w:rFonts w:hint="eastAsia"/>
        </w:rPr>
        <w:t>当有效投标人＜3个时，评标委员会应判定本次投标是否具有竞争力，若评标委员会认为本次投标明显缺乏竞争的，可以否决全部投标。</w:t>
      </w:r>
    </w:p>
    <w:p>
      <w:pPr>
        <w:snapToGrid w:val="0"/>
        <w:spacing w:line="360" w:lineRule="auto"/>
        <w:ind w:firstLine="472" w:firstLineChars="200"/>
        <w:rPr>
          <w:rFonts w:hint="eastAsia" w:ascii="宋体" w:hAnsi="宋体" w:cs="宋体"/>
          <w:color w:val="000000"/>
          <w:kern w:val="2"/>
        </w:rPr>
      </w:pPr>
    </w:p>
    <w:p>
      <w:pPr>
        <w:snapToGrid w:val="0"/>
        <w:spacing w:line="360" w:lineRule="auto"/>
        <w:ind w:firstLine="472" w:firstLineChars="200"/>
        <w:rPr>
          <w:rFonts w:hint="eastAsia" w:ascii="宋体" w:hAnsi="宋体" w:cs="宋体"/>
          <w:color w:val="000000"/>
          <w:kern w:val="2"/>
        </w:rPr>
      </w:pPr>
    </w:p>
    <w:p>
      <w:pPr>
        <w:snapToGrid w:val="0"/>
        <w:spacing w:line="360" w:lineRule="auto"/>
        <w:ind w:firstLine="472" w:firstLineChars="200"/>
        <w:rPr>
          <w:rFonts w:hint="eastAsia" w:ascii="宋体" w:hAnsi="宋体" w:cs="宋体"/>
          <w:color w:val="000000"/>
          <w:kern w:val="2"/>
        </w:rPr>
      </w:pPr>
    </w:p>
    <w:p>
      <w:pPr>
        <w:snapToGrid w:val="0"/>
        <w:spacing w:line="360" w:lineRule="auto"/>
        <w:ind w:firstLine="472" w:firstLineChars="200"/>
        <w:rPr>
          <w:rFonts w:hint="eastAsia" w:ascii="宋体" w:hAnsi="宋体" w:cs="宋体"/>
          <w:color w:val="000000"/>
          <w:kern w:val="2"/>
        </w:rPr>
      </w:pPr>
    </w:p>
    <w:p>
      <w:pPr>
        <w:snapToGrid w:val="0"/>
        <w:spacing w:line="360" w:lineRule="auto"/>
        <w:ind w:firstLine="472" w:firstLineChars="200"/>
        <w:rPr>
          <w:rFonts w:hint="eastAsia" w:ascii="宋体" w:hAnsi="宋体" w:cs="宋体"/>
          <w:color w:val="000000"/>
          <w:kern w:val="2"/>
        </w:rPr>
      </w:pPr>
    </w:p>
    <w:p>
      <w:pPr>
        <w:snapToGrid w:val="0"/>
        <w:spacing w:line="360" w:lineRule="auto"/>
        <w:ind w:firstLine="472" w:firstLineChars="200"/>
        <w:rPr>
          <w:rFonts w:hint="eastAsia" w:ascii="宋体" w:hAnsi="宋体" w:cs="宋体"/>
          <w:color w:val="000000"/>
          <w:kern w:val="2"/>
        </w:rPr>
      </w:pPr>
    </w:p>
    <w:p>
      <w:pPr>
        <w:snapToGrid w:val="0"/>
        <w:spacing w:line="360" w:lineRule="auto"/>
        <w:ind w:firstLine="472" w:firstLineChars="200"/>
        <w:rPr>
          <w:rFonts w:hint="eastAsia" w:ascii="宋体" w:hAnsi="宋体" w:cs="宋体"/>
          <w:color w:val="000000"/>
          <w:kern w:val="2"/>
        </w:rPr>
      </w:pPr>
    </w:p>
    <w:p>
      <w:pPr>
        <w:snapToGrid w:val="0"/>
        <w:spacing w:line="360" w:lineRule="auto"/>
        <w:ind w:firstLine="472" w:firstLineChars="200"/>
        <w:rPr>
          <w:rFonts w:hint="eastAsia" w:ascii="宋体" w:hAnsi="宋体" w:cs="宋体"/>
          <w:color w:val="000000"/>
          <w:kern w:val="2"/>
        </w:rPr>
      </w:pPr>
    </w:p>
    <w:p>
      <w:pPr>
        <w:snapToGrid w:val="0"/>
        <w:spacing w:line="360" w:lineRule="auto"/>
        <w:ind w:firstLine="472" w:firstLineChars="200"/>
        <w:rPr>
          <w:rFonts w:hint="eastAsia" w:ascii="宋体" w:hAnsi="宋体" w:cs="宋体"/>
          <w:color w:val="000000"/>
          <w:kern w:val="2"/>
        </w:rPr>
      </w:pPr>
    </w:p>
    <w:p>
      <w:pPr>
        <w:snapToGrid w:val="0"/>
        <w:spacing w:line="360" w:lineRule="auto"/>
        <w:ind w:firstLine="472" w:firstLineChars="200"/>
        <w:rPr>
          <w:rFonts w:hint="eastAsia" w:ascii="宋体" w:hAnsi="宋体" w:cs="宋体"/>
          <w:color w:val="000000"/>
          <w:kern w:val="2"/>
        </w:rPr>
      </w:pPr>
    </w:p>
    <w:p>
      <w:pPr>
        <w:snapToGrid w:val="0"/>
        <w:spacing w:line="360" w:lineRule="auto"/>
        <w:ind w:firstLine="472" w:firstLineChars="200"/>
        <w:rPr>
          <w:rFonts w:hint="eastAsia" w:ascii="宋体" w:hAnsi="宋体" w:cs="宋体"/>
          <w:color w:val="000000"/>
          <w:kern w:val="2"/>
        </w:rPr>
      </w:pPr>
    </w:p>
    <w:p>
      <w:pPr>
        <w:snapToGrid w:val="0"/>
        <w:spacing w:line="360" w:lineRule="auto"/>
        <w:ind w:firstLine="472" w:firstLineChars="200"/>
        <w:rPr>
          <w:rFonts w:hint="eastAsia" w:ascii="宋体" w:hAnsi="宋体" w:cs="宋体"/>
          <w:color w:val="000000"/>
          <w:kern w:val="2"/>
        </w:rPr>
      </w:pPr>
    </w:p>
    <w:p>
      <w:pPr>
        <w:pStyle w:val="2"/>
      </w:pPr>
      <w:r>
        <w:rPr>
          <w:rFonts w:hint="eastAsia"/>
        </w:rPr>
        <w:t>第四章</w:t>
      </w:r>
      <w:r>
        <w:t xml:space="preserve"> </w:t>
      </w:r>
      <w:r>
        <w:rPr>
          <w:rFonts w:hint="eastAsia"/>
        </w:rPr>
        <w:t>合同条款及格式</w:t>
      </w:r>
      <w:bookmarkEnd w:id="107"/>
      <w:bookmarkEnd w:id="108"/>
      <w:bookmarkEnd w:id="109"/>
      <w:bookmarkEnd w:id="110"/>
    </w:p>
    <w:p>
      <w:pPr>
        <w:pStyle w:val="9"/>
        <w:kinsoku w:val="0"/>
        <w:ind w:left="0"/>
        <w:rPr>
          <w:rFonts w:ascii="Microsoft JhengHei" w:eastAsia="等线" w:cs="Microsoft JhengHei"/>
          <w:b/>
          <w:bCs/>
          <w:sz w:val="20"/>
          <w:szCs w:val="20"/>
        </w:rPr>
      </w:pPr>
      <w:bookmarkStart w:id="112" w:name="bookmark180"/>
      <w:bookmarkEnd w:id="112"/>
    </w:p>
    <w:p>
      <w:pPr>
        <w:spacing w:line="440" w:lineRule="exact"/>
        <w:jc w:val="both"/>
        <w:rPr>
          <w:rFonts w:ascii="宋体" w:hAnsi="宋体" w:cs="宋体"/>
        </w:rPr>
      </w:pPr>
      <w:r>
        <w:rPr>
          <w:rFonts w:hint="eastAsia" w:ascii="宋体" w:hAnsi="宋体" w:cs="宋体"/>
        </w:rPr>
        <w:t>合同文本采用《建设工程施工合同（示范文本）》（GF-2017-0201）。</w:t>
      </w:r>
    </w:p>
    <w:p>
      <w:pPr>
        <w:spacing w:line="440" w:lineRule="exact"/>
        <w:jc w:val="both"/>
        <w:rPr>
          <w:rFonts w:ascii="宋体" w:hAnsi="宋体" w:cs="宋体"/>
        </w:rPr>
      </w:pPr>
      <w:r>
        <w:rPr>
          <w:rFonts w:hint="eastAsia" w:ascii="宋体" w:hAnsi="宋体" w:cs="宋体"/>
        </w:rPr>
        <w:t>合同通用条款采用《建设工程施工合同（示范文本）》的通用条款（GF-2017-0201）。</w:t>
      </w:r>
    </w:p>
    <w:p>
      <w:pPr>
        <w:spacing w:line="440" w:lineRule="exact"/>
        <w:jc w:val="both"/>
        <w:rPr>
          <w:rFonts w:ascii="宋体" w:hAnsi="宋体" w:cs="宋体"/>
        </w:rPr>
      </w:pPr>
      <w:bookmarkStart w:id="113" w:name="_Toc151471690"/>
      <w:bookmarkStart w:id="114" w:name="_Toc149922241"/>
      <w:r>
        <w:rPr>
          <w:rFonts w:hint="eastAsia" w:ascii="宋体" w:hAnsi="宋体" w:cs="宋体"/>
        </w:rPr>
        <w:t>合同专用条款中的主要条款将由招标人(发包人)与中标人(承包人)根据投标文件签订。</w:t>
      </w:r>
      <w:bookmarkEnd w:id="113"/>
      <w:bookmarkEnd w:id="114"/>
      <w:bookmarkStart w:id="115" w:name="bookmark181"/>
      <w:bookmarkEnd w:id="115"/>
    </w:p>
    <w:p>
      <w:pPr>
        <w:pStyle w:val="2"/>
        <w:ind w:firstLine="412" w:firstLineChars="200"/>
        <w:rPr>
          <w:sz w:val="21"/>
          <w:szCs w:val="21"/>
        </w:rPr>
      </w:pPr>
    </w:p>
    <w:p>
      <w:pPr>
        <w:pStyle w:val="2"/>
        <w:ind w:firstLine="412" w:firstLineChars="200"/>
        <w:rPr>
          <w:sz w:val="21"/>
          <w:szCs w:val="21"/>
        </w:rPr>
      </w:pPr>
      <w:r>
        <w:rPr>
          <w:rFonts w:ascii="宋体" w:hAnsi="宋体"/>
          <w:b/>
          <w:sz w:val="21"/>
          <w:szCs w:val="21"/>
        </w:rPr>
        <w:br w:type="page"/>
      </w:r>
      <w:bookmarkStart w:id="116" w:name="_Toc45697245"/>
    </w:p>
    <w:p>
      <w:pPr>
        <w:pStyle w:val="2"/>
        <w:spacing w:before="120" w:after="120" w:line="400" w:lineRule="exact"/>
        <w:rPr>
          <w:rFonts w:ascii="宋体" w:hAnsi="宋体" w:cs="宋体"/>
          <w:sz w:val="28"/>
          <w:szCs w:val="40"/>
        </w:rPr>
      </w:pPr>
      <w:bookmarkStart w:id="117" w:name="_Toc1835"/>
      <w:bookmarkStart w:id="118" w:name="_Toc20348"/>
      <w:bookmarkStart w:id="119" w:name="_Toc31356"/>
      <w:r>
        <w:rPr>
          <w:rFonts w:hint="eastAsia" w:ascii="宋体" w:hAnsi="宋体" w:cs="宋体"/>
          <w:sz w:val="28"/>
          <w:szCs w:val="40"/>
        </w:rPr>
        <w:t>第一部分  合同协议书</w:t>
      </w:r>
      <w:bookmarkEnd w:id="117"/>
      <w:bookmarkEnd w:id="118"/>
      <w:bookmarkEnd w:id="119"/>
    </w:p>
    <w:p>
      <w:pPr>
        <w:spacing w:line="360" w:lineRule="exact"/>
        <w:rPr>
          <w:rFonts w:ascii="宋体" w:hAnsi="宋体" w:cs="宋体"/>
          <w:sz w:val="22"/>
          <w:szCs w:val="20"/>
        </w:rPr>
      </w:pPr>
    </w:p>
    <w:p>
      <w:pPr>
        <w:spacing w:line="460" w:lineRule="exact"/>
        <w:rPr>
          <w:rFonts w:hint="eastAsia" w:ascii="宋体" w:hAnsi="宋体" w:cs="宋体"/>
          <w:sz w:val="22"/>
          <w:szCs w:val="20"/>
          <w:u w:val="single"/>
        </w:rPr>
      </w:pPr>
      <w:r>
        <w:rPr>
          <w:rFonts w:hint="eastAsia" w:ascii="宋体" w:hAnsi="宋体" w:cs="宋体"/>
          <w:sz w:val="22"/>
          <w:szCs w:val="20"/>
        </w:rPr>
        <w:t>发包人（全称）：</w:t>
      </w:r>
      <w:r>
        <w:rPr>
          <w:rFonts w:hint="eastAsia" w:ascii="宋体" w:hAnsi="宋体" w:cs="宋体"/>
          <w:sz w:val="22"/>
          <w:szCs w:val="20"/>
          <w:u w:val="single"/>
          <w:lang w:eastAsia="zh-CN"/>
        </w:rPr>
        <w:t>三门县市政公用工程建设事务中心（建设单位）</w:t>
      </w:r>
    </w:p>
    <w:p>
      <w:pPr>
        <w:spacing w:line="460" w:lineRule="exact"/>
        <w:rPr>
          <w:rFonts w:hint="default" w:ascii="宋体" w:hAnsi="宋体" w:eastAsia="宋体" w:cs="宋体"/>
          <w:sz w:val="22"/>
          <w:szCs w:val="20"/>
          <w:u w:val="single"/>
          <w:lang w:val="en-US" w:eastAsia="zh-CN"/>
        </w:rPr>
      </w:pPr>
      <w:r>
        <w:rPr>
          <w:rFonts w:hint="eastAsia" w:ascii="宋体" w:hAnsi="宋体" w:cs="宋体"/>
          <w:sz w:val="22"/>
          <w:szCs w:val="20"/>
          <w:u w:val="none"/>
          <w:lang w:val="en-US" w:eastAsia="zh-CN"/>
        </w:rPr>
        <w:t xml:space="preserve">                </w:t>
      </w:r>
      <w:r>
        <w:rPr>
          <w:rFonts w:hint="eastAsia" w:ascii="宋体" w:hAnsi="宋体" w:cs="宋体"/>
          <w:sz w:val="22"/>
          <w:szCs w:val="20"/>
          <w:u w:val="single"/>
          <w:lang w:val="en-US" w:eastAsia="zh-CN"/>
        </w:rPr>
        <w:t>三门县建设测绘院有限公司（代建单位）</w:t>
      </w:r>
    </w:p>
    <w:p>
      <w:pPr>
        <w:spacing w:line="460" w:lineRule="exact"/>
        <w:rPr>
          <w:rFonts w:ascii="宋体" w:hAnsi="宋体" w:cs="宋体"/>
          <w:b/>
          <w:sz w:val="22"/>
          <w:szCs w:val="20"/>
          <w:u w:val="single"/>
        </w:rPr>
      </w:pPr>
      <w:r>
        <w:rPr>
          <w:rFonts w:hint="eastAsia" w:ascii="宋体" w:hAnsi="宋体" w:cs="宋体"/>
          <w:sz w:val="22"/>
          <w:szCs w:val="20"/>
        </w:rPr>
        <w:t>承包人（全称）：</w:t>
      </w:r>
      <w:r>
        <w:rPr>
          <w:rFonts w:hint="eastAsia" w:ascii="宋体" w:hAnsi="宋体" w:cs="宋体"/>
          <w:sz w:val="22"/>
          <w:szCs w:val="20"/>
          <w:u w:val="single"/>
        </w:rPr>
        <w:t>                    </w:t>
      </w:r>
    </w:p>
    <w:p>
      <w:pPr>
        <w:spacing w:line="460" w:lineRule="exact"/>
        <w:ind w:firstLine="432" w:firstLineChars="200"/>
        <w:rPr>
          <w:rFonts w:ascii="宋体" w:hAnsi="宋体" w:cs="宋体"/>
          <w:sz w:val="22"/>
          <w:szCs w:val="20"/>
        </w:rPr>
      </w:pPr>
      <w:r>
        <w:rPr>
          <w:rFonts w:hint="eastAsia" w:ascii="宋体" w:hAnsi="宋体" w:cs="宋体"/>
          <w:sz w:val="22"/>
          <w:szCs w:val="20"/>
        </w:rPr>
        <w:t>根据《中华人民共和国民法典》《中华人民共和国建筑法》及有关法律规定，遵循平等、自愿、公平和诚实信用的原则，双方就</w:t>
      </w:r>
      <w:r>
        <w:rPr>
          <w:rFonts w:hint="eastAsia" w:ascii="宋体" w:hAnsi="宋体" w:cs="宋体"/>
          <w:sz w:val="22"/>
          <w:szCs w:val="20"/>
          <w:u w:val="single"/>
        </w:rPr>
        <w:t xml:space="preserve">  </w:t>
      </w:r>
      <w:r>
        <w:rPr>
          <w:rFonts w:hint="eastAsia" w:ascii="宋体" w:hAnsi="宋体" w:cs="宋体"/>
          <w:sz w:val="22"/>
          <w:szCs w:val="20"/>
          <w:u w:val="single"/>
          <w:lang w:eastAsia="zh-CN"/>
        </w:rPr>
        <w:t>三门实验学校区块排水防涝工程项目</w:t>
      </w:r>
      <w:r>
        <w:rPr>
          <w:rFonts w:hint="eastAsia" w:ascii="宋体" w:hAnsi="宋体" w:cs="宋体"/>
          <w:sz w:val="22"/>
          <w:szCs w:val="20"/>
        </w:rPr>
        <w:t>施工及有关事项协商一致，共同达成如下协议：</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 xml:space="preserve">    一、工程概况</w:t>
      </w:r>
    </w:p>
    <w:p>
      <w:pPr>
        <w:spacing w:line="460" w:lineRule="exact"/>
        <w:ind w:firstLine="432" w:firstLineChars="200"/>
        <w:rPr>
          <w:rFonts w:ascii="宋体" w:hAnsi="宋体" w:cs="宋体"/>
          <w:bCs/>
          <w:sz w:val="22"/>
          <w:szCs w:val="20"/>
          <w:u w:val="single"/>
        </w:rPr>
      </w:pPr>
      <w:r>
        <w:rPr>
          <w:rFonts w:hint="eastAsia" w:ascii="宋体" w:hAnsi="宋体" w:cs="宋体"/>
          <w:bCs/>
          <w:sz w:val="22"/>
          <w:szCs w:val="20"/>
        </w:rPr>
        <w:t>1．工程名称：</w:t>
      </w:r>
      <w:r>
        <w:rPr>
          <w:rFonts w:hint="eastAsia" w:ascii="宋体" w:hAnsi="宋体" w:cs="宋体"/>
          <w:bCs/>
          <w:sz w:val="22"/>
          <w:szCs w:val="20"/>
          <w:u w:val="single"/>
        </w:rPr>
        <w:t xml:space="preserve"> </w:t>
      </w:r>
      <w:r>
        <w:rPr>
          <w:rFonts w:hint="eastAsia" w:ascii="宋体" w:hAnsi="宋体" w:cs="宋体"/>
          <w:bCs/>
          <w:sz w:val="22"/>
          <w:szCs w:val="20"/>
          <w:u w:val="single"/>
          <w:lang w:eastAsia="zh-CN"/>
        </w:rPr>
        <w:t>三门实验学校区块排水防涝工程项目</w:t>
      </w:r>
      <w:r>
        <w:rPr>
          <w:rFonts w:hint="eastAsia" w:ascii="宋体" w:hAnsi="宋体" w:cs="宋体"/>
          <w:bCs/>
          <w:sz w:val="22"/>
          <w:szCs w:val="20"/>
        </w:rPr>
        <w:t>。</w:t>
      </w:r>
    </w:p>
    <w:p>
      <w:pPr>
        <w:spacing w:line="460" w:lineRule="exact"/>
        <w:ind w:firstLine="432" w:firstLineChars="200"/>
        <w:rPr>
          <w:rFonts w:ascii="宋体" w:hAnsi="宋体" w:cs="宋体"/>
          <w:bCs/>
          <w:sz w:val="22"/>
          <w:szCs w:val="20"/>
        </w:rPr>
      </w:pPr>
      <w:r>
        <w:rPr>
          <w:rFonts w:hint="eastAsia" w:ascii="宋体" w:hAnsi="宋体" w:cs="宋体"/>
          <w:bCs/>
          <w:sz w:val="22"/>
          <w:szCs w:val="20"/>
        </w:rPr>
        <w:t>2．工程地点：</w:t>
      </w:r>
      <w:r>
        <w:rPr>
          <w:rFonts w:hint="eastAsia" w:ascii="宋体" w:hAnsi="宋体" w:cs="宋体"/>
          <w:bCs/>
          <w:sz w:val="22"/>
          <w:szCs w:val="20"/>
          <w:u w:val="single"/>
          <w:lang w:eastAsia="zh-CN"/>
        </w:rPr>
        <w:t>三门</w:t>
      </w:r>
      <w:r>
        <w:rPr>
          <w:rFonts w:hint="eastAsia" w:ascii="宋体" w:hAnsi="宋体" w:cs="宋体"/>
          <w:bCs/>
          <w:sz w:val="22"/>
          <w:szCs w:val="20"/>
          <w:u w:val="single"/>
          <w:lang w:val="en-US" w:eastAsia="zh-CN"/>
        </w:rPr>
        <w:t>县</w:t>
      </w:r>
    </w:p>
    <w:p>
      <w:pPr>
        <w:spacing w:line="460" w:lineRule="exact"/>
        <w:ind w:firstLine="432" w:firstLineChars="200"/>
        <w:rPr>
          <w:rFonts w:ascii="宋体" w:hAnsi="宋体" w:cs="宋体"/>
          <w:bCs/>
          <w:sz w:val="22"/>
          <w:szCs w:val="20"/>
        </w:rPr>
      </w:pPr>
      <w:r>
        <w:rPr>
          <w:rFonts w:hint="eastAsia" w:ascii="宋体" w:hAnsi="宋体" w:cs="宋体"/>
          <w:bCs/>
          <w:sz w:val="22"/>
          <w:szCs w:val="20"/>
        </w:rPr>
        <w:t>3．工程审批、核准或备案文号：</w:t>
      </w:r>
      <w:r>
        <w:rPr>
          <w:rFonts w:hint="eastAsia" w:ascii="宋体" w:hAnsi="宋体" w:cs="宋体"/>
          <w:sz w:val="22"/>
          <w:szCs w:val="20"/>
          <w:u w:val="single"/>
        </w:rPr>
        <w:t>三发改审</w:t>
      </w:r>
      <w:r>
        <w:rPr>
          <w:rFonts w:hint="eastAsia" w:ascii="宋体" w:hAnsi="宋体" w:cs="宋体"/>
          <w:sz w:val="22"/>
          <w:szCs w:val="20"/>
          <w:u w:val="single"/>
          <w:lang w:val="en-US" w:eastAsia="zh-CN"/>
        </w:rPr>
        <w:t>2024</w:t>
      </w:r>
      <w:r>
        <w:rPr>
          <w:rFonts w:hint="eastAsia" w:ascii="宋体" w:hAnsi="宋体" w:cs="宋体"/>
          <w:sz w:val="22"/>
          <w:szCs w:val="20"/>
          <w:u w:val="single"/>
        </w:rPr>
        <w:t>〔</w:t>
      </w:r>
      <w:r>
        <w:rPr>
          <w:rFonts w:hint="eastAsia" w:ascii="宋体" w:hAnsi="宋体" w:cs="宋体"/>
          <w:sz w:val="22"/>
          <w:szCs w:val="20"/>
          <w:u w:val="single"/>
          <w:lang w:val="en-US" w:eastAsia="zh-CN"/>
        </w:rPr>
        <w:t>104</w:t>
      </w:r>
      <w:r>
        <w:rPr>
          <w:rFonts w:hint="eastAsia" w:ascii="宋体" w:hAnsi="宋体" w:cs="宋体"/>
          <w:sz w:val="22"/>
          <w:szCs w:val="20"/>
          <w:u w:val="single"/>
        </w:rPr>
        <w:t>〕号 。</w:t>
      </w:r>
    </w:p>
    <w:p>
      <w:pPr>
        <w:spacing w:line="460" w:lineRule="exact"/>
        <w:ind w:firstLine="432" w:firstLineChars="200"/>
        <w:rPr>
          <w:rFonts w:ascii="宋体" w:hAnsi="宋体" w:cs="宋体"/>
          <w:bCs/>
          <w:sz w:val="22"/>
          <w:szCs w:val="20"/>
        </w:rPr>
      </w:pPr>
      <w:r>
        <w:rPr>
          <w:rFonts w:hint="eastAsia" w:ascii="宋体" w:hAnsi="宋体" w:cs="宋体"/>
          <w:bCs/>
          <w:sz w:val="22"/>
          <w:szCs w:val="20"/>
        </w:rPr>
        <w:t>4．资金来源：</w:t>
      </w:r>
      <w:r>
        <w:rPr>
          <w:rFonts w:hint="eastAsia" w:ascii="宋体" w:hAnsi="宋体" w:cs="宋体"/>
          <w:bCs/>
          <w:sz w:val="22"/>
          <w:szCs w:val="20"/>
          <w:u w:val="single"/>
        </w:rPr>
        <w:t>财政拨款。</w:t>
      </w:r>
      <w:r>
        <w:rPr>
          <w:rFonts w:hint="eastAsia" w:ascii="宋体" w:hAnsi="宋体" w:cs="宋体"/>
          <w:bCs/>
          <w:sz w:val="22"/>
          <w:szCs w:val="20"/>
        </w:rPr>
        <w:t xml:space="preserve"> </w:t>
      </w:r>
    </w:p>
    <w:p>
      <w:pPr>
        <w:spacing w:line="460" w:lineRule="exact"/>
        <w:ind w:firstLine="432" w:firstLineChars="200"/>
        <w:rPr>
          <w:rFonts w:hint="default" w:ascii="宋体" w:hAnsi="宋体" w:eastAsia="宋体" w:cs="宋体"/>
          <w:sz w:val="22"/>
          <w:szCs w:val="20"/>
          <w:u w:val="single"/>
          <w:lang w:val="en-US" w:eastAsia="zh-CN"/>
        </w:rPr>
      </w:pPr>
      <w:r>
        <w:rPr>
          <w:rFonts w:hint="eastAsia" w:ascii="宋体" w:hAnsi="宋体" w:cs="宋体"/>
          <w:sz w:val="22"/>
          <w:szCs w:val="20"/>
        </w:rPr>
        <w:t>5．工程内容：</w:t>
      </w:r>
      <w:r>
        <w:rPr>
          <w:rFonts w:hint="eastAsia" w:ascii="宋体" w:hAnsi="宋体" w:cs="宋体"/>
          <w:sz w:val="22"/>
          <w:szCs w:val="20"/>
          <w:u w:val="single"/>
          <w:lang w:val="en-US" w:eastAsia="zh-CN"/>
        </w:rPr>
        <w:t xml:space="preserve">                                          </w:t>
      </w:r>
    </w:p>
    <w:p>
      <w:pPr>
        <w:spacing w:line="460" w:lineRule="exact"/>
        <w:ind w:firstLine="432" w:firstLineChars="200"/>
        <w:rPr>
          <w:rFonts w:ascii="宋体" w:hAnsi="宋体" w:cs="宋体"/>
          <w:bCs/>
          <w:sz w:val="22"/>
          <w:szCs w:val="20"/>
        </w:rPr>
      </w:pPr>
      <w:r>
        <w:rPr>
          <w:rFonts w:hint="eastAsia" w:ascii="宋体" w:hAnsi="宋体" w:cs="宋体"/>
          <w:bCs/>
          <w:sz w:val="22"/>
          <w:szCs w:val="20"/>
        </w:rPr>
        <w:t>6．工程承包范围：</w:t>
      </w:r>
    </w:p>
    <w:p>
      <w:pPr>
        <w:spacing w:line="460" w:lineRule="exact"/>
        <w:ind w:firstLine="648" w:firstLineChars="300"/>
        <w:rPr>
          <w:rFonts w:ascii="宋体" w:hAnsi="宋体" w:cs="宋体"/>
          <w:bCs/>
          <w:sz w:val="22"/>
          <w:szCs w:val="20"/>
          <w:u w:val="single"/>
        </w:rPr>
      </w:pPr>
      <w:r>
        <w:rPr>
          <w:rFonts w:hint="eastAsia" w:ascii="宋体" w:hAnsi="宋体" w:cs="宋体"/>
          <w:bCs/>
          <w:sz w:val="22"/>
          <w:szCs w:val="20"/>
          <w:u w:val="single"/>
        </w:rPr>
        <w:t>招标人提供的施工图纸范围内及工程量清单中所包含的所有施工内容。</w:t>
      </w:r>
    </w:p>
    <w:p>
      <w:pPr>
        <w:pStyle w:val="6"/>
        <w:spacing w:before="0" w:after="0" w:line="460" w:lineRule="exact"/>
        <w:rPr>
          <w:rFonts w:ascii="宋体" w:hAnsi="宋体" w:eastAsia="宋体" w:cs="宋体"/>
          <w:b w:val="0"/>
          <w:sz w:val="20"/>
          <w:szCs w:val="20"/>
        </w:rPr>
      </w:pPr>
      <w:r>
        <w:rPr>
          <w:rFonts w:hint="eastAsia" w:ascii="宋体" w:hAnsi="宋体" w:eastAsia="宋体" w:cs="宋体"/>
          <w:bCs w:val="0"/>
          <w:sz w:val="20"/>
          <w:szCs w:val="20"/>
        </w:rPr>
        <w:t xml:space="preserve">  二、合同工期</w:t>
      </w:r>
    </w:p>
    <w:p>
      <w:pPr>
        <w:spacing w:line="460" w:lineRule="exact"/>
        <w:ind w:firstLine="432" w:firstLineChars="200"/>
        <w:rPr>
          <w:rFonts w:ascii="宋体" w:hAnsi="宋体" w:cs="宋体"/>
          <w:sz w:val="22"/>
          <w:szCs w:val="20"/>
        </w:rPr>
      </w:pPr>
      <w:r>
        <w:rPr>
          <w:rFonts w:hint="eastAsia" w:ascii="宋体" w:hAnsi="宋体" w:cs="宋体"/>
          <w:sz w:val="22"/>
          <w:szCs w:val="20"/>
        </w:rPr>
        <w:t>计划开工日期：</w:t>
      </w:r>
      <w:r>
        <w:rPr>
          <w:rFonts w:hint="eastAsia" w:ascii="宋体" w:hAnsi="宋体" w:cs="宋体"/>
          <w:sz w:val="22"/>
          <w:szCs w:val="20"/>
          <w:u w:val="single"/>
        </w:rPr>
        <w:t></w:t>
      </w:r>
      <w:r>
        <w:rPr>
          <w:rFonts w:hint="eastAsia" w:ascii="宋体" w:hAnsi="宋体" w:cs="宋体"/>
          <w:sz w:val="22"/>
          <w:szCs w:val="20"/>
        </w:rPr>
        <w:t>年</w:t>
      </w:r>
      <w:r>
        <w:rPr>
          <w:rFonts w:hint="eastAsia" w:ascii="宋体" w:hAnsi="宋体" w:cs="宋体"/>
          <w:sz w:val="22"/>
          <w:szCs w:val="20"/>
          <w:u w:val="single"/>
        </w:rPr>
        <w:t></w:t>
      </w:r>
      <w:r>
        <w:rPr>
          <w:rFonts w:hint="eastAsia" w:ascii="宋体" w:hAnsi="宋体" w:cs="宋体"/>
          <w:sz w:val="22"/>
          <w:szCs w:val="20"/>
        </w:rPr>
        <w:t>月</w:t>
      </w:r>
      <w:r>
        <w:rPr>
          <w:rFonts w:hint="eastAsia" w:ascii="宋体" w:hAnsi="宋体" w:cs="宋体"/>
          <w:sz w:val="22"/>
          <w:szCs w:val="20"/>
          <w:u w:val="single"/>
        </w:rPr>
        <w:t></w:t>
      </w:r>
      <w:r>
        <w:rPr>
          <w:rFonts w:hint="eastAsia" w:ascii="宋体" w:hAnsi="宋体" w:cs="宋体"/>
          <w:sz w:val="22"/>
          <w:szCs w:val="20"/>
        </w:rPr>
        <w:t>日。以开工报告为准</w:t>
      </w:r>
    </w:p>
    <w:p>
      <w:pPr>
        <w:spacing w:line="460" w:lineRule="exact"/>
        <w:ind w:firstLine="432" w:firstLineChars="200"/>
        <w:rPr>
          <w:rFonts w:ascii="宋体" w:hAnsi="宋体" w:cs="宋体"/>
          <w:sz w:val="22"/>
          <w:szCs w:val="20"/>
        </w:rPr>
      </w:pPr>
      <w:r>
        <w:rPr>
          <w:rFonts w:hint="eastAsia" w:ascii="宋体" w:hAnsi="宋体" w:cs="宋体"/>
          <w:sz w:val="22"/>
          <w:szCs w:val="20"/>
        </w:rPr>
        <w:t>计划竣工日期：</w:t>
      </w:r>
      <w:r>
        <w:rPr>
          <w:rFonts w:hint="eastAsia" w:ascii="宋体" w:hAnsi="宋体" w:cs="宋体"/>
          <w:sz w:val="22"/>
          <w:szCs w:val="20"/>
          <w:u w:val="single"/>
        </w:rPr>
        <w:t></w:t>
      </w:r>
      <w:r>
        <w:rPr>
          <w:rFonts w:hint="eastAsia" w:ascii="宋体" w:hAnsi="宋体" w:cs="宋体"/>
          <w:sz w:val="22"/>
          <w:szCs w:val="20"/>
        </w:rPr>
        <w:t>年</w:t>
      </w:r>
      <w:r>
        <w:rPr>
          <w:rFonts w:hint="eastAsia" w:ascii="宋体" w:hAnsi="宋体" w:cs="宋体"/>
          <w:sz w:val="22"/>
          <w:szCs w:val="20"/>
          <w:u w:val="single"/>
        </w:rPr>
        <w:t></w:t>
      </w:r>
      <w:r>
        <w:rPr>
          <w:rFonts w:hint="eastAsia" w:ascii="宋体" w:hAnsi="宋体" w:cs="宋体"/>
          <w:sz w:val="22"/>
          <w:szCs w:val="20"/>
        </w:rPr>
        <w:t>月</w:t>
      </w:r>
      <w:r>
        <w:rPr>
          <w:rFonts w:hint="eastAsia" w:ascii="宋体" w:hAnsi="宋体" w:cs="宋体"/>
          <w:sz w:val="22"/>
          <w:szCs w:val="20"/>
          <w:u w:val="single"/>
        </w:rPr>
        <w:t></w:t>
      </w:r>
      <w:r>
        <w:rPr>
          <w:rFonts w:hint="eastAsia" w:ascii="宋体" w:hAnsi="宋体" w:cs="宋体"/>
          <w:sz w:val="22"/>
          <w:szCs w:val="20"/>
        </w:rPr>
        <w:t>日。以竣工报告为准</w:t>
      </w:r>
    </w:p>
    <w:p>
      <w:pPr>
        <w:spacing w:line="460" w:lineRule="exact"/>
        <w:ind w:firstLine="432" w:firstLineChars="200"/>
        <w:rPr>
          <w:rFonts w:ascii="宋体" w:hAnsi="宋体" w:cs="宋体"/>
          <w:sz w:val="22"/>
          <w:szCs w:val="20"/>
        </w:rPr>
      </w:pPr>
      <w:r>
        <w:rPr>
          <w:rFonts w:hint="eastAsia" w:ascii="宋体" w:hAnsi="宋体" w:cs="宋体"/>
          <w:sz w:val="22"/>
          <w:szCs w:val="20"/>
        </w:rPr>
        <w:t>工期总日历天数：</w:t>
      </w:r>
      <w:r>
        <w:rPr>
          <w:rFonts w:hint="eastAsia" w:ascii="宋体" w:hAnsi="宋体" w:cs="宋体"/>
          <w:sz w:val="22"/>
          <w:szCs w:val="20"/>
          <w:u w:val="single"/>
        </w:rPr>
        <w:t></w:t>
      </w:r>
      <w:r>
        <w:rPr>
          <w:rFonts w:hint="eastAsia" w:ascii="宋体" w:hAnsi="宋体" w:cs="宋体"/>
          <w:sz w:val="22"/>
          <w:szCs w:val="20"/>
        </w:rPr>
        <w:t>天。工期总日历天数与根据前述计划开、竣工日期计算的工期天数不一致的，以工期总日历天数为准。</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中间形象进度工期要求：</w:t>
      </w:r>
      <w:r>
        <w:rPr>
          <w:rFonts w:hint="eastAsia" w:ascii="宋体" w:hAnsi="宋体" w:cs="宋体"/>
          <w:sz w:val="22"/>
          <w:szCs w:val="20"/>
          <w:u w:val="single"/>
        </w:rPr>
        <w:t xml:space="preserve">                                        。</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 xml:space="preserve">    三、质量标准</w:t>
      </w:r>
    </w:p>
    <w:p>
      <w:pPr>
        <w:spacing w:line="460" w:lineRule="exact"/>
        <w:ind w:firstLine="459"/>
        <w:rPr>
          <w:rFonts w:ascii="宋体" w:hAnsi="宋体" w:cs="宋体"/>
          <w:sz w:val="22"/>
          <w:szCs w:val="20"/>
        </w:rPr>
      </w:pPr>
      <w:r>
        <w:rPr>
          <w:rFonts w:hint="eastAsia" w:ascii="宋体" w:hAnsi="宋体" w:cs="宋体"/>
          <w:sz w:val="22"/>
          <w:szCs w:val="20"/>
        </w:rPr>
        <w:t>工程质量符合</w:t>
      </w:r>
      <w:r>
        <w:rPr>
          <w:rFonts w:hint="eastAsia" w:ascii="宋体" w:hAnsi="宋体" w:cs="宋体"/>
          <w:sz w:val="22"/>
          <w:szCs w:val="20"/>
          <w:u w:val="single"/>
        </w:rPr>
        <w:t>合格</w:t>
      </w:r>
      <w:r>
        <w:rPr>
          <w:rFonts w:hint="eastAsia" w:ascii="宋体" w:hAnsi="宋体" w:cs="宋体"/>
          <w:sz w:val="22"/>
          <w:szCs w:val="20"/>
        </w:rPr>
        <w:t>标准。</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 xml:space="preserve">    四、签约合同价与合同价格形式</w:t>
      </w:r>
      <w:r>
        <w:rPr>
          <w:rFonts w:hint="eastAsia" w:ascii="宋体" w:hAnsi="宋体" w:eastAsia="宋体" w:cs="宋体"/>
          <w:bCs w:val="0"/>
          <w:sz w:val="20"/>
          <w:szCs w:val="20"/>
        </w:rPr>
        <w:tab/>
      </w:r>
    </w:p>
    <w:p>
      <w:pPr>
        <w:spacing w:line="460" w:lineRule="exact"/>
        <w:ind w:firstLine="432" w:firstLineChars="200"/>
        <w:rPr>
          <w:rFonts w:ascii="宋体" w:hAnsi="宋体" w:cs="宋体"/>
          <w:sz w:val="22"/>
          <w:szCs w:val="20"/>
        </w:rPr>
      </w:pPr>
      <w:r>
        <w:rPr>
          <w:rFonts w:hint="eastAsia" w:ascii="宋体" w:hAnsi="宋体" w:cs="宋体"/>
          <w:sz w:val="22"/>
          <w:szCs w:val="20"/>
        </w:rPr>
        <w:t>1．签约合同价为：</w:t>
      </w:r>
    </w:p>
    <w:p>
      <w:pPr>
        <w:spacing w:line="460" w:lineRule="exact"/>
        <w:ind w:firstLine="432" w:firstLineChars="200"/>
        <w:rPr>
          <w:rFonts w:ascii="宋体" w:hAnsi="宋体" w:cs="宋体"/>
          <w:sz w:val="22"/>
          <w:szCs w:val="20"/>
        </w:rPr>
      </w:pPr>
      <w:r>
        <w:rPr>
          <w:rFonts w:hint="eastAsia" w:ascii="宋体" w:hAnsi="宋体" w:cs="宋体"/>
          <w:sz w:val="22"/>
          <w:szCs w:val="20"/>
        </w:rPr>
        <w:t>人民币（大写）</w:t>
      </w:r>
      <w:r>
        <w:rPr>
          <w:rFonts w:hint="eastAsia" w:ascii="宋体" w:hAnsi="宋体" w:cs="宋体"/>
          <w:sz w:val="22"/>
          <w:szCs w:val="20"/>
          <w:u w:val="single"/>
        </w:rPr>
        <w:t xml:space="preserve">                 </w:t>
      </w:r>
      <w:r>
        <w:rPr>
          <w:rFonts w:hint="eastAsia" w:ascii="宋体" w:hAnsi="宋体" w:cs="宋体"/>
          <w:sz w:val="22"/>
          <w:szCs w:val="20"/>
        </w:rPr>
        <w:t>（¥</w:t>
      </w:r>
      <w:r>
        <w:rPr>
          <w:rFonts w:hint="eastAsia" w:ascii="宋体" w:hAnsi="宋体" w:cs="宋体"/>
          <w:sz w:val="22"/>
          <w:szCs w:val="20"/>
          <w:u w:val="single"/>
        </w:rPr>
        <w:t xml:space="preserve">            </w:t>
      </w:r>
      <w:r>
        <w:rPr>
          <w:rFonts w:hint="eastAsia" w:ascii="宋体" w:hAnsi="宋体" w:cs="宋体"/>
          <w:sz w:val="22"/>
          <w:szCs w:val="20"/>
        </w:rPr>
        <w:t>元）；</w:t>
      </w:r>
    </w:p>
    <w:p>
      <w:pPr>
        <w:spacing w:line="460" w:lineRule="exact"/>
        <w:ind w:firstLine="432" w:firstLineChars="200"/>
        <w:rPr>
          <w:rFonts w:ascii="宋体" w:hAnsi="宋体" w:cs="宋体"/>
          <w:sz w:val="22"/>
          <w:szCs w:val="20"/>
        </w:rPr>
      </w:pPr>
      <w:r>
        <w:rPr>
          <w:rFonts w:hint="eastAsia" w:ascii="宋体" w:hAnsi="宋体" w:cs="宋体"/>
          <w:sz w:val="22"/>
          <w:szCs w:val="20"/>
        </w:rPr>
        <w:t>其中：</w:t>
      </w:r>
    </w:p>
    <w:p>
      <w:pPr>
        <w:spacing w:line="460" w:lineRule="exact"/>
        <w:ind w:firstLine="432" w:firstLineChars="200"/>
        <w:rPr>
          <w:rFonts w:ascii="宋体" w:hAnsi="宋体" w:cs="宋体"/>
          <w:sz w:val="22"/>
          <w:szCs w:val="20"/>
        </w:rPr>
      </w:pPr>
      <w:r>
        <w:rPr>
          <w:rFonts w:hint="eastAsia" w:ascii="宋体" w:hAnsi="宋体" w:cs="宋体"/>
          <w:sz w:val="22"/>
          <w:szCs w:val="20"/>
        </w:rPr>
        <w:t>（1）安全文明施工费：</w:t>
      </w:r>
    </w:p>
    <w:p>
      <w:pPr>
        <w:spacing w:line="460" w:lineRule="exact"/>
        <w:ind w:firstLine="972" w:firstLineChars="450"/>
        <w:rPr>
          <w:rFonts w:ascii="宋体" w:hAnsi="宋体" w:cs="宋体"/>
          <w:sz w:val="22"/>
          <w:szCs w:val="20"/>
        </w:rPr>
      </w:pPr>
      <w:r>
        <w:rPr>
          <w:rFonts w:hint="eastAsia" w:ascii="宋体" w:hAnsi="宋体" w:cs="宋体"/>
          <w:sz w:val="22"/>
          <w:szCs w:val="20"/>
        </w:rPr>
        <w:t>人民币（大写）</w:t>
      </w:r>
      <w:r>
        <w:rPr>
          <w:rFonts w:hint="eastAsia" w:ascii="宋体" w:hAnsi="宋体" w:cs="宋体"/>
          <w:sz w:val="22"/>
          <w:szCs w:val="20"/>
          <w:u w:val="single"/>
        </w:rPr>
        <w:t xml:space="preserve">              </w:t>
      </w:r>
      <w:r>
        <w:rPr>
          <w:rFonts w:hint="eastAsia" w:ascii="宋体" w:hAnsi="宋体" w:cs="宋体"/>
          <w:sz w:val="22"/>
          <w:szCs w:val="20"/>
        </w:rPr>
        <w:t xml:space="preserve"> （¥</w:t>
      </w:r>
      <w:r>
        <w:rPr>
          <w:rFonts w:hint="eastAsia" w:ascii="宋体" w:hAnsi="宋体" w:cs="宋体"/>
          <w:sz w:val="22"/>
          <w:szCs w:val="20"/>
          <w:u w:val="single"/>
        </w:rPr>
        <w:t xml:space="preserve">          </w:t>
      </w:r>
      <w:r>
        <w:rPr>
          <w:rFonts w:hint="eastAsia" w:ascii="宋体" w:hAnsi="宋体" w:cs="宋体"/>
          <w:sz w:val="22"/>
          <w:szCs w:val="20"/>
        </w:rPr>
        <w:t>元）；</w:t>
      </w:r>
    </w:p>
    <w:p>
      <w:pPr>
        <w:spacing w:line="460" w:lineRule="exact"/>
        <w:ind w:firstLine="432" w:firstLineChars="200"/>
        <w:rPr>
          <w:rFonts w:ascii="宋体" w:hAnsi="宋体" w:cs="宋体"/>
          <w:sz w:val="22"/>
          <w:szCs w:val="20"/>
        </w:rPr>
      </w:pPr>
      <w:r>
        <w:rPr>
          <w:rFonts w:hint="eastAsia" w:ascii="宋体" w:hAnsi="宋体" w:cs="宋体"/>
          <w:sz w:val="22"/>
          <w:szCs w:val="20"/>
        </w:rPr>
        <w:t>（2）材料和工程设备暂估价金额：</w:t>
      </w:r>
    </w:p>
    <w:p>
      <w:pPr>
        <w:spacing w:line="460" w:lineRule="exact"/>
        <w:ind w:firstLine="972" w:firstLineChars="450"/>
        <w:rPr>
          <w:rFonts w:ascii="宋体" w:hAnsi="宋体" w:cs="宋体"/>
          <w:sz w:val="22"/>
          <w:szCs w:val="20"/>
        </w:rPr>
      </w:pPr>
      <w:r>
        <w:rPr>
          <w:rFonts w:hint="eastAsia" w:ascii="宋体" w:hAnsi="宋体" w:cs="宋体"/>
          <w:sz w:val="22"/>
          <w:szCs w:val="20"/>
        </w:rPr>
        <w:t>人民币（大写）</w:t>
      </w:r>
      <w:r>
        <w:rPr>
          <w:rFonts w:hint="eastAsia" w:ascii="宋体" w:hAnsi="宋体" w:cs="宋体"/>
          <w:sz w:val="22"/>
          <w:szCs w:val="20"/>
          <w:u w:val="single"/>
        </w:rPr>
        <w:t xml:space="preserve">              </w:t>
      </w:r>
      <w:r>
        <w:rPr>
          <w:rFonts w:hint="eastAsia" w:ascii="宋体" w:hAnsi="宋体" w:cs="宋体"/>
          <w:sz w:val="22"/>
          <w:szCs w:val="20"/>
        </w:rPr>
        <w:t xml:space="preserve"> （¥</w:t>
      </w:r>
      <w:r>
        <w:rPr>
          <w:rFonts w:hint="eastAsia" w:ascii="宋体" w:hAnsi="宋体" w:cs="宋体"/>
          <w:sz w:val="22"/>
          <w:szCs w:val="20"/>
          <w:u w:val="single"/>
        </w:rPr>
        <w:t xml:space="preserve">          </w:t>
      </w:r>
      <w:r>
        <w:rPr>
          <w:rFonts w:hint="eastAsia" w:ascii="宋体" w:hAnsi="宋体" w:cs="宋体"/>
          <w:sz w:val="22"/>
          <w:szCs w:val="20"/>
        </w:rPr>
        <w:t>元）；</w:t>
      </w:r>
    </w:p>
    <w:p>
      <w:pPr>
        <w:spacing w:line="460" w:lineRule="exact"/>
        <w:ind w:firstLine="432" w:firstLineChars="200"/>
        <w:rPr>
          <w:rFonts w:ascii="宋体" w:hAnsi="宋体" w:cs="宋体"/>
          <w:sz w:val="22"/>
          <w:szCs w:val="20"/>
        </w:rPr>
      </w:pPr>
      <w:r>
        <w:rPr>
          <w:rFonts w:hint="eastAsia" w:ascii="宋体" w:hAnsi="宋体" w:cs="宋体"/>
          <w:sz w:val="22"/>
          <w:szCs w:val="20"/>
        </w:rPr>
        <w:t>（3）专业工程暂估价金额：</w:t>
      </w:r>
    </w:p>
    <w:p>
      <w:pPr>
        <w:spacing w:line="460" w:lineRule="exact"/>
        <w:ind w:firstLine="972" w:firstLineChars="450"/>
        <w:rPr>
          <w:rFonts w:ascii="宋体" w:hAnsi="宋体" w:cs="宋体"/>
          <w:sz w:val="22"/>
          <w:szCs w:val="20"/>
        </w:rPr>
      </w:pPr>
      <w:r>
        <w:rPr>
          <w:rFonts w:hint="eastAsia" w:ascii="宋体" w:hAnsi="宋体" w:cs="宋体"/>
          <w:sz w:val="22"/>
          <w:szCs w:val="20"/>
        </w:rPr>
        <w:t>人民币（大写）</w:t>
      </w:r>
      <w:r>
        <w:rPr>
          <w:rFonts w:hint="eastAsia" w:ascii="宋体" w:hAnsi="宋体" w:cs="宋体"/>
          <w:sz w:val="22"/>
          <w:szCs w:val="20"/>
          <w:u w:val="single"/>
        </w:rPr>
        <w:t xml:space="preserve">              </w:t>
      </w:r>
      <w:r>
        <w:rPr>
          <w:rFonts w:hint="eastAsia" w:ascii="宋体" w:hAnsi="宋体" w:cs="宋体"/>
          <w:sz w:val="22"/>
          <w:szCs w:val="20"/>
        </w:rPr>
        <w:t xml:space="preserve"> （¥</w:t>
      </w:r>
      <w:r>
        <w:rPr>
          <w:rFonts w:hint="eastAsia" w:ascii="宋体" w:hAnsi="宋体" w:cs="宋体"/>
          <w:sz w:val="22"/>
          <w:szCs w:val="20"/>
          <w:u w:val="single"/>
        </w:rPr>
        <w:t xml:space="preserve">          </w:t>
      </w:r>
      <w:r>
        <w:rPr>
          <w:rFonts w:hint="eastAsia" w:ascii="宋体" w:hAnsi="宋体" w:cs="宋体"/>
          <w:sz w:val="22"/>
          <w:szCs w:val="20"/>
        </w:rPr>
        <w:t>元）；</w:t>
      </w:r>
    </w:p>
    <w:p>
      <w:pPr>
        <w:spacing w:line="460" w:lineRule="exact"/>
        <w:ind w:firstLine="432" w:firstLineChars="200"/>
        <w:rPr>
          <w:rFonts w:ascii="宋体" w:hAnsi="宋体" w:cs="宋体"/>
          <w:sz w:val="22"/>
          <w:szCs w:val="20"/>
        </w:rPr>
      </w:pPr>
      <w:r>
        <w:rPr>
          <w:rFonts w:hint="eastAsia" w:ascii="宋体" w:hAnsi="宋体" w:cs="宋体"/>
          <w:sz w:val="22"/>
          <w:szCs w:val="20"/>
        </w:rPr>
        <w:t>（4）暂列金额：</w:t>
      </w:r>
    </w:p>
    <w:p>
      <w:pPr>
        <w:spacing w:line="460" w:lineRule="exact"/>
        <w:ind w:firstLine="972" w:firstLineChars="450"/>
        <w:rPr>
          <w:rFonts w:ascii="宋体" w:hAnsi="宋体" w:cs="宋体"/>
          <w:sz w:val="22"/>
          <w:szCs w:val="20"/>
        </w:rPr>
      </w:pPr>
      <w:r>
        <w:rPr>
          <w:rFonts w:hint="eastAsia" w:ascii="宋体" w:hAnsi="宋体" w:cs="宋体"/>
          <w:sz w:val="22"/>
          <w:szCs w:val="20"/>
        </w:rPr>
        <w:t>人民币（大写）</w:t>
      </w:r>
      <w:r>
        <w:rPr>
          <w:rFonts w:hint="eastAsia" w:ascii="宋体" w:hAnsi="宋体" w:cs="宋体"/>
          <w:sz w:val="22"/>
          <w:szCs w:val="20"/>
          <w:u w:val="single"/>
        </w:rPr>
        <w:t xml:space="preserve">              </w:t>
      </w:r>
      <w:r>
        <w:rPr>
          <w:rFonts w:hint="eastAsia" w:ascii="宋体" w:hAnsi="宋体" w:cs="宋体"/>
          <w:sz w:val="22"/>
          <w:szCs w:val="20"/>
        </w:rPr>
        <w:t xml:space="preserve"> （¥</w:t>
      </w:r>
      <w:r>
        <w:rPr>
          <w:rFonts w:hint="eastAsia" w:ascii="宋体" w:hAnsi="宋体" w:cs="宋体"/>
          <w:sz w:val="22"/>
          <w:szCs w:val="20"/>
          <w:u w:val="single"/>
        </w:rPr>
        <w:t xml:space="preserve">          </w:t>
      </w:r>
      <w:r>
        <w:rPr>
          <w:rFonts w:hint="eastAsia" w:ascii="宋体" w:hAnsi="宋体" w:cs="宋体"/>
          <w:sz w:val="22"/>
          <w:szCs w:val="20"/>
        </w:rPr>
        <w:t>元）。</w:t>
      </w:r>
    </w:p>
    <w:p>
      <w:pPr>
        <w:spacing w:line="460" w:lineRule="exact"/>
        <w:ind w:firstLine="432" w:firstLineChars="200"/>
        <w:rPr>
          <w:rFonts w:ascii="宋体" w:hAnsi="宋体" w:cs="宋体"/>
          <w:sz w:val="22"/>
          <w:szCs w:val="20"/>
        </w:rPr>
      </w:pPr>
      <w:r>
        <w:rPr>
          <w:rFonts w:hint="eastAsia" w:ascii="宋体" w:hAnsi="宋体" w:cs="宋体"/>
          <w:sz w:val="22"/>
          <w:szCs w:val="20"/>
        </w:rPr>
        <w:t>2．合同价格形式：</w:t>
      </w:r>
      <w:r>
        <w:rPr>
          <w:rFonts w:hint="eastAsia" w:ascii="宋体" w:hAnsi="宋体" w:cs="宋体"/>
          <w:sz w:val="22"/>
          <w:szCs w:val="20"/>
          <w:u w:val="single"/>
        </w:rPr>
        <w:t xml:space="preserve"> 单价合同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3．发包人向承包人支付工程价款及其他应当支付的款项均须汇入承包人合同协议书中的银行账户，承包人开具增值税专用发票。</w:t>
      </w:r>
    </w:p>
    <w:p>
      <w:pPr>
        <w:spacing w:line="460" w:lineRule="exact"/>
        <w:ind w:firstLine="363" w:firstLineChars="168"/>
        <w:rPr>
          <w:rFonts w:ascii="宋体" w:hAnsi="宋体" w:cs="宋体"/>
          <w:sz w:val="22"/>
          <w:szCs w:val="20"/>
        </w:rPr>
      </w:pPr>
      <w:r>
        <w:rPr>
          <w:rFonts w:hint="eastAsia" w:ascii="宋体" w:hAnsi="宋体" w:cs="宋体"/>
          <w:sz w:val="22"/>
          <w:szCs w:val="20"/>
        </w:rPr>
        <w:t>根据《关于全面推开营业税改征增值税试点的通知》（</w:t>
      </w:r>
      <w:r>
        <w:rPr>
          <w:rFonts w:hint="eastAsia" w:ascii="宋体" w:hAnsi="宋体" w:cs="宋体"/>
          <w:bCs/>
          <w:sz w:val="22"/>
          <w:szCs w:val="20"/>
          <w:shd w:val="clear" w:color="auto" w:fill="FFFFFF"/>
        </w:rPr>
        <w:t>财税〔2016〕36号</w:t>
      </w:r>
      <w:r>
        <w:rPr>
          <w:rFonts w:hint="eastAsia" w:ascii="宋体" w:hAnsi="宋体" w:cs="宋体"/>
          <w:sz w:val="22"/>
          <w:szCs w:val="20"/>
          <w:shd w:val="clear" w:color="auto" w:fill="FFFFFF"/>
        </w:rPr>
        <w:t>）等有关规定，承包人完成本合同项下应税行为的计税方式按</w:t>
      </w:r>
      <w:r>
        <w:rPr>
          <w:rFonts w:hint="eastAsia" w:ascii="宋体" w:hAnsi="宋体" w:cs="宋体"/>
          <w:sz w:val="22"/>
          <w:szCs w:val="20"/>
        </w:rPr>
        <w:t>以下第</w:t>
      </w:r>
      <w:r>
        <w:rPr>
          <w:rFonts w:hint="eastAsia" w:ascii="宋体" w:hAnsi="宋体" w:cs="宋体"/>
          <w:sz w:val="22"/>
          <w:szCs w:val="20"/>
          <w:u w:val="single"/>
          <w:shd w:val="clear" w:color="auto" w:fill="FFFFFF"/>
        </w:rPr>
        <w:t xml:space="preserve"> 1 </w:t>
      </w:r>
      <w:r>
        <w:rPr>
          <w:rFonts w:hint="eastAsia" w:ascii="宋体" w:hAnsi="宋体" w:cs="宋体"/>
          <w:sz w:val="22"/>
          <w:szCs w:val="20"/>
          <w:shd w:val="clear" w:color="auto" w:fill="FFFFFF"/>
        </w:rPr>
        <w:t>种方法，并与</w:t>
      </w:r>
      <w:r>
        <w:rPr>
          <w:rFonts w:hint="eastAsia" w:ascii="宋体" w:hAnsi="宋体" w:cs="宋体"/>
          <w:sz w:val="22"/>
          <w:szCs w:val="20"/>
        </w:rPr>
        <w:t>工程计价时采用的计税方法一致。</w:t>
      </w:r>
    </w:p>
    <w:p>
      <w:pPr>
        <w:spacing w:line="460" w:lineRule="exact"/>
        <w:ind w:firstLine="363" w:firstLineChars="168"/>
        <w:rPr>
          <w:rFonts w:ascii="宋体" w:hAnsi="宋体" w:cs="宋体"/>
          <w:sz w:val="22"/>
          <w:szCs w:val="20"/>
        </w:rPr>
      </w:pPr>
      <w:r>
        <w:rPr>
          <w:rFonts w:hint="eastAsia" w:ascii="宋体" w:hAnsi="宋体" w:cs="宋体"/>
          <w:sz w:val="22"/>
          <w:szCs w:val="20"/>
          <w:shd w:val="clear" w:color="auto" w:fill="FFFFFF"/>
        </w:rPr>
        <w:t>（1）一般计税方法。</w:t>
      </w:r>
    </w:p>
    <w:p>
      <w:pPr>
        <w:spacing w:line="460" w:lineRule="exact"/>
        <w:ind w:firstLine="363" w:firstLineChars="168"/>
        <w:rPr>
          <w:rFonts w:ascii="宋体" w:hAnsi="宋体" w:cs="宋体"/>
          <w:sz w:val="22"/>
          <w:szCs w:val="20"/>
        </w:rPr>
      </w:pPr>
      <w:r>
        <w:rPr>
          <w:rFonts w:hint="eastAsia" w:ascii="宋体" w:hAnsi="宋体" w:cs="宋体"/>
          <w:sz w:val="22"/>
          <w:szCs w:val="20"/>
        </w:rPr>
        <w:t>（2）本工程为</w:t>
      </w:r>
      <w:r>
        <w:rPr>
          <w:rFonts w:hint="eastAsia" w:ascii="宋体" w:hAnsi="宋体" w:cs="宋体"/>
          <w:sz w:val="22"/>
          <w:szCs w:val="20"/>
          <w:u w:val="single"/>
        </w:rPr>
        <w:t xml:space="preserve">  / </w:t>
      </w:r>
      <w:r>
        <w:rPr>
          <w:rFonts w:hint="eastAsia" w:ascii="宋体" w:hAnsi="宋体" w:cs="宋体"/>
          <w:sz w:val="22"/>
          <w:szCs w:val="20"/>
        </w:rPr>
        <w:t>工程，</w:t>
      </w:r>
      <w:r>
        <w:rPr>
          <w:rFonts w:hint="eastAsia" w:ascii="宋体" w:hAnsi="宋体" w:cs="宋体"/>
          <w:sz w:val="22"/>
          <w:szCs w:val="20"/>
          <w:shd w:val="clear" w:color="auto" w:fill="FFFFFF"/>
        </w:rPr>
        <w:t>按简易计税方法。</w:t>
      </w:r>
    </w:p>
    <w:p>
      <w:pPr>
        <w:pStyle w:val="6"/>
        <w:spacing w:before="0" w:after="0" w:line="460" w:lineRule="exact"/>
        <w:rPr>
          <w:rFonts w:ascii="宋体" w:hAnsi="宋体" w:eastAsia="宋体" w:cs="宋体"/>
          <w:b w:val="0"/>
          <w:sz w:val="20"/>
          <w:szCs w:val="20"/>
        </w:rPr>
      </w:pPr>
      <w:r>
        <w:rPr>
          <w:rFonts w:hint="eastAsia" w:ascii="宋体" w:hAnsi="宋体" w:eastAsia="宋体" w:cs="宋体"/>
          <w:bCs w:val="0"/>
          <w:sz w:val="20"/>
          <w:szCs w:val="20"/>
        </w:rPr>
        <w:t xml:space="preserve">    五、项目经理</w:t>
      </w:r>
    </w:p>
    <w:p>
      <w:pPr>
        <w:spacing w:line="460" w:lineRule="exact"/>
        <w:ind w:firstLine="432" w:firstLineChars="200"/>
        <w:rPr>
          <w:rFonts w:ascii="宋体" w:hAnsi="宋体" w:cs="宋体"/>
          <w:sz w:val="22"/>
          <w:szCs w:val="20"/>
        </w:rPr>
      </w:pPr>
      <w:r>
        <w:rPr>
          <w:rFonts w:hint="eastAsia" w:ascii="宋体" w:hAnsi="宋体" w:cs="宋体"/>
          <w:sz w:val="22"/>
          <w:szCs w:val="20"/>
        </w:rPr>
        <w:t>承包人项目经理：</w:t>
      </w:r>
      <w:r>
        <w:rPr>
          <w:rFonts w:hint="eastAsia" w:ascii="宋体" w:hAnsi="宋体" w:cs="宋体"/>
          <w:sz w:val="22"/>
          <w:szCs w:val="20"/>
          <w:u w:val="single"/>
        </w:rPr>
        <w:t>                     </w:t>
      </w:r>
      <w:r>
        <w:rPr>
          <w:rFonts w:hint="eastAsia" w:ascii="宋体" w:hAnsi="宋体" w:cs="宋体"/>
          <w:sz w:val="22"/>
          <w:szCs w:val="20"/>
        </w:rPr>
        <w:t>。</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 xml:space="preserve">    六、合同文件构成</w:t>
      </w:r>
    </w:p>
    <w:p>
      <w:pPr>
        <w:spacing w:line="460" w:lineRule="exact"/>
        <w:ind w:firstLine="432" w:firstLineChars="200"/>
        <w:rPr>
          <w:rFonts w:ascii="宋体" w:hAnsi="宋体" w:cs="宋体"/>
          <w:bCs/>
          <w:sz w:val="22"/>
          <w:szCs w:val="20"/>
        </w:rPr>
      </w:pPr>
      <w:r>
        <w:rPr>
          <w:rFonts w:hint="eastAsia" w:ascii="宋体" w:hAnsi="宋体" w:cs="宋体"/>
          <w:bCs/>
          <w:sz w:val="22"/>
          <w:szCs w:val="20"/>
        </w:rPr>
        <w:t>本协议书与下列文件一起构成合同文件：</w:t>
      </w:r>
    </w:p>
    <w:p>
      <w:pPr>
        <w:spacing w:line="460" w:lineRule="exact"/>
        <w:ind w:firstLine="432" w:firstLineChars="200"/>
        <w:rPr>
          <w:rFonts w:ascii="宋体" w:hAnsi="宋体" w:cs="宋体"/>
          <w:sz w:val="22"/>
          <w:szCs w:val="20"/>
        </w:rPr>
      </w:pPr>
      <w:r>
        <w:rPr>
          <w:rFonts w:hint="eastAsia" w:ascii="宋体" w:hAnsi="宋体" w:cs="宋体"/>
          <w:sz w:val="22"/>
          <w:szCs w:val="20"/>
        </w:rPr>
        <w:t>（1）合同协议书</w:t>
      </w:r>
    </w:p>
    <w:p>
      <w:pPr>
        <w:spacing w:line="460" w:lineRule="exact"/>
        <w:ind w:firstLine="432" w:firstLineChars="200"/>
        <w:rPr>
          <w:rFonts w:ascii="宋体" w:hAnsi="宋体" w:cs="宋体"/>
          <w:sz w:val="22"/>
          <w:szCs w:val="20"/>
        </w:rPr>
      </w:pPr>
      <w:r>
        <w:rPr>
          <w:rFonts w:hint="eastAsia" w:ascii="宋体" w:hAnsi="宋体" w:cs="宋体"/>
          <w:sz w:val="22"/>
          <w:szCs w:val="20"/>
        </w:rPr>
        <w:t>（2）中标通知书（如果有）；</w:t>
      </w:r>
    </w:p>
    <w:p>
      <w:pPr>
        <w:spacing w:line="460" w:lineRule="exact"/>
        <w:ind w:firstLine="432" w:firstLineChars="200"/>
        <w:rPr>
          <w:rFonts w:ascii="宋体" w:hAnsi="宋体" w:cs="宋体"/>
          <w:sz w:val="22"/>
          <w:szCs w:val="20"/>
        </w:rPr>
      </w:pPr>
      <w:r>
        <w:rPr>
          <w:rFonts w:hint="eastAsia" w:ascii="宋体" w:hAnsi="宋体" w:cs="宋体"/>
          <w:sz w:val="22"/>
          <w:szCs w:val="20"/>
        </w:rPr>
        <w:t>（3）投标函及其附录（如果有）；</w:t>
      </w:r>
    </w:p>
    <w:p>
      <w:pPr>
        <w:spacing w:line="460" w:lineRule="exact"/>
        <w:ind w:firstLine="432" w:firstLineChars="200"/>
        <w:rPr>
          <w:rFonts w:ascii="宋体" w:hAnsi="宋体" w:cs="宋体"/>
          <w:sz w:val="22"/>
          <w:szCs w:val="20"/>
        </w:rPr>
      </w:pPr>
      <w:r>
        <w:rPr>
          <w:rFonts w:hint="eastAsia" w:ascii="宋体" w:hAnsi="宋体" w:cs="宋体"/>
          <w:sz w:val="22"/>
          <w:szCs w:val="20"/>
        </w:rPr>
        <w:t>（4）专用合同条款及其附件；</w:t>
      </w:r>
    </w:p>
    <w:p>
      <w:pPr>
        <w:spacing w:line="460" w:lineRule="exact"/>
        <w:ind w:firstLine="432" w:firstLineChars="200"/>
        <w:rPr>
          <w:rFonts w:ascii="宋体" w:hAnsi="宋体" w:cs="宋体"/>
          <w:sz w:val="22"/>
          <w:szCs w:val="20"/>
        </w:rPr>
      </w:pPr>
      <w:r>
        <w:rPr>
          <w:rFonts w:hint="eastAsia" w:ascii="宋体" w:hAnsi="宋体" w:cs="宋体"/>
          <w:sz w:val="22"/>
          <w:szCs w:val="20"/>
        </w:rPr>
        <w:t>（5）通用合同条款；</w:t>
      </w:r>
    </w:p>
    <w:p>
      <w:pPr>
        <w:spacing w:line="460" w:lineRule="exact"/>
        <w:ind w:firstLine="432" w:firstLineChars="200"/>
        <w:rPr>
          <w:rFonts w:ascii="宋体" w:hAnsi="宋体" w:cs="宋体"/>
          <w:sz w:val="22"/>
          <w:szCs w:val="20"/>
        </w:rPr>
      </w:pPr>
      <w:r>
        <w:rPr>
          <w:rFonts w:hint="eastAsia" w:ascii="宋体" w:hAnsi="宋体" w:cs="宋体"/>
          <w:sz w:val="22"/>
          <w:szCs w:val="20"/>
        </w:rPr>
        <w:t>（6）技术标准和要求；</w:t>
      </w:r>
    </w:p>
    <w:p>
      <w:pPr>
        <w:spacing w:line="460" w:lineRule="exact"/>
        <w:ind w:firstLine="432" w:firstLineChars="200"/>
        <w:rPr>
          <w:rFonts w:ascii="宋体" w:hAnsi="宋体" w:cs="宋体"/>
          <w:sz w:val="22"/>
          <w:szCs w:val="20"/>
        </w:rPr>
      </w:pPr>
      <w:r>
        <w:rPr>
          <w:rFonts w:hint="eastAsia" w:ascii="宋体" w:hAnsi="宋体" w:cs="宋体"/>
          <w:sz w:val="22"/>
          <w:szCs w:val="20"/>
        </w:rPr>
        <w:t>（7）图纸；</w:t>
      </w:r>
    </w:p>
    <w:p>
      <w:pPr>
        <w:spacing w:line="460" w:lineRule="exact"/>
        <w:ind w:firstLine="432" w:firstLineChars="200"/>
        <w:rPr>
          <w:rFonts w:ascii="宋体" w:hAnsi="宋体" w:cs="宋体"/>
          <w:sz w:val="22"/>
          <w:szCs w:val="20"/>
        </w:rPr>
      </w:pPr>
      <w:r>
        <w:rPr>
          <w:rFonts w:hint="eastAsia" w:ascii="宋体" w:hAnsi="宋体" w:cs="宋体"/>
          <w:sz w:val="22"/>
          <w:szCs w:val="20"/>
        </w:rPr>
        <w:t>（8）已标价工程量清单或预算书；</w:t>
      </w:r>
    </w:p>
    <w:p>
      <w:pPr>
        <w:spacing w:line="460" w:lineRule="exact"/>
        <w:ind w:firstLine="432" w:firstLineChars="200"/>
        <w:rPr>
          <w:rFonts w:ascii="宋体" w:hAnsi="宋体" w:cs="宋体"/>
          <w:sz w:val="22"/>
          <w:szCs w:val="20"/>
        </w:rPr>
      </w:pPr>
      <w:r>
        <w:rPr>
          <w:rFonts w:hint="eastAsia" w:ascii="宋体" w:hAnsi="宋体" w:cs="宋体"/>
          <w:sz w:val="22"/>
          <w:szCs w:val="20"/>
        </w:rPr>
        <w:t>（9）其他合同文件。</w:t>
      </w:r>
    </w:p>
    <w:p>
      <w:pPr>
        <w:spacing w:line="460" w:lineRule="exact"/>
        <w:ind w:firstLine="432" w:firstLineChars="200"/>
        <w:rPr>
          <w:rFonts w:ascii="宋体" w:hAnsi="宋体" w:cs="宋体"/>
          <w:sz w:val="22"/>
          <w:szCs w:val="20"/>
        </w:rPr>
      </w:pPr>
      <w:r>
        <w:rPr>
          <w:rFonts w:hint="eastAsia" w:ascii="宋体" w:hAnsi="宋体" w:cs="宋体"/>
          <w:sz w:val="22"/>
          <w:szCs w:val="20"/>
        </w:rPr>
        <w:t>在合同订立及履行过程中形成的与合同有关的文件均构成合同文件组成部分。</w:t>
      </w:r>
    </w:p>
    <w:p>
      <w:pPr>
        <w:spacing w:line="460" w:lineRule="exact"/>
        <w:ind w:firstLine="432" w:firstLineChars="200"/>
        <w:rPr>
          <w:rFonts w:ascii="宋体" w:hAnsi="宋体" w:cs="宋体"/>
          <w:sz w:val="22"/>
          <w:szCs w:val="20"/>
        </w:rPr>
      </w:pPr>
      <w:r>
        <w:rPr>
          <w:rFonts w:hint="eastAsia" w:ascii="宋体" w:hAnsi="宋体" w:cs="宋体"/>
          <w:sz w:val="22"/>
          <w:szCs w:val="20"/>
        </w:rPr>
        <w:t>上述各项合同文件包括合同当事人就该项合同文件所作出的补充和修改，属于同一类内容的文件，应以最新签署的为准。专用合同条款及其附件须经合同当事人签字或盖章。</w:t>
      </w:r>
    </w:p>
    <w:p>
      <w:pPr>
        <w:pStyle w:val="6"/>
        <w:spacing w:before="0" w:after="0" w:line="460" w:lineRule="exact"/>
        <w:ind w:firstLine="392" w:firstLineChars="200"/>
        <w:rPr>
          <w:rFonts w:ascii="宋体" w:hAnsi="宋体" w:eastAsia="宋体" w:cs="宋体"/>
          <w:bCs w:val="0"/>
          <w:sz w:val="20"/>
          <w:szCs w:val="20"/>
        </w:rPr>
      </w:pPr>
      <w:r>
        <w:rPr>
          <w:rFonts w:hint="eastAsia" w:ascii="宋体" w:hAnsi="宋体" w:eastAsia="宋体" w:cs="宋体"/>
          <w:bCs w:val="0"/>
          <w:sz w:val="20"/>
          <w:szCs w:val="20"/>
        </w:rPr>
        <w:t>七、创优目标</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工程质量创</w:t>
      </w:r>
      <w:r>
        <w:rPr>
          <w:rFonts w:hint="eastAsia" w:ascii="宋体" w:hAnsi="宋体" w:cs="宋体"/>
          <w:sz w:val="22"/>
          <w:szCs w:val="20"/>
          <w:u w:val="single"/>
        </w:rPr>
        <w:t xml:space="preserve">  [ / ]优质工程  。</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安全文明施工创</w:t>
      </w:r>
      <w:r>
        <w:rPr>
          <w:rFonts w:hint="eastAsia" w:ascii="宋体" w:hAnsi="宋体" w:cs="宋体"/>
          <w:sz w:val="22"/>
          <w:szCs w:val="20"/>
          <w:u w:val="single"/>
        </w:rPr>
        <w:t>[ / ]安全文明标准化工地。</w:t>
      </w:r>
    </w:p>
    <w:p>
      <w:pPr>
        <w:pStyle w:val="6"/>
        <w:spacing w:before="0" w:after="0" w:line="460" w:lineRule="exact"/>
        <w:rPr>
          <w:rFonts w:ascii="宋体" w:hAnsi="宋体" w:eastAsia="宋体" w:cs="宋体"/>
          <w:b w:val="0"/>
          <w:bCs w:val="0"/>
          <w:sz w:val="20"/>
          <w:szCs w:val="20"/>
        </w:rPr>
      </w:pPr>
      <w:r>
        <w:rPr>
          <w:rFonts w:hint="eastAsia" w:ascii="宋体" w:hAnsi="宋体" w:eastAsia="宋体" w:cs="宋体"/>
          <w:b w:val="0"/>
          <w:bCs w:val="0"/>
          <w:sz w:val="20"/>
          <w:szCs w:val="20"/>
        </w:rPr>
        <w:t xml:space="preserve"> </w:t>
      </w:r>
      <w:r>
        <w:rPr>
          <w:rFonts w:hint="eastAsia" w:ascii="宋体" w:hAnsi="宋体" w:eastAsia="宋体" w:cs="宋体"/>
          <w:bCs w:val="0"/>
          <w:sz w:val="20"/>
          <w:szCs w:val="20"/>
        </w:rPr>
        <w:t xml:space="preserve">  八、承诺</w:t>
      </w:r>
    </w:p>
    <w:p>
      <w:pPr>
        <w:spacing w:line="460" w:lineRule="exact"/>
        <w:ind w:firstLine="432" w:firstLineChars="200"/>
        <w:rPr>
          <w:rFonts w:ascii="宋体" w:hAnsi="宋体" w:cs="宋体"/>
          <w:bCs/>
          <w:sz w:val="22"/>
          <w:szCs w:val="20"/>
        </w:rPr>
      </w:pPr>
      <w:r>
        <w:rPr>
          <w:rFonts w:hint="eastAsia" w:ascii="宋体" w:hAnsi="宋体" w:cs="宋体"/>
          <w:bCs/>
          <w:sz w:val="22"/>
          <w:szCs w:val="20"/>
        </w:rPr>
        <w:t>1．发包人承诺按照法律规定履行项目审批手续、筹集工程建设资金并按照合同约定的期限和方式支付合同价款。</w:t>
      </w:r>
    </w:p>
    <w:p>
      <w:pPr>
        <w:spacing w:line="460" w:lineRule="exact"/>
        <w:ind w:firstLine="432" w:firstLineChars="200"/>
        <w:rPr>
          <w:rFonts w:ascii="宋体" w:hAnsi="宋体" w:cs="宋体"/>
          <w:bCs/>
          <w:sz w:val="22"/>
          <w:szCs w:val="20"/>
        </w:rPr>
      </w:pPr>
      <w:r>
        <w:rPr>
          <w:rFonts w:hint="eastAsia" w:ascii="宋体" w:hAnsi="宋体" w:cs="宋体"/>
          <w:bCs/>
          <w:sz w:val="22"/>
          <w:szCs w:val="20"/>
        </w:rPr>
        <w:t>2．承包人承诺按照法律规定及合同约定组织完成工程施工，确保工程质量和安全，不进行转包及违法分包，并在缺陷责任期及保修期内承担相应的工程维修责任。</w:t>
      </w:r>
    </w:p>
    <w:p>
      <w:pPr>
        <w:tabs>
          <w:tab w:val="left" w:pos="0"/>
        </w:tabs>
        <w:spacing w:line="460" w:lineRule="exact"/>
        <w:ind w:firstLine="432" w:firstLineChars="200"/>
        <w:rPr>
          <w:rFonts w:ascii="宋体" w:hAnsi="宋体" w:cs="宋体"/>
          <w:sz w:val="22"/>
          <w:szCs w:val="20"/>
        </w:rPr>
      </w:pPr>
      <w:r>
        <w:rPr>
          <w:rFonts w:hint="eastAsia" w:ascii="宋体" w:hAnsi="宋体" w:cs="宋体"/>
          <w:bCs/>
          <w:sz w:val="22"/>
          <w:szCs w:val="20"/>
        </w:rPr>
        <w:t xml:space="preserve">3. </w:t>
      </w:r>
      <w:r>
        <w:rPr>
          <w:rFonts w:hint="eastAsia" w:ascii="宋体" w:hAnsi="宋体" w:cs="宋体"/>
          <w:sz w:val="22"/>
          <w:szCs w:val="20"/>
        </w:rPr>
        <w:t>承包人</w:t>
      </w:r>
      <w:r>
        <w:rPr>
          <w:rFonts w:hint="eastAsia" w:ascii="宋体" w:hAnsi="宋体" w:cs="宋体"/>
          <w:bCs/>
          <w:sz w:val="22"/>
          <w:szCs w:val="20"/>
        </w:rPr>
        <w:t>承诺</w:t>
      </w:r>
      <w:r>
        <w:rPr>
          <w:rFonts w:hint="eastAsia" w:ascii="宋体" w:hAnsi="宋体" w:cs="宋体"/>
          <w:sz w:val="22"/>
          <w:szCs w:val="20"/>
        </w:rPr>
        <w:t>不拖欠工人工资，因拖欠工资造成的一切后果，均由承包人承担，发包人有权将应拨付的工程款，先代付工资。</w:t>
      </w:r>
    </w:p>
    <w:p>
      <w:pPr>
        <w:spacing w:line="460" w:lineRule="exact"/>
        <w:ind w:firstLine="432" w:firstLineChars="200"/>
        <w:rPr>
          <w:rFonts w:ascii="宋体" w:hAnsi="宋体" w:cs="宋体"/>
          <w:bCs/>
          <w:sz w:val="22"/>
          <w:szCs w:val="20"/>
        </w:rPr>
      </w:pPr>
      <w:r>
        <w:rPr>
          <w:rFonts w:hint="eastAsia" w:ascii="宋体" w:hAnsi="宋体" w:cs="宋体"/>
          <w:bCs/>
          <w:sz w:val="22"/>
          <w:szCs w:val="20"/>
        </w:rPr>
        <w:t>4．发包人和承包人通过招投标形式签订合同的，双方理解并承诺不再就同一工程另行签订与合同实质性内容相背离的协议。另行签订的协议不能作为结算依据。</w:t>
      </w:r>
    </w:p>
    <w:p>
      <w:pPr>
        <w:pStyle w:val="6"/>
        <w:spacing w:before="0" w:after="0" w:line="460" w:lineRule="exact"/>
        <w:rPr>
          <w:rFonts w:ascii="宋体" w:hAnsi="宋体" w:eastAsia="宋体" w:cs="宋体"/>
          <w:sz w:val="20"/>
          <w:szCs w:val="20"/>
        </w:rPr>
      </w:pPr>
      <w:r>
        <w:rPr>
          <w:rFonts w:hint="eastAsia" w:ascii="宋体" w:hAnsi="宋体" w:eastAsia="宋体" w:cs="宋体"/>
          <w:sz w:val="20"/>
          <w:szCs w:val="20"/>
        </w:rPr>
        <w:t xml:space="preserve">    九、词语含义</w:t>
      </w:r>
    </w:p>
    <w:p>
      <w:pPr>
        <w:spacing w:line="460" w:lineRule="exact"/>
        <w:ind w:firstLine="432" w:firstLineChars="200"/>
        <w:rPr>
          <w:rFonts w:ascii="宋体" w:hAnsi="宋体" w:cs="宋体"/>
          <w:bCs/>
          <w:sz w:val="22"/>
          <w:szCs w:val="20"/>
        </w:rPr>
      </w:pPr>
      <w:r>
        <w:rPr>
          <w:rFonts w:hint="eastAsia" w:ascii="宋体" w:hAnsi="宋体" w:cs="宋体"/>
          <w:bCs/>
          <w:sz w:val="22"/>
          <w:szCs w:val="20"/>
        </w:rPr>
        <w:t>本协议书中词语含义与第二部分通用合同条款中赋予的含义相同。</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 xml:space="preserve">    </w:t>
      </w:r>
      <w:r>
        <w:rPr>
          <w:rFonts w:hint="eastAsia" w:ascii="宋体" w:hAnsi="宋体" w:eastAsia="宋体" w:cs="宋体"/>
          <w:sz w:val="20"/>
          <w:szCs w:val="20"/>
        </w:rPr>
        <w:t>十、签订时间</w:t>
      </w:r>
    </w:p>
    <w:p>
      <w:pPr>
        <w:spacing w:line="460" w:lineRule="exact"/>
        <w:ind w:firstLine="432" w:firstLineChars="200"/>
        <w:rPr>
          <w:rFonts w:ascii="宋体" w:hAnsi="宋体" w:cs="宋体"/>
          <w:bCs/>
          <w:sz w:val="22"/>
          <w:szCs w:val="20"/>
        </w:rPr>
      </w:pPr>
      <w:r>
        <w:rPr>
          <w:rFonts w:hint="eastAsia" w:ascii="宋体" w:hAnsi="宋体" w:cs="宋体"/>
          <w:bCs/>
          <w:sz w:val="22"/>
          <w:szCs w:val="20"/>
        </w:rPr>
        <w:t>本合同于</w:t>
      </w:r>
      <w:r>
        <w:rPr>
          <w:rFonts w:hint="eastAsia" w:ascii="宋体" w:hAnsi="宋体" w:cs="宋体"/>
          <w:bCs/>
          <w:sz w:val="22"/>
          <w:szCs w:val="20"/>
          <w:u w:val="single"/>
        </w:rPr>
        <w:t xml:space="preserve">         </w:t>
      </w:r>
      <w:r>
        <w:rPr>
          <w:rFonts w:hint="eastAsia" w:ascii="宋体" w:hAnsi="宋体" w:cs="宋体"/>
          <w:bCs/>
          <w:sz w:val="22"/>
          <w:szCs w:val="20"/>
        </w:rPr>
        <w:t>年</w:t>
      </w:r>
      <w:r>
        <w:rPr>
          <w:rFonts w:hint="eastAsia" w:ascii="宋体" w:hAnsi="宋体" w:cs="宋体"/>
          <w:bCs/>
          <w:sz w:val="22"/>
          <w:szCs w:val="20"/>
          <w:u w:val="single"/>
        </w:rPr>
        <w:t xml:space="preserve">    </w:t>
      </w:r>
      <w:r>
        <w:rPr>
          <w:rFonts w:hint="eastAsia" w:ascii="宋体" w:hAnsi="宋体" w:cs="宋体"/>
          <w:bCs/>
          <w:sz w:val="22"/>
          <w:szCs w:val="20"/>
        </w:rPr>
        <w:t>月</w:t>
      </w:r>
      <w:r>
        <w:rPr>
          <w:rFonts w:hint="eastAsia" w:ascii="宋体" w:hAnsi="宋体" w:cs="宋体"/>
          <w:bCs/>
          <w:sz w:val="22"/>
          <w:szCs w:val="20"/>
          <w:u w:val="single"/>
        </w:rPr>
        <w:t xml:space="preserve">    </w:t>
      </w:r>
      <w:r>
        <w:rPr>
          <w:rFonts w:hint="eastAsia" w:ascii="宋体" w:hAnsi="宋体" w:cs="宋体"/>
          <w:bCs/>
          <w:sz w:val="22"/>
          <w:szCs w:val="20"/>
        </w:rPr>
        <w:t>日签订。</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 xml:space="preserve">  </w:t>
      </w:r>
      <w:r>
        <w:rPr>
          <w:rFonts w:hint="eastAsia" w:ascii="宋体" w:hAnsi="宋体" w:eastAsia="宋体" w:cs="宋体"/>
          <w:sz w:val="20"/>
          <w:szCs w:val="20"/>
        </w:rPr>
        <w:t xml:space="preserve">  十一、签订地点</w:t>
      </w:r>
    </w:p>
    <w:p>
      <w:pPr>
        <w:spacing w:line="460" w:lineRule="exact"/>
        <w:ind w:firstLine="432" w:firstLineChars="200"/>
        <w:rPr>
          <w:rFonts w:ascii="宋体" w:hAnsi="宋体" w:cs="宋体"/>
          <w:bCs/>
          <w:sz w:val="22"/>
          <w:szCs w:val="20"/>
        </w:rPr>
      </w:pPr>
      <w:r>
        <w:rPr>
          <w:rFonts w:hint="eastAsia" w:ascii="宋体" w:hAnsi="宋体" w:cs="宋体"/>
          <w:bCs/>
          <w:sz w:val="22"/>
          <w:szCs w:val="20"/>
        </w:rPr>
        <w:t>本合同在</w:t>
      </w:r>
      <w:r>
        <w:rPr>
          <w:rFonts w:hint="eastAsia" w:ascii="宋体" w:hAnsi="宋体" w:cs="宋体"/>
          <w:bCs/>
          <w:sz w:val="22"/>
          <w:szCs w:val="20"/>
          <w:u w:val="single"/>
        </w:rPr>
        <w:t xml:space="preserve"> </w:t>
      </w:r>
      <w:r>
        <w:rPr>
          <w:rFonts w:hint="eastAsia" w:eastAsia="黑体"/>
          <w:b/>
          <w:sz w:val="22"/>
          <w:szCs w:val="20"/>
          <w:u w:val="single"/>
          <w:lang w:eastAsia="zh-CN"/>
        </w:rPr>
        <w:t>三门县市政公用工程建设事务中心</w:t>
      </w:r>
      <w:r>
        <w:rPr>
          <w:rFonts w:hint="eastAsia" w:ascii="宋体" w:hAnsi="宋体" w:cs="宋体"/>
          <w:bCs/>
          <w:sz w:val="22"/>
          <w:szCs w:val="20"/>
        </w:rPr>
        <w:t>签订。</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 xml:space="preserve">    </w:t>
      </w:r>
      <w:r>
        <w:rPr>
          <w:rFonts w:hint="eastAsia" w:ascii="宋体" w:hAnsi="宋体" w:eastAsia="宋体" w:cs="宋体"/>
          <w:sz w:val="20"/>
          <w:szCs w:val="20"/>
        </w:rPr>
        <w:t>十二、补充协议</w:t>
      </w:r>
    </w:p>
    <w:p>
      <w:pPr>
        <w:spacing w:line="460" w:lineRule="exact"/>
        <w:ind w:firstLine="432" w:firstLineChars="200"/>
        <w:rPr>
          <w:rFonts w:ascii="宋体" w:hAnsi="宋体" w:cs="宋体"/>
          <w:b/>
          <w:bCs/>
          <w:sz w:val="22"/>
          <w:szCs w:val="20"/>
        </w:rPr>
      </w:pPr>
      <w:r>
        <w:rPr>
          <w:rFonts w:hint="eastAsia" w:ascii="宋体" w:hAnsi="宋体" w:cs="宋体"/>
          <w:bCs/>
          <w:sz w:val="22"/>
          <w:szCs w:val="20"/>
        </w:rPr>
        <w:t>合同未尽事宜，合同当事人另行签订补充协议，补充协议是合同的组成部分。</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 xml:space="preserve">   </w:t>
      </w:r>
      <w:r>
        <w:rPr>
          <w:rFonts w:hint="eastAsia" w:ascii="宋体" w:hAnsi="宋体" w:eastAsia="宋体" w:cs="宋体"/>
          <w:sz w:val="20"/>
          <w:szCs w:val="20"/>
        </w:rPr>
        <w:t xml:space="preserve"> 十三、合同生效</w:t>
      </w:r>
    </w:p>
    <w:p>
      <w:pPr>
        <w:spacing w:line="460" w:lineRule="exact"/>
        <w:ind w:firstLine="432" w:firstLineChars="200"/>
        <w:rPr>
          <w:rFonts w:ascii="宋体" w:hAnsi="宋体" w:cs="宋体"/>
          <w:bCs/>
          <w:sz w:val="22"/>
          <w:szCs w:val="20"/>
        </w:rPr>
      </w:pPr>
      <w:r>
        <w:rPr>
          <w:rFonts w:hint="eastAsia" w:ascii="宋体" w:hAnsi="宋体" w:cs="宋体"/>
          <w:bCs/>
          <w:sz w:val="22"/>
          <w:szCs w:val="20"/>
        </w:rPr>
        <w:t>本合同自</w:t>
      </w:r>
      <w:r>
        <w:rPr>
          <w:rFonts w:hint="eastAsia" w:ascii="宋体" w:hAnsi="宋体" w:cs="宋体"/>
          <w:bCs/>
          <w:sz w:val="22"/>
          <w:szCs w:val="20"/>
          <w:u w:val="single"/>
        </w:rPr>
        <w:t>双方法定代表人或委托代理人签字并加盖公章后生效。</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 xml:space="preserve">   </w:t>
      </w:r>
      <w:r>
        <w:rPr>
          <w:rFonts w:hint="eastAsia" w:ascii="宋体" w:hAnsi="宋体" w:eastAsia="宋体" w:cs="宋体"/>
          <w:sz w:val="20"/>
          <w:szCs w:val="20"/>
        </w:rPr>
        <w:t xml:space="preserve"> 十四、合同份数</w:t>
      </w:r>
    </w:p>
    <w:p>
      <w:pPr>
        <w:spacing w:line="460" w:lineRule="exact"/>
        <w:ind w:firstLine="432" w:firstLineChars="200"/>
        <w:rPr>
          <w:rFonts w:ascii="宋体" w:hAnsi="宋体" w:cs="宋体"/>
          <w:bCs/>
          <w:sz w:val="22"/>
          <w:szCs w:val="20"/>
        </w:rPr>
      </w:pPr>
      <w:r>
        <w:rPr>
          <w:rFonts w:hint="eastAsia" w:ascii="宋体" w:hAnsi="宋体" w:cs="宋体"/>
          <w:bCs/>
          <w:sz w:val="22"/>
          <w:szCs w:val="20"/>
        </w:rPr>
        <w:t>本合同一式</w:t>
      </w:r>
      <w:r>
        <w:rPr>
          <w:rFonts w:hint="eastAsia" w:ascii="宋体" w:hAnsi="宋体" w:cs="宋体"/>
          <w:bCs/>
          <w:sz w:val="22"/>
          <w:szCs w:val="20"/>
          <w:u w:val="single"/>
        </w:rPr>
        <w:t xml:space="preserve">    </w:t>
      </w:r>
      <w:r>
        <w:rPr>
          <w:rFonts w:hint="eastAsia" w:ascii="宋体" w:hAnsi="宋体" w:cs="宋体"/>
          <w:bCs/>
          <w:sz w:val="22"/>
          <w:szCs w:val="20"/>
        </w:rPr>
        <w:t>份，均具有同等法律效力，发包人执</w:t>
      </w:r>
      <w:r>
        <w:rPr>
          <w:rFonts w:hint="eastAsia" w:ascii="宋体" w:hAnsi="宋体" w:cs="宋体"/>
          <w:bCs/>
          <w:sz w:val="22"/>
          <w:szCs w:val="20"/>
          <w:u w:val="single"/>
        </w:rPr>
        <w:t xml:space="preserve">    </w:t>
      </w:r>
      <w:r>
        <w:rPr>
          <w:rFonts w:hint="eastAsia" w:ascii="宋体" w:hAnsi="宋体" w:cs="宋体"/>
          <w:bCs/>
          <w:sz w:val="22"/>
          <w:szCs w:val="20"/>
        </w:rPr>
        <w:t>份，承包人执</w:t>
      </w:r>
      <w:r>
        <w:rPr>
          <w:rFonts w:hint="eastAsia" w:ascii="宋体" w:hAnsi="宋体" w:cs="宋体"/>
          <w:bCs/>
          <w:sz w:val="22"/>
          <w:szCs w:val="20"/>
          <w:u w:val="single"/>
        </w:rPr>
        <w:t xml:space="preserve">    </w:t>
      </w:r>
      <w:r>
        <w:rPr>
          <w:rFonts w:hint="eastAsia" w:ascii="宋体" w:hAnsi="宋体" w:cs="宋体"/>
          <w:bCs/>
          <w:sz w:val="22"/>
          <w:szCs w:val="20"/>
        </w:rPr>
        <w:t xml:space="preserve">份，合同备案机构执 </w:t>
      </w:r>
      <w:r>
        <w:rPr>
          <w:rFonts w:hint="eastAsia" w:ascii="宋体" w:hAnsi="宋体" w:cs="宋体"/>
          <w:bCs/>
          <w:sz w:val="22"/>
          <w:szCs w:val="20"/>
          <w:u w:val="single"/>
        </w:rPr>
        <w:t xml:space="preserve">      </w:t>
      </w:r>
      <w:r>
        <w:rPr>
          <w:rFonts w:hint="eastAsia" w:ascii="宋体" w:hAnsi="宋体" w:cs="宋体"/>
          <w:bCs/>
          <w:sz w:val="22"/>
          <w:szCs w:val="20"/>
        </w:rPr>
        <w:t>份。</w:t>
      </w:r>
    </w:p>
    <w:p>
      <w:pPr>
        <w:pStyle w:val="9"/>
        <w:spacing w:line="460" w:lineRule="exact"/>
        <w:rPr>
          <w:rFonts w:ascii="宋体" w:hAnsi="宋体" w:cs="宋体"/>
          <w:sz w:val="22"/>
          <w:szCs w:val="22"/>
        </w:rPr>
      </w:pPr>
    </w:p>
    <w:p>
      <w:pPr>
        <w:spacing w:line="460" w:lineRule="exact"/>
        <w:rPr>
          <w:rFonts w:ascii="宋体" w:hAnsi="宋体" w:cs="宋体"/>
          <w:sz w:val="22"/>
          <w:szCs w:val="20"/>
        </w:rPr>
      </w:pPr>
      <w:r>
        <w:rPr>
          <w:rFonts w:hint="eastAsia" w:ascii="宋体" w:hAnsi="宋体" w:cs="宋体"/>
          <w:sz w:val="22"/>
          <w:szCs w:val="20"/>
        </w:rPr>
        <w:t>发包人</w:t>
      </w:r>
      <w:r>
        <w:rPr>
          <w:rFonts w:hint="eastAsia" w:ascii="宋体" w:hAnsi="宋体" w:cs="宋体"/>
          <w:sz w:val="22"/>
          <w:szCs w:val="20"/>
          <w:lang w:eastAsia="zh-CN"/>
        </w:rPr>
        <w:t>（</w:t>
      </w:r>
      <w:r>
        <w:rPr>
          <w:rFonts w:hint="eastAsia" w:ascii="宋体" w:hAnsi="宋体" w:cs="宋体"/>
          <w:sz w:val="22"/>
          <w:szCs w:val="20"/>
          <w:lang w:val="en-US" w:eastAsia="zh-CN"/>
        </w:rPr>
        <w:t>建设单位</w:t>
      </w:r>
      <w:r>
        <w:rPr>
          <w:rFonts w:hint="eastAsia" w:ascii="宋体" w:hAnsi="宋体" w:cs="宋体"/>
          <w:sz w:val="22"/>
          <w:szCs w:val="20"/>
          <w:lang w:eastAsia="zh-CN"/>
        </w:rPr>
        <w:t>）</w:t>
      </w:r>
      <w:r>
        <w:rPr>
          <w:rFonts w:hint="eastAsia" w:ascii="宋体" w:hAnsi="宋体" w:cs="宋体"/>
          <w:sz w:val="22"/>
          <w:szCs w:val="20"/>
        </w:rPr>
        <w:t xml:space="preserve">：  （公章）                   承包人：  （公章） </w:t>
      </w:r>
    </w:p>
    <w:p>
      <w:pPr>
        <w:spacing w:line="460" w:lineRule="exact"/>
        <w:rPr>
          <w:rFonts w:ascii="宋体" w:hAnsi="宋体" w:cs="宋体"/>
          <w:sz w:val="22"/>
          <w:szCs w:val="20"/>
        </w:rPr>
      </w:pPr>
      <w:r>
        <w:rPr>
          <w:rFonts w:hint="eastAsia" w:ascii="宋体" w:hAnsi="宋体" w:cs="宋体"/>
          <w:sz w:val="22"/>
          <w:szCs w:val="20"/>
        </w:rPr>
        <w:t>法定代表人或其委托代理人：                       法定代表人或其委托代理人：</w:t>
      </w:r>
    </w:p>
    <w:p>
      <w:pPr>
        <w:spacing w:line="460" w:lineRule="exact"/>
        <w:rPr>
          <w:rFonts w:ascii="宋体" w:hAnsi="宋体" w:cs="宋体"/>
          <w:sz w:val="22"/>
          <w:szCs w:val="20"/>
        </w:rPr>
      </w:pPr>
      <w:r>
        <w:rPr>
          <w:rFonts w:hint="eastAsia" w:ascii="宋体" w:hAnsi="宋体" w:cs="宋体"/>
          <w:sz w:val="22"/>
          <w:szCs w:val="20"/>
        </w:rPr>
        <w:t>（签字）                                        （签字）</w:t>
      </w:r>
    </w:p>
    <w:p>
      <w:pPr>
        <w:tabs>
          <w:tab w:val="left" w:pos="4410"/>
        </w:tabs>
        <w:spacing w:line="460" w:lineRule="exact"/>
        <w:rPr>
          <w:rFonts w:ascii="宋体" w:hAnsi="宋体" w:cs="宋体"/>
          <w:sz w:val="22"/>
          <w:szCs w:val="20"/>
        </w:rPr>
      </w:pPr>
      <w:r>
        <w:rPr>
          <w:rFonts w:hint="eastAsia" w:ascii="宋体" w:hAnsi="宋体" w:cs="宋体"/>
          <w:sz w:val="22"/>
          <w:szCs w:val="20"/>
        </w:rPr>
        <w:t>统一社会信用代码：</w:t>
      </w:r>
      <w:r>
        <w:rPr>
          <w:rFonts w:hint="eastAsia" w:ascii="宋体" w:hAnsi="宋体" w:cs="宋体"/>
          <w:sz w:val="22"/>
          <w:szCs w:val="20"/>
          <w:u w:val="single"/>
        </w:rPr>
        <w:t xml:space="preserve">   </w:t>
      </w:r>
      <w:r>
        <w:rPr>
          <w:rFonts w:hint="eastAsia" w:ascii="宋体" w:hAnsi="宋体" w:cs="宋体"/>
          <w:sz w:val="22"/>
          <w:szCs w:val="20"/>
        </w:rPr>
        <w:t xml:space="preserve">                      统一社会信用代码：</w:t>
      </w:r>
      <w:r>
        <w:rPr>
          <w:rFonts w:hint="eastAsia" w:ascii="宋体" w:hAnsi="宋体" w:cs="宋体"/>
          <w:sz w:val="22"/>
          <w:szCs w:val="20"/>
          <w:u w:val="single"/>
        </w:rPr>
        <w:t xml:space="preserve">      </w:t>
      </w:r>
    </w:p>
    <w:p>
      <w:pPr>
        <w:spacing w:line="460" w:lineRule="exact"/>
        <w:rPr>
          <w:rFonts w:ascii="宋体" w:hAnsi="宋体" w:cs="宋体"/>
          <w:sz w:val="22"/>
          <w:szCs w:val="20"/>
        </w:rPr>
      </w:pPr>
      <w:r>
        <w:rPr>
          <w:rFonts w:hint="eastAsia" w:ascii="宋体" w:hAnsi="宋体" w:cs="宋体"/>
          <w:sz w:val="22"/>
          <w:szCs w:val="20"/>
        </w:rPr>
        <w:t>地  址：</w:t>
      </w:r>
      <w:r>
        <w:rPr>
          <w:rFonts w:hint="eastAsia" w:ascii="宋体" w:hAnsi="宋体" w:cs="宋体"/>
          <w:sz w:val="22"/>
          <w:szCs w:val="20"/>
          <w:u w:val="single"/>
        </w:rPr>
        <w:t xml:space="preserve">     </w:t>
      </w:r>
      <w:r>
        <w:rPr>
          <w:rFonts w:hint="eastAsia" w:ascii="宋体" w:hAnsi="宋体" w:cs="宋体"/>
          <w:sz w:val="22"/>
          <w:szCs w:val="20"/>
        </w:rPr>
        <w:t xml:space="preserve">                      地  址：</w:t>
      </w:r>
      <w:r>
        <w:rPr>
          <w:rFonts w:hint="eastAsia" w:ascii="宋体" w:hAnsi="宋体" w:cs="宋体"/>
          <w:sz w:val="22"/>
          <w:szCs w:val="20"/>
          <w:u w:val="single"/>
        </w:rPr>
        <w:t xml:space="preserve">       </w:t>
      </w:r>
    </w:p>
    <w:p>
      <w:pPr>
        <w:spacing w:line="460" w:lineRule="exact"/>
        <w:rPr>
          <w:rFonts w:ascii="宋体" w:hAnsi="宋体" w:cs="宋体"/>
          <w:sz w:val="22"/>
          <w:szCs w:val="20"/>
        </w:rPr>
      </w:pPr>
      <w:r>
        <w:rPr>
          <w:rFonts w:hint="eastAsia" w:ascii="宋体" w:hAnsi="宋体" w:cs="宋体"/>
          <w:sz w:val="22"/>
          <w:szCs w:val="20"/>
        </w:rPr>
        <w:t>邮政编码：</w:t>
      </w:r>
      <w:r>
        <w:rPr>
          <w:rFonts w:hint="eastAsia" w:ascii="宋体" w:hAnsi="宋体" w:cs="宋体"/>
          <w:sz w:val="22"/>
          <w:szCs w:val="20"/>
          <w:u w:val="single"/>
        </w:rPr>
        <w:t xml:space="preserve">      </w:t>
      </w:r>
      <w:r>
        <w:rPr>
          <w:rFonts w:hint="eastAsia" w:ascii="宋体" w:hAnsi="宋体" w:cs="宋体"/>
          <w:sz w:val="22"/>
          <w:szCs w:val="20"/>
        </w:rPr>
        <w:t xml:space="preserve">                      邮政编码：</w:t>
      </w:r>
      <w:r>
        <w:rPr>
          <w:rFonts w:hint="eastAsia" w:ascii="宋体" w:hAnsi="宋体" w:cs="宋体"/>
          <w:sz w:val="22"/>
          <w:szCs w:val="20"/>
          <w:u w:val="single"/>
        </w:rPr>
        <w:t></w:t>
      </w:r>
    </w:p>
    <w:p>
      <w:pPr>
        <w:spacing w:line="460" w:lineRule="exact"/>
        <w:rPr>
          <w:rFonts w:ascii="宋体" w:hAnsi="宋体" w:cs="宋体"/>
          <w:sz w:val="22"/>
          <w:szCs w:val="20"/>
        </w:rPr>
      </w:pPr>
      <w:r>
        <w:rPr>
          <w:rFonts w:hint="eastAsia" w:ascii="宋体" w:hAnsi="宋体" w:cs="宋体"/>
          <w:sz w:val="22"/>
          <w:szCs w:val="20"/>
        </w:rPr>
        <w:t>法定代表人：</w:t>
      </w:r>
      <w:r>
        <w:rPr>
          <w:rFonts w:hint="eastAsia" w:ascii="宋体" w:hAnsi="宋体" w:cs="宋体"/>
          <w:sz w:val="22"/>
          <w:szCs w:val="20"/>
          <w:u w:val="single"/>
        </w:rPr>
        <w:t xml:space="preserve">           </w:t>
      </w:r>
      <w:r>
        <w:rPr>
          <w:rFonts w:hint="eastAsia" w:ascii="宋体" w:hAnsi="宋体" w:cs="宋体"/>
          <w:sz w:val="22"/>
          <w:szCs w:val="20"/>
        </w:rPr>
        <w:t xml:space="preserve">                      法定代表人：</w:t>
      </w:r>
      <w:r>
        <w:rPr>
          <w:rFonts w:hint="eastAsia" w:ascii="宋体" w:hAnsi="宋体" w:cs="宋体"/>
          <w:sz w:val="22"/>
          <w:szCs w:val="20"/>
          <w:u w:val="single"/>
        </w:rPr>
        <w:t xml:space="preserve">            </w:t>
      </w:r>
    </w:p>
    <w:p>
      <w:pPr>
        <w:spacing w:line="460" w:lineRule="exact"/>
        <w:rPr>
          <w:rFonts w:ascii="宋体" w:hAnsi="宋体" w:cs="宋体"/>
          <w:sz w:val="22"/>
          <w:szCs w:val="20"/>
        </w:rPr>
      </w:pPr>
      <w:r>
        <w:rPr>
          <w:rFonts w:hint="eastAsia" w:ascii="宋体" w:hAnsi="宋体" w:cs="宋体"/>
          <w:sz w:val="22"/>
          <w:szCs w:val="20"/>
        </w:rPr>
        <w:t>委托代理人：</w:t>
      </w:r>
      <w:r>
        <w:rPr>
          <w:rFonts w:hint="eastAsia" w:ascii="宋体" w:hAnsi="宋体" w:cs="宋体"/>
          <w:sz w:val="22"/>
          <w:szCs w:val="20"/>
          <w:u w:val="single"/>
        </w:rPr>
        <w:t xml:space="preserve">           </w:t>
      </w:r>
      <w:r>
        <w:rPr>
          <w:rFonts w:hint="eastAsia" w:ascii="宋体" w:hAnsi="宋体" w:cs="宋体"/>
          <w:sz w:val="22"/>
          <w:szCs w:val="20"/>
        </w:rPr>
        <w:t xml:space="preserve">                      委托代理人：</w:t>
      </w:r>
      <w:r>
        <w:rPr>
          <w:rFonts w:hint="eastAsia" w:ascii="宋体" w:hAnsi="宋体" w:cs="宋体"/>
          <w:sz w:val="22"/>
          <w:szCs w:val="20"/>
          <w:u w:val="single"/>
        </w:rPr>
        <w:t xml:space="preserve">            </w:t>
      </w:r>
    </w:p>
    <w:p>
      <w:pPr>
        <w:spacing w:line="460" w:lineRule="exact"/>
        <w:rPr>
          <w:rFonts w:ascii="宋体" w:hAnsi="宋体" w:cs="宋体"/>
          <w:sz w:val="22"/>
          <w:szCs w:val="20"/>
        </w:rPr>
      </w:pPr>
      <w:r>
        <w:rPr>
          <w:rFonts w:hint="eastAsia" w:ascii="宋体" w:hAnsi="宋体" w:cs="宋体"/>
          <w:sz w:val="22"/>
          <w:szCs w:val="20"/>
        </w:rPr>
        <w:t>电  话：</w:t>
      </w:r>
      <w:r>
        <w:rPr>
          <w:rFonts w:hint="eastAsia" w:ascii="宋体" w:hAnsi="宋体" w:cs="宋体"/>
          <w:sz w:val="22"/>
          <w:szCs w:val="20"/>
          <w:u w:val="single"/>
        </w:rPr>
        <w:t xml:space="preserve">   </w:t>
      </w:r>
      <w:r>
        <w:rPr>
          <w:rFonts w:hint="eastAsia" w:ascii="宋体" w:hAnsi="宋体" w:cs="宋体"/>
          <w:sz w:val="22"/>
          <w:szCs w:val="20"/>
        </w:rPr>
        <w:t xml:space="preserve">                      电  话：</w:t>
      </w:r>
      <w:r>
        <w:rPr>
          <w:rFonts w:hint="eastAsia" w:ascii="宋体" w:hAnsi="宋体" w:cs="宋体"/>
          <w:sz w:val="22"/>
          <w:szCs w:val="20"/>
          <w:u w:val="single"/>
        </w:rPr>
        <w:t xml:space="preserve">    </w:t>
      </w:r>
    </w:p>
    <w:p>
      <w:pPr>
        <w:spacing w:line="460" w:lineRule="exact"/>
        <w:rPr>
          <w:rFonts w:ascii="宋体" w:hAnsi="宋体" w:cs="宋体"/>
          <w:sz w:val="22"/>
          <w:szCs w:val="20"/>
        </w:rPr>
      </w:pPr>
      <w:r>
        <w:rPr>
          <w:rFonts w:hint="eastAsia" w:ascii="宋体" w:hAnsi="宋体" w:cs="宋体"/>
          <w:sz w:val="22"/>
          <w:szCs w:val="20"/>
        </w:rPr>
        <w:t>传  真：</w:t>
      </w:r>
      <w:r>
        <w:rPr>
          <w:rFonts w:hint="eastAsia" w:ascii="宋体" w:hAnsi="宋体" w:cs="宋体"/>
          <w:sz w:val="22"/>
          <w:szCs w:val="20"/>
          <w:u w:val="single"/>
        </w:rPr>
        <w:t xml:space="preserve">   </w:t>
      </w:r>
      <w:r>
        <w:rPr>
          <w:rFonts w:hint="eastAsia" w:ascii="宋体" w:hAnsi="宋体" w:cs="宋体"/>
          <w:sz w:val="22"/>
          <w:szCs w:val="20"/>
        </w:rPr>
        <w:t xml:space="preserve">                      传  真：</w:t>
      </w:r>
      <w:r>
        <w:rPr>
          <w:rFonts w:hint="eastAsia" w:ascii="宋体" w:hAnsi="宋体" w:cs="宋体"/>
          <w:sz w:val="22"/>
          <w:szCs w:val="20"/>
          <w:u w:val="single"/>
        </w:rPr>
        <w:t xml:space="preserve">    </w:t>
      </w:r>
    </w:p>
    <w:p>
      <w:pPr>
        <w:spacing w:line="460" w:lineRule="exact"/>
        <w:rPr>
          <w:rFonts w:ascii="宋体" w:hAnsi="宋体" w:cs="宋体"/>
          <w:sz w:val="22"/>
          <w:szCs w:val="20"/>
        </w:rPr>
      </w:pPr>
      <w:r>
        <w:rPr>
          <w:rFonts w:hint="eastAsia" w:ascii="宋体" w:hAnsi="宋体" w:cs="宋体"/>
          <w:sz w:val="22"/>
          <w:szCs w:val="20"/>
        </w:rPr>
        <w:t>电子信箱：</w:t>
      </w:r>
      <w:r>
        <w:rPr>
          <w:rFonts w:hint="eastAsia" w:ascii="宋体" w:hAnsi="宋体" w:cs="宋体"/>
          <w:sz w:val="22"/>
          <w:szCs w:val="20"/>
          <w:u w:val="single"/>
        </w:rPr>
        <w:t xml:space="preserve">                 </w:t>
      </w:r>
      <w:r>
        <w:rPr>
          <w:rFonts w:hint="eastAsia" w:ascii="宋体" w:hAnsi="宋体" w:cs="宋体"/>
          <w:sz w:val="22"/>
          <w:szCs w:val="20"/>
        </w:rPr>
        <w:t xml:space="preserve">                      电子信箱：</w:t>
      </w:r>
      <w:r>
        <w:rPr>
          <w:rFonts w:hint="eastAsia" w:ascii="宋体" w:hAnsi="宋体" w:cs="宋体"/>
          <w:sz w:val="22"/>
          <w:szCs w:val="20"/>
          <w:u w:val="single"/>
        </w:rPr>
        <w:t xml:space="preserve">  </w:t>
      </w:r>
    </w:p>
    <w:p>
      <w:pPr>
        <w:spacing w:line="460" w:lineRule="exact"/>
        <w:rPr>
          <w:rFonts w:ascii="宋体" w:hAnsi="宋体" w:cs="宋体"/>
          <w:sz w:val="22"/>
          <w:szCs w:val="20"/>
        </w:rPr>
      </w:pPr>
      <w:r>
        <w:rPr>
          <w:rFonts w:hint="eastAsia" w:ascii="宋体" w:hAnsi="宋体" w:cs="宋体"/>
          <w:sz w:val="22"/>
          <w:szCs w:val="20"/>
        </w:rPr>
        <w:t>开户银行：</w:t>
      </w:r>
      <w:r>
        <w:rPr>
          <w:rFonts w:hint="eastAsia" w:ascii="宋体" w:hAnsi="宋体" w:cs="宋体"/>
          <w:sz w:val="22"/>
          <w:szCs w:val="20"/>
          <w:u w:val="single"/>
        </w:rPr>
        <w:t xml:space="preserve">   </w:t>
      </w:r>
      <w:r>
        <w:rPr>
          <w:rFonts w:hint="eastAsia" w:ascii="宋体" w:hAnsi="宋体" w:cs="宋体"/>
          <w:sz w:val="22"/>
          <w:szCs w:val="20"/>
        </w:rPr>
        <w:t xml:space="preserve">                      开户银行：</w:t>
      </w:r>
      <w:r>
        <w:rPr>
          <w:rFonts w:hint="eastAsia" w:ascii="宋体" w:hAnsi="宋体" w:cs="宋体"/>
          <w:sz w:val="22"/>
          <w:szCs w:val="20"/>
          <w:u w:val="single"/>
        </w:rPr>
        <w:t xml:space="preserve">  </w:t>
      </w:r>
    </w:p>
    <w:p>
      <w:pPr>
        <w:spacing w:line="460" w:lineRule="exact"/>
        <w:rPr>
          <w:rFonts w:ascii="宋体" w:hAnsi="宋体" w:cs="宋体"/>
          <w:b/>
          <w:sz w:val="22"/>
          <w:szCs w:val="20"/>
        </w:rPr>
      </w:pPr>
      <w:r>
        <w:rPr>
          <w:rFonts w:hint="eastAsia" w:ascii="宋体" w:hAnsi="宋体" w:cs="宋体"/>
          <w:sz w:val="22"/>
          <w:szCs w:val="20"/>
        </w:rPr>
        <w:t>账  号：</w:t>
      </w:r>
      <w:r>
        <w:rPr>
          <w:rFonts w:hint="eastAsia" w:ascii="宋体" w:hAnsi="宋体" w:cs="宋体"/>
          <w:sz w:val="22"/>
          <w:szCs w:val="20"/>
          <w:u w:val="single"/>
        </w:rPr>
        <w:t xml:space="preserve">       </w:t>
      </w:r>
      <w:r>
        <w:rPr>
          <w:rFonts w:hint="eastAsia" w:ascii="宋体" w:hAnsi="宋体" w:cs="宋体"/>
          <w:sz w:val="22"/>
          <w:szCs w:val="20"/>
        </w:rPr>
        <w:t xml:space="preserve">                       账  号：</w:t>
      </w:r>
      <w:r>
        <w:rPr>
          <w:rFonts w:hint="eastAsia" w:ascii="宋体" w:hAnsi="宋体" w:cs="宋体"/>
          <w:sz w:val="22"/>
          <w:szCs w:val="20"/>
          <w:u w:val="single"/>
        </w:rPr>
        <w:t xml:space="preserve">    </w:t>
      </w:r>
    </w:p>
    <w:p>
      <w:pPr>
        <w:spacing w:line="460" w:lineRule="exact"/>
        <w:rPr>
          <w:rFonts w:ascii="宋体" w:hAnsi="宋体" w:cs="宋体"/>
          <w:color w:val="auto"/>
          <w:sz w:val="22"/>
          <w:szCs w:val="20"/>
        </w:rPr>
      </w:pPr>
      <w:r>
        <w:rPr>
          <w:rFonts w:hint="eastAsia" w:ascii="宋体" w:hAnsi="宋体" w:cs="宋体"/>
          <w:color w:val="auto"/>
          <w:sz w:val="22"/>
          <w:szCs w:val="20"/>
        </w:rPr>
        <w:t>发包人</w:t>
      </w:r>
      <w:r>
        <w:rPr>
          <w:rFonts w:hint="eastAsia" w:ascii="宋体" w:hAnsi="宋体" w:cs="宋体"/>
          <w:color w:val="auto"/>
          <w:sz w:val="22"/>
          <w:szCs w:val="20"/>
          <w:lang w:eastAsia="zh-CN"/>
        </w:rPr>
        <w:t>（</w:t>
      </w:r>
      <w:r>
        <w:rPr>
          <w:rFonts w:hint="eastAsia" w:ascii="宋体" w:hAnsi="宋体" w:cs="宋体"/>
          <w:color w:val="auto"/>
          <w:sz w:val="22"/>
          <w:szCs w:val="20"/>
          <w:lang w:val="en-US" w:eastAsia="zh-CN"/>
        </w:rPr>
        <w:t>代建单位</w:t>
      </w:r>
      <w:r>
        <w:rPr>
          <w:rFonts w:hint="eastAsia" w:ascii="宋体" w:hAnsi="宋体" w:cs="宋体"/>
          <w:color w:val="auto"/>
          <w:sz w:val="22"/>
          <w:szCs w:val="20"/>
          <w:lang w:eastAsia="zh-CN"/>
        </w:rPr>
        <w:t>）</w:t>
      </w:r>
      <w:r>
        <w:rPr>
          <w:rFonts w:hint="eastAsia" w:ascii="宋体" w:hAnsi="宋体" w:cs="宋体"/>
          <w:color w:val="auto"/>
          <w:sz w:val="22"/>
          <w:szCs w:val="20"/>
        </w:rPr>
        <w:t xml:space="preserve">：  （公章）                    </w:t>
      </w:r>
    </w:p>
    <w:p>
      <w:pPr>
        <w:spacing w:line="460" w:lineRule="exact"/>
        <w:rPr>
          <w:rFonts w:ascii="宋体" w:hAnsi="宋体" w:cs="宋体"/>
          <w:color w:val="auto"/>
          <w:sz w:val="22"/>
          <w:szCs w:val="20"/>
        </w:rPr>
      </w:pPr>
      <w:r>
        <w:rPr>
          <w:rFonts w:hint="eastAsia" w:ascii="宋体" w:hAnsi="宋体" w:cs="宋体"/>
          <w:color w:val="auto"/>
          <w:sz w:val="22"/>
          <w:szCs w:val="20"/>
        </w:rPr>
        <w:t xml:space="preserve">法定代表人或其委托代理人：                       </w:t>
      </w:r>
    </w:p>
    <w:p>
      <w:pPr>
        <w:spacing w:line="460" w:lineRule="exact"/>
        <w:rPr>
          <w:rFonts w:ascii="宋体" w:hAnsi="宋体" w:cs="宋体"/>
          <w:color w:val="auto"/>
          <w:sz w:val="22"/>
          <w:szCs w:val="20"/>
        </w:rPr>
      </w:pPr>
      <w:r>
        <w:rPr>
          <w:rFonts w:hint="eastAsia" w:ascii="宋体" w:hAnsi="宋体" w:cs="宋体"/>
          <w:color w:val="auto"/>
          <w:sz w:val="22"/>
          <w:szCs w:val="20"/>
        </w:rPr>
        <w:t xml:space="preserve">（签字）                                        </w:t>
      </w:r>
    </w:p>
    <w:p>
      <w:pPr>
        <w:tabs>
          <w:tab w:val="left" w:pos="4410"/>
        </w:tabs>
        <w:spacing w:line="460" w:lineRule="exact"/>
        <w:rPr>
          <w:rFonts w:ascii="宋体" w:hAnsi="宋体" w:cs="宋体"/>
          <w:color w:val="auto"/>
          <w:sz w:val="22"/>
          <w:szCs w:val="20"/>
        </w:rPr>
      </w:pPr>
      <w:r>
        <w:rPr>
          <w:rFonts w:hint="eastAsia" w:ascii="宋体" w:hAnsi="宋体" w:cs="宋体"/>
          <w:color w:val="auto"/>
          <w:sz w:val="22"/>
          <w:szCs w:val="20"/>
        </w:rPr>
        <w:t>统一社会信用代码：</w:t>
      </w:r>
      <w:r>
        <w:rPr>
          <w:rFonts w:hint="eastAsia" w:ascii="宋体" w:hAnsi="宋体" w:cs="宋体"/>
          <w:color w:val="auto"/>
          <w:sz w:val="22"/>
          <w:szCs w:val="20"/>
          <w:u w:val="single"/>
        </w:rPr>
        <w:t xml:space="preserve">   </w:t>
      </w:r>
      <w:r>
        <w:rPr>
          <w:rFonts w:hint="eastAsia" w:ascii="宋体" w:hAnsi="宋体" w:cs="宋体"/>
          <w:color w:val="auto"/>
          <w:sz w:val="22"/>
          <w:szCs w:val="20"/>
        </w:rPr>
        <w:t xml:space="preserve">                     </w:t>
      </w:r>
    </w:p>
    <w:p>
      <w:pPr>
        <w:spacing w:line="460" w:lineRule="exact"/>
        <w:rPr>
          <w:rFonts w:hint="eastAsia" w:ascii="宋体" w:hAnsi="宋体" w:cs="宋体"/>
          <w:color w:val="auto"/>
          <w:sz w:val="22"/>
          <w:szCs w:val="20"/>
        </w:rPr>
      </w:pPr>
      <w:r>
        <w:rPr>
          <w:rFonts w:hint="eastAsia" w:ascii="宋体" w:hAnsi="宋体" w:cs="宋体"/>
          <w:color w:val="auto"/>
          <w:sz w:val="22"/>
          <w:szCs w:val="20"/>
        </w:rPr>
        <w:t>地  址：</w:t>
      </w:r>
      <w:r>
        <w:rPr>
          <w:rFonts w:hint="eastAsia" w:ascii="宋体" w:hAnsi="宋体" w:cs="宋体"/>
          <w:color w:val="auto"/>
          <w:sz w:val="22"/>
          <w:szCs w:val="20"/>
          <w:u w:val="single"/>
        </w:rPr>
        <w:t xml:space="preserve">     </w:t>
      </w:r>
      <w:r>
        <w:rPr>
          <w:rFonts w:hint="eastAsia" w:ascii="宋体" w:hAnsi="宋体" w:cs="宋体"/>
          <w:color w:val="auto"/>
          <w:sz w:val="22"/>
          <w:szCs w:val="20"/>
        </w:rPr>
        <w:t xml:space="preserve">                    </w:t>
      </w:r>
    </w:p>
    <w:p>
      <w:pPr>
        <w:spacing w:line="460" w:lineRule="exact"/>
        <w:rPr>
          <w:rFonts w:ascii="宋体" w:hAnsi="宋体" w:cs="宋体"/>
          <w:color w:val="auto"/>
          <w:sz w:val="22"/>
          <w:szCs w:val="20"/>
        </w:rPr>
      </w:pPr>
      <w:r>
        <w:rPr>
          <w:rFonts w:hint="eastAsia" w:ascii="宋体" w:hAnsi="宋体" w:cs="宋体"/>
          <w:color w:val="auto"/>
          <w:sz w:val="22"/>
          <w:szCs w:val="20"/>
        </w:rPr>
        <w:t>邮政编码：</w:t>
      </w:r>
      <w:r>
        <w:rPr>
          <w:rFonts w:hint="eastAsia" w:ascii="宋体" w:hAnsi="宋体" w:cs="宋体"/>
          <w:color w:val="auto"/>
          <w:sz w:val="22"/>
          <w:szCs w:val="20"/>
          <w:u w:val="single"/>
        </w:rPr>
        <w:t></w:t>
      </w:r>
    </w:p>
    <w:p>
      <w:pPr>
        <w:spacing w:line="460" w:lineRule="exact"/>
        <w:rPr>
          <w:rFonts w:hint="eastAsia" w:ascii="宋体" w:hAnsi="宋体" w:cs="宋体"/>
          <w:color w:val="auto"/>
          <w:sz w:val="22"/>
          <w:szCs w:val="20"/>
        </w:rPr>
      </w:pPr>
      <w:r>
        <w:rPr>
          <w:rFonts w:hint="eastAsia" w:ascii="宋体" w:hAnsi="宋体" w:cs="宋体"/>
          <w:color w:val="auto"/>
          <w:sz w:val="22"/>
          <w:szCs w:val="20"/>
        </w:rPr>
        <w:t>法定代表人：</w:t>
      </w:r>
      <w:r>
        <w:rPr>
          <w:rFonts w:hint="eastAsia" w:ascii="宋体" w:hAnsi="宋体" w:cs="宋体"/>
          <w:color w:val="auto"/>
          <w:sz w:val="22"/>
          <w:szCs w:val="20"/>
          <w:u w:val="single"/>
        </w:rPr>
        <w:t xml:space="preserve">           </w:t>
      </w:r>
      <w:r>
        <w:rPr>
          <w:rFonts w:hint="eastAsia" w:ascii="宋体" w:hAnsi="宋体" w:cs="宋体"/>
          <w:color w:val="auto"/>
          <w:sz w:val="22"/>
          <w:szCs w:val="20"/>
        </w:rPr>
        <w:t xml:space="preserve">                      </w:t>
      </w:r>
    </w:p>
    <w:p>
      <w:pPr>
        <w:spacing w:line="460" w:lineRule="exact"/>
        <w:rPr>
          <w:rFonts w:ascii="宋体" w:hAnsi="宋体" w:cs="宋体"/>
          <w:color w:val="auto"/>
          <w:sz w:val="22"/>
          <w:szCs w:val="20"/>
        </w:rPr>
      </w:pPr>
      <w:r>
        <w:rPr>
          <w:rFonts w:hint="eastAsia" w:ascii="宋体" w:hAnsi="宋体" w:cs="宋体"/>
          <w:color w:val="auto"/>
          <w:sz w:val="22"/>
          <w:szCs w:val="20"/>
        </w:rPr>
        <w:t>委托代理人：</w:t>
      </w:r>
      <w:r>
        <w:rPr>
          <w:rFonts w:hint="eastAsia" w:ascii="宋体" w:hAnsi="宋体" w:cs="宋体"/>
          <w:color w:val="auto"/>
          <w:sz w:val="22"/>
          <w:szCs w:val="20"/>
          <w:u w:val="single"/>
        </w:rPr>
        <w:t xml:space="preserve">            </w:t>
      </w:r>
    </w:p>
    <w:p>
      <w:pPr>
        <w:spacing w:line="460" w:lineRule="exact"/>
        <w:rPr>
          <w:rFonts w:hint="eastAsia" w:ascii="宋体" w:hAnsi="宋体" w:cs="宋体"/>
          <w:color w:val="auto"/>
          <w:sz w:val="22"/>
          <w:szCs w:val="20"/>
        </w:rPr>
      </w:pPr>
      <w:r>
        <w:rPr>
          <w:rFonts w:hint="eastAsia" w:ascii="宋体" w:hAnsi="宋体" w:cs="宋体"/>
          <w:color w:val="auto"/>
          <w:sz w:val="22"/>
          <w:szCs w:val="20"/>
        </w:rPr>
        <w:t>电  话：</w:t>
      </w:r>
      <w:r>
        <w:rPr>
          <w:rFonts w:hint="eastAsia" w:ascii="宋体" w:hAnsi="宋体" w:cs="宋体"/>
          <w:color w:val="auto"/>
          <w:sz w:val="22"/>
          <w:szCs w:val="20"/>
          <w:u w:val="single"/>
        </w:rPr>
        <w:t xml:space="preserve">   </w:t>
      </w:r>
      <w:r>
        <w:rPr>
          <w:rFonts w:hint="eastAsia" w:ascii="宋体" w:hAnsi="宋体" w:cs="宋体"/>
          <w:color w:val="auto"/>
          <w:sz w:val="22"/>
          <w:szCs w:val="20"/>
        </w:rPr>
        <w:t xml:space="preserve">                      </w:t>
      </w:r>
    </w:p>
    <w:p>
      <w:pPr>
        <w:spacing w:line="460" w:lineRule="exact"/>
        <w:rPr>
          <w:rFonts w:ascii="宋体" w:hAnsi="宋体" w:cs="宋体"/>
          <w:color w:val="auto"/>
          <w:sz w:val="22"/>
          <w:szCs w:val="20"/>
        </w:rPr>
      </w:pPr>
      <w:r>
        <w:rPr>
          <w:rFonts w:hint="eastAsia" w:ascii="宋体" w:hAnsi="宋体" w:cs="宋体"/>
          <w:color w:val="auto"/>
          <w:sz w:val="22"/>
          <w:szCs w:val="20"/>
        </w:rPr>
        <w:t>传  真：</w:t>
      </w:r>
      <w:r>
        <w:rPr>
          <w:rFonts w:hint="eastAsia" w:ascii="宋体" w:hAnsi="宋体" w:cs="宋体"/>
          <w:color w:val="auto"/>
          <w:sz w:val="22"/>
          <w:szCs w:val="20"/>
          <w:u w:val="single"/>
        </w:rPr>
        <w:t xml:space="preserve">    </w:t>
      </w:r>
    </w:p>
    <w:p>
      <w:pPr>
        <w:spacing w:line="460" w:lineRule="exact"/>
        <w:rPr>
          <w:rFonts w:hint="eastAsia" w:ascii="宋体" w:hAnsi="宋体" w:cs="宋体"/>
          <w:color w:val="auto"/>
          <w:sz w:val="22"/>
          <w:szCs w:val="20"/>
        </w:rPr>
      </w:pPr>
      <w:r>
        <w:rPr>
          <w:rFonts w:hint="eastAsia" w:ascii="宋体" w:hAnsi="宋体" w:cs="宋体"/>
          <w:color w:val="auto"/>
          <w:sz w:val="22"/>
          <w:szCs w:val="20"/>
        </w:rPr>
        <w:t>电子信箱：</w:t>
      </w:r>
      <w:r>
        <w:rPr>
          <w:rFonts w:hint="eastAsia" w:ascii="宋体" w:hAnsi="宋体" w:cs="宋体"/>
          <w:color w:val="auto"/>
          <w:sz w:val="22"/>
          <w:szCs w:val="20"/>
          <w:u w:val="single"/>
        </w:rPr>
        <w:t xml:space="preserve">                 </w:t>
      </w:r>
      <w:r>
        <w:rPr>
          <w:rFonts w:hint="eastAsia" w:ascii="宋体" w:hAnsi="宋体" w:cs="宋体"/>
          <w:color w:val="auto"/>
          <w:sz w:val="22"/>
          <w:szCs w:val="20"/>
        </w:rPr>
        <w:t xml:space="preserve">                                          </w:t>
      </w:r>
    </w:p>
    <w:p>
      <w:pPr>
        <w:spacing w:line="460" w:lineRule="exact"/>
        <w:rPr>
          <w:rFonts w:ascii="宋体" w:hAnsi="宋体" w:cs="宋体"/>
          <w:color w:val="auto"/>
          <w:sz w:val="22"/>
          <w:szCs w:val="20"/>
        </w:rPr>
      </w:pPr>
      <w:r>
        <w:rPr>
          <w:rFonts w:hint="eastAsia" w:ascii="宋体" w:hAnsi="宋体" w:cs="宋体"/>
          <w:color w:val="auto"/>
          <w:sz w:val="22"/>
          <w:szCs w:val="20"/>
        </w:rPr>
        <w:t>开户银行：</w:t>
      </w:r>
      <w:r>
        <w:rPr>
          <w:rFonts w:hint="eastAsia" w:ascii="宋体" w:hAnsi="宋体" w:cs="宋体"/>
          <w:color w:val="auto"/>
          <w:sz w:val="22"/>
          <w:szCs w:val="20"/>
          <w:u w:val="single"/>
        </w:rPr>
        <w:t xml:space="preserve">  </w:t>
      </w:r>
    </w:p>
    <w:p>
      <w:pPr>
        <w:spacing w:line="460" w:lineRule="exact"/>
        <w:rPr>
          <w:rFonts w:ascii="宋体" w:hAnsi="宋体" w:cs="宋体"/>
          <w:b/>
          <w:sz w:val="22"/>
          <w:szCs w:val="20"/>
        </w:rPr>
      </w:pPr>
      <w:r>
        <w:rPr>
          <w:rFonts w:hint="eastAsia" w:ascii="宋体" w:hAnsi="宋体" w:cs="宋体"/>
          <w:color w:val="auto"/>
          <w:sz w:val="22"/>
          <w:szCs w:val="20"/>
        </w:rPr>
        <w:t>账  号：</w:t>
      </w:r>
      <w:r>
        <w:rPr>
          <w:rFonts w:hint="eastAsia" w:ascii="宋体" w:hAnsi="宋体" w:cs="宋体"/>
          <w:color w:val="auto"/>
          <w:sz w:val="22"/>
          <w:szCs w:val="20"/>
          <w:u w:val="single"/>
        </w:rPr>
        <w:t xml:space="preserve">       </w:t>
      </w:r>
      <w:r>
        <w:rPr>
          <w:rFonts w:hint="eastAsia" w:ascii="宋体" w:hAnsi="宋体" w:cs="宋体"/>
          <w:color w:val="auto"/>
          <w:sz w:val="22"/>
          <w:szCs w:val="20"/>
        </w:rPr>
        <w:t xml:space="preserve">      </w:t>
      </w:r>
      <w:r>
        <w:rPr>
          <w:rFonts w:hint="eastAsia" w:ascii="宋体" w:hAnsi="宋体" w:cs="宋体"/>
          <w:color w:val="0000FF"/>
          <w:sz w:val="22"/>
          <w:szCs w:val="20"/>
        </w:rPr>
        <w:t xml:space="preserve">  </w:t>
      </w:r>
      <w:r>
        <w:rPr>
          <w:rFonts w:hint="eastAsia" w:ascii="宋体" w:hAnsi="宋体" w:cs="宋体"/>
          <w:sz w:val="22"/>
          <w:szCs w:val="20"/>
        </w:rPr>
        <w:t xml:space="preserve">               </w:t>
      </w:r>
    </w:p>
    <w:p>
      <w:pPr>
        <w:pStyle w:val="34"/>
        <w:spacing w:line="460" w:lineRule="exact"/>
        <w:jc w:val="center"/>
        <w:rPr>
          <w:rFonts w:ascii="宋体" w:hAnsi="宋体" w:eastAsia="宋体"/>
          <w:szCs w:val="28"/>
        </w:rPr>
      </w:pPr>
      <w:r>
        <w:rPr>
          <w:rFonts w:hint="eastAsia" w:ascii="宋体" w:hAnsi="宋体" w:eastAsia="宋体"/>
          <w:sz w:val="20"/>
        </w:rPr>
        <w:br w:type="page"/>
      </w:r>
      <w:bookmarkStart w:id="120" w:name="_Toc19352"/>
      <w:bookmarkStart w:id="121" w:name="_Toc24900"/>
      <w:bookmarkStart w:id="122" w:name="_Toc25052"/>
      <w:r>
        <w:rPr>
          <w:rFonts w:hint="eastAsia" w:ascii="宋体" w:hAnsi="宋体" w:eastAsia="宋体"/>
          <w:szCs w:val="28"/>
        </w:rPr>
        <w:t>第二部分   通用合同条款</w:t>
      </w:r>
      <w:bookmarkEnd w:id="120"/>
      <w:bookmarkEnd w:id="121"/>
      <w:bookmarkEnd w:id="122"/>
    </w:p>
    <w:p>
      <w:pPr>
        <w:spacing w:line="360" w:lineRule="exact"/>
        <w:ind w:firstLine="432" w:firstLineChars="200"/>
        <w:rPr>
          <w:rFonts w:ascii="宋体" w:hAnsi="宋体" w:cs="宋体"/>
          <w:sz w:val="22"/>
          <w:szCs w:val="22"/>
        </w:rPr>
      </w:pPr>
    </w:p>
    <w:p>
      <w:pPr>
        <w:spacing w:line="360" w:lineRule="exact"/>
        <w:ind w:firstLine="432" w:firstLineChars="200"/>
        <w:rPr>
          <w:rFonts w:ascii="宋体" w:hAnsi="宋体" w:cs="宋体"/>
          <w:sz w:val="22"/>
          <w:szCs w:val="20"/>
        </w:rPr>
      </w:pPr>
      <w:r>
        <w:rPr>
          <w:rFonts w:hint="eastAsia" w:ascii="宋体" w:hAnsi="宋体" w:cs="宋体"/>
          <w:sz w:val="22"/>
          <w:szCs w:val="22"/>
        </w:rPr>
        <w:t>合同通用条款采用《建设工程施工合同（示范文本）》的通用条款（GF-2017-0201）。</w:t>
      </w:r>
    </w:p>
    <w:p>
      <w:pPr>
        <w:pStyle w:val="5"/>
        <w:spacing w:line="600" w:lineRule="exact"/>
        <w:jc w:val="center"/>
        <w:rPr>
          <w:rFonts w:ascii="宋体" w:hAnsi="宋体" w:cs="宋体"/>
          <w:sz w:val="20"/>
          <w:szCs w:val="20"/>
        </w:rPr>
      </w:pPr>
      <w:bookmarkStart w:id="123" w:name="_Toc15244"/>
      <w:r>
        <w:rPr>
          <w:rFonts w:hint="eastAsia" w:ascii="宋体" w:hAnsi="宋体" w:cs="宋体"/>
          <w:kern w:val="44"/>
          <w:sz w:val="28"/>
          <w:szCs w:val="40"/>
        </w:rPr>
        <w:t>第三部分  专用合同条款</w:t>
      </w:r>
      <w:bookmarkEnd w:id="123"/>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1. 一般约定</w:t>
      </w:r>
    </w:p>
    <w:p>
      <w:pPr>
        <w:pStyle w:val="6"/>
        <w:spacing w:before="0" w:after="0" w:line="460" w:lineRule="exact"/>
        <w:ind w:firstLine="392" w:firstLineChars="200"/>
        <w:rPr>
          <w:rFonts w:ascii="宋体" w:hAnsi="宋体" w:eastAsia="宋体" w:cs="宋体"/>
          <w:bCs w:val="0"/>
          <w:sz w:val="20"/>
          <w:szCs w:val="20"/>
        </w:rPr>
      </w:pPr>
      <w:r>
        <w:rPr>
          <w:rFonts w:hint="eastAsia" w:ascii="宋体" w:hAnsi="宋体" w:eastAsia="宋体" w:cs="宋体"/>
          <w:bCs w:val="0"/>
          <w:sz w:val="20"/>
          <w:szCs w:val="20"/>
        </w:rPr>
        <w:t>1.1 词语定义</w:t>
      </w:r>
    </w:p>
    <w:p>
      <w:pPr>
        <w:spacing w:line="460" w:lineRule="exact"/>
        <w:ind w:firstLine="432" w:firstLineChars="200"/>
        <w:rPr>
          <w:rFonts w:ascii="宋体" w:hAnsi="宋体" w:cs="宋体"/>
          <w:sz w:val="22"/>
          <w:szCs w:val="20"/>
        </w:rPr>
      </w:pPr>
      <w:r>
        <w:rPr>
          <w:rFonts w:hint="eastAsia" w:ascii="宋体" w:hAnsi="宋体" w:cs="宋体"/>
          <w:sz w:val="22"/>
          <w:szCs w:val="20"/>
        </w:rPr>
        <w:t>1.1.1合同</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1.1.1.10其他合同文件包括：</w:t>
      </w:r>
      <w:r>
        <w:rPr>
          <w:rFonts w:hint="eastAsia" w:ascii="宋体" w:hAnsi="宋体" w:cs="宋体"/>
          <w:sz w:val="22"/>
          <w:szCs w:val="20"/>
          <w:u w:val="single"/>
        </w:rPr>
        <w:t>工程招标文件、《三门县政府投资项目变更管理办法（试行）》（三政发〔2023〕4号）、《关于进一步规范政府投资项目变更有关事项的通知》(三政办发[2020]1号)除投标函及其附录和已标价工程量清单或预算书外的其它投标文件、经批准的施工组织设计、专项施工方案。</w:t>
      </w:r>
    </w:p>
    <w:p>
      <w:pPr>
        <w:spacing w:line="460" w:lineRule="exact"/>
        <w:ind w:firstLine="432" w:firstLineChars="200"/>
        <w:rPr>
          <w:rFonts w:ascii="宋体" w:hAnsi="宋体" w:cs="宋体"/>
          <w:sz w:val="22"/>
          <w:szCs w:val="20"/>
        </w:rPr>
      </w:pPr>
      <w:r>
        <w:rPr>
          <w:rFonts w:hint="eastAsia" w:ascii="宋体" w:hAnsi="宋体" w:cs="宋体"/>
          <w:sz w:val="22"/>
          <w:szCs w:val="20"/>
        </w:rPr>
        <w:t>1.1.2 合同当事人及其他相关方</w:t>
      </w:r>
    </w:p>
    <w:p>
      <w:pPr>
        <w:spacing w:line="460" w:lineRule="exact"/>
        <w:ind w:firstLine="432" w:firstLineChars="200"/>
        <w:rPr>
          <w:rFonts w:ascii="宋体" w:hAnsi="宋体" w:cs="宋体"/>
          <w:sz w:val="22"/>
          <w:szCs w:val="20"/>
        </w:rPr>
      </w:pPr>
      <w:r>
        <w:rPr>
          <w:rFonts w:hint="eastAsia" w:ascii="宋体" w:hAnsi="宋体" w:cs="宋体"/>
          <w:sz w:val="22"/>
          <w:szCs w:val="20"/>
        </w:rPr>
        <w:t>1.1.2.4监理人：</w:t>
      </w:r>
    </w:p>
    <w:p>
      <w:pPr>
        <w:spacing w:line="460" w:lineRule="exact"/>
        <w:ind w:firstLine="432" w:firstLineChars="200"/>
        <w:rPr>
          <w:rFonts w:ascii="宋体" w:hAnsi="宋体" w:cs="宋体"/>
          <w:sz w:val="22"/>
          <w:szCs w:val="20"/>
        </w:rPr>
      </w:pPr>
      <w:r>
        <w:rPr>
          <w:rFonts w:hint="eastAsia" w:ascii="宋体" w:hAnsi="宋体" w:cs="宋体"/>
          <w:sz w:val="22"/>
          <w:szCs w:val="20"/>
        </w:rPr>
        <w:t>名    称：</w:t>
      </w:r>
      <w:r>
        <w:rPr>
          <w:rFonts w:hint="eastAsia" w:ascii="宋体" w:hAnsi="宋体" w:cs="宋体"/>
          <w:sz w:val="22"/>
          <w:szCs w:val="20"/>
          <w:u w:val="single"/>
        </w:rPr>
        <w:t xml:space="preserve">           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资质类别和等级：</w:t>
      </w:r>
      <w:r>
        <w:rPr>
          <w:rFonts w:hint="eastAsia" w:ascii="宋体" w:hAnsi="宋体" w:cs="宋体"/>
          <w:sz w:val="22"/>
          <w:szCs w:val="20"/>
          <w:u w:val="single"/>
        </w:rPr>
        <w:t>            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联系电话：</w:t>
      </w:r>
      <w:r>
        <w:rPr>
          <w:rFonts w:hint="eastAsia" w:ascii="宋体" w:hAnsi="宋体" w:cs="宋体"/>
          <w:sz w:val="22"/>
          <w:szCs w:val="20"/>
          <w:u w:val="single"/>
        </w:rPr>
        <w:t>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电子信箱：</w:t>
      </w:r>
      <w:r>
        <w:rPr>
          <w:rFonts w:hint="eastAsia" w:ascii="宋体" w:hAnsi="宋体" w:cs="宋体"/>
          <w:sz w:val="22"/>
          <w:szCs w:val="20"/>
          <w:u w:val="single"/>
        </w:rPr>
        <w:t>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通信地址：</w:t>
      </w:r>
      <w:r>
        <w:rPr>
          <w:rFonts w:hint="eastAsia" w:ascii="宋体" w:hAnsi="宋体" w:cs="宋体"/>
          <w:sz w:val="22"/>
          <w:szCs w:val="20"/>
          <w:u w:val="single"/>
        </w:rPr>
        <w:t>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1.1.2.5 设计人：</w:t>
      </w:r>
    </w:p>
    <w:p>
      <w:pPr>
        <w:spacing w:line="460" w:lineRule="exact"/>
        <w:ind w:firstLine="432" w:firstLineChars="200"/>
        <w:rPr>
          <w:rFonts w:ascii="宋体" w:hAnsi="宋体" w:cs="宋体"/>
          <w:sz w:val="22"/>
          <w:szCs w:val="20"/>
        </w:rPr>
      </w:pPr>
      <w:r>
        <w:rPr>
          <w:rFonts w:hint="eastAsia" w:ascii="宋体" w:hAnsi="宋体" w:cs="宋体"/>
          <w:sz w:val="22"/>
          <w:szCs w:val="20"/>
        </w:rPr>
        <w:t>名    称：</w:t>
      </w:r>
      <w:r>
        <w:rPr>
          <w:rFonts w:hint="eastAsia" w:ascii="宋体" w:hAnsi="宋体" w:cs="宋体"/>
          <w:sz w:val="22"/>
          <w:szCs w:val="20"/>
          <w:u w:val="single"/>
        </w:rPr>
        <w:t xml:space="preserve">             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资质类别和等级：</w:t>
      </w:r>
      <w:r>
        <w:rPr>
          <w:rFonts w:hint="eastAsia" w:ascii="宋体" w:hAnsi="宋体" w:cs="宋体"/>
          <w:sz w:val="22"/>
          <w:szCs w:val="20"/>
          <w:u w:val="single"/>
        </w:rPr>
        <w:t>            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联系电话：</w:t>
      </w:r>
      <w:r>
        <w:rPr>
          <w:rFonts w:hint="eastAsia" w:ascii="宋体" w:hAnsi="宋体" w:cs="宋体"/>
          <w:sz w:val="22"/>
          <w:szCs w:val="20"/>
          <w:u w:val="single"/>
        </w:rPr>
        <w:t>    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电子信箱：</w:t>
      </w:r>
      <w:r>
        <w:rPr>
          <w:rFonts w:hint="eastAsia" w:ascii="宋体" w:hAnsi="宋体" w:cs="宋体"/>
          <w:sz w:val="22"/>
          <w:szCs w:val="20"/>
          <w:u w:val="single"/>
        </w:rPr>
        <w:t xml:space="preserve">    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通信地址：</w:t>
      </w:r>
      <w:r>
        <w:rPr>
          <w:rFonts w:hint="eastAsia" w:ascii="宋体" w:hAnsi="宋体" w:cs="宋体"/>
          <w:sz w:val="22"/>
          <w:szCs w:val="20"/>
          <w:u w:val="single"/>
        </w:rPr>
        <w:t>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1.1.3 工程和设备</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1.1.3.7 作为施工现场组成部分的其他场所包括：</w:t>
      </w:r>
      <w:r>
        <w:rPr>
          <w:rFonts w:hint="eastAsia" w:ascii="宋体" w:hAnsi="宋体" w:cs="宋体"/>
          <w:sz w:val="22"/>
          <w:szCs w:val="20"/>
          <w:u w:val="single"/>
        </w:rPr>
        <w:t xml:space="preserve">                                              </w:t>
      </w:r>
    </w:p>
    <w:p>
      <w:pPr>
        <w:spacing w:line="460" w:lineRule="exact"/>
        <w:ind w:firstLine="432" w:firstLineChars="200"/>
        <w:rPr>
          <w:rFonts w:ascii="宋体" w:hAnsi="宋体" w:cs="宋体"/>
          <w:sz w:val="22"/>
          <w:szCs w:val="20"/>
        </w:rPr>
      </w:pPr>
      <w:r>
        <w:rPr>
          <w:rFonts w:hint="eastAsia" w:ascii="宋体" w:hAnsi="宋体" w:cs="宋体"/>
          <w:sz w:val="22"/>
          <w:szCs w:val="20"/>
        </w:rPr>
        <w:t>1.1.3.9 永久占地包括：</w:t>
      </w:r>
      <w:r>
        <w:rPr>
          <w:rFonts w:hint="eastAsia" w:ascii="宋体" w:hAnsi="宋体" w:cs="宋体"/>
          <w:sz w:val="22"/>
          <w:szCs w:val="20"/>
          <w:u w:val="single"/>
        </w:rPr>
        <w:t xml:space="preserve">                          </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1.1.3.10 临时占地包括：</w:t>
      </w:r>
      <w:r>
        <w:rPr>
          <w:rFonts w:hint="eastAsia" w:ascii="宋体" w:hAnsi="宋体" w:cs="宋体"/>
          <w:sz w:val="22"/>
          <w:szCs w:val="20"/>
          <w:u w:val="single"/>
        </w:rPr>
        <w:t xml:space="preserve">                         </w:t>
      </w:r>
    </w:p>
    <w:p>
      <w:pPr>
        <w:pStyle w:val="6"/>
        <w:spacing w:before="0" w:after="0" w:line="460" w:lineRule="exact"/>
        <w:ind w:firstLine="392" w:firstLineChars="200"/>
        <w:rPr>
          <w:rFonts w:ascii="宋体" w:hAnsi="宋体" w:eastAsia="宋体" w:cs="宋体"/>
          <w:bCs w:val="0"/>
          <w:sz w:val="20"/>
          <w:szCs w:val="20"/>
        </w:rPr>
      </w:pPr>
      <w:r>
        <w:rPr>
          <w:rFonts w:hint="eastAsia" w:ascii="宋体" w:hAnsi="宋体" w:eastAsia="宋体" w:cs="宋体"/>
          <w:bCs w:val="0"/>
          <w:sz w:val="20"/>
          <w:szCs w:val="20"/>
        </w:rPr>
        <w:t>1.3法律</w:t>
      </w:r>
    </w:p>
    <w:p>
      <w:pPr>
        <w:autoSpaceDE/>
        <w:autoSpaceDN/>
        <w:adjustRightInd/>
        <w:spacing w:line="460" w:lineRule="exact"/>
        <w:rPr>
          <w:rFonts w:ascii="宋体" w:hAnsi="宋体" w:cs="宋体"/>
          <w:sz w:val="22"/>
          <w:szCs w:val="20"/>
          <w:u w:val="single"/>
        </w:rPr>
      </w:pPr>
      <w:r>
        <w:rPr>
          <w:rFonts w:hint="eastAsia" w:ascii="宋体" w:hAnsi="宋体" w:cs="宋体"/>
          <w:sz w:val="22"/>
          <w:szCs w:val="20"/>
        </w:rPr>
        <w:t>适用于合同的其他规范性文件</w:t>
      </w:r>
      <w:r>
        <w:rPr>
          <w:rFonts w:hint="eastAsia" w:ascii="宋体" w:hAnsi="宋体" w:cs="宋体"/>
          <w:sz w:val="22"/>
          <w:szCs w:val="20"/>
          <w:u w:val="single"/>
        </w:rPr>
        <w:t>：《市政工程工程量计算规范》GB50857-2013、《建设工程工程量清单计价规范》GB50500-2013、浙江省(2018版)市政预算定额；浙江省(2018版)园林预算定额、浙江省(2018版)安装预算定额、《浙江省建设工程计价规则》（2018版）以及工程所在地现行的有关工程造价方面规定。</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1.4 标准和规范</w:t>
      </w:r>
    </w:p>
    <w:p>
      <w:pPr>
        <w:spacing w:line="460" w:lineRule="exact"/>
        <w:ind w:firstLine="432" w:firstLineChars="200"/>
        <w:rPr>
          <w:rFonts w:ascii="宋体" w:hAnsi="宋体" w:cs="宋体"/>
          <w:sz w:val="22"/>
          <w:szCs w:val="20"/>
        </w:rPr>
      </w:pPr>
      <w:r>
        <w:rPr>
          <w:rFonts w:hint="eastAsia" w:ascii="宋体" w:hAnsi="宋体" w:cs="宋体"/>
          <w:sz w:val="22"/>
          <w:szCs w:val="20"/>
        </w:rPr>
        <w:t>1.4.1适用于工程的标准规范包括：</w:t>
      </w:r>
      <w:r>
        <w:rPr>
          <w:rFonts w:hint="eastAsia" w:ascii="宋体" w:hAnsi="宋体" w:cs="宋体"/>
          <w:sz w:val="22"/>
          <w:szCs w:val="20"/>
          <w:u w:val="single"/>
        </w:rPr>
        <w:t>按现行的国家、省、市施工验收规范、质量评定标准及有关规定。合同工期内的标准、规范，招标文件中的技术要求等</w:t>
      </w:r>
      <w:r>
        <w:rPr>
          <w:rFonts w:hint="eastAsia" w:ascii="宋体" w:hAnsi="宋体" w:cs="宋体"/>
          <w:sz w:val="22"/>
          <w:szCs w:val="20"/>
        </w:rPr>
        <w:t>。</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1.4.2 发包人提供国外标准、规范的名称：</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发包人提供国外标准、规范的份数：</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发包人提供国外标准、规范的名称：</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1.4.3发包人对工程的技术标准和功能要求的特殊要求：</w:t>
      </w:r>
      <w:r>
        <w:rPr>
          <w:rFonts w:hint="eastAsia" w:ascii="宋体" w:hAnsi="宋体" w:cs="宋体"/>
          <w:b/>
          <w:bCs/>
          <w:sz w:val="22"/>
          <w:szCs w:val="20"/>
          <w:u w:val="single"/>
        </w:rPr>
        <w:t>国家或行业如有新的技术标准和功能要求，则要求从新。</w:t>
      </w:r>
      <w:r>
        <w:rPr>
          <w:rFonts w:hint="eastAsia" w:ascii="宋体" w:hAnsi="宋体" w:cs="宋体"/>
          <w:sz w:val="22"/>
          <w:szCs w:val="20"/>
          <w:u w:val="single"/>
        </w:rPr>
        <w:t xml:space="preserve">  </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1.5 合同文件的优先顺序</w:t>
      </w:r>
    </w:p>
    <w:p>
      <w:pPr>
        <w:spacing w:line="460" w:lineRule="exact"/>
        <w:ind w:firstLine="378" w:firstLineChars="175"/>
        <w:rPr>
          <w:rFonts w:ascii="宋体" w:hAnsi="宋体" w:cs="宋体"/>
          <w:sz w:val="22"/>
          <w:szCs w:val="20"/>
        </w:rPr>
      </w:pPr>
      <w:r>
        <w:rPr>
          <w:rFonts w:hint="eastAsia" w:ascii="宋体" w:hAnsi="宋体" w:cs="宋体"/>
          <w:sz w:val="22"/>
          <w:szCs w:val="20"/>
        </w:rPr>
        <w:t>合同文件组成及优先顺序为：</w:t>
      </w:r>
    </w:p>
    <w:p>
      <w:pPr>
        <w:spacing w:line="460" w:lineRule="exact"/>
        <w:ind w:firstLine="378" w:firstLineChars="175"/>
        <w:rPr>
          <w:rFonts w:ascii="宋体" w:hAnsi="宋体" w:cs="宋体"/>
          <w:b/>
          <w:bCs/>
          <w:sz w:val="22"/>
          <w:szCs w:val="20"/>
          <w:u w:val="single"/>
        </w:rPr>
      </w:pPr>
      <w:r>
        <w:rPr>
          <w:rFonts w:hint="eastAsia" w:ascii="宋体" w:hAnsi="宋体" w:cs="宋体"/>
          <w:b/>
          <w:bCs/>
          <w:sz w:val="22"/>
          <w:szCs w:val="20"/>
          <w:u w:val="single"/>
        </w:rPr>
        <w:t>（1）合同协议书；</w:t>
      </w:r>
    </w:p>
    <w:p>
      <w:pPr>
        <w:spacing w:line="460" w:lineRule="exact"/>
        <w:ind w:firstLine="378" w:firstLineChars="175"/>
        <w:rPr>
          <w:rFonts w:ascii="宋体" w:hAnsi="宋体" w:cs="宋体"/>
          <w:b/>
          <w:bCs/>
          <w:sz w:val="22"/>
          <w:szCs w:val="20"/>
          <w:u w:val="single"/>
        </w:rPr>
      </w:pPr>
      <w:r>
        <w:rPr>
          <w:rFonts w:hint="eastAsia" w:ascii="宋体" w:hAnsi="宋体" w:cs="宋体"/>
          <w:b/>
          <w:bCs/>
          <w:sz w:val="22"/>
          <w:szCs w:val="20"/>
          <w:u w:val="single"/>
        </w:rPr>
        <w:t>（2）中标通知书（或项目发承包基本情况表）；</w:t>
      </w:r>
    </w:p>
    <w:p>
      <w:pPr>
        <w:spacing w:line="460" w:lineRule="exact"/>
        <w:ind w:firstLine="378" w:firstLineChars="175"/>
        <w:rPr>
          <w:rFonts w:ascii="宋体" w:hAnsi="宋体" w:cs="宋体"/>
          <w:b/>
          <w:bCs/>
          <w:sz w:val="22"/>
          <w:szCs w:val="20"/>
          <w:u w:val="single"/>
        </w:rPr>
      </w:pPr>
      <w:r>
        <w:rPr>
          <w:rFonts w:hint="eastAsia" w:ascii="宋体" w:hAnsi="宋体" w:cs="宋体"/>
          <w:b/>
          <w:bCs/>
          <w:sz w:val="22"/>
          <w:szCs w:val="20"/>
          <w:u w:val="single"/>
        </w:rPr>
        <w:t>（3）投标函及其附录（如果有）；</w:t>
      </w:r>
    </w:p>
    <w:p>
      <w:pPr>
        <w:spacing w:line="460" w:lineRule="exact"/>
        <w:ind w:firstLine="378" w:firstLineChars="175"/>
        <w:rPr>
          <w:rFonts w:ascii="宋体" w:hAnsi="宋体" w:cs="宋体"/>
          <w:b/>
          <w:bCs/>
          <w:sz w:val="22"/>
          <w:szCs w:val="20"/>
          <w:u w:val="single"/>
        </w:rPr>
      </w:pPr>
      <w:r>
        <w:rPr>
          <w:rFonts w:hint="eastAsia" w:ascii="宋体" w:hAnsi="宋体" w:cs="宋体"/>
          <w:b/>
          <w:bCs/>
          <w:sz w:val="22"/>
          <w:szCs w:val="20"/>
          <w:u w:val="single"/>
        </w:rPr>
        <w:t>（4）专用合同条款及其附件；</w:t>
      </w:r>
    </w:p>
    <w:p>
      <w:pPr>
        <w:spacing w:line="460" w:lineRule="exact"/>
        <w:ind w:firstLine="378" w:firstLineChars="175"/>
        <w:rPr>
          <w:rFonts w:ascii="宋体" w:hAnsi="宋体" w:cs="宋体"/>
          <w:b/>
          <w:bCs/>
          <w:sz w:val="22"/>
          <w:szCs w:val="20"/>
          <w:u w:val="single"/>
        </w:rPr>
      </w:pPr>
      <w:r>
        <w:rPr>
          <w:rFonts w:hint="eastAsia" w:ascii="宋体" w:hAnsi="宋体" w:cs="宋体"/>
          <w:b/>
          <w:bCs/>
          <w:sz w:val="22"/>
          <w:szCs w:val="20"/>
          <w:u w:val="single"/>
        </w:rPr>
        <w:t>（5）通用合同条款；</w:t>
      </w:r>
    </w:p>
    <w:p>
      <w:pPr>
        <w:spacing w:line="460" w:lineRule="exact"/>
        <w:ind w:firstLine="378" w:firstLineChars="175"/>
        <w:rPr>
          <w:rFonts w:ascii="宋体" w:hAnsi="宋体" w:cs="宋体"/>
          <w:b/>
          <w:bCs/>
          <w:sz w:val="22"/>
          <w:szCs w:val="20"/>
          <w:u w:val="single"/>
        </w:rPr>
      </w:pPr>
      <w:r>
        <w:rPr>
          <w:rFonts w:hint="eastAsia" w:ascii="宋体" w:hAnsi="宋体" w:cs="宋体"/>
          <w:b/>
          <w:bCs/>
          <w:sz w:val="22"/>
          <w:szCs w:val="20"/>
          <w:u w:val="single"/>
        </w:rPr>
        <w:t>（6）技术标准和要求；</w:t>
      </w:r>
    </w:p>
    <w:p>
      <w:pPr>
        <w:spacing w:line="460" w:lineRule="exact"/>
        <w:ind w:firstLine="378" w:firstLineChars="175"/>
        <w:rPr>
          <w:rFonts w:ascii="宋体" w:hAnsi="宋体" w:cs="宋体"/>
          <w:b/>
          <w:bCs/>
          <w:sz w:val="22"/>
          <w:szCs w:val="20"/>
          <w:u w:val="single"/>
        </w:rPr>
      </w:pPr>
      <w:r>
        <w:rPr>
          <w:rFonts w:hint="eastAsia" w:ascii="宋体" w:hAnsi="宋体" w:cs="宋体"/>
          <w:b/>
          <w:bCs/>
          <w:sz w:val="22"/>
          <w:szCs w:val="20"/>
          <w:u w:val="single"/>
        </w:rPr>
        <w:t>（7）图纸；</w:t>
      </w:r>
    </w:p>
    <w:p>
      <w:pPr>
        <w:spacing w:line="460" w:lineRule="exact"/>
        <w:ind w:firstLine="378" w:firstLineChars="175"/>
        <w:rPr>
          <w:rFonts w:ascii="宋体" w:hAnsi="宋体" w:cs="宋体"/>
          <w:b/>
          <w:bCs/>
          <w:sz w:val="22"/>
          <w:szCs w:val="20"/>
          <w:u w:val="single"/>
        </w:rPr>
      </w:pPr>
      <w:r>
        <w:rPr>
          <w:rFonts w:hint="eastAsia" w:ascii="宋体" w:hAnsi="宋体" w:cs="宋体"/>
          <w:b/>
          <w:bCs/>
          <w:sz w:val="22"/>
          <w:szCs w:val="20"/>
          <w:u w:val="single"/>
        </w:rPr>
        <w:t>（8）已标价工程量清单或预算书；</w:t>
      </w:r>
    </w:p>
    <w:p>
      <w:pPr>
        <w:spacing w:line="460" w:lineRule="exact"/>
        <w:ind w:firstLine="378" w:firstLineChars="175"/>
        <w:rPr>
          <w:rFonts w:ascii="宋体" w:hAnsi="宋体" w:cs="宋体"/>
          <w:b/>
          <w:bCs/>
          <w:sz w:val="22"/>
          <w:szCs w:val="20"/>
          <w:u w:val="single"/>
        </w:rPr>
      </w:pPr>
      <w:r>
        <w:rPr>
          <w:rFonts w:hint="eastAsia" w:ascii="宋体" w:hAnsi="宋体" w:cs="宋体"/>
          <w:b/>
          <w:bCs/>
          <w:sz w:val="22"/>
          <w:szCs w:val="20"/>
          <w:u w:val="single"/>
        </w:rPr>
        <w:t>（9）其他合同文件：</w:t>
      </w:r>
    </w:p>
    <w:p>
      <w:pPr>
        <w:spacing w:line="460" w:lineRule="exact"/>
        <w:ind w:firstLine="378" w:firstLineChars="175"/>
        <w:rPr>
          <w:rFonts w:ascii="宋体" w:hAnsi="宋体" w:cs="宋体"/>
          <w:b/>
          <w:bCs/>
          <w:sz w:val="22"/>
          <w:szCs w:val="20"/>
          <w:u w:val="single"/>
        </w:rPr>
      </w:pPr>
      <w:r>
        <w:rPr>
          <w:rFonts w:hint="eastAsia" w:ascii="宋体" w:hAnsi="宋体" w:cs="宋体"/>
          <w:b/>
          <w:bCs/>
          <w:sz w:val="22"/>
          <w:szCs w:val="20"/>
          <w:u w:val="single"/>
        </w:rPr>
        <w:t>①施工组织设计；</w:t>
      </w:r>
    </w:p>
    <w:p>
      <w:pPr>
        <w:spacing w:line="460" w:lineRule="exact"/>
        <w:ind w:firstLine="378" w:firstLineChars="175"/>
        <w:rPr>
          <w:rFonts w:ascii="宋体" w:hAnsi="宋体" w:cs="宋体"/>
          <w:sz w:val="22"/>
          <w:szCs w:val="20"/>
        </w:rPr>
      </w:pPr>
      <w:r>
        <w:rPr>
          <w:rFonts w:hint="eastAsia" w:ascii="宋体" w:hAnsi="宋体" w:cs="宋体"/>
          <w:b/>
          <w:bCs/>
          <w:sz w:val="22"/>
          <w:szCs w:val="20"/>
          <w:u w:val="single"/>
        </w:rPr>
        <w:t>②其他：招标文件及招标答疑；</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1.6 图纸和承包人文件</w:t>
      </w:r>
      <w:r>
        <w:rPr>
          <w:rFonts w:hint="eastAsia" w:ascii="宋体" w:hAnsi="宋体" w:cs="宋体"/>
          <w:b/>
          <w:bCs/>
          <w:sz w:val="22"/>
          <w:szCs w:val="20"/>
        </w:rPr>
        <w:tab/>
      </w:r>
    </w:p>
    <w:p>
      <w:pPr>
        <w:spacing w:line="460" w:lineRule="exact"/>
        <w:ind w:firstLine="432" w:firstLineChars="200"/>
        <w:rPr>
          <w:rFonts w:ascii="宋体" w:hAnsi="宋体" w:cs="宋体"/>
          <w:sz w:val="22"/>
          <w:szCs w:val="20"/>
        </w:rPr>
      </w:pPr>
      <w:r>
        <w:rPr>
          <w:rFonts w:hint="eastAsia" w:ascii="宋体" w:hAnsi="宋体" w:cs="宋体"/>
          <w:sz w:val="22"/>
          <w:szCs w:val="20"/>
        </w:rPr>
        <w:t>1.6.1 图纸的提供</w:t>
      </w:r>
    </w:p>
    <w:p>
      <w:pPr>
        <w:spacing w:line="460" w:lineRule="exact"/>
        <w:ind w:firstLine="432" w:firstLineChars="200"/>
        <w:rPr>
          <w:rFonts w:ascii="宋体" w:hAnsi="宋体" w:cs="宋体"/>
          <w:sz w:val="22"/>
          <w:szCs w:val="20"/>
        </w:rPr>
      </w:pPr>
      <w:r>
        <w:rPr>
          <w:rFonts w:hint="eastAsia" w:ascii="宋体" w:hAnsi="宋体" w:cs="宋体"/>
          <w:sz w:val="22"/>
          <w:szCs w:val="20"/>
        </w:rPr>
        <w:t>发包人向承包人提供图纸的期限：</w:t>
      </w:r>
      <w:r>
        <w:rPr>
          <w:rFonts w:hint="eastAsia" w:ascii="宋体" w:hAnsi="宋体" w:cs="宋体"/>
          <w:sz w:val="22"/>
          <w:szCs w:val="20"/>
          <w:u w:val="single"/>
        </w:rPr>
        <w:t>开工日期14天前</w:t>
      </w:r>
      <w:r>
        <w:rPr>
          <w:rFonts w:hint="eastAsia" w:ascii="宋体" w:hAnsi="宋体" w:cs="宋体"/>
          <w:sz w:val="22"/>
          <w:szCs w:val="20"/>
        </w:rPr>
        <w:t>；</w:t>
      </w:r>
    </w:p>
    <w:p>
      <w:pPr>
        <w:spacing w:line="460" w:lineRule="exact"/>
        <w:rPr>
          <w:rFonts w:ascii="宋体" w:hAnsi="宋体" w:cs="宋体"/>
          <w:sz w:val="22"/>
          <w:szCs w:val="20"/>
        </w:rPr>
      </w:pPr>
      <w:r>
        <w:rPr>
          <w:rFonts w:hint="eastAsia" w:ascii="宋体" w:hAnsi="宋体" w:cs="宋体"/>
          <w:sz w:val="22"/>
          <w:szCs w:val="20"/>
        </w:rPr>
        <w:t>发包人向承包人提供图纸的数量：</w:t>
      </w:r>
      <w:r>
        <w:rPr>
          <w:rFonts w:hint="eastAsia" w:ascii="宋体" w:hAnsi="宋体" w:cs="宋体"/>
          <w:sz w:val="22"/>
          <w:szCs w:val="20"/>
          <w:u w:val="single"/>
        </w:rPr>
        <w:t>纸质施工图〔 3 〕套并附目录清单及与其一致的电子版施工图。</w:t>
      </w:r>
    </w:p>
    <w:p>
      <w:pPr>
        <w:spacing w:line="460" w:lineRule="exact"/>
        <w:ind w:firstLine="432" w:firstLineChars="200"/>
        <w:rPr>
          <w:rFonts w:ascii="宋体" w:hAnsi="宋体" w:cs="宋体"/>
          <w:sz w:val="22"/>
          <w:szCs w:val="20"/>
        </w:rPr>
      </w:pPr>
      <w:r>
        <w:rPr>
          <w:rFonts w:hint="eastAsia" w:ascii="宋体" w:hAnsi="宋体" w:cs="宋体"/>
          <w:sz w:val="22"/>
          <w:szCs w:val="20"/>
        </w:rPr>
        <w:t>发包人向承包人提供图纸的内容：</w:t>
      </w:r>
      <w:r>
        <w:rPr>
          <w:rFonts w:hint="eastAsia" w:ascii="宋体" w:hAnsi="宋体" w:cs="宋体"/>
          <w:sz w:val="22"/>
          <w:szCs w:val="20"/>
          <w:u w:val="single"/>
        </w:rPr>
        <w:t>（须载明施工图纸名称、工程号、版本、出图日期、目录、已有的变更联系单编号等）</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1.6.4 承包人文件</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需要由承包人提供的文件，包括：</w:t>
      </w:r>
      <w:r>
        <w:rPr>
          <w:rFonts w:hint="eastAsia" w:ascii="宋体" w:hAnsi="宋体" w:cs="宋体"/>
          <w:sz w:val="22"/>
          <w:szCs w:val="20"/>
          <w:u w:val="single"/>
        </w:rPr>
        <w:t>施工组织设计、专项施工方案、工程总进度计划、工程月进度计划表等</w:t>
      </w:r>
      <w:r>
        <w:rPr>
          <w:rFonts w:hint="eastAsia" w:ascii="宋体" w:hAnsi="宋体" w:cs="宋体"/>
          <w:sz w:val="22"/>
          <w:szCs w:val="20"/>
        </w:rPr>
        <w:t>；</w:t>
      </w:r>
      <w:r>
        <w:rPr>
          <w:rFonts w:hint="eastAsia" w:ascii="宋体" w:hAnsi="宋体" w:cs="宋体"/>
          <w:sz w:val="22"/>
          <w:szCs w:val="20"/>
          <w:u w:val="single"/>
        </w:rPr>
        <w:t>承包人提交修正后的施工组织设计、专项施工方案等的技术标准不低于投标承诺或原承诺标准，且修改或优化后的施工组织设计、专项施工方案须报监理人、发包人批准。</w:t>
      </w:r>
    </w:p>
    <w:p>
      <w:pPr>
        <w:spacing w:line="460" w:lineRule="exact"/>
        <w:ind w:firstLine="432" w:firstLineChars="200"/>
        <w:rPr>
          <w:rFonts w:ascii="宋体" w:hAnsi="宋体" w:cs="宋体"/>
          <w:sz w:val="22"/>
          <w:szCs w:val="20"/>
        </w:rPr>
      </w:pPr>
      <w:r>
        <w:rPr>
          <w:rFonts w:hint="eastAsia" w:ascii="宋体" w:hAnsi="宋体" w:cs="宋体"/>
          <w:sz w:val="22"/>
          <w:szCs w:val="20"/>
        </w:rPr>
        <w:t>承包人提供的文件的期限为：</w:t>
      </w:r>
      <w:r>
        <w:rPr>
          <w:rFonts w:hint="eastAsia" w:ascii="宋体" w:hAnsi="宋体" w:cs="宋体"/>
          <w:sz w:val="22"/>
          <w:szCs w:val="20"/>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承包人提供的文件的数量为：</w:t>
      </w:r>
      <w:r>
        <w:rPr>
          <w:rFonts w:hint="eastAsia" w:ascii="宋体" w:hAnsi="宋体" w:cs="宋体"/>
          <w:sz w:val="22"/>
          <w:szCs w:val="20"/>
          <w:u w:val="single"/>
        </w:rPr>
        <w:t>按发包人要求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承包人提供的文件的形式为：</w:t>
      </w:r>
      <w:r>
        <w:rPr>
          <w:rFonts w:hint="eastAsia" w:ascii="宋体" w:hAnsi="宋体" w:cs="宋体"/>
          <w:sz w:val="22"/>
          <w:szCs w:val="20"/>
          <w:u w:val="single"/>
        </w:rPr>
        <w:t>纸质及电子版本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发包人审批承包人文件的期限：</w:t>
      </w:r>
      <w:r>
        <w:rPr>
          <w:rFonts w:hint="eastAsia" w:ascii="宋体" w:hAnsi="宋体" w:cs="宋体"/>
          <w:sz w:val="22"/>
          <w:szCs w:val="20"/>
          <w:u w:val="single"/>
        </w:rPr>
        <w:t>收到相应文件后7天内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1.6.5 现场图纸准备</w:t>
      </w:r>
    </w:p>
    <w:p>
      <w:pPr>
        <w:spacing w:line="460" w:lineRule="exact"/>
        <w:ind w:firstLine="432" w:firstLineChars="200"/>
        <w:rPr>
          <w:rFonts w:ascii="宋体" w:hAnsi="宋体" w:cs="宋体"/>
          <w:sz w:val="22"/>
          <w:szCs w:val="20"/>
        </w:rPr>
      </w:pPr>
      <w:r>
        <w:rPr>
          <w:rFonts w:hint="eastAsia" w:ascii="宋体" w:hAnsi="宋体" w:cs="宋体"/>
          <w:sz w:val="22"/>
          <w:szCs w:val="20"/>
        </w:rPr>
        <w:t>关于现场图纸准备的约定：</w:t>
      </w:r>
      <w:r>
        <w:rPr>
          <w:rFonts w:hint="eastAsia" w:ascii="宋体" w:hAnsi="宋体" w:cs="宋体"/>
          <w:sz w:val="22"/>
          <w:szCs w:val="20"/>
          <w:u w:val="single"/>
        </w:rPr>
        <w:t>由监理人在现场保管一套完整施工图，供发包人、监理人及有关人员进行工程检查等活动时使用 </w:t>
      </w:r>
      <w:r>
        <w:rPr>
          <w:rFonts w:hint="eastAsia" w:ascii="宋体" w:hAnsi="宋体" w:cs="宋体"/>
          <w:sz w:val="22"/>
          <w:szCs w:val="20"/>
        </w:rPr>
        <w:t>。</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1.7 联络</w:t>
      </w:r>
    </w:p>
    <w:p>
      <w:pPr>
        <w:spacing w:line="460" w:lineRule="exact"/>
        <w:ind w:firstLine="432" w:firstLineChars="200"/>
        <w:rPr>
          <w:rFonts w:ascii="宋体" w:hAnsi="宋体" w:cs="宋体"/>
          <w:sz w:val="22"/>
          <w:szCs w:val="20"/>
        </w:rPr>
      </w:pPr>
      <w:r>
        <w:rPr>
          <w:rFonts w:hint="eastAsia" w:ascii="宋体" w:hAnsi="宋体" w:cs="宋体"/>
          <w:sz w:val="22"/>
          <w:szCs w:val="20"/>
        </w:rPr>
        <w:t>1.7.1发包人和承包人应当在</w:t>
      </w:r>
      <w:r>
        <w:rPr>
          <w:rFonts w:hint="eastAsia" w:ascii="宋体" w:hAnsi="宋体" w:cs="宋体"/>
          <w:sz w:val="22"/>
          <w:szCs w:val="20"/>
          <w:u w:val="single"/>
        </w:rPr>
        <w:t xml:space="preserve">7  </w:t>
      </w:r>
      <w:r>
        <w:rPr>
          <w:rFonts w:hint="eastAsia" w:ascii="宋体" w:hAnsi="宋体" w:cs="宋体"/>
          <w:sz w:val="22"/>
          <w:szCs w:val="20"/>
        </w:rPr>
        <w:t>天内将与合同有关的通知、批准、证明、证书、指示、指令、要求、请求、同意、意见、确定和决定等书面函件送达对方当事人。</w:t>
      </w:r>
    </w:p>
    <w:p>
      <w:pPr>
        <w:spacing w:line="460" w:lineRule="exact"/>
        <w:ind w:firstLine="432" w:firstLineChars="200"/>
        <w:rPr>
          <w:rFonts w:ascii="宋体" w:hAnsi="宋体" w:cs="宋体"/>
          <w:sz w:val="22"/>
          <w:szCs w:val="20"/>
        </w:rPr>
      </w:pPr>
      <w:r>
        <w:rPr>
          <w:rFonts w:hint="eastAsia" w:ascii="宋体" w:hAnsi="宋体" w:cs="宋体"/>
          <w:sz w:val="22"/>
          <w:szCs w:val="20"/>
        </w:rPr>
        <w:t>1.7.2 发包人接收文件的地点：</w:t>
      </w:r>
      <w:r>
        <w:rPr>
          <w:rFonts w:hint="eastAsia" w:ascii="宋体" w:hAnsi="宋体" w:cs="宋体"/>
          <w:sz w:val="22"/>
          <w:szCs w:val="20"/>
          <w:u w:val="single"/>
        </w:rPr>
        <w:t>  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发包人指定的接收人为：</w:t>
      </w:r>
      <w:r>
        <w:rPr>
          <w:rFonts w:hint="eastAsia" w:ascii="宋体" w:hAnsi="宋体" w:cs="宋体"/>
          <w:sz w:val="22"/>
          <w:szCs w:val="20"/>
          <w:u w:val="single"/>
        </w:rPr>
        <w:t>（2人以上及联系电话）</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承包人接收文件的地点：</w:t>
      </w:r>
      <w:r>
        <w:rPr>
          <w:rFonts w:hint="eastAsia" w:ascii="宋体" w:hAnsi="宋体" w:cs="宋体"/>
          <w:sz w:val="22"/>
          <w:szCs w:val="20"/>
          <w:u w:val="single"/>
        </w:rPr>
        <w:t>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承包人指定的接收人为：</w:t>
      </w:r>
      <w:r>
        <w:rPr>
          <w:rFonts w:hint="eastAsia" w:ascii="宋体" w:hAnsi="宋体" w:cs="宋体"/>
          <w:sz w:val="22"/>
          <w:szCs w:val="20"/>
          <w:u w:val="single"/>
        </w:rPr>
        <w:t>（2人以上及联系电话）</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监理人接收文件的地点：</w:t>
      </w:r>
      <w:r>
        <w:rPr>
          <w:rFonts w:hint="eastAsia" w:ascii="宋体" w:hAnsi="宋体" w:cs="宋体"/>
          <w:sz w:val="22"/>
          <w:szCs w:val="20"/>
          <w:u w:val="single"/>
        </w:rPr>
        <w:t> 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监理人指定的接收人为：</w:t>
      </w:r>
      <w:r>
        <w:rPr>
          <w:rFonts w:hint="eastAsia" w:ascii="宋体" w:hAnsi="宋体" w:cs="宋体"/>
          <w:sz w:val="22"/>
          <w:szCs w:val="20"/>
          <w:u w:val="single"/>
        </w:rPr>
        <w:t>（2人以上及联系电话） </w:t>
      </w:r>
      <w:r>
        <w:rPr>
          <w:rFonts w:hint="eastAsia" w:ascii="宋体" w:hAnsi="宋体" w:cs="宋体"/>
          <w:sz w:val="22"/>
          <w:szCs w:val="20"/>
        </w:rPr>
        <w:t>。</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1.10 交通运输</w:t>
      </w:r>
    </w:p>
    <w:p>
      <w:pPr>
        <w:spacing w:line="460" w:lineRule="exact"/>
        <w:ind w:firstLine="432" w:firstLineChars="200"/>
        <w:rPr>
          <w:rFonts w:ascii="宋体" w:hAnsi="宋体" w:cs="宋体"/>
          <w:sz w:val="22"/>
          <w:szCs w:val="20"/>
        </w:rPr>
      </w:pPr>
      <w:r>
        <w:rPr>
          <w:rFonts w:hint="eastAsia" w:ascii="宋体" w:hAnsi="宋体" w:cs="宋体"/>
          <w:sz w:val="22"/>
          <w:szCs w:val="20"/>
        </w:rPr>
        <w:t>1.10.1 出入现场的权利</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关于出入现场的权利的约定：</w:t>
      </w:r>
      <w:r>
        <w:rPr>
          <w:rFonts w:hint="eastAsia" w:ascii="宋体" w:hAnsi="宋体" w:cs="宋体"/>
          <w:sz w:val="22"/>
          <w:szCs w:val="20"/>
          <w:u w:val="single"/>
        </w:rPr>
        <w:t>按合同通用条款，可视工程实际双方再补充约定</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1.10.3 场内交通</w:t>
      </w:r>
    </w:p>
    <w:p>
      <w:pPr>
        <w:spacing w:line="460" w:lineRule="exact"/>
        <w:ind w:firstLine="432" w:firstLineChars="200"/>
        <w:rPr>
          <w:rFonts w:ascii="宋体" w:hAnsi="宋体" w:cs="宋体"/>
          <w:sz w:val="22"/>
          <w:szCs w:val="20"/>
        </w:rPr>
      </w:pPr>
      <w:r>
        <w:rPr>
          <w:rFonts w:hint="eastAsia" w:ascii="宋体" w:hAnsi="宋体" w:cs="宋体"/>
          <w:sz w:val="22"/>
          <w:szCs w:val="20"/>
        </w:rPr>
        <w:t>关于场外交通和场内交通的边界的约定：</w:t>
      </w:r>
      <w:r>
        <w:rPr>
          <w:rFonts w:hint="eastAsia" w:ascii="宋体" w:hAnsi="宋体" w:cs="宋体"/>
          <w:sz w:val="22"/>
          <w:szCs w:val="20"/>
          <w:u w:val="single"/>
        </w:rPr>
        <w:t xml:space="preserve"> 以现场红线为界</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关于发包人向承包人免费提供满足工程施工需要的场内道路和交通设施的约定：</w:t>
      </w:r>
      <w:r>
        <w:rPr>
          <w:rFonts w:hint="eastAsia" w:ascii="宋体" w:hAnsi="宋体" w:cs="宋体"/>
          <w:sz w:val="22"/>
          <w:szCs w:val="20"/>
          <w:u w:val="single"/>
        </w:rPr>
        <w:t>发包人提供的场内交通条件为现状，承包人自行组织现场踏勘</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1.10.4超大件和超重件的运输</w:t>
      </w:r>
    </w:p>
    <w:p>
      <w:pPr>
        <w:spacing w:line="460" w:lineRule="exact"/>
        <w:ind w:firstLine="432" w:firstLineChars="200"/>
        <w:rPr>
          <w:rFonts w:ascii="宋体" w:hAnsi="宋体" w:cs="宋体"/>
          <w:sz w:val="22"/>
          <w:szCs w:val="20"/>
        </w:rPr>
      </w:pPr>
      <w:r>
        <w:rPr>
          <w:rFonts w:hint="eastAsia" w:ascii="宋体" w:hAnsi="宋体" w:cs="宋体"/>
          <w:sz w:val="22"/>
          <w:szCs w:val="20"/>
        </w:rPr>
        <w:t>运输超大件或超重件所需的道路和桥梁临时加固改造费用和其他有关费用由</w:t>
      </w:r>
      <w:r>
        <w:rPr>
          <w:rFonts w:hint="eastAsia" w:ascii="宋体" w:hAnsi="宋体" w:cs="宋体"/>
          <w:sz w:val="22"/>
          <w:szCs w:val="20"/>
          <w:u w:val="single"/>
        </w:rPr>
        <w:t>承包人在报价中综合考虑，并承担相应费用。</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1.11 知识产权</w:t>
      </w:r>
    </w:p>
    <w:p>
      <w:pPr>
        <w:spacing w:line="460" w:lineRule="exact"/>
        <w:ind w:firstLine="432" w:firstLineChars="200"/>
        <w:rPr>
          <w:rFonts w:ascii="宋体" w:hAnsi="宋体" w:cs="宋体"/>
          <w:sz w:val="22"/>
          <w:szCs w:val="20"/>
        </w:rPr>
      </w:pPr>
      <w:r>
        <w:rPr>
          <w:rFonts w:hint="eastAsia" w:ascii="宋体" w:hAnsi="宋体" w:cs="宋体"/>
          <w:sz w:val="22"/>
          <w:szCs w:val="20"/>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2"/>
          <w:szCs w:val="20"/>
          <w:u w:val="single"/>
        </w:rPr>
        <w:t xml:space="preserve">按合同通用条款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关于发包人提供的上述文件的使用限制的要求：</w:t>
      </w:r>
      <w:r>
        <w:rPr>
          <w:rFonts w:hint="eastAsia" w:ascii="宋体" w:hAnsi="宋体" w:cs="宋体"/>
          <w:sz w:val="22"/>
          <w:szCs w:val="20"/>
          <w:u w:val="single"/>
        </w:rPr>
        <w:t xml:space="preserve"> 按合同通用条款</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1.11.2 关于承包人为实施工程所编制文件的著作权的归属：</w:t>
      </w:r>
      <w:r>
        <w:rPr>
          <w:rFonts w:hint="eastAsia" w:ascii="宋体" w:hAnsi="宋体" w:cs="宋体"/>
          <w:sz w:val="22"/>
          <w:szCs w:val="20"/>
          <w:u w:val="single"/>
        </w:rPr>
        <w:t xml:space="preserve"> 发包人</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关于承包人提供的上述文件的使用限制的要求：</w:t>
      </w:r>
      <w:r>
        <w:rPr>
          <w:rFonts w:hint="eastAsia" w:ascii="宋体" w:hAnsi="宋体" w:cs="宋体"/>
          <w:sz w:val="22"/>
          <w:szCs w:val="20"/>
          <w:u w:val="single"/>
        </w:rPr>
        <w:t>按合同通用条款</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1.11.4 承包人在施工过程中所采用的专利、专有技术、技术秘密的使用费的承担方式：</w:t>
      </w:r>
      <w:r>
        <w:rPr>
          <w:rFonts w:hint="eastAsia" w:ascii="宋体" w:hAnsi="宋体" w:cs="宋体"/>
          <w:sz w:val="22"/>
          <w:szCs w:val="20"/>
          <w:u w:val="single"/>
        </w:rPr>
        <w:t>包含在签约合同价内</w:t>
      </w:r>
      <w:r>
        <w:rPr>
          <w:rFonts w:hint="eastAsia" w:ascii="宋体" w:hAnsi="宋体" w:cs="宋体"/>
          <w:sz w:val="22"/>
          <w:szCs w:val="20"/>
        </w:rPr>
        <w:t>。</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1.13工程量清单错误的修正</w:t>
      </w:r>
    </w:p>
    <w:p>
      <w:pPr>
        <w:spacing w:line="460" w:lineRule="exact"/>
        <w:ind w:firstLine="432" w:firstLineChars="200"/>
        <w:rPr>
          <w:rFonts w:ascii="宋体" w:hAnsi="宋体" w:cs="宋体"/>
          <w:sz w:val="22"/>
          <w:szCs w:val="20"/>
        </w:rPr>
      </w:pPr>
      <w:r>
        <w:rPr>
          <w:rFonts w:hint="eastAsia" w:ascii="宋体" w:hAnsi="宋体" w:cs="宋体"/>
          <w:sz w:val="22"/>
          <w:szCs w:val="20"/>
        </w:rPr>
        <w:t>出现工程量清单错误时，是否调整合同价格：</w:t>
      </w:r>
      <w:r>
        <w:rPr>
          <w:rFonts w:hint="eastAsia" w:ascii="宋体" w:hAnsi="宋体" w:cs="宋体"/>
          <w:b/>
          <w:bCs/>
          <w:sz w:val="22"/>
          <w:szCs w:val="20"/>
          <w:u w:val="single"/>
        </w:rPr>
        <w:t xml:space="preserve">工程量清单特征描述不符引起造价变化的子目及工程量清单漏项子目按专用条款10.4.1（2）（3）（4）条约定调整合同价格 </w:t>
      </w:r>
      <w:r>
        <w:rPr>
          <w:rFonts w:hint="eastAsia" w:ascii="宋体" w:hAnsi="宋体" w:cs="宋体"/>
          <w:sz w:val="22"/>
          <w:szCs w:val="20"/>
        </w:rPr>
        <w:t>。</w:t>
      </w:r>
    </w:p>
    <w:p>
      <w:pPr>
        <w:spacing w:line="460" w:lineRule="exact"/>
        <w:ind w:firstLine="432" w:firstLineChars="200"/>
        <w:rPr>
          <w:rFonts w:ascii="宋体" w:hAnsi="宋体" w:cs="宋体"/>
          <w:b/>
          <w:bCs/>
          <w:sz w:val="22"/>
          <w:szCs w:val="20"/>
          <w:u w:val="single"/>
        </w:rPr>
      </w:pPr>
      <w:r>
        <w:rPr>
          <w:rFonts w:hint="eastAsia" w:ascii="宋体" w:hAnsi="宋体" w:cs="宋体"/>
          <w:sz w:val="22"/>
          <w:szCs w:val="20"/>
        </w:rPr>
        <w:t>允许调整合同价格的工程量偏差范围：</w:t>
      </w:r>
      <w:r>
        <w:rPr>
          <w:rFonts w:hint="eastAsia" w:ascii="宋体" w:hAnsi="宋体" w:cs="宋体"/>
          <w:b/>
          <w:bCs/>
          <w:sz w:val="22"/>
          <w:szCs w:val="20"/>
          <w:u w:val="single"/>
        </w:rPr>
        <w:t>因招标工程量清单中的工程量</w:t>
      </w:r>
      <w:r>
        <w:rPr>
          <w:rFonts w:hint="eastAsia" w:ascii="宋体" w:hAnsi="宋体" w:cs="宋体"/>
          <w:b/>
          <w:bCs/>
          <w:sz w:val="22"/>
          <w:szCs w:val="20"/>
          <w:u w:val="single"/>
          <w:lang w:val="zh-CN"/>
        </w:rPr>
        <w:t>计算偏差或工程变更等引起的</w:t>
      </w:r>
      <w:r>
        <w:rPr>
          <w:rFonts w:hint="eastAsia" w:ascii="宋体" w:hAnsi="宋体" w:cs="宋体"/>
          <w:b/>
          <w:bCs/>
          <w:sz w:val="22"/>
          <w:szCs w:val="20"/>
          <w:u w:val="single"/>
        </w:rPr>
        <w:t>工程量变化不调整综合单价；但如综合单价异常（综合单价异常是指：是指投标综合单价与按本项目招标控制价（或预算审核价）编制依据计算的综合单价偏差±30%以上），工程量增加，调整综合单价的工程量偏差范围及综合单价确定方法按专用条款10.4.1（1）（2）（3）（4）条约定，工程量减少按投标综合单价计算，不调整综合单价。</w:t>
      </w:r>
    </w:p>
    <w:p>
      <w:pPr>
        <w:spacing w:line="460" w:lineRule="exact"/>
        <w:rPr>
          <w:rFonts w:ascii="宋体" w:hAnsi="宋体" w:cs="宋体"/>
          <w:b/>
          <w:bCs/>
          <w:sz w:val="22"/>
          <w:szCs w:val="20"/>
        </w:rPr>
      </w:pPr>
      <w:r>
        <w:rPr>
          <w:rFonts w:hint="eastAsia" w:ascii="宋体" w:hAnsi="宋体" w:cs="宋体"/>
          <w:b/>
          <w:bCs/>
          <w:sz w:val="22"/>
          <w:szCs w:val="20"/>
        </w:rPr>
        <w:t>2. 发包人</w:t>
      </w:r>
    </w:p>
    <w:p>
      <w:pPr>
        <w:spacing w:line="460" w:lineRule="exact"/>
        <w:ind w:firstLine="432" w:firstLineChars="200"/>
        <w:rPr>
          <w:rFonts w:ascii="宋体" w:hAnsi="宋体" w:cs="宋体"/>
          <w:sz w:val="22"/>
          <w:szCs w:val="20"/>
        </w:rPr>
      </w:pPr>
      <w:r>
        <w:rPr>
          <w:rFonts w:hint="eastAsia" w:ascii="宋体" w:hAnsi="宋体" w:cs="宋体"/>
          <w:b/>
          <w:bCs/>
          <w:sz w:val="22"/>
          <w:szCs w:val="20"/>
        </w:rPr>
        <w:t>2.2 发包人代表</w:t>
      </w:r>
    </w:p>
    <w:p>
      <w:pPr>
        <w:spacing w:line="460" w:lineRule="exact"/>
        <w:ind w:firstLine="432" w:firstLineChars="200"/>
        <w:rPr>
          <w:rFonts w:ascii="宋体" w:hAnsi="宋体" w:cs="宋体"/>
          <w:sz w:val="22"/>
          <w:szCs w:val="20"/>
        </w:rPr>
      </w:pPr>
      <w:r>
        <w:rPr>
          <w:rFonts w:hint="eastAsia" w:ascii="宋体" w:hAnsi="宋体" w:cs="宋体"/>
          <w:sz w:val="22"/>
          <w:szCs w:val="20"/>
        </w:rPr>
        <w:t>发包人代表：</w:t>
      </w:r>
    </w:p>
    <w:p>
      <w:pPr>
        <w:spacing w:line="460" w:lineRule="exact"/>
        <w:ind w:firstLine="432" w:firstLineChars="200"/>
        <w:rPr>
          <w:rFonts w:ascii="宋体" w:hAnsi="宋体" w:cs="宋体"/>
          <w:sz w:val="22"/>
          <w:szCs w:val="20"/>
        </w:rPr>
      </w:pPr>
      <w:r>
        <w:rPr>
          <w:rFonts w:hint="eastAsia" w:ascii="宋体" w:hAnsi="宋体" w:cs="宋体"/>
          <w:sz w:val="22"/>
          <w:szCs w:val="20"/>
        </w:rPr>
        <w:t>姓    名：</w:t>
      </w:r>
      <w:r>
        <w:rPr>
          <w:rFonts w:hint="eastAsia" w:ascii="宋体" w:hAnsi="宋体" w:cs="宋体"/>
          <w:sz w:val="22"/>
          <w:szCs w:val="20"/>
          <w:u w:val="single"/>
        </w:rPr>
        <w:t> 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身份证号：</w:t>
      </w:r>
      <w:r>
        <w:rPr>
          <w:rFonts w:hint="eastAsia" w:ascii="宋体" w:hAnsi="宋体" w:cs="宋体"/>
          <w:sz w:val="22"/>
          <w:szCs w:val="20"/>
          <w:u w:val="single"/>
        </w:rPr>
        <w:t> 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职    务：</w:t>
      </w:r>
      <w:r>
        <w:rPr>
          <w:rFonts w:hint="eastAsia" w:ascii="宋体" w:hAnsi="宋体" w:cs="宋体"/>
          <w:sz w:val="22"/>
          <w:szCs w:val="20"/>
          <w:u w:val="single"/>
        </w:rPr>
        <w:t>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联系电话：</w:t>
      </w:r>
      <w:r>
        <w:rPr>
          <w:rFonts w:hint="eastAsia" w:ascii="宋体" w:hAnsi="宋体" w:cs="宋体"/>
          <w:sz w:val="22"/>
          <w:szCs w:val="20"/>
          <w:u w:val="single"/>
        </w:rPr>
        <w:t>   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电子信箱：</w:t>
      </w:r>
      <w:r>
        <w:rPr>
          <w:rFonts w:hint="eastAsia" w:ascii="宋体" w:hAnsi="宋体" w:cs="宋体"/>
          <w:sz w:val="22"/>
          <w:szCs w:val="20"/>
          <w:u w:val="single"/>
        </w:rPr>
        <w:t>   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通信地址：</w:t>
      </w:r>
      <w:r>
        <w:rPr>
          <w:rFonts w:hint="eastAsia" w:ascii="宋体" w:hAnsi="宋体" w:cs="宋体"/>
          <w:sz w:val="22"/>
          <w:szCs w:val="20"/>
          <w:u w:val="single"/>
        </w:rPr>
        <w:t>    </w:t>
      </w:r>
      <w:r>
        <w:rPr>
          <w:rFonts w:hint="eastAsia" w:ascii="宋体" w:hAnsi="宋体" w:cs="宋体"/>
          <w:sz w:val="22"/>
          <w:szCs w:val="20"/>
        </w:rPr>
        <w:t>。</w:t>
      </w:r>
    </w:p>
    <w:p>
      <w:pPr>
        <w:spacing w:line="460" w:lineRule="exact"/>
        <w:ind w:firstLine="432" w:firstLineChars="200"/>
        <w:rPr>
          <w:rFonts w:ascii="宋体" w:hAnsi="宋体" w:cs="宋体"/>
          <w:b/>
          <w:bCs/>
          <w:sz w:val="22"/>
          <w:szCs w:val="20"/>
          <w:u w:val="single"/>
        </w:rPr>
      </w:pPr>
      <w:r>
        <w:rPr>
          <w:rFonts w:hint="eastAsia" w:ascii="宋体" w:hAnsi="宋体" w:cs="宋体"/>
          <w:sz w:val="22"/>
          <w:szCs w:val="20"/>
        </w:rPr>
        <w:t>发包人对发包人代表的授权范围如下：</w:t>
      </w:r>
      <w:r>
        <w:rPr>
          <w:rFonts w:hint="eastAsia" w:ascii="宋体" w:hAnsi="宋体" w:cs="宋体"/>
          <w:b/>
          <w:sz w:val="22"/>
          <w:szCs w:val="20"/>
          <w:u w:val="single"/>
        </w:rPr>
        <w:t>对质量、成本、安全、进度进行全面管理，但涉及合同价格变更、安全事故、质量事故等重大事项的处理须经发包人领导班子签字同意并加盖公章方有效。</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2.4 施工现场、施工条件和基础资料的提供</w:t>
      </w:r>
    </w:p>
    <w:p>
      <w:pPr>
        <w:spacing w:line="460" w:lineRule="exact"/>
        <w:ind w:firstLine="432" w:firstLineChars="200"/>
        <w:rPr>
          <w:rFonts w:ascii="宋体" w:hAnsi="宋体" w:cs="宋体"/>
          <w:sz w:val="22"/>
          <w:szCs w:val="20"/>
        </w:rPr>
      </w:pPr>
      <w:r>
        <w:rPr>
          <w:rFonts w:hint="eastAsia" w:ascii="宋体" w:hAnsi="宋体" w:cs="宋体"/>
          <w:sz w:val="22"/>
          <w:szCs w:val="20"/>
        </w:rPr>
        <w:t>2.4.1 提供施工现场</w:t>
      </w:r>
    </w:p>
    <w:p>
      <w:pPr>
        <w:spacing w:line="460" w:lineRule="exact"/>
        <w:ind w:firstLine="432" w:firstLineChars="200"/>
        <w:rPr>
          <w:rFonts w:ascii="宋体" w:hAnsi="宋体" w:cs="宋体"/>
          <w:sz w:val="22"/>
          <w:szCs w:val="20"/>
        </w:rPr>
      </w:pPr>
      <w:r>
        <w:rPr>
          <w:rFonts w:hint="eastAsia" w:ascii="宋体" w:hAnsi="宋体" w:cs="宋体"/>
          <w:sz w:val="22"/>
          <w:szCs w:val="20"/>
        </w:rPr>
        <w:t>关于发包人移交施工现场的期限要求：</w:t>
      </w:r>
      <w:r>
        <w:rPr>
          <w:rFonts w:hint="eastAsia" w:ascii="宋体" w:hAnsi="宋体" w:cs="宋体"/>
          <w:sz w:val="22"/>
          <w:szCs w:val="20"/>
          <w:u w:val="single"/>
        </w:rPr>
        <w:t xml:space="preserve">开工日期7天前  </w:t>
      </w:r>
      <w:r>
        <w:rPr>
          <w:rFonts w:hint="eastAsia" w:ascii="宋体" w:hAnsi="宋体" w:cs="宋体"/>
          <w:sz w:val="22"/>
          <w:szCs w:val="20"/>
        </w:rPr>
        <w:t>。</w:t>
      </w:r>
    </w:p>
    <w:p>
      <w:pPr>
        <w:spacing w:line="460" w:lineRule="exact"/>
        <w:ind w:firstLine="432" w:firstLineChars="200"/>
        <w:rPr>
          <w:rFonts w:ascii="宋体" w:hAnsi="宋体" w:cs="宋体"/>
          <w:b/>
          <w:bCs/>
          <w:sz w:val="22"/>
          <w:szCs w:val="20"/>
        </w:rPr>
      </w:pPr>
      <w:r>
        <w:rPr>
          <w:rFonts w:hint="eastAsia" w:ascii="宋体" w:hAnsi="宋体" w:cs="宋体"/>
          <w:sz w:val="22"/>
          <w:szCs w:val="20"/>
        </w:rPr>
        <w:t>2.4.2 提供施工条件</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关于发包人应负责提供施工所需要的条件，包括：</w:t>
      </w:r>
      <w:r>
        <w:rPr>
          <w:rFonts w:hint="eastAsia" w:ascii="宋体" w:hAnsi="宋体" w:cs="宋体"/>
          <w:sz w:val="22"/>
          <w:szCs w:val="20"/>
          <w:u w:val="single"/>
        </w:rPr>
        <w:t xml:space="preserve"> 施工用临时水源、电源的接入、安装，委托承包人完成，发包人配合协调 </w:t>
      </w:r>
      <w:r>
        <w:rPr>
          <w:rFonts w:hint="eastAsia" w:ascii="宋体" w:hAnsi="宋体" w:cs="宋体"/>
          <w:sz w:val="22"/>
          <w:szCs w:val="20"/>
        </w:rPr>
        <w:t>。</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2.5 资金来源证明及支付担保</w:t>
      </w:r>
    </w:p>
    <w:p>
      <w:pPr>
        <w:spacing w:line="460" w:lineRule="exact"/>
        <w:ind w:firstLine="432" w:firstLineChars="200"/>
        <w:rPr>
          <w:rFonts w:ascii="宋体" w:hAnsi="宋体" w:cs="宋体"/>
          <w:sz w:val="22"/>
          <w:szCs w:val="20"/>
        </w:rPr>
      </w:pPr>
      <w:r>
        <w:rPr>
          <w:rFonts w:hint="eastAsia" w:ascii="宋体" w:hAnsi="宋体" w:cs="宋体"/>
          <w:sz w:val="22"/>
          <w:szCs w:val="20"/>
        </w:rPr>
        <w:t>发包人提供资金来源证明的期限要求：</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发包人是否提供支付担保：</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发包人提供支付担保的形式：</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2.6 支付合同价款</w:t>
      </w:r>
    </w:p>
    <w:p>
      <w:pPr>
        <w:spacing w:line="460" w:lineRule="exact"/>
        <w:ind w:firstLine="432" w:firstLineChars="200"/>
        <w:rPr>
          <w:rFonts w:ascii="宋体" w:hAnsi="宋体" w:cs="宋体"/>
          <w:sz w:val="22"/>
          <w:szCs w:val="20"/>
        </w:rPr>
      </w:pPr>
      <w:r>
        <w:rPr>
          <w:rFonts w:hint="eastAsia" w:ascii="宋体" w:hAnsi="宋体" w:cs="宋体"/>
          <w:sz w:val="22"/>
          <w:szCs w:val="20"/>
        </w:rPr>
        <w:t>发包人应按合同约定向承包人及时支付合同价款。</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2.7 组织竣工验收</w:t>
      </w:r>
    </w:p>
    <w:p>
      <w:pPr>
        <w:spacing w:line="460" w:lineRule="exact"/>
        <w:ind w:firstLine="432" w:firstLineChars="200"/>
        <w:rPr>
          <w:rFonts w:ascii="宋体" w:hAnsi="宋体" w:cs="宋体"/>
          <w:sz w:val="22"/>
          <w:szCs w:val="20"/>
        </w:rPr>
      </w:pPr>
      <w:r>
        <w:rPr>
          <w:rFonts w:hint="eastAsia" w:ascii="宋体" w:hAnsi="宋体" w:cs="宋体"/>
          <w:sz w:val="22"/>
          <w:szCs w:val="20"/>
        </w:rPr>
        <w:t>发包人应按合同约定及时组织竣工验收。</w:t>
      </w:r>
    </w:p>
    <w:p>
      <w:pPr>
        <w:spacing w:line="460" w:lineRule="exact"/>
        <w:ind w:firstLine="432" w:firstLineChars="200"/>
        <w:rPr>
          <w:rFonts w:ascii="宋体" w:hAnsi="宋体" w:cs="宋体"/>
          <w:sz w:val="22"/>
          <w:szCs w:val="22"/>
        </w:rPr>
      </w:pPr>
      <w:r>
        <w:rPr>
          <w:rFonts w:hint="eastAsia" w:ascii="宋体" w:hAnsi="宋体" w:cs="宋体"/>
          <w:sz w:val="22"/>
          <w:szCs w:val="20"/>
          <w:u w:val="single"/>
        </w:rPr>
        <w:t>承包人完成合同范围内工程内容，发包人应根据施工图纸、现行施工验收规范和质量验收标准及时组织工程质量验收。</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3. 承包人</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3.1 承包人的一般义务</w:t>
      </w:r>
    </w:p>
    <w:p>
      <w:pPr>
        <w:spacing w:line="460" w:lineRule="exact"/>
        <w:ind w:firstLine="432" w:firstLineChars="200"/>
        <w:rPr>
          <w:rFonts w:ascii="宋体" w:hAnsi="宋体" w:cs="宋体"/>
          <w:b/>
          <w:bCs/>
        </w:rPr>
      </w:pPr>
      <w:r>
        <w:rPr>
          <w:rFonts w:hint="eastAsia" w:ascii="宋体" w:hAnsi="宋体" w:cs="宋体"/>
          <w:sz w:val="22"/>
          <w:szCs w:val="20"/>
        </w:rPr>
        <w:t>（9）承包人提交的竣工资料的内容：</w:t>
      </w:r>
      <w:r>
        <w:rPr>
          <w:rFonts w:hint="eastAsia" w:ascii="宋体" w:hAnsi="宋体" w:cs="宋体"/>
          <w:b/>
          <w:bCs/>
          <w:sz w:val="22"/>
          <w:szCs w:val="20"/>
          <w:u w:val="single"/>
        </w:rPr>
        <w:t>向发包人提交按规范规定应由承包人编制部分的竣工资料，包括含施工过程中验收、检查时拍摄或录制的相片、影像资料等，并符合建设工程资料存档要求。</w:t>
      </w:r>
    </w:p>
    <w:p>
      <w:pPr>
        <w:spacing w:line="460" w:lineRule="exact"/>
        <w:ind w:firstLine="432" w:firstLineChars="200"/>
        <w:rPr>
          <w:rFonts w:ascii="宋体" w:hAnsi="宋体" w:cs="宋体"/>
          <w:sz w:val="22"/>
          <w:szCs w:val="20"/>
        </w:rPr>
      </w:pPr>
      <w:r>
        <w:rPr>
          <w:rFonts w:hint="eastAsia" w:ascii="宋体" w:hAnsi="宋体" w:cs="宋体"/>
          <w:sz w:val="22"/>
          <w:szCs w:val="20"/>
        </w:rPr>
        <w:t>承包人需要提交的竣工资料套数：</w:t>
      </w:r>
      <w:r>
        <w:rPr>
          <w:rFonts w:hint="eastAsia" w:ascii="宋体" w:hAnsi="宋体" w:cs="宋体"/>
          <w:sz w:val="22"/>
          <w:szCs w:val="20"/>
          <w:u w:val="single"/>
        </w:rPr>
        <w:t xml:space="preserve">     两套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承包人提交的竣工资料的费用承担：</w:t>
      </w:r>
      <w:r>
        <w:rPr>
          <w:rFonts w:hint="eastAsia" w:ascii="宋体" w:hAnsi="宋体" w:cs="宋体"/>
          <w:sz w:val="22"/>
          <w:szCs w:val="20"/>
          <w:u w:val="single"/>
        </w:rPr>
        <w:t xml:space="preserve">    由承包人承担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承包人提交的竣工资料移交时间：</w:t>
      </w:r>
      <w:r>
        <w:rPr>
          <w:rFonts w:hint="eastAsia" w:ascii="宋体" w:hAnsi="宋体" w:cs="宋体"/>
          <w:sz w:val="22"/>
          <w:szCs w:val="20"/>
          <w:u w:val="single"/>
        </w:rPr>
        <w:t>工程竣工验收合格后7天内</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承包人提交的竣工资料形式要求：</w:t>
      </w:r>
      <w:r>
        <w:rPr>
          <w:rFonts w:hint="eastAsia" w:ascii="宋体" w:hAnsi="宋体" w:cs="宋体"/>
          <w:sz w:val="22"/>
          <w:szCs w:val="20"/>
          <w:u w:val="single"/>
        </w:rPr>
        <w:t xml:space="preserve">   纸质及相关电子数据  </w:t>
      </w:r>
      <w:r>
        <w:rPr>
          <w:rFonts w:hint="eastAsia" w:ascii="宋体" w:hAnsi="宋体" w:cs="宋体"/>
          <w:sz w:val="22"/>
          <w:szCs w:val="20"/>
        </w:rPr>
        <w:t>。</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（10）承包人应履行的其他义务：</w:t>
      </w:r>
    </w:p>
    <w:p>
      <w:pPr>
        <w:spacing w:line="460" w:lineRule="exact"/>
        <w:ind w:firstLine="540" w:firstLineChars="250"/>
        <w:rPr>
          <w:rFonts w:ascii="宋体" w:hAnsi="宋体" w:cs="宋体"/>
          <w:sz w:val="22"/>
          <w:szCs w:val="20"/>
          <w:highlight w:val="yellow"/>
          <w:u w:val="single"/>
        </w:rPr>
      </w:pPr>
      <w:r>
        <w:rPr>
          <w:rFonts w:hint="eastAsia" w:ascii="宋体" w:hAnsi="宋体" w:cs="宋体"/>
          <w:sz w:val="22"/>
          <w:szCs w:val="20"/>
          <w:u w:val="single"/>
        </w:rPr>
        <w:t xml:space="preserve">a.向发包人、监理人提供施工现场办公室各1间免费使用。 </w:t>
      </w:r>
    </w:p>
    <w:p>
      <w:pPr>
        <w:spacing w:line="460" w:lineRule="exact"/>
        <w:ind w:firstLine="540" w:firstLineChars="250"/>
        <w:rPr>
          <w:rFonts w:ascii="宋体" w:hAnsi="宋体" w:cs="宋体"/>
          <w:sz w:val="22"/>
          <w:szCs w:val="20"/>
          <w:u w:val="single"/>
        </w:rPr>
      </w:pPr>
      <w:r>
        <w:rPr>
          <w:rFonts w:hint="eastAsia" w:ascii="宋体" w:hAnsi="宋体" w:cs="宋体"/>
          <w:sz w:val="22"/>
          <w:szCs w:val="20"/>
          <w:u w:val="single"/>
        </w:rPr>
        <w:t>b.在施工中必须严格按照规范操作，并针对邻近建筑物实际情况，采取相应防护措施，对不按规范要求施工或未采取防护措施的，造成的损失由承包人承担。</w:t>
      </w:r>
    </w:p>
    <w:p>
      <w:pPr>
        <w:spacing w:line="460" w:lineRule="exact"/>
        <w:ind w:firstLine="540" w:firstLineChars="250"/>
        <w:rPr>
          <w:rFonts w:ascii="宋体" w:hAnsi="宋体" w:cs="宋体"/>
          <w:sz w:val="22"/>
          <w:szCs w:val="20"/>
          <w:u w:val="single"/>
        </w:rPr>
      </w:pPr>
      <w:r>
        <w:rPr>
          <w:rFonts w:hint="eastAsia" w:ascii="宋体" w:hAnsi="宋体" w:cs="宋体"/>
          <w:sz w:val="22"/>
          <w:szCs w:val="20"/>
          <w:u w:val="single"/>
        </w:rPr>
        <w:t>c.本项目施工安全由承包人负总责。</w:t>
      </w:r>
    </w:p>
    <w:p>
      <w:pPr>
        <w:spacing w:line="460" w:lineRule="exact"/>
        <w:ind w:firstLine="546" w:firstLineChars="253"/>
        <w:rPr>
          <w:rFonts w:ascii="宋体" w:hAnsi="宋体" w:cs="宋体"/>
          <w:sz w:val="22"/>
          <w:szCs w:val="20"/>
          <w:u w:val="single"/>
        </w:rPr>
      </w:pPr>
      <w:r>
        <w:rPr>
          <w:rFonts w:hint="eastAsia" w:ascii="宋体" w:hAnsi="宋体" w:cs="宋体"/>
          <w:sz w:val="22"/>
          <w:szCs w:val="20"/>
          <w:u w:val="single"/>
        </w:rPr>
        <w:t>d.按当地有关部门要求，由承包人办理的有关施工场地交通、环卫和施工噪音排放等手续。</w:t>
      </w:r>
    </w:p>
    <w:p>
      <w:pPr>
        <w:widowControl/>
        <w:spacing w:line="460" w:lineRule="exact"/>
        <w:ind w:firstLine="540" w:firstLineChars="250"/>
        <w:rPr>
          <w:rFonts w:ascii="宋体" w:hAnsi="宋体" w:cs="宋体"/>
          <w:b/>
          <w:sz w:val="22"/>
          <w:szCs w:val="20"/>
          <w:u w:val="single"/>
        </w:rPr>
      </w:pPr>
      <w:r>
        <w:rPr>
          <w:rFonts w:hint="eastAsia" w:ascii="宋体" w:hAnsi="宋体" w:cs="宋体"/>
          <w:b/>
          <w:sz w:val="22"/>
          <w:szCs w:val="20"/>
          <w:u w:val="single"/>
        </w:rPr>
        <w:t>e. 其他：</w:t>
      </w:r>
    </w:p>
    <w:p>
      <w:pPr>
        <w:spacing w:line="460" w:lineRule="exact"/>
        <w:ind w:firstLine="432" w:firstLineChars="200"/>
        <w:rPr>
          <w:rFonts w:ascii="宋体" w:hAnsi="宋体" w:cs="宋体"/>
          <w:b/>
          <w:sz w:val="22"/>
          <w:szCs w:val="20"/>
          <w:u w:val="single"/>
        </w:rPr>
      </w:pPr>
      <w:r>
        <w:rPr>
          <w:rFonts w:hint="eastAsia" w:ascii="宋体" w:hAnsi="宋体" w:cs="宋体"/>
          <w:b/>
          <w:sz w:val="22"/>
          <w:szCs w:val="22"/>
        </w:rPr>
        <w:t>①</w:t>
      </w:r>
      <w:r>
        <w:rPr>
          <w:rFonts w:hint="eastAsia" w:ascii="宋体" w:hAnsi="宋体" w:cs="宋体"/>
          <w:b/>
          <w:sz w:val="22"/>
          <w:szCs w:val="22"/>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cs="宋体"/>
          <w:b/>
          <w:sz w:val="22"/>
          <w:szCs w:val="22"/>
        </w:rPr>
        <w:t>。</w:t>
      </w:r>
    </w:p>
    <w:p>
      <w:pPr>
        <w:snapToGrid w:val="0"/>
        <w:spacing w:line="460" w:lineRule="exact"/>
        <w:ind w:firstLine="454" w:firstLineChars="210"/>
        <w:rPr>
          <w:rFonts w:ascii="宋体" w:hAnsi="宋体" w:cs="宋体"/>
          <w:b/>
          <w:sz w:val="22"/>
          <w:szCs w:val="22"/>
          <w:u w:val="single"/>
        </w:rPr>
      </w:pPr>
      <w:r>
        <w:rPr>
          <w:rFonts w:hint="eastAsia" w:ascii="宋体" w:hAnsi="宋体" w:cs="宋体"/>
          <w:b/>
          <w:sz w:val="22"/>
          <w:szCs w:val="22"/>
        </w:rPr>
        <w:t>②</w:t>
      </w:r>
      <w:r>
        <w:rPr>
          <w:rFonts w:hint="eastAsia" w:ascii="宋体" w:hAnsi="宋体" w:cs="宋体"/>
          <w:b/>
          <w:sz w:val="22"/>
          <w:szCs w:val="22"/>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相关费用含在本合同价款中，发包人不再另行支付。</w:t>
      </w:r>
    </w:p>
    <w:p>
      <w:pPr>
        <w:widowControl/>
        <w:spacing w:line="460" w:lineRule="exact"/>
        <w:ind w:firstLine="432" w:firstLineChars="200"/>
        <w:rPr>
          <w:rFonts w:ascii="宋体" w:hAnsi="宋体" w:cs="宋体"/>
          <w:b/>
          <w:sz w:val="22"/>
          <w:szCs w:val="22"/>
          <w:u w:val="single"/>
        </w:rPr>
      </w:pPr>
      <w:r>
        <w:rPr>
          <w:rFonts w:hint="eastAsia" w:ascii="宋体" w:hAnsi="宋体" w:cs="宋体"/>
          <w:b/>
          <w:sz w:val="22"/>
          <w:szCs w:val="22"/>
        </w:rPr>
        <w:t>③</w:t>
      </w:r>
      <w:r>
        <w:rPr>
          <w:rFonts w:hint="eastAsia" w:ascii="宋体" w:hAnsi="宋体" w:cs="宋体"/>
          <w:b/>
          <w:sz w:val="22"/>
          <w:szCs w:val="22"/>
          <w:u w:val="single"/>
        </w:rPr>
        <w:t>对发包人的现场监督工作予以充分的配合与协助。承包人服从发包人、监理公司的管理，做好交叉施工事宜及其他与本工程施工相关的工作。</w:t>
      </w:r>
    </w:p>
    <w:p>
      <w:pPr>
        <w:widowControl/>
        <w:spacing w:line="460" w:lineRule="exact"/>
        <w:ind w:firstLine="432" w:firstLineChars="200"/>
        <w:rPr>
          <w:rFonts w:ascii="宋体" w:hAnsi="宋体" w:cs="宋体"/>
          <w:b/>
          <w:sz w:val="22"/>
          <w:szCs w:val="20"/>
          <w:u w:val="single"/>
        </w:rPr>
      </w:pPr>
      <w:r>
        <w:rPr>
          <w:rFonts w:hint="eastAsia" w:ascii="宋体" w:hAnsi="宋体" w:cs="宋体"/>
          <w:b/>
          <w:sz w:val="22"/>
          <w:szCs w:val="22"/>
        </w:rPr>
        <w:t>④</w:t>
      </w:r>
      <w:r>
        <w:rPr>
          <w:rFonts w:hint="eastAsia" w:ascii="宋体" w:hAnsi="宋体" w:cs="宋体"/>
          <w:b/>
          <w:sz w:val="22"/>
          <w:szCs w:val="22"/>
          <w:u w:val="single"/>
        </w:rPr>
        <w:t>承包人承担施工期间的水、电费用，承包人必须每月按水、电部门的计价标准，按所需缴纳金额及时足额向水、电部门缴纳，若承包人不按时缴纳，则发包人有权采取相应措施。</w:t>
      </w:r>
    </w:p>
    <w:p>
      <w:pPr>
        <w:tabs>
          <w:tab w:val="left" w:pos="450"/>
        </w:tabs>
        <w:snapToGrid w:val="0"/>
        <w:spacing w:line="460" w:lineRule="exact"/>
        <w:ind w:firstLine="486" w:firstLineChars="225"/>
        <w:rPr>
          <w:rFonts w:ascii="宋体" w:hAnsi="宋体" w:cs="宋体"/>
          <w:b/>
          <w:sz w:val="22"/>
          <w:szCs w:val="22"/>
          <w:u w:val="single"/>
        </w:rPr>
      </w:pPr>
      <w:r>
        <w:rPr>
          <w:rFonts w:hint="eastAsia" w:ascii="宋体" w:hAnsi="宋体" w:cs="宋体"/>
          <w:b/>
          <w:sz w:val="22"/>
          <w:szCs w:val="22"/>
        </w:rPr>
        <w:t>⑤</w:t>
      </w:r>
      <w:r>
        <w:rPr>
          <w:rFonts w:hint="eastAsia" w:ascii="宋体" w:hAnsi="宋体" w:cs="宋体"/>
          <w:b/>
          <w:sz w:val="22"/>
          <w:szCs w:val="22"/>
          <w:u w:val="single"/>
        </w:rPr>
        <w:t>承包人负责落实对施工现场各分包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pPr>
        <w:widowControl/>
        <w:spacing w:line="460" w:lineRule="exact"/>
        <w:ind w:firstLine="432" w:firstLineChars="200"/>
        <w:rPr>
          <w:rFonts w:ascii="宋体" w:hAnsi="宋体" w:cs="宋体"/>
          <w:b/>
          <w:sz w:val="22"/>
          <w:szCs w:val="22"/>
          <w:u w:val="single"/>
        </w:rPr>
      </w:pPr>
      <w:r>
        <w:rPr>
          <w:rFonts w:hint="eastAsia" w:ascii="宋体" w:hAnsi="宋体" w:cs="宋体"/>
          <w:b/>
          <w:sz w:val="22"/>
          <w:szCs w:val="22"/>
        </w:rPr>
        <w:t>⑥</w:t>
      </w:r>
      <w:r>
        <w:rPr>
          <w:rFonts w:hint="eastAsia" w:ascii="宋体" w:hAnsi="宋体" w:cs="宋体"/>
          <w:b/>
          <w:sz w:val="22"/>
          <w:szCs w:val="22"/>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pPr>
        <w:snapToGrid w:val="0"/>
        <w:spacing w:line="460" w:lineRule="exact"/>
        <w:ind w:firstLine="454" w:firstLineChars="210"/>
        <w:rPr>
          <w:rFonts w:ascii="宋体" w:hAnsi="宋体" w:cs="宋体"/>
          <w:b/>
          <w:sz w:val="22"/>
          <w:szCs w:val="22"/>
          <w:u w:val="single"/>
        </w:rPr>
      </w:pPr>
      <w:r>
        <w:rPr>
          <w:rFonts w:hint="eastAsia" w:ascii="宋体" w:hAnsi="宋体" w:cs="宋体"/>
          <w:b/>
          <w:sz w:val="22"/>
          <w:szCs w:val="22"/>
        </w:rPr>
        <w:t>⑦</w:t>
      </w:r>
      <w:r>
        <w:rPr>
          <w:rFonts w:hint="eastAsia" w:ascii="宋体" w:hAnsi="宋体" w:cs="宋体"/>
          <w:b/>
          <w:sz w:val="22"/>
          <w:szCs w:val="22"/>
          <w:u w:val="single"/>
        </w:rPr>
        <w:t>施工现场的标语、条幅和围挡图案、廉政文化宣传等制作，在悬挂和喷涂前应征得发包人同意，如发包人提出修改意见，承包人应无条件修改，直到符合要求为止，合同价款不予调整。</w:t>
      </w:r>
    </w:p>
    <w:p>
      <w:pPr>
        <w:snapToGrid w:val="0"/>
        <w:spacing w:line="460" w:lineRule="exact"/>
        <w:ind w:firstLine="454" w:firstLineChars="210"/>
        <w:rPr>
          <w:rFonts w:ascii="宋体" w:hAnsi="宋体" w:cs="宋体"/>
          <w:b/>
          <w:sz w:val="22"/>
          <w:szCs w:val="22"/>
          <w:u w:val="single"/>
        </w:rPr>
      </w:pPr>
      <w:r>
        <w:rPr>
          <w:rFonts w:hint="eastAsia" w:ascii="宋体" w:hAnsi="宋体" w:cs="宋体"/>
          <w:b/>
          <w:sz w:val="22"/>
          <w:szCs w:val="22"/>
        </w:rPr>
        <w:t>⑧</w:t>
      </w:r>
      <w:r>
        <w:rPr>
          <w:rFonts w:hint="eastAsia" w:ascii="宋体" w:hAnsi="宋体" w:cs="宋体"/>
          <w:b/>
          <w:sz w:val="22"/>
          <w:szCs w:val="22"/>
          <w:u w:val="single"/>
        </w:rPr>
        <w:t>承包人进场后需对场地标高进行测量，测量过程应通知监理人及发包人代表到场，并提供测量成果，此结果在得到监理人及发包人代表确认后作为土方工程计量的依据。</w:t>
      </w:r>
    </w:p>
    <w:p>
      <w:pPr>
        <w:snapToGrid w:val="0"/>
        <w:spacing w:line="460" w:lineRule="exact"/>
        <w:ind w:firstLine="454" w:firstLineChars="210"/>
        <w:rPr>
          <w:rFonts w:ascii="宋体" w:hAnsi="宋体" w:cs="宋体"/>
          <w:b/>
          <w:sz w:val="22"/>
          <w:szCs w:val="22"/>
          <w:u w:val="single"/>
        </w:rPr>
      </w:pPr>
      <w:r>
        <w:rPr>
          <w:rFonts w:hint="eastAsia" w:ascii="宋体" w:hAnsi="宋体" w:cs="宋体"/>
          <w:b/>
          <w:sz w:val="22"/>
          <w:szCs w:val="22"/>
        </w:rPr>
        <w:t>⑨</w:t>
      </w:r>
      <w:r>
        <w:rPr>
          <w:rFonts w:hint="eastAsia" w:ascii="宋体" w:hAnsi="宋体" w:cs="宋体"/>
          <w:b/>
          <w:sz w:val="22"/>
          <w:szCs w:val="22"/>
          <w:u w:val="single"/>
        </w:rPr>
        <w:t>承包人在合同履行过程中，应严格遵守和执行发包人制定的各项管理制度和规定，严格执行发包人关于工程设计变更、签证等方面的审批程序及制度。</w:t>
      </w:r>
    </w:p>
    <w:p>
      <w:pPr>
        <w:spacing w:line="460" w:lineRule="exact"/>
        <w:ind w:firstLine="546" w:firstLineChars="253"/>
        <w:rPr>
          <w:rFonts w:ascii="宋体" w:hAnsi="宋体" w:cs="宋体"/>
          <w:b/>
          <w:sz w:val="22"/>
          <w:szCs w:val="22"/>
          <w:u w:val="single"/>
        </w:rPr>
      </w:pPr>
      <w:r>
        <w:rPr>
          <w:rFonts w:hint="eastAsia" w:ascii="宋体" w:hAnsi="宋体" w:cs="宋体"/>
          <w:b/>
          <w:sz w:val="22"/>
          <w:szCs w:val="22"/>
        </w:rPr>
        <w:t>⑩</w:t>
      </w:r>
      <w:r>
        <w:rPr>
          <w:rFonts w:hint="eastAsia" w:ascii="宋体" w:hAnsi="宋体" w:cs="宋体"/>
          <w:b/>
          <w:sz w:val="22"/>
          <w:szCs w:val="22"/>
          <w:u w:val="single"/>
        </w:rPr>
        <w:t>由承包人的质量安全职能部门每月对本工程施工现场的质量、安全文明、进度等进行全面督查，并将督查结果向发包人汇报。</w:t>
      </w:r>
    </w:p>
    <w:p>
      <w:pPr>
        <w:spacing w:line="460" w:lineRule="exact"/>
        <w:ind w:firstLine="546" w:firstLineChars="253"/>
        <w:rPr>
          <w:rFonts w:ascii="宋体" w:hAnsi="宋体" w:cs="宋体"/>
          <w:b/>
          <w:sz w:val="22"/>
          <w:szCs w:val="22"/>
          <w:u w:val="single"/>
        </w:rPr>
      </w:pPr>
      <w:r>
        <w:rPr>
          <w:rFonts w:hint="eastAsia" w:ascii="宋体" w:hAnsi="宋体" w:cs="宋体"/>
          <w:b/>
          <w:sz w:val="22"/>
          <w:szCs w:val="22"/>
        </w:rPr>
        <w:t>⑪</w:t>
      </w:r>
      <w:r>
        <w:rPr>
          <w:rFonts w:hint="eastAsia" w:ascii="宋体" w:hAnsi="宋体" w:cs="宋体"/>
          <w:b/>
          <w:sz w:val="22"/>
          <w:szCs w:val="22"/>
          <w:u w:val="single"/>
        </w:rPr>
        <w:t>已竣工工程未交付之前，承包人按协议条款约定负责已完工程的保护工作，保护期间发生 损坏，责任方自费予以修复至符合验收条件。</w:t>
      </w:r>
    </w:p>
    <w:p>
      <w:pPr>
        <w:widowControl/>
        <w:spacing w:line="460" w:lineRule="exact"/>
        <w:ind w:firstLine="432" w:firstLineChars="200"/>
        <w:rPr>
          <w:sz w:val="22"/>
          <w:szCs w:val="22"/>
        </w:rPr>
      </w:pPr>
      <w:r>
        <w:rPr>
          <w:rFonts w:hint="eastAsia" w:ascii="宋体" w:hAnsi="宋体" w:cs="宋体"/>
          <w:b/>
          <w:sz w:val="22"/>
          <w:szCs w:val="20"/>
          <w:u w:val="single"/>
        </w:rPr>
        <w:t xml:space="preserve">f. </w:t>
      </w:r>
      <w:r>
        <w:rPr>
          <w:rFonts w:hint="eastAsia" w:ascii="宋体" w:hAnsi="宋体" w:cs="宋体"/>
          <w:b/>
          <w:sz w:val="22"/>
          <w:szCs w:val="22"/>
          <w:u w:val="single"/>
        </w:rPr>
        <w:t>农民工工资按三人社 〔2019〕41号关于印发三门县建设领域民工工资管理办法（试行）的通知。</w:t>
      </w:r>
    </w:p>
    <w:p>
      <w:pPr>
        <w:spacing w:line="460" w:lineRule="exact"/>
        <w:ind w:firstLine="432" w:firstLineChars="200"/>
        <w:rPr>
          <w:sz w:val="22"/>
          <w:szCs w:val="20"/>
          <w:u w:val="single"/>
        </w:rPr>
      </w:pPr>
      <w:r>
        <w:rPr>
          <w:sz w:val="22"/>
          <w:szCs w:val="20"/>
        </w:rPr>
        <w:t>（11）承包人诚实信用的承诺：</w:t>
      </w:r>
      <w:r>
        <w:rPr>
          <w:sz w:val="22"/>
          <w:szCs w:val="20"/>
          <w:u w:val="single"/>
        </w:rPr>
        <w:t xml:space="preserve"> </w:t>
      </w:r>
      <w:r>
        <w:rPr>
          <w:rFonts w:hint="eastAsia"/>
          <w:sz w:val="22"/>
          <w:szCs w:val="20"/>
          <w:u w:val="single"/>
        </w:rPr>
        <w:t>承包人向发包人承诺按照本合同约定及现场发包人和监理工程师的指令进行施工。竣工后，保修期内承担工程质量保修责任，并履行本合同约定的全部义务</w:t>
      </w:r>
      <w:r>
        <w:rPr>
          <w:sz w:val="22"/>
          <w:szCs w:val="20"/>
          <w:u w:val="single"/>
        </w:rPr>
        <w:t xml:space="preserve"> 。</w:t>
      </w:r>
    </w:p>
    <w:p>
      <w:pPr>
        <w:spacing w:line="460" w:lineRule="exact"/>
        <w:ind w:firstLine="432" w:firstLineChars="200"/>
        <w:rPr>
          <w:sz w:val="22"/>
          <w:szCs w:val="20"/>
          <w:u w:val="single"/>
        </w:rPr>
      </w:pPr>
      <w:r>
        <w:rPr>
          <w:sz w:val="22"/>
          <w:szCs w:val="20"/>
        </w:rPr>
        <w:t>（12）承包人使用新技术、工法、工艺的承诺：</w:t>
      </w:r>
      <w:r>
        <w:rPr>
          <w:sz w:val="22"/>
          <w:szCs w:val="20"/>
          <w:u w:val="single"/>
        </w:rPr>
        <w:t xml:space="preserve">   </w:t>
      </w:r>
      <w:r>
        <w:rPr>
          <w:rFonts w:hint="eastAsia"/>
          <w:sz w:val="22"/>
          <w:szCs w:val="20"/>
          <w:u w:val="single"/>
        </w:rPr>
        <w:t xml:space="preserve">                </w:t>
      </w:r>
      <w:r>
        <w:rPr>
          <w:sz w:val="22"/>
          <w:szCs w:val="20"/>
          <w:u w:val="single"/>
        </w:rPr>
        <w:t xml:space="preserve">  / </w:t>
      </w:r>
      <w:r>
        <w:rPr>
          <w:rFonts w:hint="eastAsia"/>
          <w:sz w:val="22"/>
          <w:szCs w:val="20"/>
          <w:u w:val="single"/>
        </w:rPr>
        <w:t xml:space="preserve">       </w:t>
      </w:r>
      <w:r>
        <w:rPr>
          <w:sz w:val="22"/>
          <w:szCs w:val="20"/>
          <w:u w:val="single"/>
        </w:rPr>
        <w:t xml:space="preserve">      。</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3.2 项目经理</w:t>
      </w:r>
    </w:p>
    <w:p>
      <w:pPr>
        <w:spacing w:line="460" w:lineRule="exact"/>
        <w:ind w:firstLine="432" w:firstLineChars="200"/>
        <w:rPr>
          <w:rFonts w:ascii="宋体" w:hAnsi="宋体" w:cs="宋体"/>
          <w:sz w:val="22"/>
          <w:szCs w:val="20"/>
        </w:rPr>
      </w:pPr>
      <w:r>
        <w:rPr>
          <w:rFonts w:hint="eastAsia" w:ascii="宋体" w:hAnsi="宋体" w:cs="宋体"/>
          <w:sz w:val="22"/>
          <w:szCs w:val="20"/>
        </w:rPr>
        <w:t>3.2.1 项目经理：</w:t>
      </w:r>
    </w:p>
    <w:p>
      <w:pPr>
        <w:spacing w:line="460" w:lineRule="exact"/>
        <w:ind w:firstLine="432" w:firstLineChars="200"/>
        <w:rPr>
          <w:rFonts w:ascii="宋体" w:hAnsi="宋体" w:cs="宋体"/>
          <w:sz w:val="22"/>
          <w:szCs w:val="20"/>
        </w:rPr>
      </w:pPr>
      <w:r>
        <w:rPr>
          <w:rFonts w:hint="eastAsia" w:ascii="宋体" w:hAnsi="宋体" w:cs="宋体"/>
          <w:sz w:val="22"/>
          <w:szCs w:val="20"/>
        </w:rPr>
        <w:t>姓    名：</w:t>
      </w:r>
      <w:r>
        <w:rPr>
          <w:rFonts w:hint="eastAsia" w:ascii="宋体" w:hAnsi="宋体" w:cs="宋体"/>
          <w:sz w:val="22"/>
          <w:szCs w:val="20"/>
          <w:u w:val="single"/>
        </w:rPr>
        <w:t>  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身份证号：</w:t>
      </w:r>
      <w:r>
        <w:rPr>
          <w:rFonts w:hint="eastAsia" w:ascii="宋体" w:hAnsi="宋体" w:cs="宋体"/>
          <w:sz w:val="22"/>
          <w:szCs w:val="20"/>
          <w:u w:val="single"/>
        </w:rPr>
        <w:t>  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建造师执业资格等级：</w:t>
      </w:r>
      <w:r>
        <w:rPr>
          <w:rFonts w:hint="eastAsia" w:ascii="宋体" w:hAnsi="宋体" w:cs="宋体"/>
          <w:sz w:val="22"/>
          <w:szCs w:val="20"/>
          <w:u w:val="single"/>
        </w:rPr>
        <w:t>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建造师注册证书号：</w:t>
      </w:r>
      <w:r>
        <w:rPr>
          <w:rFonts w:hint="eastAsia" w:ascii="宋体" w:hAnsi="宋体" w:cs="宋体"/>
          <w:sz w:val="22"/>
          <w:szCs w:val="20"/>
          <w:u w:val="single"/>
        </w:rPr>
        <w:t>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建造师执业印章号：</w:t>
      </w:r>
      <w:r>
        <w:rPr>
          <w:rFonts w:hint="eastAsia" w:ascii="宋体" w:hAnsi="宋体" w:cs="宋体"/>
          <w:sz w:val="22"/>
          <w:szCs w:val="20"/>
          <w:u w:val="single"/>
        </w:rPr>
        <w:t>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安全生产考核合格证书号：</w:t>
      </w:r>
      <w:r>
        <w:rPr>
          <w:rFonts w:hint="eastAsia" w:ascii="宋体" w:hAnsi="宋体" w:cs="宋体"/>
          <w:sz w:val="22"/>
          <w:szCs w:val="20"/>
          <w:u w:val="single"/>
        </w:rPr>
        <w:t>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联系电话：</w:t>
      </w:r>
      <w:r>
        <w:rPr>
          <w:rFonts w:hint="eastAsia" w:ascii="宋体" w:hAnsi="宋体" w:cs="宋体"/>
          <w:sz w:val="22"/>
          <w:szCs w:val="20"/>
          <w:u w:val="single"/>
        </w:rPr>
        <w:t>  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电子信箱：</w:t>
      </w:r>
      <w:r>
        <w:rPr>
          <w:rFonts w:hint="eastAsia" w:ascii="宋体" w:hAnsi="宋体" w:cs="宋体"/>
          <w:sz w:val="22"/>
          <w:szCs w:val="20"/>
          <w:u w:val="single"/>
        </w:rPr>
        <w:t>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通信地址：</w:t>
      </w:r>
      <w:r>
        <w:rPr>
          <w:rFonts w:hint="eastAsia" w:ascii="宋体" w:hAnsi="宋体" w:cs="宋体"/>
          <w:sz w:val="22"/>
          <w:szCs w:val="20"/>
          <w:u w:val="single"/>
        </w:rPr>
        <w:t>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 xml:space="preserve">承包人对项目经理的授权范围如下：  </w:t>
      </w:r>
      <w:r>
        <w:rPr>
          <w:rFonts w:hint="eastAsia" w:ascii="宋体" w:hAnsi="宋体" w:cs="宋体"/>
          <w:sz w:val="22"/>
          <w:szCs w:val="20"/>
          <w:u w:val="single"/>
        </w:rPr>
        <w:t xml:space="preserve">                   </w:t>
      </w:r>
      <w:r>
        <w:rPr>
          <w:rFonts w:hint="eastAsia" w:ascii="宋体" w:hAnsi="宋体" w:cs="宋体"/>
          <w:sz w:val="22"/>
          <w:szCs w:val="20"/>
        </w:rPr>
        <w:t>。</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关于项目经理每月在施工现场的时间要求：</w:t>
      </w:r>
      <w:r>
        <w:rPr>
          <w:rFonts w:ascii="宋体" w:hAnsi="宋体" w:cs="宋体"/>
          <w:sz w:val="22"/>
          <w:szCs w:val="20"/>
          <w:u w:val="single"/>
        </w:rPr>
        <w:t>月到岗须不少于 24 天；月到岗达不到约定天数，按相关行业主管</w:t>
      </w:r>
      <w:r>
        <w:rPr>
          <w:rFonts w:hint="eastAsia" w:ascii="宋体" w:hAnsi="宋体" w:cs="宋体"/>
          <w:sz w:val="22"/>
          <w:szCs w:val="20"/>
          <w:u w:val="single"/>
        </w:rPr>
        <w:t>部门</w:t>
      </w:r>
      <w:r>
        <w:rPr>
          <w:rFonts w:ascii="宋体" w:hAnsi="宋体" w:cs="宋体"/>
          <w:sz w:val="22"/>
          <w:szCs w:val="20"/>
          <w:u w:val="single"/>
        </w:rPr>
        <w:t>发布的规定处理；遇有工程检查、验收或参观等活动时，无特殊原因不得离开施工现场。</w:t>
      </w:r>
    </w:p>
    <w:p>
      <w:pPr>
        <w:spacing w:line="460" w:lineRule="exact"/>
        <w:ind w:firstLine="432" w:firstLineChars="200"/>
        <w:rPr>
          <w:rFonts w:ascii="宋体" w:hAnsi="宋体" w:cs="宋体"/>
          <w:sz w:val="22"/>
          <w:szCs w:val="20"/>
        </w:rPr>
      </w:pPr>
      <w:r>
        <w:rPr>
          <w:rFonts w:hint="eastAsia" w:ascii="宋体" w:hAnsi="宋体" w:cs="宋体"/>
          <w:sz w:val="22"/>
          <w:szCs w:val="20"/>
        </w:rPr>
        <w:t>承包人未提交劳动合同，以及没有为项目经理缴纳社会保险证明的违约责任：</w:t>
      </w:r>
      <w:r>
        <w:rPr>
          <w:rFonts w:hint="eastAsia" w:ascii="宋体" w:hAnsi="宋体" w:cs="宋体"/>
          <w:sz w:val="22"/>
          <w:szCs w:val="20"/>
          <w:u w:val="single"/>
        </w:rPr>
        <w:t>发包人有权要求更换项目经理，由此增加的费用和（或）延误的工期由承包人承担，并承担违约责任</w:t>
      </w:r>
      <w:r>
        <w:rPr>
          <w:rFonts w:hint="eastAsia" w:ascii="宋体" w:hAnsi="宋体" w:cs="宋体"/>
          <w:sz w:val="22"/>
          <w:szCs w:val="20"/>
        </w:rPr>
        <w:t>。</w:t>
      </w:r>
    </w:p>
    <w:p>
      <w:pPr>
        <w:spacing w:line="460" w:lineRule="exact"/>
        <w:ind w:firstLine="432" w:firstLineChars="200"/>
        <w:rPr>
          <w:sz w:val="22"/>
          <w:szCs w:val="20"/>
          <w:u w:val="single"/>
        </w:rPr>
      </w:pPr>
      <w:r>
        <w:rPr>
          <w:sz w:val="22"/>
          <w:szCs w:val="20"/>
        </w:rPr>
        <w:t>项目经理未经批准，擅自离开施工现场的违约责任：</w:t>
      </w:r>
      <w:r>
        <w:rPr>
          <w:rFonts w:hint="eastAsia"/>
          <w:sz w:val="22"/>
          <w:szCs w:val="22"/>
          <w:u w:val="single" w:color="000000"/>
        </w:rPr>
        <w:t>月</w:t>
      </w:r>
      <w:r>
        <w:rPr>
          <w:rFonts w:hint="eastAsia"/>
          <w:spacing w:val="-3"/>
          <w:sz w:val="22"/>
          <w:szCs w:val="22"/>
          <w:u w:val="single" w:color="000000"/>
        </w:rPr>
        <w:t>到</w:t>
      </w:r>
      <w:r>
        <w:rPr>
          <w:rFonts w:hint="eastAsia"/>
          <w:sz w:val="22"/>
          <w:szCs w:val="22"/>
          <w:u w:val="single" w:color="000000"/>
        </w:rPr>
        <w:t>岗率</w:t>
      </w:r>
      <w:r>
        <w:rPr>
          <w:rFonts w:hint="eastAsia"/>
          <w:spacing w:val="-3"/>
          <w:sz w:val="22"/>
          <w:szCs w:val="22"/>
          <w:u w:val="single" w:color="000000"/>
        </w:rPr>
        <w:t>须不少于24天，不足天数，</w:t>
      </w:r>
      <w:r>
        <w:rPr>
          <w:sz w:val="22"/>
          <w:szCs w:val="20"/>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3.2.3 承包人擅自更换项目经理的违约责任：</w:t>
      </w:r>
      <w:r>
        <w:rPr>
          <w:rFonts w:hint="eastAsia" w:ascii="宋体" w:hAnsi="宋体" w:cs="宋体"/>
          <w:sz w:val="22"/>
          <w:szCs w:val="20"/>
          <w:u w:val="single"/>
        </w:rPr>
        <w:t>项目经理因发生重大安全事故、生病住院、终止劳动合同关系、被责令停止执业、羁押或判刑等情形，确已无法继续担任项目经理，承包人向发包人提出申请，发包人应同意更换，并报所在地建设行政主管部门批准，更换到位的项目经理资质、信用等级不低于原项目经理；如承包人擅自更换，按每更换一人次扣除履约担保金额的20%；及至发包人可通知承包人全部解除合同，所有履约担保金归发包人，并赔偿发包人损失。</w:t>
      </w:r>
    </w:p>
    <w:p>
      <w:pPr>
        <w:spacing w:line="460" w:lineRule="exact"/>
        <w:ind w:firstLine="432" w:firstLineChars="200"/>
        <w:rPr>
          <w:rFonts w:ascii="宋体" w:hAnsi="宋体" w:cs="宋体"/>
          <w:sz w:val="22"/>
          <w:szCs w:val="20"/>
        </w:rPr>
      </w:pPr>
      <w:r>
        <w:rPr>
          <w:rFonts w:hint="eastAsia" w:ascii="宋体" w:hAnsi="宋体" w:cs="宋体"/>
          <w:sz w:val="22"/>
          <w:szCs w:val="20"/>
        </w:rPr>
        <w:t>3.2.4 承包人无正当理由拒绝更换项目经理的违约责任：</w:t>
      </w:r>
      <w:r>
        <w:rPr>
          <w:rFonts w:hint="eastAsia" w:ascii="宋体" w:hAnsi="宋体" w:cs="宋体"/>
          <w:sz w:val="22"/>
          <w:szCs w:val="20"/>
          <w:u w:val="single"/>
        </w:rPr>
        <w:t>发包人可通知承包人全部解除合同，所有履约担保金归发包人，同时赔偿发包人损失。</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3.3 承包人人员</w:t>
      </w:r>
    </w:p>
    <w:p>
      <w:pPr>
        <w:spacing w:line="460" w:lineRule="exact"/>
        <w:ind w:firstLine="432" w:firstLineChars="200"/>
        <w:rPr>
          <w:rFonts w:ascii="宋体" w:hAnsi="宋体" w:cs="宋体"/>
          <w:sz w:val="22"/>
          <w:szCs w:val="20"/>
        </w:rPr>
      </w:pPr>
      <w:r>
        <w:rPr>
          <w:rFonts w:hint="eastAsia" w:ascii="宋体" w:hAnsi="宋体" w:cs="宋体"/>
          <w:sz w:val="22"/>
          <w:szCs w:val="20"/>
        </w:rPr>
        <w:t>3.3.1 承包人提交项目管理机构及施工现场管理人员安排报告的期限：</w:t>
      </w:r>
      <w:r>
        <w:rPr>
          <w:rFonts w:hint="eastAsia" w:ascii="宋体" w:hAnsi="宋体" w:cs="宋体"/>
          <w:sz w:val="22"/>
          <w:szCs w:val="20"/>
          <w:u w:val="single"/>
        </w:rPr>
        <w:t xml:space="preserve"> 接到开工通知（或确定开工日期）后7天内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3.3.3 承包人无正当理由拒绝撤换主要施工管理人员的违约责任：</w:t>
      </w:r>
      <w:r>
        <w:rPr>
          <w:rFonts w:hint="eastAsia" w:ascii="宋体" w:hAnsi="宋体" w:cs="宋体"/>
          <w:sz w:val="22"/>
          <w:szCs w:val="20"/>
          <w:u w:val="single"/>
        </w:rPr>
        <w:t>发包人可通知承包人全部解除合同，所有履约担保金归发包人，同时赔偿发包人损失。</w:t>
      </w:r>
    </w:p>
    <w:p>
      <w:pPr>
        <w:spacing w:line="460" w:lineRule="exact"/>
        <w:ind w:firstLine="368" w:firstLineChars="170"/>
        <w:rPr>
          <w:rFonts w:ascii="宋体" w:hAnsi="宋体" w:cs="宋体"/>
          <w:sz w:val="22"/>
          <w:szCs w:val="20"/>
          <w:u w:val="single"/>
        </w:rPr>
      </w:pPr>
      <w:r>
        <w:rPr>
          <w:rFonts w:hint="eastAsia" w:ascii="宋体" w:hAnsi="宋体" w:cs="宋体"/>
          <w:sz w:val="22"/>
          <w:szCs w:val="20"/>
        </w:rPr>
        <w:t>3.3.4 承包人主要施工管理人员离开施工现场的批准要求：</w:t>
      </w:r>
      <w:r>
        <w:rPr>
          <w:rFonts w:hint="eastAsia" w:ascii="宋体" w:hAnsi="宋体" w:cs="宋体"/>
          <w:sz w:val="22"/>
          <w:szCs w:val="20"/>
          <w:u w:val="single"/>
        </w:rPr>
        <w:t>按通用合同条款；未经批准擅自离开施工现场按相关行业主管部门发布的规定处理；另遇有工程检查、验收或参观等活动时，无特殊原因不得请假。</w:t>
      </w:r>
    </w:p>
    <w:p>
      <w:pPr>
        <w:spacing w:line="460" w:lineRule="exact"/>
        <w:ind w:firstLine="432" w:firstLineChars="200"/>
        <w:rPr>
          <w:rFonts w:ascii="宋体" w:hAnsi="宋体" w:cs="宋体"/>
          <w:sz w:val="22"/>
          <w:szCs w:val="20"/>
        </w:rPr>
      </w:pPr>
      <w:r>
        <w:rPr>
          <w:rFonts w:hint="eastAsia" w:ascii="宋体" w:hAnsi="宋体" w:cs="宋体"/>
          <w:sz w:val="22"/>
          <w:szCs w:val="20"/>
        </w:rPr>
        <w:t>3.3.5承包人擅自更换主要施工管理人员的违约责任：</w:t>
      </w:r>
      <w:r>
        <w:rPr>
          <w:rFonts w:hint="eastAsia" w:ascii="宋体" w:hAnsi="宋体" w:cs="宋体"/>
          <w:sz w:val="22"/>
          <w:szCs w:val="20"/>
          <w:u w:val="single"/>
        </w:rPr>
        <w:t>因发生重大安全事故、生病住院、终止劳动合同关系、被责令停止执业、羁押或判刑情形，确已无法继续担任相应岗位工作，承包人向发包人提出申请，发包人应同意更换，并报工程所在地建设行政主管部门批准，对更换到位的技术负责人资质、信用等级应不低于原技术负责人；如承包人擅自更换，按技术负责人每更换一人次扣除履约担保金的10%；其他关键岗位人员每更换一人次扣除履约担保金额的5%。</w:t>
      </w:r>
    </w:p>
    <w:p>
      <w:pPr>
        <w:widowControl/>
        <w:spacing w:line="460" w:lineRule="exact"/>
        <w:rPr>
          <w:rFonts w:ascii="宋体" w:hAnsi="宋体" w:cs="宋体"/>
          <w:sz w:val="22"/>
          <w:szCs w:val="20"/>
          <w:u w:val="single"/>
        </w:rPr>
      </w:pPr>
      <w:r>
        <w:rPr>
          <w:rFonts w:hint="eastAsia" w:ascii="宋体" w:hAnsi="宋体" w:cs="宋体"/>
          <w:sz w:val="22"/>
          <w:szCs w:val="20"/>
        </w:rPr>
        <w:t>承包人主要施工管理人员擅自离开施工现场的违约责任：</w:t>
      </w:r>
      <w:r>
        <w:rPr>
          <w:rFonts w:hint="eastAsia" w:ascii="宋体" w:hAnsi="宋体" w:cs="宋体"/>
          <w:sz w:val="22"/>
          <w:szCs w:val="20"/>
          <w:u w:val="single"/>
        </w:rPr>
        <w:t>按《台州市建设工程施工现场关键岗位人员管理办法的通知》（台建〔2018〕110号）文件规定,关键岗位人员到岗达不到 24 天的，不足天数每人次每天扣除履约担保金额的0.05%，每月结算，在当期工程款支付时扣除,某关键岗位人员连续三个月到岗率达不到要求且不能到岗的，一次性扣除履约担保金的 5%（含前三个月 已扣除的履约担保金），且发包人有权要求承包人更换该关键岗位人员。</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3.5 分包</w:t>
      </w:r>
    </w:p>
    <w:p>
      <w:pPr>
        <w:spacing w:line="460" w:lineRule="exact"/>
        <w:ind w:firstLine="432" w:firstLineChars="200"/>
        <w:rPr>
          <w:rFonts w:ascii="宋体" w:hAnsi="宋体" w:cs="宋体"/>
          <w:sz w:val="22"/>
          <w:szCs w:val="20"/>
        </w:rPr>
      </w:pPr>
      <w:r>
        <w:rPr>
          <w:rFonts w:hint="eastAsia" w:ascii="宋体" w:hAnsi="宋体" w:cs="宋体"/>
          <w:sz w:val="22"/>
          <w:szCs w:val="20"/>
        </w:rPr>
        <w:t>3.5.1 分包的一般约定</w:t>
      </w:r>
    </w:p>
    <w:p>
      <w:pPr>
        <w:spacing w:line="460" w:lineRule="exact"/>
        <w:ind w:firstLine="432" w:firstLineChars="200"/>
        <w:rPr>
          <w:rFonts w:ascii="宋体" w:hAnsi="宋体" w:cs="宋体"/>
          <w:sz w:val="22"/>
          <w:szCs w:val="20"/>
        </w:rPr>
      </w:pPr>
      <w:r>
        <w:rPr>
          <w:rFonts w:hint="eastAsia" w:ascii="宋体" w:hAnsi="宋体" w:cs="宋体"/>
          <w:sz w:val="22"/>
          <w:szCs w:val="20"/>
        </w:rPr>
        <w:t>禁止分包的工程包括：</w:t>
      </w:r>
      <w:r>
        <w:rPr>
          <w:rFonts w:hint="eastAsia" w:ascii="宋体" w:hAnsi="宋体" w:cs="宋体"/>
          <w:sz w:val="22"/>
          <w:szCs w:val="20"/>
          <w:u w:val="single"/>
        </w:rPr>
        <w:t xml:space="preserve">工程主体结构、关键性工作   </w:t>
      </w:r>
      <w:r>
        <w:rPr>
          <w:rFonts w:hint="eastAsia" w:ascii="宋体" w:hAnsi="宋体" w:cs="宋体"/>
          <w:sz w:val="22"/>
          <w:szCs w:val="20"/>
        </w:rPr>
        <w:t>。</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主体结构、关键性工作的范围：</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rPr>
          <w:rFonts w:ascii="宋体" w:hAnsi="宋体" w:cs="宋体"/>
          <w:sz w:val="22"/>
          <w:szCs w:val="20"/>
        </w:rPr>
      </w:pPr>
      <w:r>
        <w:rPr>
          <w:rFonts w:hint="eastAsia" w:ascii="宋体" w:hAnsi="宋体" w:cs="宋体"/>
          <w:sz w:val="22"/>
          <w:szCs w:val="20"/>
        </w:rPr>
        <w:t xml:space="preserve">    3.5.2分包的确定</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允许分包的专业工程包括：</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其他关于分包的约定：</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3.5.4 分包合同价款</w:t>
      </w:r>
    </w:p>
    <w:p>
      <w:pPr>
        <w:spacing w:line="460" w:lineRule="exact"/>
        <w:ind w:firstLine="432" w:firstLineChars="200"/>
        <w:rPr>
          <w:rFonts w:ascii="宋体" w:hAnsi="宋体" w:cs="宋体"/>
          <w:sz w:val="22"/>
          <w:szCs w:val="20"/>
        </w:rPr>
      </w:pPr>
      <w:r>
        <w:rPr>
          <w:rFonts w:hint="eastAsia" w:ascii="宋体" w:hAnsi="宋体" w:cs="宋体"/>
          <w:sz w:val="22"/>
          <w:szCs w:val="20"/>
        </w:rPr>
        <w:t>关于分包合同价款支付的约定：</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3.6 工程照管与成品、半成品保护</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承包人负责照管工程及工程相关的材料、工程设备的起始时间：</w:t>
      </w:r>
      <w:r>
        <w:rPr>
          <w:rFonts w:hint="eastAsia" w:ascii="宋体" w:hAnsi="宋体" w:cs="宋体"/>
          <w:sz w:val="22"/>
          <w:szCs w:val="20"/>
          <w:u w:val="single"/>
        </w:rPr>
        <w:t>按合同通用条款执行</w:t>
      </w:r>
      <w:r>
        <w:rPr>
          <w:rFonts w:hint="eastAsia" w:ascii="宋体" w:hAnsi="宋体" w:cs="宋体"/>
          <w:sz w:val="22"/>
          <w:szCs w:val="20"/>
        </w:rPr>
        <w:t>。</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3.7 履约担保</w:t>
      </w:r>
    </w:p>
    <w:p>
      <w:pPr>
        <w:spacing w:line="460" w:lineRule="exact"/>
        <w:ind w:firstLine="432" w:firstLineChars="200"/>
        <w:rPr>
          <w:rFonts w:ascii="宋体" w:hAnsi="宋体" w:cs="宋体"/>
          <w:sz w:val="22"/>
          <w:szCs w:val="20"/>
        </w:rPr>
      </w:pPr>
      <w:r>
        <w:rPr>
          <w:rFonts w:hint="eastAsia" w:ascii="宋体" w:hAnsi="宋体" w:cs="宋体"/>
          <w:sz w:val="22"/>
          <w:szCs w:val="20"/>
        </w:rPr>
        <w:t>承包人是否提供履约担保：</w:t>
      </w:r>
      <w:r>
        <w:rPr>
          <w:rFonts w:hint="eastAsia" w:ascii="宋体" w:hAnsi="宋体" w:cs="宋体"/>
          <w:sz w:val="22"/>
          <w:szCs w:val="20"/>
          <w:u w:val="single"/>
        </w:rPr>
        <w:t xml:space="preserve">   是   </w:t>
      </w:r>
      <w:r>
        <w:rPr>
          <w:rFonts w:hint="eastAsia" w:ascii="宋体" w:hAnsi="宋体" w:cs="宋体"/>
          <w:sz w:val="22"/>
          <w:szCs w:val="20"/>
        </w:rPr>
        <w:t>。</w:t>
      </w:r>
    </w:p>
    <w:p>
      <w:pPr>
        <w:widowControl/>
        <w:autoSpaceDE/>
        <w:autoSpaceDN/>
        <w:adjustRightInd/>
        <w:spacing w:line="460" w:lineRule="exact"/>
        <w:rPr>
          <w:rFonts w:ascii="宋体" w:hAnsi="宋体" w:cs="宋体"/>
          <w:b/>
          <w:bCs/>
          <w:sz w:val="22"/>
          <w:szCs w:val="20"/>
          <w:u w:val="single"/>
        </w:rPr>
      </w:pPr>
      <w:r>
        <w:rPr>
          <w:rFonts w:hint="eastAsia" w:ascii="宋体" w:hAnsi="宋体" w:cs="宋体"/>
          <w:sz w:val="22"/>
          <w:szCs w:val="20"/>
        </w:rPr>
        <w:t>承包人提供履约担保的形式、金额及期限的：</w:t>
      </w:r>
      <w:r>
        <w:rPr>
          <w:rFonts w:hint="eastAsia" w:ascii="宋体" w:hAnsi="宋体" w:cs="宋体"/>
          <w:b/>
          <w:bCs/>
          <w:sz w:val="22"/>
          <w:szCs w:val="20"/>
          <w:u w:val="single"/>
        </w:rPr>
        <w:t>工程履约担保金额为合同总价的 2%；签订工程合同时提供。工程履约担保采用现</w:t>
      </w:r>
      <w:r>
        <w:rPr>
          <w:rFonts w:hint="eastAsia" w:ascii="宋体" w:hAnsi="宋体" w:cs="宋体"/>
          <w:b/>
          <w:bCs/>
          <w:color w:val="auto"/>
          <w:sz w:val="22"/>
          <w:szCs w:val="20"/>
          <w:u w:val="single"/>
        </w:rPr>
        <w:t>金或工程保函（指银行保函、保险机构保证保险保单</w:t>
      </w:r>
      <w:r>
        <w:rPr>
          <w:rFonts w:hint="eastAsia" w:ascii="宋体" w:hAnsi="宋体" w:cs="宋体"/>
          <w:b/>
          <w:bCs/>
          <w:color w:val="auto"/>
          <w:sz w:val="22"/>
          <w:szCs w:val="20"/>
          <w:u w:val="single"/>
          <w:lang w:eastAsia="zh-CN"/>
        </w:rPr>
        <w:t>、融资担保公司保函</w:t>
      </w:r>
      <w:r>
        <w:rPr>
          <w:rFonts w:hint="eastAsia" w:ascii="宋体" w:hAnsi="宋体" w:cs="宋体"/>
          <w:b/>
          <w:bCs/>
          <w:color w:val="auto"/>
          <w:sz w:val="22"/>
          <w:szCs w:val="20"/>
          <w:u w:val="single"/>
        </w:rPr>
        <w:t>）。如采用现金的，承包人必须通过其基本账户转出的转账、电汇或银行汇票方式解入发包人指定账户。采用银行保函、保险机构保证保险保单</w:t>
      </w:r>
      <w:r>
        <w:rPr>
          <w:rFonts w:hint="eastAsia"/>
          <w:color w:val="auto"/>
          <w:u w:val="single"/>
          <w:lang w:eastAsia="zh-CN"/>
        </w:rPr>
        <w:t>、</w:t>
      </w:r>
      <w:r>
        <w:rPr>
          <w:rFonts w:hint="eastAsia" w:ascii="宋体" w:hAnsi="宋体" w:cs="宋体"/>
          <w:b/>
          <w:bCs/>
          <w:color w:val="auto"/>
          <w:sz w:val="22"/>
          <w:szCs w:val="20"/>
          <w:u w:val="single"/>
          <w:lang w:eastAsia="zh-CN"/>
        </w:rPr>
        <w:t>融资担保公司保函</w:t>
      </w:r>
      <w:r>
        <w:rPr>
          <w:rFonts w:hint="eastAsia" w:ascii="宋体" w:hAnsi="宋体" w:cs="宋体"/>
          <w:b/>
          <w:bCs/>
          <w:color w:val="auto"/>
          <w:sz w:val="22"/>
          <w:szCs w:val="20"/>
          <w:u w:val="single"/>
        </w:rPr>
        <w:t xml:space="preserve">（以下合称“履约保函”）的，要符合以下条件：（1）履约保函的受益人： </w:t>
      </w:r>
      <w:r>
        <w:rPr>
          <w:rFonts w:hint="eastAsia" w:ascii="宋体" w:hAnsi="宋体" w:cs="宋体"/>
          <w:b/>
          <w:bCs/>
          <w:color w:val="auto"/>
          <w:sz w:val="22"/>
          <w:szCs w:val="20"/>
          <w:u w:val="single"/>
          <w:lang w:eastAsia="zh-CN"/>
        </w:rPr>
        <w:t>三门县建设测绘院有限公司</w:t>
      </w:r>
      <w:r>
        <w:rPr>
          <w:rFonts w:hint="eastAsia" w:ascii="宋体" w:hAnsi="宋体" w:cs="宋体"/>
          <w:b/>
          <w:bCs/>
          <w:color w:val="auto"/>
          <w:sz w:val="22"/>
          <w:szCs w:val="20"/>
          <w:u w:val="single"/>
        </w:rPr>
        <w:t xml:space="preserve"> ；（2</w:t>
      </w:r>
      <w:r>
        <w:rPr>
          <w:rFonts w:hint="eastAsia" w:ascii="宋体" w:hAnsi="宋体" w:cs="宋体"/>
          <w:b/>
          <w:bCs/>
          <w:sz w:val="22"/>
          <w:szCs w:val="20"/>
          <w:u w:val="single"/>
        </w:rPr>
        <w:t>）履约保函的有效期不少于1年，但是承包人必须承担费用并保证使保函(保险保证保单)按年出具并始终使其有效性相互衔接至本工程竣工验收通过；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提交保险合同；格式由出具单位自拟，但可以参照附件8。</w:t>
      </w:r>
    </w:p>
    <w:p>
      <w:pPr>
        <w:widowControl/>
        <w:autoSpaceDE/>
        <w:autoSpaceDN/>
        <w:adjustRightInd/>
        <w:spacing w:line="460" w:lineRule="exact"/>
        <w:ind w:firstLine="648" w:firstLineChars="300"/>
        <w:rPr>
          <w:rFonts w:ascii="宋体" w:hAnsi="宋体" w:cs="宋体"/>
          <w:b/>
          <w:bCs/>
          <w:color w:val="000000"/>
          <w:sz w:val="22"/>
          <w:szCs w:val="20"/>
          <w:u w:val="single"/>
        </w:rPr>
      </w:pPr>
      <w:r>
        <w:rPr>
          <w:rFonts w:hint="eastAsia" w:ascii="宋体" w:hAnsi="宋体" w:cs="宋体"/>
          <w:b/>
          <w:bCs/>
          <w:sz w:val="22"/>
          <w:szCs w:val="20"/>
          <w:u w:val="single"/>
        </w:rPr>
        <w:t>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pPr>
        <w:spacing w:line="460" w:lineRule="exact"/>
        <w:ind w:firstLine="432" w:firstLineChars="200"/>
        <w:rPr>
          <w:rFonts w:ascii="宋体" w:hAnsi="宋体" w:cs="宋体"/>
          <w:sz w:val="22"/>
          <w:szCs w:val="20"/>
        </w:rPr>
      </w:pPr>
      <w:r>
        <w:rPr>
          <w:rFonts w:hint="eastAsia" w:ascii="宋体" w:hAnsi="宋体" w:cs="宋体"/>
          <w:sz w:val="22"/>
          <w:szCs w:val="20"/>
        </w:rPr>
        <w:t>发包人在工程完工验收后10天内，向承包人全额返还；承包人应保证履约担保在工程完工验收前持续有效。</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4. 监理人</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4.1监理人的一般规定</w:t>
      </w:r>
    </w:p>
    <w:p>
      <w:pPr>
        <w:spacing w:line="460" w:lineRule="exact"/>
        <w:ind w:firstLine="432" w:firstLineChars="200"/>
        <w:rPr>
          <w:rFonts w:ascii="宋体" w:hAnsi="宋体" w:cs="宋体"/>
          <w:sz w:val="22"/>
          <w:szCs w:val="20"/>
        </w:rPr>
      </w:pPr>
      <w:r>
        <w:rPr>
          <w:rFonts w:hint="eastAsia" w:ascii="宋体" w:hAnsi="宋体" w:cs="宋体"/>
          <w:sz w:val="22"/>
          <w:szCs w:val="20"/>
        </w:rPr>
        <w:t>关于监理人的监理内容：</w:t>
      </w:r>
      <w:r>
        <w:rPr>
          <w:rFonts w:hint="eastAsia" w:ascii="宋体" w:hAnsi="宋体" w:cs="宋体"/>
          <w:sz w:val="22"/>
          <w:szCs w:val="20"/>
          <w:u w:val="single"/>
        </w:rPr>
        <w:t xml:space="preserve"> 按本工程监理合同约定内容</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关于监理人的监理权限：〔</w:t>
      </w:r>
      <w:r>
        <w:rPr>
          <w:rFonts w:hint="eastAsia" w:ascii="宋体" w:hAnsi="宋体" w:cs="宋体"/>
          <w:sz w:val="22"/>
          <w:szCs w:val="20"/>
          <w:u w:val="single"/>
        </w:rPr>
        <w:t>按本工程监理合同约定内容，涉及工程变更（含设计变更等参建各方变更）均需报发包人审批后生效</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关于监理人在施工现场的办公场所、生活场所的提供和费用承担的约定：</w:t>
      </w:r>
      <w:r>
        <w:rPr>
          <w:rFonts w:hint="eastAsia" w:ascii="宋体" w:hAnsi="宋体" w:cs="宋体"/>
          <w:sz w:val="22"/>
          <w:szCs w:val="20"/>
          <w:u w:val="single"/>
        </w:rPr>
        <w:t xml:space="preserve"> 由承包人免费提供办公室1间使用。</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4.2 监理人员</w:t>
      </w:r>
    </w:p>
    <w:p>
      <w:pPr>
        <w:spacing w:line="460" w:lineRule="exact"/>
        <w:ind w:firstLine="432" w:firstLineChars="200"/>
        <w:rPr>
          <w:rFonts w:ascii="宋体" w:hAnsi="宋体" w:cs="宋体"/>
          <w:sz w:val="22"/>
          <w:szCs w:val="20"/>
        </w:rPr>
      </w:pPr>
      <w:r>
        <w:rPr>
          <w:rFonts w:hint="eastAsia" w:ascii="宋体" w:hAnsi="宋体" w:cs="宋体"/>
          <w:sz w:val="22"/>
          <w:szCs w:val="20"/>
        </w:rPr>
        <w:t>总监理工程师：</w:t>
      </w:r>
    </w:p>
    <w:p>
      <w:pPr>
        <w:spacing w:line="460" w:lineRule="exact"/>
        <w:ind w:firstLine="432" w:firstLineChars="200"/>
        <w:rPr>
          <w:rFonts w:ascii="宋体" w:hAnsi="宋体" w:cs="宋体"/>
          <w:sz w:val="22"/>
          <w:szCs w:val="20"/>
        </w:rPr>
      </w:pPr>
      <w:r>
        <w:rPr>
          <w:rFonts w:hint="eastAsia" w:ascii="宋体" w:hAnsi="宋体" w:cs="宋体"/>
          <w:sz w:val="22"/>
          <w:szCs w:val="20"/>
        </w:rPr>
        <w:t>姓    名：</w:t>
      </w:r>
      <w:r>
        <w:rPr>
          <w:rFonts w:hint="eastAsia" w:ascii="宋体" w:hAnsi="宋体" w:cs="宋体"/>
          <w:sz w:val="22"/>
          <w:szCs w:val="20"/>
          <w:u w:val="single"/>
        </w:rPr>
        <w:t>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职    务：</w:t>
      </w:r>
      <w:r>
        <w:rPr>
          <w:rFonts w:hint="eastAsia" w:ascii="宋体" w:hAnsi="宋体" w:cs="宋体"/>
          <w:sz w:val="22"/>
          <w:szCs w:val="20"/>
          <w:u w:val="single"/>
        </w:rPr>
        <w:t>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监理工程师执业资格证书号：</w:t>
      </w:r>
      <w:r>
        <w:rPr>
          <w:rFonts w:hint="eastAsia" w:ascii="宋体" w:hAnsi="宋体" w:cs="宋体"/>
          <w:sz w:val="22"/>
          <w:szCs w:val="20"/>
          <w:u w:val="single"/>
        </w:rPr>
        <w:t>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联系电话：</w:t>
      </w:r>
      <w:r>
        <w:rPr>
          <w:rFonts w:hint="eastAsia" w:ascii="宋体" w:hAnsi="宋体" w:cs="宋体"/>
          <w:sz w:val="22"/>
          <w:szCs w:val="20"/>
          <w:u w:val="single"/>
        </w:rPr>
        <w:t>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电子信箱：</w:t>
      </w:r>
      <w:r>
        <w:rPr>
          <w:rFonts w:hint="eastAsia" w:ascii="宋体" w:hAnsi="宋体" w:cs="宋体"/>
          <w:sz w:val="22"/>
          <w:szCs w:val="20"/>
          <w:u w:val="single"/>
        </w:rPr>
        <w:t>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通信地址：</w:t>
      </w:r>
      <w:r>
        <w:rPr>
          <w:rFonts w:hint="eastAsia" w:ascii="宋体" w:hAnsi="宋体" w:cs="宋体"/>
          <w:sz w:val="22"/>
          <w:szCs w:val="20"/>
          <w:u w:val="single"/>
        </w:rPr>
        <w:t>   </w:t>
      </w:r>
      <w:r>
        <w:rPr>
          <w:rFonts w:hint="eastAsia" w:ascii="宋体" w:hAnsi="宋体" w:cs="宋体"/>
          <w:sz w:val="22"/>
          <w:szCs w:val="20"/>
        </w:rPr>
        <w:t>；</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关于监理人的其他约定：</w:t>
      </w:r>
      <w:r>
        <w:rPr>
          <w:rFonts w:hint="eastAsia" w:ascii="宋体" w:hAnsi="宋体" w:cs="宋体"/>
          <w:sz w:val="22"/>
          <w:szCs w:val="20"/>
          <w:u w:val="single"/>
        </w:rPr>
        <w:t>                。</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（1）监理人授权超出合同约定，承包人有权提出异议，如监理人对于承包人合理的异议不予接受，则承包人可要求发包人就该事项作出处理决定；</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（2）对于监理人更换其委派的监理人员的，监理人在征得发包人同意后应当提前48小时书面通知承包人；</w:t>
      </w:r>
    </w:p>
    <w:p>
      <w:pPr>
        <w:spacing w:line="460" w:lineRule="exact"/>
        <w:ind w:firstLine="432" w:firstLineChars="200"/>
        <w:rPr>
          <w:rFonts w:ascii="宋体" w:hAnsi="宋体" w:cs="宋体"/>
          <w:sz w:val="22"/>
          <w:szCs w:val="20"/>
        </w:rPr>
      </w:pPr>
      <w:r>
        <w:rPr>
          <w:rFonts w:hint="eastAsia" w:ascii="宋体" w:hAnsi="宋体" w:cs="宋体"/>
          <w:sz w:val="22"/>
          <w:szCs w:val="20"/>
          <w:u w:val="single"/>
        </w:rPr>
        <w:t>（3）监理人对其监理人员的任何授权，承包人均应当要求监理人提供书面的授权，否则，承包人有权拒绝接受监理人员的指示。</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4.4 商定或确定</w:t>
      </w:r>
    </w:p>
    <w:p>
      <w:pPr>
        <w:spacing w:line="460" w:lineRule="exact"/>
        <w:ind w:firstLine="432" w:firstLineChars="200"/>
        <w:rPr>
          <w:rFonts w:ascii="宋体" w:hAnsi="宋体" w:cs="宋体"/>
          <w:sz w:val="22"/>
          <w:szCs w:val="20"/>
        </w:rPr>
      </w:pPr>
      <w:r>
        <w:rPr>
          <w:rFonts w:hint="eastAsia" w:ascii="宋体" w:hAnsi="宋体" w:cs="宋体"/>
          <w:sz w:val="22"/>
          <w:szCs w:val="20"/>
        </w:rPr>
        <w:t>在发包人和承包人不能通过协商达成一致意见时，发包人授权监理人对以下事项进行确定：</w:t>
      </w:r>
    </w:p>
    <w:p>
      <w:pPr>
        <w:spacing w:line="460" w:lineRule="exact"/>
        <w:ind w:firstLine="432" w:firstLineChars="200"/>
        <w:rPr>
          <w:rFonts w:ascii="宋体" w:hAnsi="宋体" w:cs="宋体"/>
          <w:sz w:val="22"/>
          <w:szCs w:val="20"/>
        </w:rPr>
      </w:pPr>
      <w:r>
        <w:rPr>
          <w:rFonts w:hint="eastAsia" w:ascii="宋体" w:hAnsi="宋体" w:cs="宋体"/>
          <w:sz w:val="22"/>
          <w:szCs w:val="20"/>
        </w:rPr>
        <w:t>（1）</w:t>
      </w:r>
      <w:r>
        <w:rPr>
          <w:rFonts w:hint="eastAsia" w:ascii="宋体" w:hAnsi="宋体" w:cs="宋体"/>
          <w:sz w:val="22"/>
          <w:szCs w:val="20"/>
          <w:u w:val="single"/>
        </w:rPr>
        <w:t xml:space="preserve">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（2）</w:t>
      </w:r>
      <w:r>
        <w:rPr>
          <w:rFonts w:hint="eastAsia" w:ascii="宋体" w:hAnsi="宋体" w:cs="宋体"/>
          <w:sz w:val="22"/>
          <w:szCs w:val="20"/>
          <w:u w:val="single"/>
        </w:rPr>
        <w:t xml:space="preserve">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（3）</w:t>
      </w:r>
      <w:r>
        <w:rPr>
          <w:rFonts w:hint="eastAsia" w:ascii="宋体" w:hAnsi="宋体" w:cs="宋体"/>
          <w:sz w:val="22"/>
          <w:szCs w:val="20"/>
          <w:u w:val="single"/>
        </w:rPr>
        <w:t xml:space="preserve">                                   </w:t>
      </w:r>
      <w:r>
        <w:rPr>
          <w:rFonts w:hint="eastAsia" w:ascii="宋体" w:hAnsi="宋体" w:cs="宋体"/>
          <w:sz w:val="22"/>
          <w:szCs w:val="20"/>
        </w:rPr>
        <w:t>。</w:t>
      </w:r>
    </w:p>
    <w:p>
      <w:pPr>
        <w:spacing w:line="460" w:lineRule="exact"/>
        <w:rPr>
          <w:rFonts w:ascii="宋体" w:hAnsi="宋体" w:cs="宋体"/>
          <w:b/>
          <w:bCs/>
          <w:sz w:val="22"/>
          <w:szCs w:val="20"/>
        </w:rPr>
      </w:pPr>
      <w:r>
        <w:rPr>
          <w:rFonts w:hint="eastAsia" w:ascii="宋体" w:hAnsi="宋体" w:cs="宋体"/>
          <w:b/>
          <w:bCs/>
          <w:sz w:val="22"/>
          <w:szCs w:val="20"/>
        </w:rPr>
        <w:t>5. 工程质量</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5.1 质量要求</w:t>
      </w:r>
    </w:p>
    <w:p>
      <w:pPr>
        <w:spacing w:line="460" w:lineRule="exact"/>
        <w:ind w:firstLine="432" w:firstLineChars="200"/>
        <w:rPr>
          <w:rFonts w:ascii="宋体" w:hAnsi="宋体" w:cs="宋体"/>
          <w:b/>
          <w:bCs/>
          <w:sz w:val="22"/>
          <w:szCs w:val="20"/>
          <w:u w:val="single"/>
        </w:rPr>
      </w:pPr>
      <w:r>
        <w:rPr>
          <w:rFonts w:hint="eastAsia" w:ascii="宋体" w:hAnsi="宋体" w:cs="宋体"/>
          <w:sz w:val="22"/>
          <w:szCs w:val="20"/>
        </w:rPr>
        <w:t>5.1.1 特殊质量标准和要求：</w:t>
      </w:r>
      <w:r>
        <w:rPr>
          <w:rFonts w:hint="eastAsia" w:ascii="宋体" w:hAnsi="宋体" w:cs="宋体"/>
          <w:sz w:val="22"/>
          <w:szCs w:val="20"/>
          <w:u w:val="single"/>
        </w:rPr>
        <w:t xml:space="preserve">                            。</w:t>
      </w:r>
    </w:p>
    <w:p>
      <w:pPr>
        <w:spacing w:line="460" w:lineRule="exact"/>
        <w:ind w:firstLine="432" w:firstLineChars="200"/>
        <w:rPr>
          <w:rFonts w:ascii="宋体" w:hAnsi="宋体" w:cs="宋体"/>
          <w:sz w:val="22"/>
          <w:szCs w:val="20"/>
        </w:rPr>
      </w:pPr>
      <w:r>
        <w:rPr>
          <w:rFonts w:hint="eastAsia" w:ascii="宋体" w:hAnsi="宋体" w:cs="宋体"/>
          <w:sz w:val="22"/>
          <w:szCs w:val="20"/>
        </w:rPr>
        <w:t>关于工程奖项的约定：</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5.3 隐蔽工程检查</w:t>
      </w:r>
    </w:p>
    <w:p>
      <w:pPr>
        <w:spacing w:line="460" w:lineRule="exact"/>
        <w:ind w:firstLine="432" w:firstLineChars="200"/>
        <w:rPr>
          <w:rFonts w:ascii="宋体" w:hAnsi="宋体" w:cs="宋体"/>
          <w:sz w:val="22"/>
          <w:szCs w:val="20"/>
        </w:rPr>
      </w:pPr>
      <w:r>
        <w:rPr>
          <w:rFonts w:hint="eastAsia" w:ascii="宋体" w:hAnsi="宋体" w:cs="宋体"/>
          <w:sz w:val="22"/>
          <w:szCs w:val="20"/>
        </w:rPr>
        <w:t>5.3.2承包人提前通知监理人隐蔽工程检查的期限的约定：</w:t>
      </w:r>
      <w:r>
        <w:rPr>
          <w:rFonts w:hint="eastAsia" w:ascii="宋体" w:hAnsi="宋体" w:cs="宋体"/>
          <w:sz w:val="22"/>
          <w:szCs w:val="20"/>
          <w:u w:val="single"/>
        </w:rPr>
        <w:t xml:space="preserve"> 按合同通用条款执行。</w:t>
      </w:r>
    </w:p>
    <w:p>
      <w:pPr>
        <w:spacing w:line="460" w:lineRule="exact"/>
        <w:ind w:firstLine="432" w:firstLineChars="200"/>
        <w:rPr>
          <w:rFonts w:ascii="宋体" w:hAnsi="宋体" w:cs="宋体"/>
          <w:sz w:val="22"/>
          <w:szCs w:val="20"/>
        </w:rPr>
      </w:pPr>
      <w:r>
        <w:rPr>
          <w:rFonts w:hint="eastAsia" w:ascii="宋体" w:hAnsi="宋体" w:cs="宋体"/>
          <w:sz w:val="22"/>
          <w:szCs w:val="20"/>
        </w:rPr>
        <w:t>监理人不能按时进行检查时，应提前</w:t>
      </w:r>
      <w:r>
        <w:rPr>
          <w:rFonts w:hint="eastAsia" w:ascii="宋体" w:hAnsi="宋体" w:cs="宋体"/>
          <w:sz w:val="22"/>
          <w:szCs w:val="20"/>
          <w:u w:val="single"/>
        </w:rPr>
        <w:t xml:space="preserve"> 24 </w:t>
      </w:r>
      <w:r>
        <w:rPr>
          <w:rFonts w:hint="eastAsia" w:ascii="宋体" w:hAnsi="宋体" w:cs="宋体"/>
          <w:sz w:val="22"/>
          <w:szCs w:val="20"/>
        </w:rPr>
        <w:t>小时提交书面延期要求。</w:t>
      </w:r>
    </w:p>
    <w:p>
      <w:pPr>
        <w:spacing w:line="460" w:lineRule="exact"/>
        <w:ind w:firstLine="432" w:firstLineChars="200"/>
        <w:rPr>
          <w:rFonts w:ascii="宋体" w:hAnsi="宋体" w:cs="宋体"/>
          <w:sz w:val="22"/>
          <w:szCs w:val="20"/>
        </w:rPr>
      </w:pPr>
      <w:r>
        <w:rPr>
          <w:rFonts w:hint="eastAsia" w:ascii="宋体" w:hAnsi="宋体" w:cs="宋体"/>
          <w:sz w:val="22"/>
          <w:szCs w:val="20"/>
        </w:rPr>
        <w:t>关于延期最长不得超过：</w:t>
      </w:r>
      <w:r>
        <w:rPr>
          <w:rFonts w:hint="eastAsia" w:ascii="宋体" w:hAnsi="宋体" w:cs="宋体"/>
          <w:sz w:val="22"/>
          <w:szCs w:val="20"/>
          <w:u w:val="single"/>
        </w:rPr>
        <w:t xml:space="preserve"> 24 </w:t>
      </w:r>
      <w:r>
        <w:rPr>
          <w:rFonts w:hint="eastAsia" w:ascii="宋体" w:hAnsi="宋体" w:cs="宋体"/>
          <w:sz w:val="22"/>
          <w:szCs w:val="20"/>
        </w:rPr>
        <w:t>小时，由此导致工期延误的，工期予以顺延。</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隐蔽工程验收过程、验收部位除办理纸质验收记录，还应留置验收部位、验收过程、主要验收人员相片、影像等资料。</w:t>
      </w:r>
    </w:p>
    <w:p>
      <w:pPr>
        <w:spacing w:line="460" w:lineRule="exact"/>
        <w:rPr>
          <w:rFonts w:ascii="宋体" w:hAnsi="宋体" w:cs="宋体"/>
          <w:b/>
          <w:bCs/>
          <w:sz w:val="22"/>
          <w:szCs w:val="20"/>
        </w:rPr>
      </w:pPr>
      <w:r>
        <w:rPr>
          <w:rFonts w:hint="eastAsia" w:ascii="宋体" w:hAnsi="宋体" w:cs="宋体"/>
          <w:b/>
          <w:bCs/>
          <w:sz w:val="22"/>
          <w:szCs w:val="20"/>
        </w:rPr>
        <w:t>6. 安全文明施工与环境保护</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6.1安全文明施工</w:t>
      </w:r>
    </w:p>
    <w:p>
      <w:pPr>
        <w:spacing w:line="460" w:lineRule="exact"/>
        <w:ind w:firstLine="432" w:firstLineChars="200"/>
        <w:rPr>
          <w:rFonts w:ascii="宋体" w:hAnsi="宋体" w:cs="宋体"/>
          <w:sz w:val="22"/>
          <w:szCs w:val="20"/>
        </w:rPr>
      </w:pPr>
      <w:r>
        <w:rPr>
          <w:rFonts w:hint="eastAsia" w:ascii="宋体" w:hAnsi="宋体" w:cs="宋体"/>
          <w:sz w:val="22"/>
          <w:szCs w:val="20"/>
        </w:rPr>
        <w:t>6.1.1 项目安全生产的达标目标及相应事项的约定：</w:t>
      </w:r>
      <w:r>
        <w:rPr>
          <w:rFonts w:hint="eastAsia" w:ascii="宋体" w:hAnsi="宋体" w:cs="宋体"/>
          <w:sz w:val="22"/>
          <w:szCs w:val="20"/>
          <w:u w:val="single"/>
        </w:rPr>
        <w:t xml:space="preserve"> </w:t>
      </w:r>
      <w:r>
        <w:rPr>
          <w:rFonts w:hint="eastAsia" w:ascii="宋体" w:hAnsi="宋体" w:cs="宋体"/>
          <w:b/>
          <w:sz w:val="22"/>
          <w:szCs w:val="20"/>
          <w:u w:val="single"/>
        </w:rPr>
        <w:t>按《浙江省建筑施工安全标准化管理规定》（浙建建〔2012〕54号）及省、市建筑业、安全监督等相关主管部门发布的有关管理规定执行</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6.1.4 关于治安保卫的特别约定：</w:t>
      </w:r>
      <w:r>
        <w:rPr>
          <w:rFonts w:hint="eastAsia" w:ascii="宋体" w:hAnsi="宋体" w:cs="宋体"/>
          <w:sz w:val="22"/>
          <w:szCs w:val="20"/>
          <w:u w:val="single"/>
        </w:rPr>
        <w:t>按合同通用条款</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关于编制施工场地治安管理计划的约定：</w:t>
      </w:r>
      <w:r>
        <w:rPr>
          <w:rFonts w:hint="eastAsia" w:ascii="宋体" w:hAnsi="宋体" w:cs="宋体"/>
          <w:sz w:val="22"/>
          <w:szCs w:val="20"/>
          <w:u w:val="single"/>
        </w:rPr>
        <w:t>按合同通用条款</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6.1.5 文明施工</w:t>
      </w:r>
    </w:p>
    <w:p>
      <w:pPr>
        <w:spacing w:line="460" w:lineRule="exact"/>
        <w:ind w:firstLine="432" w:firstLineChars="200"/>
        <w:rPr>
          <w:rFonts w:ascii="宋体" w:hAnsi="宋体" w:cs="宋体"/>
          <w:sz w:val="22"/>
          <w:szCs w:val="20"/>
        </w:rPr>
      </w:pPr>
      <w:r>
        <w:rPr>
          <w:rFonts w:hint="eastAsia" w:ascii="宋体" w:hAnsi="宋体" w:cs="宋体"/>
          <w:sz w:val="22"/>
          <w:szCs w:val="20"/>
        </w:rPr>
        <w:t>合同当事人对文明施工的要求：</w:t>
      </w:r>
      <w:r>
        <w:rPr>
          <w:rFonts w:hint="eastAsia" w:ascii="宋体" w:hAnsi="宋体" w:cs="宋体"/>
          <w:sz w:val="22"/>
          <w:szCs w:val="20"/>
          <w:u w:val="single"/>
        </w:rPr>
        <w:t>按省、市发有关文明施工管理规定执行</w:t>
      </w:r>
      <w:r>
        <w:rPr>
          <w:rFonts w:hint="eastAsia" w:ascii="宋体" w:hAnsi="宋体" w:cs="宋体"/>
          <w:sz w:val="22"/>
          <w:szCs w:val="20"/>
        </w:rPr>
        <w:t>。</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6.1.6 关于安全文明施工费支付比例和支付期限的约定：安</w:t>
      </w:r>
      <w:r>
        <w:rPr>
          <w:rFonts w:hint="eastAsia" w:ascii="宋体" w:hAnsi="宋体" w:cs="宋体"/>
          <w:sz w:val="22"/>
          <w:szCs w:val="20"/>
          <w:u w:val="single"/>
        </w:rPr>
        <w:t>全文明施工费预付费用包含在工程预付款内，与工程预付款一并支付，支付比例为安全文明施工费总额的（50）% (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u w:val="single"/>
        </w:rPr>
        <w:t xml:space="preserve"> 安全文明施工费包含在签约合同价内。承包人经发包人同意采取合同以外的安全措施所产生的费用，由发、承包人协商处理；未经发包人同意，发包人可不承担由此增加费用；</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7. 工期和进度</w:t>
      </w:r>
    </w:p>
    <w:p>
      <w:pPr>
        <w:spacing w:line="460" w:lineRule="exact"/>
        <w:ind w:firstLine="432" w:firstLineChars="200"/>
        <w:rPr>
          <w:rFonts w:ascii="宋体" w:hAnsi="宋体" w:cs="宋体"/>
          <w:b/>
          <w:sz w:val="22"/>
          <w:szCs w:val="20"/>
        </w:rPr>
      </w:pPr>
      <w:r>
        <w:rPr>
          <w:rFonts w:hint="eastAsia" w:ascii="宋体" w:hAnsi="宋体" w:cs="宋体"/>
          <w:b/>
          <w:sz w:val="22"/>
          <w:szCs w:val="20"/>
        </w:rPr>
        <w:t>7.1 施工组织设计</w:t>
      </w:r>
    </w:p>
    <w:p>
      <w:pPr>
        <w:spacing w:line="460" w:lineRule="exact"/>
        <w:ind w:firstLine="432" w:firstLineChars="200"/>
        <w:rPr>
          <w:rFonts w:ascii="宋体" w:hAnsi="宋体" w:cs="宋体"/>
          <w:sz w:val="22"/>
          <w:szCs w:val="20"/>
        </w:rPr>
      </w:pPr>
      <w:r>
        <w:rPr>
          <w:rFonts w:hint="eastAsia" w:ascii="宋体" w:hAnsi="宋体" w:cs="宋体"/>
          <w:sz w:val="22"/>
          <w:szCs w:val="20"/>
        </w:rPr>
        <w:t>7.1.1 合同当事人约定的施工组织设计应包括的其他内容：</w:t>
      </w:r>
      <w:r>
        <w:rPr>
          <w:rFonts w:hint="eastAsia" w:ascii="宋体" w:hAnsi="宋体" w:cs="宋体"/>
          <w:sz w:val="22"/>
          <w:szCs w:val="20"/>
          <w:u w:val="single"/>
        </w:rPr>
        <w:t xml:space="preserve"> 对特殊工艺施工、危险性较大分部分项工程施工（如基坑支护方案、高大支模架方案、外墙悬挑架等专项施工方案）应按规定办理审批手续和按当地建设行政主管部门要求组织专家论证。</w:t>
      </w:r>
    </w:p>
    <w:p>
      <w:pPr>
        <w:spacing w:line="460" w:lineRule="exact"/>
        <w:ind w:firstLine="432" w:firstLineChars="200"/>
        <w:rPr>
          <w:rFonts w:ascii="宋体" w:hAnsi="宋体" w:cs="宋体"/>
          <w:sz w:val="22"/>
          <w:szCs w:val="20"/>
        </w:rPr>
      </w:pPr>
      <w:r>
        <w:rPr>
          <w:rFonts w:hint="eastAsia" w:ascii="宋体" w:hAnsi="宋体" w:cs="宋体"/>
          <w:sz w:val="22"/>
          <w:szCs w:val="20"/>
        </w:rPr>
        <w:t>7.1.2 施工组织设计的提交和修改</w:t>
      </w:r>
    </w:p>
    <w:p>
      <w:pPr>
        <w:spacing w:line="460" w:lineRule="exact"/>
        <w:ind w:firstLine="432" w:firstLineChars="200"/>
        <w:rPr>
          <w:rFonts w:ascii="宋体" w:hAnsi="宋体" w:cs="宋体"/>
          <w:sz w:val="22"/>
          <w:szCs w:val="20"/>
        </w:rPr>
      </w:pPr>
      <w:r>
        <w:rPr>
          <w:rFonts w:hint="eastAsia" w:ascii="宋体" w:hAnsi="宋体" w:cs="宋体"/>
          <w:sz w:val="22"/>
          <w:szCs w:val="20"/>
        </w:rPr>
        <w:t>承包人提交详细施工组织设计的期限的约定：</w:t>
      </w:r>
      <w:r>
        <w:rPr>
          <w:rFonts w:hint="eastAsia" w:ascii="宋体" w:hAnsi="宋体" w:cs="宋体"/>
          <w:sz w:val="22"/>
          <w:szCs w:val="20"/>
          <w:u w:val="single"/>
        </w:rPr>
        <w:t>接到开工通知（或确定开工日期）后7天内，专项施工方案在相应部位施工前7天。发包人对承包人的施工组织设计（或方案）质疑和合理修正时，承包人应7天内提供修正完成并重新提交；每月20日前向发包方提交下一月进度计划和施工方案</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发包人和监理人在收到详细的施工组织设计后确认或提出修改意见的期限：</w:t>
      </w:r>
      <w:r>
        <w:rPr>
          <w:rFonts w:hint="eastAsia" w:ascii="宋体" w:hAnsi="宋体" w:cs="宋体"/>
          <w:sz w:val="22"/>
          <w:szCs w:val="20"/>
          <w:u w:val="single"/>
        </w:rPr>
        <w:t>收到相应文件后7天内</w:t>
      </w:r>
      <w:r>
        <w:rPr>
          <w:rFonts w:hint="eastAsia" w:ascii="宋体" w:hAnsi="宋体" w:cs="宋体"/>
          <w:sz w:val="22"/>
          <w:szCs w:val="20"/>
        </w:rPr>
        <w:t>。</w:t>
      </w:r>
    </w:p>
    <w:p>
      <w:pPr>
        <w:spacing w:line="460" w:lineRule="exact"/>
        <w:ind w:firstLine="432" w:firstLineChars="200"/>
        <w:rPr>
          <w:rFonts w:ascii="宋体" w:hAnsi="宋体" w:cs="宋体"/>
          <w:b/>
          <w:sz w:val="22"/>
          <w:szCs w:val="20"/>
        </w:rPr>
      </w:pPr>
      <w:r>
        <w:rPr>
          <w:rFonts w:hint="eastAsia" w:ascii="宋体" w:hAnsi="宋体" w:cs="宋体"/>
          <w:b/>
          <w:sz w:val="22"/>
          <w:szCs w:val="20"/>
        </w:rPr>
        <w:t>7.2 施工进度计划</w:t>
      </w:r>
    </w:p>
    <w:p>
      <w:pPr>
        <w:spacing w:line="460" w:lineRule="exact"/>
        <w:ind w:firstLine="432" w:firstLineChars="200"/>
        <w:rPr>
          <w:rFonts w:ascii="宋体" w:hAnsi="宋体" w:cs="宋体"/>
          <w:sz w:val="22"/>
          <w:szCs w:val="20"/>
        </w:rPr>
      </w:pPr>
      <w:r>
        <w:rPr>
          <w:rFonts w:hint="eastAsia" w:ascii="宋体" w:hAnsi="宋体" w:cs="宋体"/>
          <w:sz w:val="22"/>
          <w:szCs w:val="20"/>
        </w:rPr>
        <w:t>7.2.2 施工进度计划的修订</w:t>
      </w:r>
    </w:p>
    <w:p>
      <w:pPr>
        <w:spacing w:line="460" w:lineRule="exact"/>
        <w:ind w:firstLine="432" w:firstLineChars="200"/>
        <w:rPr>
          <w:rFonts w:ascii="宋体" w:hAnsi="宋体" w:cs="宋体"/>
          <w:sz w:val="22"/>
          <w:szCs w:val="20"/>
        </w:rPr>
      </w:pPr>
      <w:r>
        <w:rPr>
          <w:rFonts w:hint="eastAsia" w:ascii="宋体" w:hAnsi="宋体" w:cs="宋体"/>
          <w:sz w:val="22"/>
          <w:szCs w:val="20"/>
        </w:rPr>
        <w:t>发包人和监理人在收到修订的施工进度计划后确认或提出修改意见的期限：</w:t>
      </w:r>
      <w:r>
        <w:rPr>
          <w:rFonts w:hint="eastAsia" w:ascii="宋体" w:hAnsi="宋体" w:cs="宋体"/>
          <w:sz w:val="22"/>
          <w:szCs w:val="20"/>
          <w:u w:val="single"/>
        </w:rPr>
        <w:t xml:space="preserve"> 收到相应文件后7天内 </w:t>
      </w:r>
      <w:r>
        <w:rPr>
          <w:rFonts w:hint="eastAsia" w:ascii="宋体" w:hAnsi="宋体" w:cs="宋体"/>
          <w:sz w:val="22"/>
          <w:szCs w:val="20"/>
        </w:rPr>
        <w:t>。</w:t>
      </w:r>
    </w:p>
    <w:p>
      <w:pPr>
        <w:spacing w:line="460" w:lineRule="exact"/>
        <w:ind w:firstLine="432" w:firstLineChars="200"/>
        <w:rPr>
          <w:rFonts w:ascii="宋体" w:hAnsi="宋体" w:cs="宋体"/>
          <w:b/>
          <w:sz w:val="22"/>
          <w:szCs w:val="20"/>
        </w:rPr>
      </w:pPr>
      <w:r>
        <w:rPr>
          <w:rFonts w:hint="eastAsia" w:ascii="宋体" w:hAnsi="宋体" w:cs="宋体"/>
          <w:b/>
          <w:sz w:val="22"/>
          <w:szCs w:val="20"/>
        </w:rPr>
        <w:t>7.3 开工</w:t>
      </w:r>
    </w:p>
    <w:p>
      <w:pPr>
        <w:spacing w:line="460" w:lineRule="exact"/>
        <w:ind w:firstLine="432" w:firstLineChars="200"/>
        <w:rPr>
          <w:rFonts w:ascii="宋体" w:hAnsi="宋体" w:cs="宋体"/>
          <w:sz w:val="22"/>
          <w:szCs w:val="20"/>
        </w:rPr>
      </w:pPr>
      <w:r>
        <w:rPr>
          <w:rFonts w:hint="eastAsia" w:ascii="宋体" w:hAnsi="宋体" w:cs="宋体"/>
          <w:sz w:val="22"/>
          <w:szCs w:val="20"/>
        </w:rPr>
        <w:t>7.3.1 开工准备</w:t>
      </w:r>
    </w:p>
    <w:p>
      <w:pPr>
        <w:spacing w:line="460" w:lineRule="exact"/>
        <w:ind w:firstLine="645"/>
        <w:rPr>
          <w:rFonts w:ascii="宋体" w:hAnsi="宋体" w:cs="宋体"/>
          <w:sz w:val="22"/>
          <w:szCs w:val="20"/>
          <w:u w:val="single"/>
        </w:rPr>
      </w:pPr>
      <w:r>
        <w:rPr>
          <w:rFonts w:hint="eastAsia" w:ascii="宋体" w:hAnsi="宋体" w:cs="宋体"/>
          <w:sz w:val="22"/>
          <w:szCs w:val="20"/>
        </w:rPr>
        <w:t>关于承包人提交工程开工报审表的期限：</w:t>
      </w:r>
      <w:r>
        <w:rPr>
          <w:rFonts w:hint="eastAsia" w:ascii="宋体" w:hAnsi="宋体" w:cs="宋体"/>
          <w:sz w:val="22"/>
          <w:szCs w:val="20"/>
          <w:u w:val="single"/>
        </w:rPr>
        <w:t xml:space="preserve">接到开工通知（或确定开工日期）后7天内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关于发包人应完成的其他开工准备工作及期限：</w:t>
      </w:r>
      <w:r>
        <w:rPr>
          <w:rFonts w:hint="eastAsia" w:ascii="宋体" w:hAnsi="宋体" w:cs="宋体"/>
          <w:sz w:val="22"/>
          <w:szCs w:val="20"/>
          <w:u w:val="single"/>
        </w:rPr>
        <w:t>开工前7天</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关于承包人应完成的其他开工准备工作及期限：</w:t>
      </w:r>
      <w:r>
        <w:rPr>
          <w:rFonts w:hint="eastAsia" w:ascii="宋体" w:hAnsi="宋体" w:cs="宋体"/>
          <w:sz w:val="22"/>
          <w:szCs w:val="20"/>
          <w:u w:val="single"/>
        </w:rPr>
        <w:t>开工前。</w:t>
      </w:r>
    </w:p>
    <w:p>
      <w:pPr>
        <w:spacing w:line="460" w:lineRule="exact"/>
        <w:ind w:firstLine="432" w:firstLineChars="200"/>
        <w:rPr>
          <w:rFonts w:ascii="宋体" w:hAnsi="宋体" w:cs="宋体"/>
          <w:sz w:val="22"/>
          <w:szCs w:val="20"/>
        </w:rPr>
      </w:pPr>
      <w:r>
        <w:rPr>
          <w:rFonts w:hint="eastAsia" w:ascii="宋体" w:hAnsi="宋体" w:cs="宋体"/>
          <w:sz w:val="22"/>
          <w:szCs w:val="20"/>
        </w:rPr>
        <w:t>7.3.2开工通知</w:t>
      </w:r>
    </w:p>
    <w:p>
      <w:pPr>
        <w:spacing w:line="460" w:lineRule="exact"/>
        <w:ind w:firstLine="432" w:firstLineChars="200"/>
        <w:rPr>
          <w:rFonts w:ascii="宋体" w:hAnsi="宋体" w:cs="宋体"/>
          <w:sz w:val="22"/>
          <w:szCs w:val="20"/>
        </w:rPr>
      </w:pPr>
      <w:r>
        <w:rPr>
          <w:rFonts w:hint="eastAsia" w:ascii="宋体" w:hAnsi="宋体" w:cs="宋体"/>
          <w:sz w:val="22"/>
          <w:szCs w:val="20"/>
        </w:rPr>
        <w:t>发包人（或监理人）在计划开工日期前7天向承包人发出开工通知，工期自开工通知中载明的开工日期起算。</w:t>
      </w:r>
    </w:p>
    <w:p>
      <w:pPr>
        <w:spacing w:line="460" w:lineRule="exact"/>
        <w:ind w:firstLine="432" w:firstLineChars="200"/>
        <w:rPr>
          <w:rFonts w:ascii="宋体" w:hAnsi="宋体" w:cs="宋体"/>
          <w:sz w:val="22"/>
          <w:szCs w:val="20"/>
        </w:rPr>
      </w:pPr>
      <w:r>
        <w:rPr>
          <w:rFonts w:hint="eastAsia" w:ascii="宋体" w:hAnsi="宋体" w:cs="宋体"/>
          <w:sz w:val="22"/>
          <w:szCs w:val="20"/>
        </w:rPr>
        <w:t xml:space="preserve">因发包人原因造成监理人未能在计划开工日期之日起 </w:t>
      </w:r>
      <w:r>
        <w:rPr>
          <w:rFonts w:hint="eastAsia" w:ascii="宋体" w:hAnsi="宋体" w:cs="宋体"/>
          <w:sz w:val="22"/>
          <w:szCs w:val="20"/>
          <w:u w:val="single"/>
        </w:rPr>
        <w:t>90</w:t>
      </w:r>
      <w:r>
        <w:rPr>
          <w:rFonts w:hint="eastAsia" w:ascii="宋体" w:hAnsi="宋体" w:cs="宋体"/>
          <w:sz w:val="22"/>
          <w:szCs w:val="20"/>
        </w:rPr>
        <w:t>天内发出开工通知的，承包人有权提出价格调整要求，或者解除合同。发包人应当承担由此增加的费用或赔偿承包人的损失。</w:t>
      </w:r>
    </w:p>
    <w:p>
      <w:pPr>
        <w:spacing w:line="460" w:lineRule="exact"/>
        <w:ind w:firstLine="432" w:firstLineChars="200"/>
        <w:rPr>
          <w:rFonts w:ascii="宋体" w:hAnsi="宋体" w:cs="宋体"/>
          <w:b/>
          <w:sz w:val="22"/>
          <w:szCs w:val="20"/>
        </w:rPr>
      </w:pPr>
      <w:r>
        <w:rPr>
          <w:rFonts w:hint="eastAsia" w:ascii="宋体" w:hAnsi="宋体" w:cs="宋体"/>
          <w:b/>
          <w:sz w:val="22"/>
          <w:szCs w:val="20"/>
        </w:rPr>
        <w:t>7.4 测量放线</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7.4.1发包人通过监理人向承包人提供测量基准点、基准线和水准点及其书面资料的期限：</w:t>
      </w:r>
      <w:r>
        <w:rPr>
          <w:rFonts w:hint="eastAsia" w:ascii="宋体" w:hAnsi="宋体" w:cs="宋体"/>
          <w:sz w:val="22"/>
          <w:szCs w:val="20"/>
          <w:u w:val="single"/>
        </w:rPr>
        <w:t xml:space="preserve"> 按合同通用条款执行 </w:t>
      </w:r>
      <w:r>
        <w:rPr>
          <w:rFonts w:hint="eastAsia" w:ascii="宋体" w:hAnsi="宋体" w:cs="宋体"/>
          <w:sz w:val="22"/>
          <w:szCs w:val="20"/>
        </w:rPr>
        <w:t>。</w:t>
      </w:r>
    </w:p>
    <w:p>
      <w:pPr>
        <w:spacing w:line="460" w:lineRule="exact"/>
        <w:ind w:firstLine="432" w:firstLineChars="200"/>
        <w:rPr>
          <w:rFonts w:ascii="宋体" w:hAnsi="宋体" w:cs="宋体"/>
          <w:b/>
          <w:sz w:val="22"/>
          <w:szCs w:val="20"/>
        </w:rPr>
      </w:pPr>
      <w:r>
        <w:rPr>
          <w:rFonts w:hint="eastAsia" w:ascii="宋体" w:hAnsi="宋体" w:cs="宋体"/>
          <w:b/>
          <w:sz w:val="22"/>
          <w:szCs w:val="20"/>
        </w:rPr>
        <w:t>7.5 工期延误</w:t>
      </w:r>
    </w:p>
    <w:p>
      <w:pPr>
        <w:spacing w:line="460" w:lineRule="exact"/>
        <w:ind w:firstLine="432" w:firstLineChars="200"/>
        <w:rPr>
          <w:rFonts w:ascii="宋体" w:hAnsi="宋体" w:cs="宋体"/>
          <w:sz w:val="22"/>
          <w:szCs w:val="20"/>
        </w:rPr>
      </w:pPr>
      <w:r>
        <w:rPr>
          <w:rFonts w:hint="eastAsia" w:ascii="宋体" w:hAnsi="宋体" w:cs="宋体"/>
          <w:sz w:val="22"/>
          <w:szCs w:val="20"/>
        </w:rPr>
        <w:t>7.5.1 因发包人原因导致工期延误</w:t>
      </w:r>
    </w:p>
    <w:p>
      <w:pPr>
        <w:spacing w:line="460" w:lineRule="exact"/>
        <w:ind w:firstLine="324" w:firstLineChars="150"/>
        <w:rPr>
          <w:rFonts w:ascii="宋体" w:hAnsi="宋体" w:cs="宋体"/>
          <w:sz w:val="22"/>
          <w:szCs w:val="20"/>
          <w:u w:val="single"/>
        </w:rPr>
      </w:pPr>
      <w:r>
        <w:rPr>
          <w:rFonts w:hint="eastAsia" w:ascii="宋体" w:hAnsi="宋体" w:cs="宋体"/>
          <w:sz w:val="22"/>
          <w:szCs w:val="20"/>
        </w:rPr>
        <w:t>（7）因发包人原因导致工期延误的其他情形：</w:t>
      </w:r>
      <w:r>
        <w:rPr>
          <w:rFonts w:hint="eastAsia" w:ascii="宋体" w:hAnsi="宋体" w:cs="宋体"/>
          <w:sz w:val="22"/>
          <w:szCs w:val="20"/>
          <w:u w:val="single"/>
        </w:rPr>
        <w:t xml:space="preserve"> ①重大设计变更；②因政策处理不完善导致无法施工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7.5.2 因承包人原因导致工期延误</w:t>
      </w:r>
    </w:p>
    <w:p>
      <w:pPr>
        <w:spacing w:line="460" w:lineRule="exact"/>
        <w:ind w:firstLine="432" w:firstLineChars="200"/>
        <w:rPr>
          <w:rFonts w:hint="eastAsia" w:ascii="宋体" w:hAnsi="宋体" w:eastAsia="宋体" w:cs="宋体"/>
          <w:sz w:val="22"/>
          <w:szCs w:val="20"/>
          <w:u w:val="single"/>
          <w:lang w:eastAsia="zh-CN"/>
        </w:rPr>
      </w:pPr>
      <w:r>
        <w:rPr>
          <w:rFonts w:hint="eastAsia" w:ascii="宋体" w:hAnsi="宋体" w:cs="宋体"/>
          <w:sz w:val="22"/>
          <w:szCs w:val="20"/>
        </w:rPr>
        <w:t>因承包人原因造成工期延误，逾期竣工违约金的计算方法为：</w:t>
      </w:r>
      <w:r>
        <w:rPr>
          <w:rFonts w:hint="eastAsia" w:ascii="宋体" w:hAnsi="宋体" w:cs="宋体"/>
          <w:sz w:val="22"/>
          <w:szCs w:val="20"/>
          <w:u w:val="single"/>
        </w:rPr>
        <w:t>1000元/天</w:t>
      </w:r>
      <w:r>
        <w:rPr>
          <w:rFonts w:hint="eastAsia" w:ascii="宋体" w:hAnsi="宋体" w:cs="宋体"/>
          <w:sz w:val="22"/>
          <w:szCs w:val="20"/>
          <w:u w:val="single"/>
          <w:lang w:eastAsia="zh-CN"/>
        </w:rPr>
        <w:t>。</w:t>
      </w:r>
    </w:p>
    <w:p>
      <w:pPr>
        <w:spacing w:line="460" w:lineRule="exact"/>
        <w:ind w:firstLine="432" w:firstLineChars="200"/>
        <w:rPr>
          <w:rFonts w:hAnsi="仿宋"/>
        </w:rPr>
      </w:pPr>
      <w:r>
        <w:rPr>
          <w:rFonts w:hint="eastAsia" w:ascii="宋体" w:hAnsi="宋体" w:cs="宋体"/>
          <w:sz w:val="22"/>
          <w:szCs w:val="20"/>
        </w:rPr>
        <w:t>因承包人原因造成工期延误，逾期竣工违约金的上限：</w:t>
      </w:r>
      <w:r>
        <w:rPr>
          <w:rFonts w:hint="eastAsia" w:ascii="宋体" w:hAnsi="宋体" w:cs="宋体"/>
          <w:sz w:val="22"/>
          <w:szCs w:val="20"/>
          <w:u w:val="single"/>
        </w:rPr>
        <w:t>履约保证金额度，对发包人造成损失超过违约金的，除承担违约金外同时赔偿发包人损失。</w:t>
      </w:r>
    </w:p>
    <w:p>
      <w:pPr>
        <w:spacing w:line="460" w:lineRule="exact"/>
        <w:ind w:firstLine="432" w:firstLineChars="200"/>
        <w:rPr>
          <w:rFonts w:ascii="宋体" w:hAnsi="宋体" w:cs="宋体"/>
          <w:b/>
          <w:sz w:val="22"/>
          <w:szCs w:val="20"/>
        </w:rPr>
      </w:pPr>
      <w:r>
        <w:rPr>
          <w:rFonts w:hint="eastAsia" w:ascii="宋体" w:hAnsi="宋体" w:cs="宋体"/>
          <w:b/>
          <w:sz w:val="22"/>
          <w:szCs w:val="20"/>
        </w:rPr>
        <w:t>7.6 不利物质条件</w:t>
      </w:r>
    </w:p>
    <w:p>
      <w:pPr>
        <w:spacing w:line="460" w:lineRule="exact"/>
        <w:ind w:firstLine="432" w:firstLineChars="200"/>
        <w:rPr>
          <w:rFonts w:ascii="宋体" w:hAnsi="宋体" w:cs="宋体"/>
          <w:sz w:val="22"/>
          <w:szCs w:val="20"/>
        </w:rPr>
      </w:pPr>
      <w:r>
        <w:rPr>
          <w:rFonts w:hint="eastAsia" w:ascii="宋体" w:hAnsi="宋体" w:cs="宋体"/>
          <w:sz w:val="22"/>
          <w:szCs w:val="20"/>
        </w:rPr>
        <w:t>不利物质条件的其他情形和有关约定：</w:t>
      </w:r>
    </w:p>
    <w:p>
      <w:pPr>
        <w:spacing w:line="460" w:lineRule="exact"/>
        <w:ind w:firstLine="432" w:firstLineChars="200"/>
        <w:rPr>
          <w:rFonts w:ascii="宋体" w:hAnsi="宋体" w:cs="宋体"/>
          <w:sz w:val="22"/>
          <w:szCs w:val="20"/>
        </w:rPr>
      </w:pPr>
      <w:r>
        <w:rPr>
          <w:rFonts w:hint="eastAsia" w:ascii="宋体" w:hAnsi="宋体" w:cs="宋体"/>
          <w:sz w:val="22"/>
          <w:szCs w:val="20"/>
        </w:rPr>
        <w:t>（1）</w:t>
      </w:r>
      <w:r>
        <w:rPr>
          <w:rFonts w:hint="eastAsia" w:ascii="宋体" w:hAnsi="宋体" w:cs="宋体"/>
          <w:sz w:val="22"/>
          <w:szCs w:val="20"/>
          <w:u w:val="single"/>
        </w:rPr>
        <w:t>每天连续停水、停电超过8小时。</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（2）</w:t>
      </w:r>
      <w:r>
        <w:rPr>
          <w:rFonts w:hint="eastAsia" w:ascii="宋体" w:hAnsi="宋体" w:cs="宋体"/>
          <w:sz w:val="22"/>
          <w:szCs w:val="20"/>
          <w:u w:val="single"/>
        </w:rPr>
        <w:t>因政府行政命令（因承包人原因的除外）。</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（3）</w:t>
      </w:r>
      <w:r>
        <w:rPr>
          <w:rFonts w:hint="eastAsia" w:ascii="宋体" w:hAnsi="宋体" w:cs="宋体"/>
          <w:sz w:val="22"/>
          <w:szCs w:val="20"/>
          <w:u w:val="single"/>
        </w:rPr>
        <w:t>非因双方原因而无法控制的爆炸、火灾等事件。</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（4）</w:t>
      </w:r>
      <w:r>
        <w:rPr>
          <w:rFonts w:hint="eastAsia" w:ascii="宋体" w:hAnsi="宋体" w:cs="宋体"/>
          <w:sz w:val="22"/>
          <w:szCs w:val="20"/>
          <w:u w:val="single"/>
        </w:rPr>
        <w:t>施工场地周围地下管线保护，地下障碍物和污染物排除，邻近建筑物、构筑物的保护要求。</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（5）</w:t>
      </w:r>
      <w:r>
        <w:rPr>
          <w:rFonts w:hint="eastAsia" w:ascii="宋体" w:hAnsi="宋体" w:cs="宋体"/>
          <w:sz w:val="22"/>
          <w:szCs w:val="20"/>
          <w:u w:val="single"/>
        </w:rPr>
        <w:t>地质勘探资料未涉及的地下管道、暗沟、岩层等。</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p>
      <w:pPr>
        <w:spacing w:line="460" w:lineRule="exact"/>
        <w:ind w:firstLine="432" w:firstLineChars="200"/>
        <w:rPr>
          <w:rFonts w:ascii="宋体" w:hAnsi="宋体" w:cs="宋体"/>
          <w:b/>
          <w:sz w:val="22"/>
          <w:szCs w:val="20"/>
        </w:rPr>
      </w:pPr>
      <w:r>
        <w:rPr>
          <w:rFonts w:hint="eastAsia" w:ascii="宋体" w:hAnsi="宋体" w:cs="宋体"/>
          <w:b/>
          <w:sz w:val="22"/>
          <w:szCs w:val="20"/>
        </w:rPr>
        <w:t>7.7异常恶劣的气候条件</w:t>
      </w:r>
    </w:p>
    <w:p>
      <w:pPr>
        <w:spacing w:line="460" w:lineRule="exact"/>
        <w:ind w:firstLine="432" w:firstLineChars="200"/>
        <w:rPr>
          <w:rFonts w:ascii="宋体" w:hAnsi="宋体" w:cs="宋体"/>
          <w:sz w:val="22"/>
          <w:szCs w:val="20"/>
        </w:rPr>
      </w:pPr>
      <w:r>
        <w:rPr>
          <w:rFonts w:hint="eastAsia" w:ascii="宋体" w:hAnsi="宋体" w:cs="宋体"/>
          <w:sz w:val="22"/>
          <w:szCs w:val="20"/>
        </w:rPr>
        <w:t>发包人和承包人同意以下情形视为异常恶劣的气候条件：</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（1）</w:t>
      </w:r>
      <w:r>
        <w:rPr>
          <w:rFonts w:hint="eastAsia" w:ascii="宋体" w:hAnsi="宋体" w:cs="宋体"/>
          <w:sz w:val="22"/>
          <w:szCs w:val="20"/>
          <w:u w:val="single"/>
        </w:rPr>
        <w:t>8-10级（含10级）持续24小时的大风（台风）；</w:t>
      </w:r>
    </w:p>
    <w:p>
      <w:pPr>
        <w:spacing w:line="460" w:lineRule="exact"/>
        <w:ind w:firstLine="432" w:firstLineChars="200"/>
        <w:rPr>
          <w:rFonts w:ascii="宋体" w:hAnsi="宋体" w:cs="宋体"/>
          <w:sz w:val="22"/>
          <w:szCs w:val="20"/>
        </w:rPr>
      </w:pPr>
      <w:r>
        <w:rPr>
          <w:rFonts w:hint="eastAsia" w:ascii="宋体" w:hAnsi="宋体" w:cs="宋体"/>
          <w:sz w:val="22"/>
          <w:szCs w:val="20"/>
        </w:rPr>
        <w:t>（2）</w:t>
      </w:r>
      <w:r>
        <w:rPr>
          <w:rFonts w:hint="eastAsia" w:ascii="宋体" w:hAnsi="宋体" w:cs="宋体"/>
          <w:sz w:val="22"/>
          <w:szCs w:val="20"/>
          <w:u w:val="single"/>
        </w:rPr>
        <w:t xml:space="preserve">24小时内持续降雨且降水量为200mm以上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（3）</w:t>
      </w:r>
      <w:r>
        <w:rPr>
          <w:rFonts w:hint="eastAsia" w:ascii="宋体" w:hAnsi="宋体" w:cs="宋体"/>
          <w:sz w:val="22"/>
          <w:szCs w:val="20"/>
          <w:u w:val="single"/>
        </w:rPr>
        <w:t xml:space="preserve">40摄氏度及以上且持续2天以上的高温天气 </w:t>
      </w:r>
      <w:r>
        <w:rPr>
          <w:rFonts w:hint="eastAsia" w:ascii="宋体" w:hAnsi="宋体" w:cs="宋体"/>
          <w:sz w:val="22"/>
          <w:szCs w:val="20"/>
        </w:rPr>
        <w:t>。</w:t>
      </w:r>
    </w:p>
    <w:p>
      <w:pPr>
        <w:spacing w:line="460" w:lineRule="exact"/>
        <w:ind w:firstLine="432" w:firstLineChars="200"/>
        <w:rPr>
          <w:sz w:val="22"/>
          <w:szCs w:val="22"/>
        </w:rPr>
      </w:pPr>
      <w:r>
        <w:rPr>
          <w:rFonts w:hint="eastAsia" w:ascii="宋体" w:hAnsi="宋体" w:cs="宋体"/>
          <w:sz w:val="22"/>
          <w:szCs w:val="20"/>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pPr>
        <w:spacing w:line="460" w:lineRule="exact"/>
        <w:ind w:firstLine="432" w:firstLineChars="200"/>
        <w:rPr>
          <w:rFonts w:ascii="宋体" w:hAnsi="宋体" w:cs="宋体"/>
          <w:b/>
          <w:sz w:val="22"/>
          <w:szCs w:val="20"/>
        </w:rPr>
      </w:pPr>
      <w:r>
        <w:rPr>
          <w:rFonts w:hint="eastAsia" w:ascii="宋体" w:hAnsi="宋体" w:cs="宋体"/>
          <w:b/>
          <w:sz w:val="22"/>
          <w:szCs w:val="20"/>
        </w:rPr>
        <w:t>7.9 提前竣工的奖励</w:t>
      </w:r>
    </w:p>
    <w:p>
      <w:pPr>
        <w:spacing w:line="460" w:lineRule="exact"/>
        <w:ind w:firstLine="432" w:firstLineChars="200"/>
        <w:rPr>
          <w:rFonts w:ascii="宋体" w:hAnsi="宋体" w:cs="宋体"/>
          <w:sz w:val="22"/>
          <w:szCs w:val="20"/>
        </w:rPr>
      </w:pPr>
      <w:r>
        <w:rPr>
          <w:rFonts w:hint="eastAsia" w:ascii="宋体" w:hAnsi="宋体" w:cs="宋体"/>
          <w:sz w:val="22"/>
          <w:szCs w:val="20"/>
        </w:rPr>
        <w:t>7.9.2提前竣工的奖励：</w:t>
      </w:r>
      <w:r>
        <w:rPr>
          <w:rFonts w:hint="eastAsia" w:ascii="宋体" w:hAnsi="宋体" w:cs="宋体"/>
          <w:sz w:val="22"/>
          <w:szCs w:val="20"/>
          <w:u w:val="single"/>
        </w:rPr>
        <w:t>1000元/天</w:t>
      </w:r>
      <w:r>
        <w:rPr>
          <w:rFonts w:hint="eastAsia" w:ascii="宋体" w:hAnsi="宋体" w:cs="宋体"/>
          <w:sz w:val="22"/>
          <w:szCs w:val="20"/>
        </w:rPr>
        <w:t>。奖励的上限</w:t>
      </w:r>
      <w:r>
        <w:rPr>
          <w:rFonts w:hint="eastAsia" w:ascii="宋体" w:hAnsi="宋体" w:cs="宋体"/>
          <w:color w:val="auto"/>
          <w:sz w:val="22"/>
          <w:szCs w:val="20"/>
        </w:rPr>
        <w:t>：</w:t>
      </w:r>
      <w:r>
        <w:rPr>
          <w:rFonts w:hint="eastAsia" w:ascii="宋体" w:hAnsi="宋体" w:cs="宋体"/>
          <w:color w:val="auto"/>
          <w:sz w:val="22"/>
          <w:szCs w:val="20"/>
          <w:u w:val="single"/>
          <w:lang w:val="en-US" w:eastAsia="zh-CN"/>
        </w:rPr>
        <w:t xml:space="preserve"> </w:t>
      </w:r>
      <w:r>
        <w:rPr>
          <w:rFonts w:hint="eastAsia" w:ascii="宋体" w:hAnsi="宋体" w:cs="宋体"/>
          <w:color w:val="auto"/>
          <w:sz w:val="22"/>
          <w:szCs w:val="20"/>
          <w:u w:val="single"/>
        </w:rPr>
        <w:t>履约保证金额度</w:t>
      </w:r>
      <w:r>
        <w:rPr>
          <w:rFonts w:hint="eastAsia" w:ascii="宋体" w:hAnsi="宋体" w:cs="宋体"/>
          <w:color w:val="auto"/>
          <w:sz w:val="22"/>
          <w:szCs w:val="20"/>
          <w:u w:val="single"/>
          <w:lang w:val="en-US" w:eastAsia="zh-CN"/>
        </w:rPr>
        <w:t xml:space="preserve">  </w:t>
      </w:r>
      <w:r>
        <w:rPr>
          <w:rFonts w:hint="eastAsia" w:ascii="宋体" w:hAnsi="宋体" w:cs="宋体"/>
          <w:color w:val="auto"/>
          <w:sz w:val="22"/>
          <w:szCs w:val="20"/>
        </w:rPr>
        <w:t>。</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8. 材料与设备</w:t>
      </w:r>
    </w:p>
    <w:p>
      <w:pPr>
        <w:spacing w:line="460" w:lineRule="exact"/>
        <w:ind w:firstLine="432" w:firstLineChars="200"/>
        <w:rPr>
          <w:rFonts w:ascii="宋体" w:hAnsi="宋体" w:cs="宋体"/>
          <w:b/>
          <w:sz w:val="22"/>
          <w:szCs w:val="20"/>
        </w:rPr>
      </w:pPr>
      <w:r>
        <w:rPr>
          <w:rFonts w:hint="eastAsia" w:ascii="宋体" w:hAnsi="宋体" w:cs="宋体"/>
          <w:b/>
          <w:sz w:val="22"/>
          <w:szCs w:val="20"/>
        </w:rPr>
        <w:t>8.1 发包人供应材料与工程设备</w:t>
      </w:r>
    </w:p>
    <w:p>
      <w:pPr>
        <w:spacing w:line="460" w:lineRule="exact"/>
        <w:ind w:firstLine="615"/>
        <w:rPr>
          <w:rFonts w:ascii="宋体" w:hAnsi="宋体" w:cs="宋体"/>
          <w:sz w:val="22"/>
          <w:szCs w:val="20"/>
        </w:rPr>
      </w:pPr>
      <w:r>
        <w:rPr>
          <w:rFonts w:hint="eastAsia" w:ascii="宋体" w:hAnsi="宋体" w:cs="宋体"/>
          <w:sz w:val="22"/>
          <w:szCs w:val="20"/>
        </w:rPr>
        <w:t>本工程中</w:t>
      </w:r>
      <w:r>
        <w:rPr>
          <w:rFonts w:hint="eastAsia" w:ascii="宋体" w:hAnsi="宋体" w:cs="宋体"/>
          <w:sz w:val="22"/>
          <w:szCs w:val="20"/>
          <w:u w:val="single"/>
        </w:rPr>
        <w:t xml:space="preserve">     /    </w:t>
      </w:r>
      <w:r>
        <w:rPr>
          <w:rFonts w:hint="eastAsia" w:ascii="宋体" w:hAnsi="宋体" w:cs="宋体"/>
          <w:sz w:val="22"/>
          <w:szCs w:val="20"/>
        </w:rPr>
        <w:t>材料由发包人提供，详见附件2：发包人供应材料设备一览表。</w:t>
      </w:r>
    </w:p>
    <w:p>
      <w:pPr>
        <w:spacing w:line="460" w:lineRule="exact"/>
        <w:ind w:firstLine="615"/>
        <w:rPr>
          <w:rFonts w:ascii="宋体" w:hAnsi="宋体" w:cs="宋体"/>
          <w:sz w:val="22"/>
          <w:szCs w:val="20"/>
        </w:rPr>
      </w:pPr>
      <w:r>
        <w:rPr>
          <w:rFonts w:hint="eastAsia" w:ascii="宋体" w:hAnsi="宋体" w:cs="宋体"/>
          <w:sz w:val="22"/>
          <w:szCs w:val="20"/>
        </w:rPr>
        <w:t>发包人提供的</w:t>
      </w:r>
      <w:r>
        <w:rPr>
          <w:rFonts w:hint="eastAsia" w:ascii="宋体" w:hAnsi="宋体" w:cs="宋体"/>
          <w:sz w:val="22"/>
          <w:szCs w:val="20"/>
          <w:u w:val="single"/>
        </w:rPr>
        <w:t xml:space="preserve">     /    </w:t>
      </w:r>
      <w:r>
        <w:rPr>
          <w:rFonts w:hint="eastAsia" w:ascii="宋体" w:hAnsi="宋体" w:cs="宋体"/>
          <w:sz w:val="22"/>
          <w:szCs w:val="20"/>
        </w:rPr>
        <w:t>材料费用（除税价款）在每期应付工程款（或竣工结算）的税前工程造价中扣回。（适用一般计税方法）</w:t>
      </w:r>
    </w:p>
    <w:p>
      <w:pPr>
        <w:spacing w:line="460" w:lineRule="exact"/>
        <w:ind w:firstLine="615"/>
        <w:rPr>
          <w:rFonts w:ascii="宋体" w:hAnsi="宋体" w:cs="宋体"/>
          <w:sz w:val="22"/>
          <w:szCs w:val="20"/>
        </w:rPr>
      </w:pPr>
      <w:r>
        <w:rPr>
          <w:rFonts w:hint="eastAsia" w:ascii="宋体" w:hAnsi="宋体" w:cs="宋体"/>
          <w:sz w:val="22"/>
          <w:szCs w:val="20"/>
        </w:rPr>
        <w:t>[发包人提供的</w:t>
      </w:r>
      <w:r>
        <w:rPr>
          <w:rFonts w:hint="eastAsia" w:ascii="宋体" w:hAnsi="宋体" w:cs="宋体"/>
          <w:sz w:val="22"/>
          <w:szCs w:val="20"/>
          <w:u w:val="single"/>
        </w:rPr>
        <w:t xml:space="preserve">      /      </w:t>
      </w:r>
      <w:r>
        <w:rPr>
          <w:rFonts w:hint="eastAsia" w:ascii="宋体" w:hAnsi="宋体" w:cs="宋体"/>
          <w:sz w:val="22"/>
          <w:szCs w:val="20"/>
        </w:rPr>
        <w:t>材料费用（含税价款）在每期应付工程款（或竣工结算）的税前工程造价中扣回。（适用简易计税方法）]</w:t>
      </w:r>
    </w:p>
    <w:p>
      <w:pPr>
        <w:spacing w:line="460" w:lineRule="exact"/>
        <w:ind w:firstLine="615"/>
        <w:rPr>
          <w:rFonts w:ascii="宋体" w:hAnsi="宋体" w:cs="宋体"/>
          <w:sz w:val="22"/>
          <w:szCs w:val="20"/>
        </w:rPr>
      </w:pPr>
      <w:r>
        <w:rPr>
          <w:rFonts w:hint="eastAsia" w:ascii="宋体" w:hAnsi="宋体" w:cs="宋体"/>
          <w:sz w:val="22"/>
          <w:szCs w:val="20"/>
          <w:u w:val="single"/>
        </w:rPr>
        <w:t>（注：应具体约定发包人提供材料数量、价格的计算方法</w:t>
      </w:r>
      <w:r>
        <w:rPr>
          <w:rFonts w:hint="eastAsia" w:ascii="宋体" w:hAnsi="宋体" w:cs="宋体"/>
          <w:sz w:val="22"/>
          <w:szCs w:val="20"/>
        </w:rPr>
        <w:t>）</w:t>
      </w:r>
    </w:p>
    <w:p>
      <w:pPr>
        <w:spacing w:line="460" w:lineRule="exact"/>
        <w:ind w:firstLine="432" w:firstLineChars="200"/>
        <w:rPr>
          <w:rFonts w:ascii="宋体" w:hAnsi="宋体" w:cs="宋体"/>
          <w:b/>
          <w:sz w:val="22"/>
          <w:szCs w:val="20"/>
        </w:rPr>
      </w:pPr>
      <w:r>
        <w:rPr>
          <w:rFonts w:hint="eastAsia" w:ascii="宋体" w:hAnsi="宋体" w:cs="宋体"/>
          <w:b/>
          <w:sz w:val="22"/>
          <w:szCs w:val="20"/>
        </w:rPr>
        <w:t>8.2 承包人采购材料与工程设备</w:t>
      </w:r>
    </w:p>
    <w:p>
      <w:pPr>
        <w:spacing w:line="460" w:lineRule="exact"/>
        <w:ind w:firstLine="432" w:firstLineChars="200"/>
        <w:rPr>
          <w:sz w:val="22"/>
          <w:szCs w:val="20"/>
          <w:u w:val="single"/>
        </w:rPr>
      </w:pPr>
      <w:r>
        <w:rPr>
          <w:sz w:val="22"/>
          <w:szCs w:val="20"/>
          <w:u w:val="single"/>
        </w:rPr>
        <w:t>（1）材料品牌、规格和使用要求：按招标文件（相应）技术标准和要求执行。</w:t>
      </w:r>
      <w:r>
        <w:rPr>
          <w:rFonts w:hint="eastAsia"/>
          <w:sz w:val="22"/>
          <w:szCs w:val="20"/>
          <w:u w:val="single"/>
        </w:rPr>
        <w:t>凡是招标文件注明规格、型号或品牌、产地的材料，承包人必须按照招标文件要求采购和施工；如需调整，必须经得发包人认可。</w:t>
      </w:r>
    </w:p>
    <w:p>
      <w:pPr>
        <w:spacing w:line="460" w:lineRule="exact"/>
        <w:ind w:firstLine="432" w:firstLineChars="200"/>
        <w:rPr>
          <w:rFonts w:ascii="仿宋_GB2312" w:hAnsi="宋体"/>
          <w:sz w:val="22"/>
          <w:szCs w:val="20"/>
          <w:u w:val="single"/>
        </w:rPr>
      </w:pPr>
      <w:r>
        <w:rPr>
          <w:sz w:val="22"/>
          <w:szCs w:val="20"/>
          <w:u w:val="single"/>
        </w:rPr>
        <w:t>（2）本工程已确定承包价的建筑材料均由承包人自行询价、采购、运输和保管。</w:t>
      </w:r>
      <w:r>
        <w:rPr>
          <w:rFonts w:hint="eastAsia" w:ascii="仿宋_GB2312" w:hAnsi="宋体"/>
          <w:sz w:val="22"/>
          <w:szCs w:val="20"/>
          <w:u w:val="single"/>
        </w:rPr>
        <w:t>商品混凝土材料的使用须符合相关规定，否则相关押金由承包人承担。</w:t>
      </w:r>
    </w:p>
    <w:p>
      <w:pPr>
        <w:spacing w:line="460" w:lineRule="exact"/>
        <w:ind w:firstLine="432" w:firstLineChars="200"/>
        <w:rPr>
          <w:sz w:val="22"/>
          <w:szCs w:val="20"/>
          <w:u w:val="single"/>
        </w:rPr>
      </w:pPr>
      <w:r>
        <w:rPr>
          <w:sz w:val="22"/>
          <w:szCs w:val="20"/>
          <w:u w:val="single"/>
        </w:rPr>
        <w:t>（3）本工程要求使用材料要求</w:t>
      </w:r>
      <w:r>
        <w:rPr>
          <w:rFonts w:hint="eastAsia"/>
          <w:sz w:val="22"/>
          <w:szCs w:val="20"/>
          <w:u w:val="single"/>
        </w:rPr>
        <w:t>：现浇现拌混凝土</w:t>
      </w:r>
      <w:r>
        <w:rPr>
          <w:sz w:val="22"/>
          <w:szCs w:val="20"/>
          <w:u w:val="single"/>
        </w:rPr>
        <w:t>。</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（4）所有材料必须有质保书或合格证，符合施工图纸和规范要求，且品牌、产地需报发包人备案，否则，因此产生的后果均由承包人负责。</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（6）所有设备、材料和预制构件等均需有产品合格证和质保书、试验（试车）报告等必要资料，符合国家规定的技术标准和设计图纸要求的标准，并且须经发包人及监理单位验收合格后方可使用。</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（7）根据工程需要，发包人有权对承包人投标时确认的品牌进行更换，更换后的材料价格由发包人签证进行结算。</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（8）合同中原暂定价材料或由工程变更产生的无价材料（按有关规定可不组织招标采购的）由承包人采购时，应由发包人签证确定价格后采购，发包人收到承包人价格确定申请后，7日内审批完毕。</w:t>
      </w:r>
    </w:p>
    <w:p>
      <w:pPr>
        <w:spacing w:line="460" w:lineRule="exact"/>
        <w:ind w:firstLine="432" w:firstLineChars="200"/>
        <w:rPr>
          <w:rFonts w:ascii="宋体" w:hAnsi="宋体" w:cs="宋体"/>
          <w:b/>
          <w:sz w:val="22"/>
          <w:szCs w:val="20"/>
        </w:rPr>
      </w:pPr>
      <w:r>
        <w:rPr>
          <w:rFonts w:hint="eastAsia" w:ascii="宋体" w:hAnsi="宋体" w:cs="宋体"/>
          <w:b/>
          <w:sz w:val="22"/>
          <w:szCs w:val="20"/>
        </w:rPr>
        <w:t>8.4材料与工程设备的保管与使用</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8.4.1发包人供应的材料设备的保管费用的承担</w:t>
      </w:r>
      <w:r>
        <w:rPr>
          <w:rFonts w:hint="eastAsia" w:ascii="宋体" w:hAnsi="宋体" w:cs="宋体"/>
          <w:sz w:val="22"/>
          <w:szCs w:val="20"/>
          <w:u w:val="single"/>
        </w:rPr>
        <w:t>：发包人支付承包人保管费（或称总承包服务费），以提供材料金额（含进项税）为基数，乘以费率（/ ）%计算。</w:t>
      </w:r>
    </w:p>
    <w:p>
      <w:pPr>
        <w:spacing w:line="460" w:lineRule="exact"/>
        <w:ind w:firstLine="432" w:firstLineChars="200"/>
        <w:rPr>
          <w:rFonts w:ascii="宋体" w:hAnsi="宋体" w:cs="宋体"/>
          <w:sz w:val="22"/>
          <w:szCs w:val="20"/>
        </w:rPr>
      </w:pPr>
      <w:r>
        <w:rPr>
          <w:rFonts w:hint="eastAsia" w:ascii="宋体" w:hAnsi="宋体" w:cs="宋体"/>
          <w:sz w:val="22"/>
          <w:szCs w:val="20"/>
          <w:u w:val="single"/>
        </w:rPr>
        <w:t>（2）发包人支付承包人保管费（或称总承包服务费），以提供设备金额（含进项税）为基数，乘以费率（ /）%计算。</w:t>
      </w:r>
    </w:p>
    <w:p>
      <w:pPr>
        <w:spacing w:line="460" w:lineRule="exact"/>
        <w:ind w:firstLine="432" w:firstLineChars="200"/>
        <w:rPr>
          <w:rFonts w:ascii="宋体" w:hAnsi="宋体" w:cs="宋体"/>
          <w:b/>
          <w:sz w:val="22"/>
          <w:szCs w:val="20"/>
        </w:rPr>
      </w:pPr>
      <w:r>
        <w:rPr>
          <w:rFonts w:hint="eastAsia" w:ascii="宋体" w:hAnsi="宋体" w:cs="宋体"/>
          <w:b/>
          <w:sz w:val="22"/>
          <w:szCs w:val="20"/>
        </w:rPr>
        <w:t>8.6 样品</w:t>
      </w:r>
    </w:p>
    <w:p>
      <w:pPr>
        <w:spacing w:line="460" w:lineRule="exact"/>
        <w:ind w:firstLine="432" w:firstLineChars="200"/>
        <w:rPr>
          <w:rFonts w:ascii="宋体" w:hAnsi="宋体" w:cs="宋体"/>
          <w:sz w:val="22"/>
          <w:szCs w:val="20"/>
        </w:rPr>
      </w:pPr>
      <w:r>
        <w:rPr>
          <w:rFonts w:hint="eastAsia" w:ascii="宋体" w:hAnsi="宋体" w:cs="宋体"/>
          <w:sz w:val="22"/>
          <w:szCs w:val="20"/>
        </w:rPr>
        <w:t>8.6.1 样品的报送与封存</w:t>
      </w:r>
    </w:p>
    <w:p>
      <w:pPr>
        <w:spacing w:line="460" w:lineRule="exact"/>
        <w:ind w:firstLine="432" w:firstLineChars="200"/>
        <w:rPr>
          <w:rFonts w:ascii="宋体" w:hAnsi="宋体" w:cs="宋体"/>
          <w:sz w:val="22"/>
          <w:szCs w:val="20"/>
        </w:rPr>
      </w:pPr>
      <w:r>
        <w:rPr>
          <w:rFonts w:hint="eastAsia" w:ascii="宋体" w:hAnsi="宋体" w:cs="宋体"/>
          <w:sz w:val="22"/>
          <w:szCs w:val="20"/>
        </w:rPr>
        <w:t>需要承包人报送样品的材料或工程设备，样品的种类、名称、规格、数量要求：</w:t>
      </w:r>
      <w:r>
        <w:rPr>
          <w:rFonts w:hint="eastAsia" w:ascii="宋体" w:hAnsi="宋体" w:cs="宋体"/>
          <w:sz w:val="22"/>
          <w:szCs w:val="20"/>
          <w:u w:val="single"/>
        </w:rPr>
        <w:t xml:space="preserve"> （如有要封存样品，明确具体样品名称）  </w:t>
      </w:r>
      <w:r>
        <w:rPr>
          <w:rFonts w:hint="eastAsia" w:ascii="宋体" w:hAnsi="宋体" w:cs="宋体"/>
          <w:sz w:val="22"/>
          <w:szCs w:val="20"/>
        </w:rPr>
        <w:t>。</w:t>
      </w:r>
    </w:p>
    <w:p>
      <w:pPr>
        <w:spacing w:line="460" w:lineRule="exact"/>
        <w:ind w:firstLine="432" w:firstLineChars="200"/>
        <w:rPr>
          <w:rFonts w:ascii="宋体" w:hAnsi="宋体" w:cs="宋体"/>
          <w:b/>
          <w:sz w:val="22"/>
          <w:szCs w:val="20"/>
        </w:rPr>
      </w:pPr>
      <w:r>
        <w:rPr>
          <w:rFonts w:hint="eastAsia" w:ascii="宋体" w:hAnsi="宋体" w:cs="宋体"/>
          <w:b/>
          <w:sz w:val="22"/>
          <w:szCs w:val="20"/>
        </w:rPr>
        <w:t>8.8 施工设备和临时设施</w:t>
      </w:r>
    </w:p>
    <w:p>
      <w:pPr>
        <w:spacing w:line="460" w:lineRule="exact"/>
        <w:ind w:firstLine="432" w:firstLineChars="200"/>
        <w:rPr>
          <w:rFonts w:ascii="宋体" w:hAnsi="宋体" w:cs="宋体"/>
          <w:sz w:val="22"/>
          <w:szCs w:val="20"/>
        </w:rPr>
      </w:pPr>
      <w:r>
        <w:rPr>
          <w:rFonts w:hint="eastAsia" w:ascii="宋体" w:hAnsi="宋体" w:cs="宋体"/>
          <w:sz w:val="22"/>
          <w:szCs w:val="20"/>
        </w:rPr>
        <w:t>8.8.1 承包人提供的施工设备和临时设施</w:t>
      </w:r>
    </w:p>
    <w:p>
      <w:pPr>
        <w:spacing w:line="460" w:lineRule="exact"/>
        <w:ind w:firstLine="432" w:firstLineChars="200"/>
        <w:rPr>
          <w:rFonts w:ascii="宋体" w:hAnsi="宋体" w:cs="宋体"/>
          <w:sz w:val="22"/>
          <w:szCs w:val="20"/>
        </w:rPr>
      </w:pPr>
      <w:r>
        <w:rPr>
          <w:rFonts w:hint="eastAsia" w:ascii="宋体" w:hAnsi="宋体" w:cs="宋体"/>
          <w:sz w:val="22"/>
          <w:szCs w:val="20"/>
        </w:rPr>
        <w:t>关于修建临时设施费用承担的约定：</w:t>
      </w:r>
      <w:r>
        <w:rPr>
          <w:rFonts w:hint="eastAsia" w:ascii="宋体" w:hAnsi="宋体" w:cs="宋体"/>
          <w:sz w:val="22"/>
          <w:szCs w:val="20"/>
          <w:u w:val="single"/>
        </w:rPr>
        <w:t xml:space="preserve"> 由承包人承担  </w:t>
      </w:r>
      <w:r>
        <w:rPr>
          <w:rFonts w:hint="eastAsia" w:ascii="宋体" w:hAnsi="宋体" w:cs="宋体"/>
          <w:sz w:val="22"/>
          <w:szCs w:val="20"/>
        </w:rPr>
        <w:t>。</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9. 试验与检验</w:t>
      </w:r>
    </w:p>
    <w:p>
      <w:pPr>
        <w:spacing w:line="460" w:lineRule="exact"/>
        <w:ind w:firstLine="432" w:firstLineChars="200"/>
        <w:rPr>
          <w:rFonts w:ascii="宋体" w:hAnsi="宋体" w:cs="宋体"/>
          <w:b/>
          <w:sz w:val="22"/>
          <w:szCs w:val="20"/>
        </w:rPr>
      </w:pPr>
      <w:r>
        <w:rPr>
          <w:rFonts w:hint="eastAsia" w:ascii="宋体" w:hAnsi="宋体" w:cs="宋体"/>
          <w:b/>
          <w:sz w:val="22"/>
          <w:szCs w:val="20"/>
        </w:rPr>
        <w:t>9.1试验设备与试验人员</w:t>
      </w:r>
    </w:p>
    <w:p>
      <w:pPr>
        <w:spacing w:line="460" w:lineRule="exact"/>
        <w:ind w:firstLine="432" w:firstLineChars="200"/>
        <w:rPr>
          <w:rFonts w:ascii="宋体" w:hAnsi="宋体" w:cs="宋体"/>
          <w:sz w:val="22"/>
          <w:szCs w:val="20"/>
        </w:rPr>
      </w:pPr>
      <w:r>
        <w:rPr>
          <w:rFonts w:hint="eastAsia" w:ascii="宋体" w:hAnsi="宋体" w:cs="宋体"/>
          <w:sz w:val="22"/>
          <w:szCs w:val="20"/>
        </w:rPr>
        <w:t>9.1.2 试验设备</w:t>
      </w:r>
    </w:p>
    <w:p>
      <w:pPr>
        <w:spacing w:line="460" w:lineRule="exact"/>
        <w:ind w:firstLine="432" w:firstLineChars="200"/>
        <w:rPr>
          <w:rFonts w:ascii="宋体" w:hAnsi="宋体" w:cs="宋体"/>
          <w:sz w:val="22"/>
          <w:szCs w:val="20"/>
        </w:rPr>
      </w:pPr>
      <w:r>
        <w:rPr>
          <w:rFonts w:hint="eastAsia" w:ascii="宋体" w:hAnsi="宋体" w:cs="宋体"/>
          <w:sz w:val="22"/>
          <w:szCs w:val="20"/>
        </w:rPr>
        <w:t>施工现场需要配置的试验场所：</w:t>
      </w:r>
      <w:r>
        <w:rPr>
          <w:rFonts w:hint="eastAsia" w:ascii="宋体" w:hAnsi="宋体" w:cs="宋体"/>
          <w:sz w:val="22"/>
          <w:szCs w:val="20"/>
          <w:u w:val="single"/>
        </w:rPr>
        <w:t xml:space="preserve"> 按规范及（当地）建设行政主管部门要求配置</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施工现场需要配备的试验设备：</w:t>
      </w:r>
      <w:r>
        <w:rPr>
          <w:rFonts w:hint="eastAsia" w:ascii="宋体" w:hAnsi="宋体" w:cs="宋体"/>
          <w:sz w:val="22"/>
          <w:szCs w:val="20"/>
          <w:u w:val="single"/>
        </w:rPr>
        <w:t xml:space="preserve"> 按规范及（当地）建设行政主管部门要求配置</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施工现场需要具备的其他试验条件：</w:t>
      </w:r>
      <w:r>
        <w:rPr>
          <w:rFonts w:hint="eastAsia" w:ascii="宋体" w:hAnsi="宋体" w:cs="宋体"/>
          <w:sz w:val="22"/>
          <w:szCs w:val="20"/>
          <w:u w:val="single"/>
        </w:rPr>
        <w:t xml:space="preserve"> 按规范及（当地）建设行政主管部门要求配置</w:t>
      </w:r>
      <w:r>
        <w:rPr>
          <w:rFonts w:hint="eastAsia" w:ascii="宋体" w:hAnsi="宋体" w:cs="宋体"/>
          <w:sz w:val="22"/>
          <w:szCs w:val="20"/>
        </w:rPr>
        <w:t>。</w:t>
      </w:r>
    </w:p>
    <w:p>
      <w:pPr>
        <w:spacing w:line="460" w:lineRule="exact"/>
        <w:ind w:firstLine="432" w:firstLineChars="200"/>
        <w:rPr>
          <w:rFonts w:ascii="宋体" w:hAnsi="宋体" w:cs="宋体"/>
          <w:b/>
          <w:sz w:val="22"/>
          <w:szCs w:val="20"/>
        </w:rPr>
      </w:pPr>
      <w:r>
        <w:rPr>
          <w:rFonts w:hint="eastAsia" w:ascii="宋体" w:hAnsi="宋体" w:cs="宋体"/>
          <w:b/>
          <w:sz w:val="22"/>
          <w:szCs w:val="20"/>
        </w:rPr>
        <w:t>9.3 材料、工程设备和工程的试验和检验</w:t>
      </w:r>
    </w:p>
    <w:p>
      <w:pPr>
        <w:spacing w:line="460" w:lineRule="exact"/>
        <w:ind w:firstLine="324" w:firstLineChars="150"/>
        <w:rPr>
          <w:rFonts w:ascii="宋体" w:hAnsi="宋体" w:cs="宋体"/>
          <w:sz w:val="22"/>
          <w:szCs w:val="20"/>
          <w:u w:val="single"/>
        </w:rPr>
      </w:pPr>
      <w:r>
        <w:rPr>
          <w:rFonts w:hint="eastAsia" w:ascii="宋体" w:hAnsi="宋体" w:cs="宋体"/>
          <w:sz w:val="22"/>
          <w:szCs w:val="20"/>
        </w:rPr>
        <w:t>材料、设备和工程的试验和检验的费用：</w:t>
      </w:r>
      <w:r>
        <w:rPr>
          <w:rFonts w:hint="eastAsia" w:ascii="宋体" w:hAnsi="宋体" w:cs="宋体"/>
          <w:sz w:val="22"/>
          <w:szCs w:val="20"/>
          <w:u w:val="single"/>
        </w:rPr>
        <w:t>（1）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460" w:lineRule="exact"/>
        <w:ind w:firstLine="324" w:firstLineChars="150"/>
        <w:rPr>
          <w:rFonts w:ascii="宋体" w:hAnsi="宋体" w:cs="宋体"/>
          <w:sz w:val="22"/>
          <w:szCs w:val="20"/>
          <w:u w:val="single"/>
        </w:rPr>
      </w:pPr>
      <w:r>
        <w:rPr>
          <w:rFonts w:hint="eastAsia" w:ascii="宋体" w:hAnsi="宋体" w:cs="宋体"/>
          <w:sz w:val="22"/>
          <w:szCs w:val="20"/>
          <w:u w:val="single"/>
        </w:rPr>
        <w:t>（2）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460" w:lineRule="exact"/>
        <w:ind w:firstLine="324" w:firstLineChars="150"/>
        <w:rPr>
          <w:rFonts w:ascii="宋体" w:hAnsi="宋体" w:cs="宋体"/>
          <w:sz w:val="22"/>
          <w:szCs w:val="20"/>
          <w:u w:val="single"/>
        </w:rPr>
      </w:pPr>
      <w:r>
        <w:rPr>
          <w:rFonts w:hint="eastAsia" w:ascii="宋体" w:hAnsi="宋体" w:cs="宋体"/>
          <w:sz w:val="22"/>
          <w:szCs w:val="20"/>
          <w:u w:val="single"/>
        </w:rPr>
        <w:t>（3）当质量安全管理机构根据相关规范，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460" w:lineRule="exact"/>
        <w:ind w:firstLine="432" w:firstLineChars="200"/>
        <w:rPr>
          <w:rFonts w:ascii="宋体" w:hAnsi="宋体" w:cs="宋体"/>
          <w:b/>
          <w:sz w:val="22"/>
          <w:szCs w:val="20"/>
        </w:rPr>
      </w:pPr>
      <w:r>
        <w:rPr>
          <w:rFonts w:hint="eastAsia" w:ascii="宋体" w:hAnsi="宋体" w:cs="宋体"/>
          <w:b/>
          <w:sz w:val="22"/>
          <w:szCs w:val="20"/>
        </w:rPr>
        <w:t>9.4 现场工艺试验</w:t>
      </w:r>
    </w:p>
    <w:p>
      <w:pPr>
        <w:spacing w:line="460" w:lineRule="exact"/>
        <w:ind w:firstLine="432" w:firstLineChars="200"/>
        <w:rPr>
          <w:rFonts w:ascii="宋体" w:hAnsi="宋体" w:cs="宋体"/>
          <w:sz w:val="22"/>
          <w:szCs w:val="20"/>
        </w:rPr>
      </w:pPr>
      <w:r>
        <w:rPr>
          <w:rFonts w:hint="eastAsia" w:ascii="宋体" w:hAnsi="宋体" w:cs="宋体"/>
          <w:sz w:val="22"/>
          <w:szCs w:val="20"/>
        </w:rPr>
        <w:t>现场工艺试验的有关约定：</w:t>
      </w:r>
      <w:r>
        <w:rPr>
          <w:rFonts w:hint="eastAsia" w:ascii="宋体" w:hAnsi="宋体" w:cs="宋体"/>
          <w:sz w:val="22"/>
          <w:szCs w:val="20"/>
          <w:u w:val="single"/>
        </w:rPr>
        <w:t xml:space="preserve">               /               </w:t>
      </w:r>
      <w:r>
        <w:rPr>
          <w:rFonts w:hint="eastAsia" w:ascii="宋体" w:hAnsi="宋体" w:cs="宋体"/>
          <w:sz w:val="22"/>
          <w:szCs w:val="20"/>
        </w:rPr>
        <w:t>。</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10. 变更</w:t>
      </w:r>
    </w:p>
    <w:p>
      <w:pPr>
        <w:spacing w:line="460" w:lineRule="exact"/>
        <w:ind w:firstLine="432" w:firstLineChars="200"/>
        <w:rPr>
          <w:rFonts w:ascii="宋体" w:hAnsi="宋体" w:cs="宋体"/>
          <w:b/>
          <w:sz w:val="22"/>
          <w:szCs w:val="20"/>
        </w:rPr>
      </w:pPr>
      <w:r>
        <w:rPr>
          <w:rFonts w:hint="eastAsia" w:ascii="宋体" w:hAnsi="宋体" w:cs="宋体"/>
          <w:b/>
          <w:sz w:val="22"/>
          <w:szCs w:val="20"/>
        </w:rPr>
        <w:t>10.1变更的范围</w:t>
      </w:r>
    </w:p>
    <w:p>
      <w:pPr>
        <w:spacing w:line="460" w:lineRule="exact"/>
        <w:ind w:firstLine="324" w:firstLineChars="150"/>
        <w:rPr>
          <w:rFonts w:ascii="宋体" w:hAnsi="宋体" w:cs="宋体"/>
          <w:sz w:val="22"/>
          <w:szCs w:val="20"/>
        </w:rPr>
      </w:pPr>
      <w:r>
        <w:rPr>
          <w:rFonts w:hint="eastAsia" w:ascii="宋体" w:hAnsi="宋体" w:cs="宋体"/>
          <w:sz w:val="22"/>
          <w:szCs w:val="20"/>
        </w:rPr>
        <w:t>关于变更的范围的约定：</w:t>
      </w:r>
      <w:r>
        <w:rPr>
          <w:rFonts w:hint="eastAsia" w:ascii="宋体" w:hAnsi="宋体" w:cs="宋体"/>
          <w:sz w:val="22"/>
          <w:szCs w:val="20"/>
          <w:u w:val="single"/>
        </w:rPr>
        <w:t>按合同通用条款。工程变更引起工程量的减少或增加，承包人不得因此拒绝施工。</w:t>
      </w:r>
    </w:p>
    <w:p>
      <w:pPr>
        <w:spacing w:line="460" w:lineRule="exact"/>
        <w:ind w:firstLine="432" w:firstLineChars="200"/>
        <w:rPr>
          <w:rFonts w:ascii="宋体" w:hAnsi="宋体" w:cs="宋体"/>
          <w:b/>
          <w:sz w:val="22"/>
          <w:szCs w:val="20"/>
        </w:rPr>
      </w:pPr>
      <w:r>
        <w:rPr>
          <w:rFonts w:hint="eastAsia" w:ascii="宋体" w:hAnsi="宋体" w:cs="宋体"/>
          <w:b/>
          <w:sz w:val="22"/>
          <w:szCs w:val="20"/>
        </w:rPr>
        <w:t>10.4 变更估价</w:t>
      </w:r>
    </w:p>
    <w:p>
      <w:pPr>
        <w:spacing w:line="460" w:lineRule="exact"/>
        <w:ind w:firstLine="432" w:firstLineChars="200"/>
        <w:rPr>
          <w:sz w:val="22"/>
          <w:szCs w:val="20"/>
        </w:rPr>
      </w:pPr>
      <w:r>
        <w:rPr>
          <w:sz w:val="22"/>
          <w:szCs w:val="20"/>
        </w:rPr>
        <w:t>10.4.1 变更估价原则</w:t>
      </w:r>
    </w:p>
    <w:p>
      <w:pPr>
        <w:spacing w:line="460" w:lineRule="exact"/>
        <w:ind w:firstLine="432" w:firstLineChars="200"/>
        <w:rPr>
          <w:sz w:val="22"/>
          <w:szCs w:val="20"/>
          <w:u w:val="single"/>
        </w:rPr>
      </w:pPr>
      <w:r>
        <w:rPr>
          <w:sz w:val="22"/>
          <w:szCs w:val="20"/>
        </w:rPr>
        <w:t xml:space="preserve">关于变更估价的约定: </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1）变更后项目与投标人已标价工程量清单有相同项目的，按照相同项目综合单价确定。如该综合单价异常，且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pPr>
        <w:spacing w:line="460" w:lineRule="exact"/>
        <w:ind w:firstLine="432" w:firstLineChars="200"/>
        <w:rPr>
          <w:sz w:val="22"/>
          <w:szCs w:val="20"/>
        </w:rPr>
      </w:pPr>
      <w:r>
        <w:rPr>
          <w:rFonts w:hint="eastAsia"/>
          <w:sz w:val="22"/>
          <w:szCs w:val="20"/>
          <w:u w:val="single"/>
        </w:rPr>
        <w:t>综合单价异常：是指投标综合单价与按本项目招标控制价（或预算审核价）编制依据计算的综合单价偏差±30%以上。</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（2）变更后项目与投标人已标价工程量清单中没有适用的综合单价，但有类似的工程项目综合单价，承包人可参照类似工程项目综合单价计算，并报发包人确定。</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a、</w:t>
      </w:r>
      <w:r>
        <w:rPr>
          <w:rFonts w:hint="eastAsia" w:ascii="宋体" w:hAnsi="宋体" w:cs="宋体"/>
          <w:sz w:val="22"/>
          <w:szCs w:val="20"/>
          <w:u w:val="single"/>
        </w:rPr>
        <w:t>某种材料（或半成品及成品）等级、标准变化的，清单组合子目不变，仅调整不同的材料市场价格之差；</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b、</w:t>
      </w:r>
      <w:r>
        <w:rPr>
          <w:rFonts w:hint="eastAsia" w:ascii="宋体" w:hAnsi="宋体" w:cs="宋体"/>
          <w:sz w:val="22"/>
          <w:szCs w:val="20"/>
          <w:u w:val="single"/>
        </w:rPr>
        <w:t>清单项目组合内容中某一个（或多个）定额子目发生变化，不影响其他特征及工程内容价格的，仅调整发生变化的定额子目价格。</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c、</w:t>
      </w:r>
      <w:r>
        <w:rPr>
          <w:rFonts w:hint="eastAsia" w:ascii="宋体" w:hAnsi="宋体" w:cs="宋体"/>
          <w:sz w:val="22"/>
          <w:szCs w:val="20"/>
          <w:u w:val="single"/>
        </w:rPr>
        <w:t>如该类似工程项目的综合单价异常，则不宜参照，按专用条款10.4.1（3）（4）款重新计算综合单价。</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3）变更后项目与已标价工程量清单没有适用的综合单价，由承包人按招标控制价（或预算审核价）编制依据计算综合单价，乘以投标总报价与招标控制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（4）如按以上编制依据缺项的内容，承包人应通过市场调查等手段提出单价，并报发包人确定后执行。</w:t>
      </w:r>
    </w:p>
    <w:p>
      <w:pPr>
        <w:spacing w:line="460" w:lineRule="exact"/>
        <w:ind w:firstLine="432" w:firstLineChars="200"/>
        <w:rPr>
          <w:rFonts w:ascii="宋体" w:hAnsi="宋体" w:cs="宋体"/>
          <w:bCs/>
          <w:sz w:val="22"/>
          <w:szCs w:val="20"/>
          <w:u w:val="single"/>
        </w:rPr>
      </w:pPr>
      <w:r>
        <w:rPr>
          <w:rFonts w:hint="eastAsia" w:ascii="宋体" w:hAnsi="宋体" w:cs="宋体"/>
          <w:bCs/>
          <w:sz w:val="22"/>
          <w:szCs w:val="20"/>
          <w:u w:val="single"/>
        </w:rPr>
        <w:t>（5）清单项目组合内容项目特征描述中，局部工程内容对应的工程数量变化，可仅调整计算变化部分的差价。</w:t>
      </w:r>
    </w:p>
    <w:p>
      <w:pPr>
        <w:spacing w:line="460" w:lineRule="exact"/>
        <w:ind w:firstLine="432" w:firstLineChars="200"/>
        <w:rPr>
          <w:rFonts w:ascii="宋体" w:hAnsi="宋体" w:cs="宋体"/>
          <w:sz w:val="22"/>
          <w:szCs w:val="20"/>
        </w:rPr>
      </w:pPr>
      <w:r>
        <w:rPr>
          <w:rFonts w:hint="eastAsia" w:ascii="宋体" w:hAnsi="宋体" w:cs="宋体"/>
          <w:sz w:val="22"/>
          <w:szCs w:val="20"/>
        </w:rPr>
        <w:t>10.4.2 变更估价程序</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承包人收到发包人、监理人、设计单位的变更指示后14天内向发包人提交变更估价申请。</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承包人提出工程变更、施工方案调整等变更应同时提交变更估价申请。</w:t>
      </w:r>
    </w:p>
    <w:p>
      <w:pPr>
        <w:snapToGrid w:val="0"/>
        <w:spacing w:line="460" w:lineRule="exact"/>
        <w:ind w:firstLine="216" w:firstLineChars="100"/>
        <w:outlineLvl w:val="4"/>
        <w:rPr>
          <w:sz w:val="22"/>
          <w:szCs w:val="22"/>
          <w:u w:val="single"/>
        </w:rPr>
      </w:pPr>
      <w:r>
        <w:rPr>
          <w:rFonts w:hint="eastAsia" w:ascii="宋体" w:hAnsi="宋体" w:cs="宋体"/>
          <w:b/>
          <w:bCs/>
          <w:iCs/>
          <w:sz w:val="22"/>
          <w:szCs w:val="20"/>
          <w:u w:val="single"/>
        </w:rPr>
        <w:t>工程中凡涉及工程项目变更管理均严格按三门县人民政府文件三政发〔2018〕44号和三政办发【2020】1号执行，具体详见三门县政府投资项目变更管理办法。</w:t>
      </w:r>
    </w:p>
    <w:p>
      <w:pPr>
        <w:spacing w:line="460" w:lineRule="exact"/>
        <w:ind w:firstLine="432" w:firstLineChars="200"/>
        <w:rPr>
          <w:rFonts w:ascii="宋体" w:hAnsi="宋体" w:cs="宋体"/>
          <w:b/>
          <w:sz w:val="22"/>
          <w:szCs w:val="20"/>
        </w:rPr>
      </w:pPr>
      <w:r>
        <w:rPr>
          <w:rFonts w:hint="eastAsia" w:ascii="宋体" w:hAnsi="宋体" w:cs="宋体"/>
          <w:b/>
          <w:sz w:val="22"/>
          <w:szCs w:val="20"/>
        </w:rPr>
        <w:t>10.5承包人的合理化建议</w:t>
      </w:r>
    </w:p>
    <w:p>
      <w:pPr>
        <w:spacing w:line="460" w:lineRule="exact"/>
        <w:ind w:firstLine="432" w:firstLineChars="200"/>
        <w:rPr>
          <w:rFonts w:ascii="宋体" w:hAnsi="宋体" w:cs="宋体"/>
          <w:sz w:val="22"/>
          <w:szCs w:val="20"/>
        </w:rPr>
      </w:pPr>
      <w:r>
        <w:rPr>
          <w:rFonts w:hint="eastAsia" w:ascii="宋体" w:hAnsi="宋体" w:cs="宋体"/>
          <w:sz w:val="22"/>
          <w:szCs w:val="20"/>
        </w:rPr>
        <w:t>监理人审查承包人合理化建议的期限：</w:t>
      </w:r>
      <w:r>
        <w:rPr>
          <w:rFonts w:hint="eastAsia" w:ascii="宋体" w:hAnsi="宋体" w:cs="宋体"/>
          <w:sz w:val="22"/>
          <w:szCs w:val="20"/>
          <w:u w:val="single"/>
        </w:rPr>
        <w:t xml:space="preserve"> 按通用条款执行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发包人审批承包人合理化建议的期限：</w:t>
      </w:r>
      <w:r>
        <w:rPr>
          <w:rFonts w:hint="eastAsia" w:ascii="宋体" w:hAnsi="宋体" w:cs="宋体"/>
          <w:sz w:val="22"/>
          <w:szCs w:val="20"/>
          <w:u w:val="single"/>
        </w:rPr>
        <w:t xml:space="preserve">按通用条款执行   </w:t>
      </w:r>
      <w:r>
        <w:rPr>
          <w:rFonts w:hint="eastAsia" w:ascii="宋体" w:hAnsi="宋体" w:cs="宋体"/>
          <w:sz w:val="22"/>
          <w:szCs w:val="20"/>
        </w:rPr>
        <w:t>。</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承包人提出的合理化建议降低了合同价格或者提高了工程经济效益的奖励的方法和金额为：</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b/>
          <w:sz w:val="22"/>
          <w:szCs w:val="20"/>
        </w:rPr>
      </w:pPr>
      <w:r>
        <w:rPr>
          <w:rFonts w:hint="eastAsia" w:ascii="宋体" w:hAnsi="宋体" w:cs="宋体"/>
          <w:b/>
          <w:sz w:val="22"/>
          <w:szCs w:val="20"/>
        </w:rPr>
        <w:t>10.7 暂估价</w:t>
      </w:r>
    </w:p>
    <w:p>
      <w:pPr>
        <w:spacing w:line="460" w:lineRule="exact"/>
        <w:ind w:firstLine="432" w:firstLineChars="200"/>
        <w:rPr>
          <w:rFonts w:ascii="宋体" w:hAnsi="宋体" w:cs="宋体"/>
          <w:sz w:val="22"/>
          <w:szCs w:val="20"/>
        </w:rPr>
      </w:pPr>
      <w:r>
        <w:rPr>
          <w:rFonts w:hint="eastAsia" w:ascii="宋体" w:hAnsi="宋体" w:cs="宋体"/>
          <w:sz w:val="22"/>
          <w:szCs w:val="20"/>
        </w:rPr>
        <w:t>暂估价材料和工程设备的明细详见附件11：《暂估价一览表》。</w:t>
      </w:r>
    </w:p>
    <w:p>
      <w:pPr>
        <w:spacing w:line="460" w:lineRule="exact"/>
        <w:ind w:firstLine="432" w:firstLineChars="200"/>
        <w:rPr>
          <w:rFonts w:ascii="宋体" w:hAnsi="宋体" w:cs="宋体"/>
          <w:sz w:val="22"/>
          <w:szCs w:val="20"/>
        </w:rPr>
      </w:pPr>
      <w:r>
        <w:rPr>
          <w:rFonts w:hint="eastAsia" w:ascii="宋体" w:hAnsi="宋体" w:cs="宋体"/>
          <w:sz w:val="22"/>
          <w:szCs w:val="20"/>
        </w:rPr>
        <w:t>10.7.1 依法必须招标的暂估价项目</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无承包价（暂定价）的单项材料、设备、专业分包工程估算价在30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pPr>
        <w:spacing w:line="460" w:lineRule="exact"/>
        <w:ind w:firstLine="432" w:firstLineChars="200"/>
        <w:rPr>
          <w:rFonts w:ascii="宋体" w:hAnsi="宋体" w:cs="宋体"/>
          <w:sz w:val="22"/>
          <w:szCs w:val="20"/>
        </w:rPr>
      </w:pPr>
      <w:r>
        <w:rPr>
          <w:rFonts w:hint="eastAsia" w:ascii="宋体" w:hAnsi="宋体" w:cs="宋体"/>
          <w:sz w:val="22"/>
          <w:szCs w:val="20"/>
        </w:rPr>
        <w:t>10.7.2 不属于依法必须招标的暂估价项目：</w:t>
      </w:r>
      <w:r>
        <w:rPr>
          <w:rFonts w:hint="eastAsia" w:ascii="宋体" w:hAnsi="宋体" w:cs="宋体"/>
          <w:sz w:val="22"/>
          <w:szCs w:val="20"/>
          <w:u w:val="single"/>
        </w:rPr>
        <w:t>按合同通用条款。</w:t>
      </w:r>
    </w:p>
    <w:p>
      <w:pPr>
        <w:spacing w:line="460" w:lineRule="exact"/>
        <w:ind w:firstLine="432" w:firstLineChars="200"/>
        <w:rPr>
          <w:rFonts w:ascii="宋体" w:hAnsi="宋体" w:cs="宋体"/>
          <w:sz w:val="22"/>
          <w:szCs w:val="20"/>
        </w:rPr>
      </w:pPr>
      <w:r>
        <w:rPr>
          <w:rFonts w:hint="eastAsia" w:ascii="宋体" w:hAnsi="宋体" w:cs="宋体"/>
          <w:sz w:val="22"/>
          <w:szCs w:val="20"/>
        </w:rPr>
        <w:t>第3种方式：承包人直接实施的暂估价项目</w:t>
      </w:r>
    </w:p>
    <w:p>
      <w:pPr>
        <w:spacing w:line="460" w:lineRule="exact"/>
        <w:ind w:firstLine="432" w:firstLineChars="200"/>
        <w:rPr>
          <w:rFonts w:ascii="宋体" w:hAnsi="宋体" w:cs="宋体"/>
          <w:sz w:val="22"/>
          <w:szCs w:val="20"/>
        </w:rPr>
      </w:pPr>
      <w:r>
        <w:rPr>
          <w:rFonts w:hint="eastAsia" w:ascii="宋体" w:hAnsi="宋体" w:cs="宋体"/>
          <w:sz w:val="22"/>
          <w:szCs w:val="20"/>
        </w:rPr>
        <w:t>承包人直接实施的暂估价项目的约定：</w:t>
      </w:r>
      <w:r>
        <w:rPr>
          <w:rFonts w:hint="eastAsia" w:ascii="宋体" w:hAnsi="宋体" w:cs="宋体"/>
          <w:sz w:val="22"/>
          <w:szCs w:val="20"/>
          <w:u w:val="single"/>
        </w:rPr>
        <w:t xml:space="preserve">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10.7.4专业发包工程管理费</w:t>
      </w:r>
    </w:p>
    <w:p>
      <w:pPr>
        <w:spacing w:line="460" w:lineRule="exact"/>
        <w:ind w:firstLine="432" w:firstLineChars="200"/>
        <w:rPr>
          <w:rFonts w:ascii="宋体" w:hAnsi="宋体" w:cs="宋体"/>
          <w:sz w:val="22"/>
          <w:szCs w:val="20"/>
        </w:rPr>
      </w:pPr>
      <w:r>
        <w:rPr>
          <w:rFonts w:hint="eastAsia" w:ascii="宋体" w:hAnsi="宋体" w:cs="宋体"/>
          <w:sz w:val="22"/>
          <w:szCs w:val="20"/>
        </w:rPr>
        <w:t>发包人另行发包的专业工程，向承包人支付专业发包工程管理费（或称总承包服务费），以另行发包的专业工程税前金额（指不含销项税）为基数，乘以费率</w:t>
      </w:r>
      <w:r>
        <w:rPr>
          <w:rFonts w:hint="eastAsia" w:ascii="宋体" w:hAnsi="宋体" w:cs="宋体"/>
          <w:sz w:val="22"/>
          <w:szCs w:val="20"/>
          <w:u w:val="single"/>
        </w:rPr>
        <w:t xml:space="preserve"> /</w:t>
      </w:r>
      <w:r>
        <w:rPr>
          <w:rFonts w:hint="eastAsia" w:ascii="宋体" w:hAnsi="宋体" w:cs="宋体"/>
          <w:sz w:val="22"/>
          <w:szCs w:val="20"/>
        </w:rPr>
        <w:t>%计算。</w:t>
      </w:r>
    </w:p>
    <w:p>
      <w:pPr>
        <w:spacing w:line="460" w:lineRule="exact"/>
        <w:ind w:firstLine="432" w:firstLineChars="200"/>
        <w:rPr>
          <w:rFonts w:ascii="宋体" w:hAnsi="宋体" w:cs="宋体"/>
          <w:sz w:val="22"/>
          <w:szCs w:val="20"/>
        </w:rPr>
      </w:pPr>
      <w:r>
        <w:rPr>
          <w:rFonts w:hint="eastAsia" w:ascii="宋体" w:hAnsi="宋体" w:cs="宋体"/>
          <w:sz w:val="22"/>
          <w:szCs w:val="20"/>
        </w:rPr>
        <w:t>需总承包人配合的具体事项：</w:t>
      </w:r>
      <w:r>
        <w:rPr>
          <w:rFonts w:hint="eastAsia" w:ascii="宋体" w:hAnsi="宋体" w:cs="宋体"/>
          <w:sz w:val="22"/>
          <w:szCs w:val="20"/>
          <w:u w:val="single"/>
        </w:rPr>
        <w:t xml:space="preserve">                                  </w:t>
      </w:r>
      <w:r>
        <w:rPr>
          <w:rFonts w:hint="eastAsia" w:ascii="宋体" w:hAnsi="宋体" w:cs="宋体"/>
          <w:sz w:val="22"/>
          <w:szCs w:val="20"/>
        </w:rPr>
        <w:t>。</w:t>
      </w:r>
    </w:p>
    <w:p>
      <w:pPr>
        <w:spacing w:line="460" w:lineRule="exact"/>
        <w:ind w:firstLine="432" w:firstLineChars="200"/>
        <w:rPr>
          <w:rFonts w:ascii="宋体" w:hAnsi="宋体" w:cs="宋体"/>
          <w:sz w:val="22"/>
          <w:szCs w:val="22"/>
        </w:rPr>
      </w:pPr>
      <w:r>
        <w:rPr>
          <w:rFonts w:hint="eastAsia" w:ascii="宋体" w:hAnsi="宋体" w:cs="宋体"/>
          <w:sz w:val="22"/>
          <w:szCs w:val="20"/>
        </w:rPr>
        <w:t>发包人另行发包的专业工程：</w:t>
      </w:r>
      <w:r>
        <w:rPr>
          <w:rFonts w:hint="eastAsia" w:ascii="宋体" w:hAnsi="宋体" w:cs="宋体"/>
          <w:sz w:val="22"/>
          <w:szCs w:val="20"/>
          <w:u w:val="single"/>
        </w:rPr>
        <w:t xml:space="preserve">                                  </w:t>
      </w:r>
      <w:r>
        <w:rPr>
          <w:rFonts w:hint="eastAsia" w:ascii="宋体" w:hAnsi="宋体" w:cs="宋体"/>
          <w:sz w:val="22"/>
          <w:szCs w:val="20"/>
        </w:rPr>
        <w:t>。</w:t>
      </w:r>
    </w:p>
    <w:p>
      <w:pPr>
        <w:spacing w:line="460" w:lineRule="exact"/>
        <w:ind w:firstLine="432" w:firstLineChars="200"/>
        <w:rPr>
          <w:rFonts w:ascii="宋体" w:hAnsi="宋体" w:cs="宋体"/>
          <w:b/>
          <w:sz w:val="22"/>
          <w:szCs w:val="20"/>
        </w:rPr>
      </w:pPr>
      <w:r>
        <w:rPr>
          <w:rFonts w:hint="eastAsia" w:ascii="宋体" w:hAnsi="宋体" w:cs="宋体"/>
          <w:b/>
          <w:sz w:val="22"/>
          <w:szCs w:val="20"/>
        </w:rPr>
        <w:t>10.8 暂列金额</w:t>
      </w:r>
    </w:p>
    <w:p>
      <w:pPr>
        <w:spacing w:line="460" w:lineRule="exact"/>
        <w:ind w:firstLine="432" w:firstLineChars="200"/>
        <w:rPr>
          <w:rFonts w:ascii="宋体" w:hAnsi="宋体" w:cs="宋体"/>
          <w:sz w:val="22"/>
          <w:szCs w:val="20"/>
        </w:rPr>
      </w:pPr>
      <w:r>
        <w:rPr>
          <w:rFonts w:hint="eastAsia" w:ascii="宋体" w:hAnsi="宋体" w:cs="宋体"/>
          <w:sz w:val="22"/>
          <w:szCs w:val="20"/>
        </w:rPr>
        <w:t>合同当事人关于暂列金额使用的约定：</w:t>
      </w:r>
      <w:r>
        <w:rPr>
          <w:rFonts w:hint="eastAsia" w:ascii="宋体" w:hAnsi="宋体" w:cs="宋体"/>
          <w:sz w:val="22"/>
          <w:szCs w:val="20"/>
          <w:u w:val="single"/>
        </w:rPr>
        <w:t xml:space="preserve">                  </w:t>
      </w:r>
      <w:r>
        <w:rPr>
          <w:rFonts w:hint="eastAsia" w:ascii="宋体" w:hAnsi="宋体" w:cs="宋体"/>
          <w:sz w:val="22"/>
          <w:szCs w:val="20"/>
        </w:rPr>
        <w:t>。</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创标化工地增加费计算方法</w:t>
      </w:r>
      <w:r>
        <w:rPr>
          <w:rFonts w:hint="eastAsia" w:ascii="宋体" w:hAnsi="宋体" w:cs="宋体"/>
          <w:sz w:val="22"/>
          <w:szCs w:val="20"/>
          <w:u w:val="single"/>
        </w:rPr>
        <w:t>：本工程无创标化工地目标。</w:t>
      </w:r>
    </w:p>
    <w:p>
      <w:pPr>
        <w:spacing w:line="460" w:lineRule="exact"/>
        <w:ind w:firstLine="432" w:firstLineChars="200"/>
        <w:rPr>
          <w:rFonts w:ascii="宋体" w:hAnsi="宋体" w:cs="宋体"/>
          <w:sz w:val="22"/>
          <w:szCs w:val="20"/>
        </w:rPr>
      </w:pPr>
      <w:r>
        <w:rPr>
          <w:rFonts w:hint="eastAsia" w:ascii="宋体" w:hAnsi="宋体" w:cs="宋体"/>
          <w:sz w:val="22"/>
          <w:szCs w:val="20"/>
        </w:rPr>
        <w:t>创优质工程增加费计算方法</w:t>
      </w:r>
      <w:r>
        <w:rPr>
          <w:rFonts w:hint="eastAsia" w:ascii="宋体" w:hAnsi="宋体" w:cs="宋体"/>
          <w:sz w:val="22"/>
          <w:szCs w:val="20"/>
          <w:u w:val="single"/>
        </w:rPr>
        <w:t>：本工程无创优质工程目标。</w:t>
      </w:r>
    </w:p>
    <w:p>
      <w:pPr>
        <w:spacing w:line="460" w:lineRule="exact"/>
        <w:rPr>
          <w:rFonts w:ascii="宋体" w:hAnsi="宋体" w:cs="宋体"/>
          <w:b/>
          <w:sz w:val="22"/>
          <w:szCs w:val="20"/>
        </w:rPr>
      </w:pPr>
      <w:r>
        <w:rPr>
          <w:rFonts w:hint="eastAsia" w:ascii="宋体" w:hAnsi="宋体" w:cs="宋体"/>
          <w:b/>
          <w:sz w:val="22"/>
          <w:szCs w:val="20"/>
        </w:rPr>
        <w:t>11. 价格调整</w:t>
      </w:r>
    </w:p>
    <w:p>
      <w:pPr>
        <w:spacing w:line="460" w:lineRule="exact"/>
        <w:ind w:firstLine="432" w:firstLineChars="200"/>
        <w:rPr>
          <w:rFonts w:ascii="宋体" w:hAnsi="宋体" w:cs="宋体"/>
          <w:b/>
          <w:sz w:val="22"/>
          <w:szCs w:val="20"/>
        </w:rPr>
      </w:pPr>
      <w:r>
        <w:rPr>
          <w:rFonts w:hint="eastAsia" w:ascii="宋体" w:hAnsi="宋体" w:cs="宋体"/>
          <w:b/>
          <w:sz w:val="22"/>
          <w:szCs w:val="20"/>
        </w:rPr>
        <w:t>11.1 市场价格波动引起的调整</w:t>
      </w:r>
    </w:p>
    <w:p>
      <w:pPr>
        <w:spacing w:line="460" w:lineRule="exact"/>
        <w:ind w:firstLine="432" w:firstLineChars="200"/>
        <w:rPr>
          <w:rFonts w:ascii="宋体" w:hAnsi="宋体" w:cs="宋体"/>
          <w:color w:val="FF0000"/>
          <w:sz w:val="22"/>
          <w:szCs w:val="20"/>
          <w:u w:val="single"/>
        </w:rPr>
      </w:pPr>
      <w:r>
        <w:rPr>
          <w:rFonts w:hint="eastAsia" w:ascii="宋体" w:hAnsi="宋体" w:cs="宋体"/>
          <w:sz w:val="22"/>
          <w:szCs w:val="20"/>
        </w:rPr>
        <w:t>市场价格波动是否调整合同价格的约定：</w:t>
      </w:r>
      <w:r>
        <w:rPr>
          <w:rFonts w:hint="eastAsia" w:ascii="宋体" w:hAnsi="宋体" w:cs="宋体"/>
          <w:sz w:val="22"/>
          <w:szCs w:val="20"/>
          <w:u w:val="single"/>
        </w:rPr>
        <w:t>分部分项及技术措施项目综合单价中的〔人工（包括机械费中机上人工）、材料（</w:t>
      </w:r>
      <w:r>
        <w:rPr>
          <w:rFonts w:hint="eastAsia" w:ascii="宋体" w:hAnsi="宋体" w:cs="宋体"/>
          <w:sz w:val="22"/>
          <w:szCs w:val="20"/>
          <w:highlight w:val="none"/>
          <w:u w:val="single"/>
        </w:rPr>
        <w:t>钢材、水泥、商品砼、砂、石子、砖</w:t>
      </w:r>
      <w:r>
        <w:rPr>
          <w:rFonts w:hint="eastAsia" w:ascii="宋体" w:hAnsi="宋体" w:cs="宋体"/>
          <w:sz w:val="22"/>
          <w:szCs w:val="20"/>
          <w:u w:val="single"/>
        </w:rPr>
        <w:t>）市场价格波动调整价格，再按投标含量调整综合单价；其余材料及机械费（除机上人工）市场价格波动不调整。人工（含机上人工）调整的差价部分不作为企业管理费、利润及施工组织措施费、规费的取费基数，仅另计取税金。调整时间均为在合同工期范围内。</w:t>
      </w:r>
    </w:p>
    <w:p>
      <w:pPr>
        <w:spacing w:line="460" w:lineRule="exact"/>
        <w:ind w:firstLine="432" w:firstLineChars="200"/>
        <w:rPr>
          <w:rFonts w:ascii="宋体" w:hAnsi="宋体" w:cs="宋体"/>
          <w:sz w:val="22"/>
          <w:szCs w:val="20"/>
        </w:rPr>
      </w:pPr>
      <w:r>
        <w:rPr>
          <w:rFonts w:hint="eastAsia" w:ascii="宋体" w:hAnsi="宋体" w:cs="宋体"/>
          <w:sz w:val="22"/>
          <w:szCs w:val="20"/>
        </w:rPr>
        <w:t>因市场价格波动调整合同价格，采用以下第</w:t>
      </w:r>
      <w:r>
        <w:rPr>
          <w:rFonts w:hint="eastAsia" w:ascii="宋体" w:hAnsi="宋体" w:cs="宋体"/>
          <w:sz w:val="22"/>
          <w:szCs w:val="20"/>
          <w:u w:val="single"/>
        </w:rPr>
        <w:t xml:space="preserve"> 2  </w:t>
      </w:r>
      <w:r>
        <w:rPr>
          <w:rFonts w:hint="eastAsia" w:ascii="宋体" w:hAnsi="宋体" w:cs="宋体"/>
          <w:sz w:val="22"/>
          <w:szCs w:val="20"/>
        </w:rPr>
        <w:t>种方式对合同价格进行调整：</w:t>
      </w:r>
    </w:p>
    <w:p>
      <w:pPr>
        <w:spacing w:line="460" w:lineRule="exact"/>
        <w:ind w:firstLine="432" w:firstLineChars="200"/>
        <w:rPr>
          <w:rFonts w:ascii="宋体" w:hAnsi="宋体" w:cs="宋体"/>
          <w:sz w:val="22"/>
          <w:szCs w:val="20"/>
        </w:rPr>
      </w:pPr>
      <w:r>
        <w:rPr>
          <w:rFonts w:hint="eastAsia" w:ascii="宋体" w:hAnsi="宋体" w:cs="宋体"/>
          <w:sz w:val="22"/>
          <w:szCs w:val="20"/>
        </w:rPr>
        <w:t>第1种方式：采用价格指数进行价格调整。</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关于各可调因子、定值和变值权重，以及基本价格指数及其来源的约定：</w:t>
      </w:r>
      <w:r>
        <w:rPr>
          <w:rFonts w:hint="eastAsia" w:ascii="宋体" w:hAnsi="宋体" w:cs="宋体"/>
          <w:sz w:val="22"/>
          <w:szCs w:val="20"/>
          <w:u w:val="single"/>
        </w:rPr>
        <w:t xml:space="preserve">         </w:t>
      </w:r>
      <w:r>
        <w:rPr>
          <w:rFonts w:hint="eastAsia" w:ascii="宋体" w:hAnsi="宋体" w:cs="宋体"/>
          <w:sz w:val="22"/>
          <w:szCs w:val="20"/>
        </w:rPr>
        <w:t xml:space="preserve">；  </w:t>
      </w:r>
    </w:p>
    <w:p>
      <w:pPr>
        <w:spacing w:line="460" w:lineRule="exact"/>
        <w:ind w:firstLine="432" w:firstLineChars="200"/>
        <w:rPr>
          <w:rFonts w:ascii="宋体" w:hAnsi="宋体" w:cs="宋体"/>
          <w:sz w:val="22"/>
          <w:szCs w:val="20"/>
        </w:rPr>
      </w:pPr>
      <w:r>
        <w:rPr>
          <w:rFonts w:hint="eastAsia" w:ascii="宋体" w:hAnsi="宋体" w:cs="宋体"/>
          <w:sz w:val="22"/>
          <w:szCs w:val="20"/>
        </w:rPr>
        <w:t>第2种方式：采用造价信息进行价格调整。</w:t>
      </w:r>
    </w:p>
    <w:p>
      <w:pPr>
        <w:pStyle w:val="10"/>
        <w:spacing w:line="460" w:lineRule="exact"/>
        <w:ind w:firstLine="216"/>
        <w:rPr>
          <w:rFonts w:ascii="宋体" w:hAnsi="宋体" w:cs="宋体"/>
          <w:sz w:val="22"/>
          <w:szCs w:val="22"/>
          <w:u w:val="single"/>
        </w:rPr>
      </w:pPr>
      <w:r>
        <w:rPr>
          <w:rFonts w:hint="eastAsia" w:ascii="宋体" w:hAnsi="宋体" w:cs="宋体"/>
          <w:sz w:val="22"/>
          <w:szCs w:val="22"/>
          <w:u w:val="single"/>
        </w:rPr>
        <w:t>（1）关于基准价格的约定：A1=编制招标控制价（预算审核书）时所采用 《台州造价》（工程所在地）对应的人工、材料价格。</w:t>
      </w:r>
    </w:p>
    <w:p>
      <w:pPr>
        <w:spacing w:line="460" w:lineRule="exact"/>
        <w:ind w:firstLine="432" w:firstLineChars="200"/>
        <w:rPr>
          <w:rFonts w:ascii="宋体" w:hAnsi="宋体"/>
          <w:color w:val="auto"/>
          <w:sz w:val="22"/>
          <w:szCs w:val="20"/>
          <w:u w:val="single"/>
        </w:rPr>
      </w:pPr>
      <w:r>
        <w:rPr>
          <w:rFonts w:hint="eastAsia" w:ascii="宋体" w:hAnsi="宋体" w:cs="宋体"/>
          <w:color w:val="auto"/>
          <w:sz w:val="22"/>
          <w:szCs w:val="22"/>
          <w:u w:val="single"/>
        </w:rPr>
        <w:t>（2）市场价格约定：A2＝施工期所对应的《台州造价》（正刊）三门信息价所对应的材料（人工）信息价算术平均价。</w:t>
      </w:r>
    </w:p>
    <w:p>
      <w:pPr>
        <w:pStyle w:val="9"/>
        <w:spacing w:line="460" w:lineRule="exact"/>
        <w:rPr>
          <w:rFonts w:ascii="宋体" w:hAnsi="宋体" w:cs="宋体"/>
          <w:color w:val="auto"/>
          <w:sz w:val="22"/>
          <w:szCs w:val="22"/>
          <w:u w:val="single"/>
        </w:rPr>
      </w:pPr>
      <w:r>
        <w:rPr>
          <w:rFonts w:hint="eastAsia" w:ascii="宋体" w:hAnsi="宋体" w:cs="宋体"/>
          <w:color w:val="auto"/>
          <w:sz w:val="22"/>
          <w:szCs w:val="22"/>
          <w:u w:val="single"/>
        </w:rPr>
        <w:t xml:space="preserve">（3）调整方法 </w:t>
      </w:r>
    </w:p>
    <w:p>
      <w:pPr>
        <w:pStyle w:val="9"/>
        <w:spacing w:line="460" w:lineRule="exact"/>
        <w:rPr>
          <w:rFonts w:ascii="宋体" w:hAnsi="宋体" w:cs="宋体"/>
          <w:sz w:val="22"/>
          <w:szCs w:val="22"/>
          <w:u w:val="single"/>
        </w:rPr>
      </w:pPr>
      <w:r>
        <w:rPr>
          <w:rFonts w:hint="eastAsia" w:ascii="宋体" w:hAnsi="宋体" w:cs="宋体"/>
          <w:sz w:val="22"/>
          <w:szCs w:val="22"/>
          <w:u w:val="single"/>
        </w:rPr>
        <w:t xml:space="preserve">a.当 A2＞A1 时，该材料（人工）结算单价按超出的金额调增，即该材 料（人工）结算单价=承包人的投标单价+（A2－A1）； </w:t>
      </w:r>
    </w:p>
    <w:p>
      <w:pPr>
        <w:pStyle w:val="9"/>
        <w:spacing w:line="460" w:lineRule="exact"/>
        <w:rPr>
          <w:rFonts w:ascii="宋体" w:hAnsi="宋体" w:cs="宋体"/>
          <w:sz w:val="22"/>
          <w:szCs w:val="22"/>
          <w:u w:val="single"/>
        </w:rPr>
      </w:pPr>
      <w:r>
        <w:rPr>
          <w:rFonts w:hint="eastAsia" w:ascii="宋体" w:hAnsi="宋体" w:cs="宋体"/>
          <w:sz w:val="22"/>
          <w:szCs w:val="22"/>
          <w:u w:val="single"/>
        </w:rPr>
        <w:t xml:space="preserve">b.当 A2＜A1 时，该材料（人工）结算单价按低于的金额调减，即该材 料（人工）结算单价=承包人的投标单价－（A1－A2）； </w:t>
      </w:r>
    </w:p>
    <w:p>
      <w:pPr>
        <w:pStyle w:val="9"/>
        <w:spacing w:line="460" w:lineRule="exact"/>
        <w:rPr>
          <w:rFonts w:ascii="宋体" w:hAnsi="宋体" w:cs="宋体"/>
          <w:sz w:val="22"/>
          <w:szCs w:val="22"/>
        </w:rPr>
      </w:pPr>
      <w:r>
        <w:rPr>
          <w:rFonts w:hint="eastAsia" w:ascii="宋体" w:hAnsi="宋体" w:cs="宋体"/>
          <w:sz w:val="22"/>
          <w:szCs w:val="22"/>
          <w:u w:val="single"/>
        </w:rPr>
        <w:t>c.当 A2＝A1 时，该材料（人工）结算单价不作调整。</w:t>
      </w:r>
    </w:p>
    <w:p>
      <w:pPr>
        <w:spacing w:line="460" w:lineRule="exact"/>
        <w:ind w:firstLine="432" w:firstLineChars="200"/>
        <w:rPr>
          <w:rFonts w:ascii="宋体" w:hAnsi="宋体" w:cs="宋体"/>
          <w:sz w:val="22"/>
          <w:szCs w:val="20"/>
        </w:rPr>
      </w:pPr>
      <w:r>
        <w:rPr>
          <w:rFonts w:hint="eastAsia" w:ascii="宋体" w:hAnsi="宋体" w:cs="宋体"/>
          <w:sz w:val="22"/>
          <w:szCs w:val="20"/>
        </w:rPr>
        <w:t>第3种方式：其他价格调整方式：</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11.2  法律变化引起的调整 ：</w:t>
      </w:r>
      <w:r>
        <w:rPr>
          <w:rFonts w:hint="eastAsia" w:ascii="宋体" w:hAnsi="宋体" w:cs="宋体"/>
          <w:sz w:val="22"/>
          <w:szCs w:val="20"/>
          <w:u w:val="single"/>
        </w:rPr>
        <w:t xml:space="preserve">  基准日期以后变化由发包人承担，但由承包人原因导致工期延误时的法律变化引起合同价增加的由承包人承担，合同价下降的由发包人受益。</w:t>
      </w:r>
      <w:r>
        <w:rPr>
          <w:rFonts w:hint="eastAsia" w:ascii="宋体" w:hAnsi="宋体" w:cs="宋体"/>
          <w:sz w:val="22"/>
          <w:szCs w:val="20"/>
        </w:rPr>
        <w:t xml:space="preserve"> </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12. 合同价格、计量与支付</w:t>
      </w:r>
    </w:p>
    <w:p>
      <w:pPr>
        <w:spacing w:line="460" w:lineRule="exact"/>
        <w:ind w:firstLine="432" w:firstLineChars="200"/>
        <w:rPr>
          <w:rFonts w:ascii="宋体" w:hAnsi="宋体" w:cs="宋体"/>
          <w:b/>
          <w:sz w:val="22"/>
          <w:szCs w:val="20"/>
        </w:rPr>
      </w:pPr>
      <w:r>
        <w:rPr>
          <w:rFonts w:hint="eastAsia" w:ascii="宋体" w:hAnsi="宋体" w:cs="宋体"/>
          <w:b/>
          <w:sz w:val="22"/>
          <w:szCs w:val="20"/>
        </w:rPr>
        <w:t>12.1 合同价格形式</w:t>
      </w:r>
    </w:p>
    <w:p>
      <w:pPr>
        <w:pStyle w:val="14"/>
        <w:widowControl/>
        <w:adjustRightInd w:val="0"/>
        <w:spacing w:line="460" w:lineRule="exact"/>
        <w:ind w:firstLine="432" w:firstLineChars="200"/>
        <w:rPr>
          <w:rFonts w:hAnsi="宋体" w:cs="宋体"/>
          <w:sz w:val="22"/>
          <w:szCs w:val="22"/>
        </w:rPr>
      </w:pPr>
      <w:r>
        <w:rPr>
          <w:rFonts w:hint="eastAsia" w:hAnsi="宋体" w:cs="宋体"/>
          <w:sz w:val="22"/>
          <w:szCs w:val="22"/>
        </w:rPr>
        <w:t>本合同价款采用第</w:t>
      </w:r>
      <w:r>
        <w:rPr>
          <w:rFonts w:hint="eastAsia" w:hAnsi="宋体" w:cs="宋体"/>
          <w:sz w:val="22"/>
          <w:szCs w:val="22"/>
          <w:u w:val="single"/>
        </w:rPr>
        <w:t xml:space="preserve">  1  </w:t>
      </w:r>
      <w:r>
        <w:rPr>
          <w:rFonts w:hint="eastAsia" w:hAnsi="宋体" w:cs="宋体"/>
          <w:sz w:val="22"/>
          <w:szCs w:val="22"/>
        </w:rPr>
        <w:t>种方式</w:t>
      </w:r>
      <w:r>
        <w:rPr>
          <w:rFonts w:hint="eastAsia" w:hAnsi="宋体" w:cs="宋体"/>
          <w:sz w:val="22"/>
          <w:szCs w:val="22"/>
          <w:u w:val="single"/>
        </w:rPr>
        <w:t xml:space="preserve">  单价合同   </w:t>
      </w:r>
      <w:r>
        <w:rPr>
          <w:rFonts w:hint="eastAsia" w:hAnsi="宋体" w:cs="宋体"/>
          <w:sz w:val="22"/>
          <w:szCs w:val="22"/>
        </w:rPr>
        <w:t>确定。</w:t>
      </w:r>
    </w:p>
    <w:p>
      <w:pPr>
        <w:spacing w:line="460" w:lineRule="exact"/>
        <w:ind w:firstLine="432" w:firstLineChars="200"/>
        <w:rPr>
          <w:rFonts w:ascii="宋体" w:hAnsi="宋体" w:cs="宋体"/>
          <w:sz w:val="22"/>
          <w:szCs w:val="22"/>
        </w:rPr>
      </w:pPr>
      <w:r>
        <w:rPr>
          <w:rFonts w:hint="eastAsia" w:ascii="宋体" w:hAnsi="宋体" w:cs="宋体"/>
          <w:sz w:val="22"/>
          <w:szCs w:val="22"/>
        </w:rPr>
        <w:t>1．单价合同。</w:t>
      </w:r>
    </w:p>
    <w:p>
      <w:pPr>
        <w:spacing w:line="460" w:lineRule="exact"/>
        <w:ind w:firstLine="324" w:firstLineChars="150"/>
        <w:rPr>
          <w:rFonts w:ascii="宋体" w:hAnsi="宋体" w:cs="宋体"/>
          <w:sz w:val="22"/>
          <w:szCs w:val="22"/>
        </w:rPr>
      </w:pPr>
      <w:r>
        <w:rPr>
          <w:rFonts w:hint="eastAsia" w:ascii="宋体" w:hAnsi="宋体" w:cs="宋体"/>
          <w:sz w:val="22"/>
          <w:szCs w:val="22"/>
        </w:rPr>
        <w:t>综合单价包含的风险范围：</w:t>
      </w:r>
    </w:p>
    <w:p>
      <w:pPr>
        <w:spacing w:line="460" w:lineRule="exact"/>
        <w:ind w:firstLine="432" w:firstLineChars="200"/>
        <w:rPr>
          <w:rFonts w:ascii="宋体" w:hAnsi="宋体" w:cs="宋体"/>
          <w:sz w:val="22"/>
          <w:szCs w:val="22"/>
          <w:u w:val="single"/>
        </w:rPr>
      </w:pPr>
      <w:r>
        <w:rPr>
          <w:rFonts w:hint="eastAsia" w:ascii="宋体" w:hAnsi="宋体" w:cs="宋体"/>
          <w:sz w:val="22"/>
          <w:szCs w:val="22"/>
          <w:u w:val="single"/>
        </w:rPr>
        <w:t>本工程结算价的计算方式同投标价。除风险范围以外约定的调整外，以下内容按承包人的投标承诺不作调整：</w:t>
      </w:r>
    </w:p>
    <w:p>
      <w:pPr>
        <w:spacing w:line="460" w:lineRule="exact"/>
        <w:ind w:firstLine="432" w:firstLineChars="200"/>
        <w:rPr>
          <w:rFonts w:ascii="宋体" w:hAnsi="宋体" w:cs="宋体"/>
          <w:sz w:val="22"/>
          <w:szCs w:val="22"/>
          <w:u w:val="single"/>
        </w:rPr>
      </w:pPr>
      <w:r>
        <w:rPr>
          <w:rFonts w:hint="eastAsia" w:ascii="宋体" w:hAnsi="宋体" w:cs="宋体"/>
          <w:sz w:val="22"/>
          <w:szCs w:val="22"/>
          <w:u w:val="single"/>
        </w:rPr>
        <w:t>（1）综合单价；</w:t>
      </w:r>
    </w:p>
    <w:p>
      <w:pPr>
        <w:spacing w:line="460" w:lineRule="exact"/>
        <w:ind w:firstLine="432" w:firstLineChars="200"/>
        <w:rPr>
          <w:rFonts w:ascii="宋体" w:hAnsi="宋体" w:cs="宋体"/>
          <w:sz w:val="22"/>
          <w:szCs w:val="22"/>
          <w:u w:val="single"/>
        </w:rPr>
      </w:pPr>
      <w:r>
        <w:rPr>
          <w:rFonts w:hint="eastAsia" w:ascii="宋体" w:hAnsi="宋体" w:cs="宋体"/>
          <w:sz w:val="22"/>
          <w:szCs w:val="22"/>
          <w:u w:val="single"/>
        </w:rPr>
        <w:t>（2）施工组织措施费的费项及费率；</w:t>
      </w:r>
    </w:p>
    <w:p>
      <w:pPr>
        <w:spacing w:line="460" w:lineRule="exact"/>
        <w:ind w:firstLine="432" w:firstLineChars="200"/>
        <w:rPr>
          <w:rFonts w:ascii="宋体" w:hAnsi="宋体" w:cs="宋体"/>
          <w:sz w:val="22"/>
          <w:szCs w:val="22"/>
          <w:u w:val="single"/>
        </w:rPr>
      </w:pPr>
      <w:r>
        <w:rPr>
          <w:rFonts w:hint="eastAsia" w:ascii="宋体" w:hAnsi="宋体" w:cs="宋体"/>
          <w:sz w:val="22"/>
          <w:szCs w:val="22"/>
          <w:u w:val="single"/>
        </w:rPr>
        <w:t>（3）规费费率、税金税率；</w:t>
      </w:r>
    </w:p>
    <w:p>
      <w:pPr>
        <w:spacing w:line="460" w:lineRule="exact"/>
        <w:ind w:firstLine="432" w:firstLineChars="200"/>
        <w:rPr>
          <w:rFonts w:ascii="宋体" w:hAnsi="宋体" w:cs="宋体"/>
          <w:sz w:val="22"/>
          <w:szCs w:val="22"/>
          <w:u w:val="single"/>
        </w:rPr>
      </w:pPr>
      <w:r>
        <w:rPr>
          <w:rFonts w:hint="eastAsia" w:ascii="宋体" w:hAnsi="宋体" w:cs="宋体"/>
          <w:sz w:val="22"/>
          <w:szCs w:val="22"/>
          <w:u w:val="single"/>
        </w:rPr>
        <w:t>（4）计日工综合单价（工数经发包人签证，综合单价按技术工（300）元/工日、普工（200）元/工日计取）；</w:t>
      </w:r>
    </w:p>
    <w:p>
      <w:pPr>
        <w:spacing w:line="460" w:lineRule="exact"/>
        <w:rPr>
          <w:rFonts w:ascii="宋体" w:hAnsi="宋体" w:cs="宋体"/>
          <w:sz w:val="22"/>
          <w:szCs w:val="22"/>
          <w:u w:val="single"/>
        </w:rPr>
      </w:pPr>
      <w:r>
        <w:rPr>
          <w:rFonts w:hint="eastAsia" w:ascii="宋体" w:hAnsi="宋体" w:cs="宋体"/>
          <w:sz w:val="22"/>
          <w:szCs w:val="22"/>
        </w:rPr>
        <w:t xml:space="preserve">    </w:t>
      </w:r>
      <w:r>
        <w:rPr>
          <w:rFonts w:hint="eastAsia" w:ascii="宋体" w:hAnsi="宋体" w:cs="宋体"/>
          <w:sz w:val="22"/>
          <w:szCs w:val="22"/>
          <w:u w:val="single"/>
        </w:rPr>
        <w:t>（5）其他可能发生的费用：</w:t>
      </w:r>
    </w:p>
    <w:p>
      <w:pPr>
        <w:spacing w:line="460" w:lineRule="exact"/>
        <w:ind w:firstLine="432" w:firstLineChars="200"/>
        <w:rPr>
          <w:rFonts w:ascii="宋体" w:hAnsi="宋体" w:cs="宋体"/>
          <w:sz w:val="22"/>
          <w:szCs w:val="22"/>
          <w:u w:val="single"/>
        </w:rPr>
      </w:pPr>
      <w:r>
        <w:rPr>
          <w:rFonts w:hint="eastAsia" w:ascii="宋体" w:hAnsi="宋体" w:cs="宋体"/>
          <w:sz w:val="22"/>
          <w:szCs w:val="22"/>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pPr>
        <w:spacing w:line="460" w:lineRule="exact"/>
        <w:ind w:firstLine="432" w:firstLineChars="200"/>
        <w:rPr>
          <w:rFonts w:ascii="宋体" w:hAnsi="宋体" w:cs="宋体"/>
          <w:sz w:val="22"/>
          <w:szCs w:val="22"/>
          <w:u w:val="single"/>
        </w:rPr>
      </w:pPr>
      <w:r>
        <w:rPr>
          <w:rFonts w:hint="eastAsia" w:ascii="宋体" w:hAnsi="宋体" w:cs="宋体"/>
          <w:sz w:val="22"/>
          <w:szCs w:val="22"/>
          <w:u w:val="single"/>
        </w:rPr>
        <w:t>b.实际施工中可能发生街道管理费、干扰费、环保费、占道押金等其它管理费。</w:t>
      </w:r>
    </w:p>
    <w:p>
      <w:pPr>
        <w:spacing w:line="460" w:lineRule="exact"/>
        <w:ind w:firstLine="432" w:firstLineChars="200"/>
        <w:rPr>
          <w:rFonts w:ascii="宋体" w:hAnsi="宋体" w:cs="宋体"/>
          <w:sz w:val="22"/>
          <w:szCs w:val="22"/>
          <w:u w:val="single"/>
        </w:rPr>
      </w:pPr>
      <w:r>
        <w:rPr>
          <w:rFonts w:hint="eastAsia" w:ascii="宋体" w:hAnsi="宋体" w:cs="宋体"/>
          <w:sz w:val="22"/>
          <w:szCs w:val="22"/>
          <w:u w:val="single"/>
        </w:rPr>
        <w:t>c.土方开挖及外运、处置及泥浆外运、处置按当地有关要求办理，费用包含在合同价内。</w:t>
      </w:r>
    </w:p>
    <w:p>
      <w:pPr>
        <w:spacing w:line="460" w:lineRule="exact"/>
        <w:ind w:firstLine="432" w:firstLineChars="200"/>
        <w:rPr>
          <w:rFonts w:ascii="宋体" w:hAnsi="宋体" w:cs="宋体"/>
          <w:sz w:val="22"/>
          <w:szCs w:val="22"/>
          <w:u w:val="single"/>
        </w:rPr>
      </w:pPr>
      <w:r>
        <w:rPr>
          <w:rFonts w:hint="eastAsia" w:ascii="宋体" w:hAnsi="宋体" w:cs="宋体"/>
          <w:sz w:val="22"/>
          <w:szCs w:val="22"/>
          <w:u w:val="single"/>
        </w:rPr>
        <w:t>d.自备发电机、储水设施费用：包括由于停电、停水及施工用水加压而增加的费用。</w:t>
      </w:r>
    </w:p>
    <w:p>
      <w:pPr>
        <w:spacing w:line="460" w:lineRule="exact"/>
        <w:ind w:firstLine="432" w:firstLineChars="200"/>
        <w:rPr>
          <w:rFonts w:ascii="宋体" w:hAnsi="宋体" w:cs="宋体"/>
          <w:sz w:val="22"/>
          <w:szCs w:val="22"/>
          <w:u w:val="single"/>
        </w:rPr>
      </w:pPr>
      <w:r>
        <w:rPr>
          <w:rFonts w:hint="eastAsia" w:ascii="宋体" w:hAnsi="宋体" w:cs="宋体"/>
          <w:sz w:val="22"/>
          <w:szCs w:val="22"/>
          <w:u w:val="single"/>
        </w:rPr>
        <w:t>e.除合同另有规定外，承包人应在工程完工后竣工验收前，无条件清除施工区和生活区及其附近的施工废弃物，并按监理人批准的环境保护措施计划完成环境恢复。</w:t>
      </w:r>
    </w:p>
    <w:p>
      <w:pPr>
        <w:spacing w:line="460" w:lineRule="exact"/>
        <w:ind w:firstLine="432" w:firstLineChars="200"/>
        <w:rPr>
          <w:rFonts w:ascii="宋体" w:hAnsi="宋体" w:cs="宋体"/>
          <w:sz w:val="22"/>
          <w:szCs w:val="22"/>
          <w:u w:val="single"/>
        </w:rPr>
      </w:pPr>
      <w:r>
        <w:rPr>
          <w:rFonts w:hint="eastAsia" w:ascii="宋体" w:hAnsi="宋体" w:cs="宋体"/>
          <w:sz w:val="22"/>
          <w:szCs w:val="22"/>
          <w:u w:val="single"/>
        </w:rPr>
        <w:t>f.建筑垃圾外运应按当地有关要求办理，如垃圾运至指定地点集中处理等。建筑垃圾外运及场地清理发生的费用已包含在合同价内，不再另行计取。</w:t>
      </w:r>
    </w:p>
    <w:p>
      <w:pPr>
        <w:spacing w:line="460" w:lineRule="exact"/>
        <w:ind w:firstLine="432" w:firstLineChars="200"/>
        <w:rPr>
          <w:rFonts w:ascii="宋体" w:hAnsi="宋体" w:cs="宋体"/>
          <w:b/>
          <w:bCs/>
          <w:sz w:val="22"/>
          <w:szCs w:val="22"/>
          <w:u w:val="single"/>
        </w:rPr>
      </w:pPr>
      <w:r>
        <w:rPr>
          <w:rFonts w:hint="eastAsia" w:ascii="宋体" w:hAnsi="宋体" w:cs="宋体"/>
          <w:b/>
          <w:bCs/>
          <w:sz w:val="22"/>
          <w:szCs w:val="22"/>
          <w:u w:val="single"/>
        </w:rPr>
        <w:t>g.商品砼、土方运输运距由承包人报价时综合考虑，施工过程中不管运距是否有变化，综合单价都不予调整。</w:t>
      </w:r>
    </w:p>
    <w:p>
      <w:pPr>
        <w:pStyle w:val="9"/>
        <w:spacing w:line="460" w:lineRule="exact"/>
        <w:rPr>
          <w:rFonts w:ascii="宋体" w:hAnsi="宋体" w:cs="宋体"/>
          <w:sz w:val="22"/>
          <w:szCs w:val="22"/>
        </w:rPr>
      </w:pPr>
      <w:r>
        <w:rPr>
          <w:rFonts w:hint="eastAsia" w:ascii="宋体" w:hAnsi="宋体" w:cs="宋体"/>
          <w:sz w:val="22"/>
          <w:szCs w:val="22"/>
          <w:u w:val="single"/>
        </w:rPr>
        <w:t>（6）物价涨跌不予调整，政策性调差不予调整。风险费用的计算方法：已包含在合同价内。</w:t>
      </w:r>
    </w:p>
    <w:p>
      <w:pPr>
        <w:spacing w:line="460" w:lineRule="exact"/>
        <w:ind w:firstLine="432" w:firstLineChars="200"/>
        <w:rPr>
          <w:rFonts w:ascii="宋体" w:hAnsi="宋体" w:cs="宋体"/>
          <w:sz w:val="22"/>
          <w:szCs w:val="20"/>
        </w:rPr>
      </w:pPr>
      <w:r>
        <w:rPr>
          <w:rFonts w:hint="eastAsia" w:ascii="宋体" w:hAnsi="宋体" w:cs="宋体"/>
          <w:sz w:val="22"/>
          <w:szCs w:val="20"/>
        </w:rPr>
        <w:t>风险费用的计算方法：</w:t>
      </w:r>
      <w:r>
        <w:rPr>
          <w:rFonts w:hint="eastAsia" w:ascii="宋体" w:hAnsi="宋体" w:cs="宋体"/>
          <w:sz w:val="22"/>
          <w:szCs w:val="20"/>
          <w:u w:val="single"/>
        </w:rPr>
        <w:t>已包含在合同价内</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风险范围以外合同价格的调整方法：</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lang w:val="zh-CN"/>
        </w:rPr>
        <w:t>（1）</w:t>
      </w:r>
      <w:r>
        <w:rPr>
          <w:rFonts w:hint="eastAsia" w:ascii="宋体" w:hAnsi="宋体" w:cs="宋体"/>
          <w:sz w:val="22"/>
          <w:szCs w:val="20"/>
          <w:u w:val="single"/>
        </w:rPr>
        <w:t>工程量按照专用条款12.3.1条规定，由承包人计量，发包人及有关部门审核。</w:t>
      </w:r>
    </w:p>
    <w:p>
      <w:pPr>
        <w:spacing w:line="460" w:lineRule="exact"/>
        <w:ind w:firstLine="432" w:firstLineChars="200"/>
        <w:rPr>
          <w:rFonts w:ascii="宋体" w:hAnsi="宋体" w:cs="宋体"/>
          <w:sz w:val="22"/>
          <w:szCs w:val="20"/>
          <w:u w:val="single"/>
          <w:lang w:val="zh-CN"/>
        </w:rPr>
      </w:pPr>
      <w:r>
        <w:rPr>
          <w:rFonts w:hint="eastAsia" w:ascii="宋体" w:hAnsi="宋体" w:cs="宋体"/>
          <w:sz w:val="22"/>
          <w:szCs w:val="20"/>
          <w:u w:val="single"/>
        </w:rPr>
        <w:t>（2）因市场价格波动引起的调整按本合同专用条款第11.1款的约定调整。</w:t>
      </w:r>
    </w:p>
    <w:p>
      <w:pPr>
        <w:spacing w:line="460" w:lineRule="exact"/>
        <w:ind w:firstLine="432" w:firstLineChars="200"/>
        <w:rPr>
          <w:rFonts w:ascii="宋体" w:hAnsi="宋体" w:cs="宋体"/>
          <w:sz w:val="22"/>
          <w:szCs w:val="20"/>
          <w:u w:val="single"/>
          <w:lang w:val="zh-CN"/>
        </w:rPr>
      </w:pPr>
      <w:r>
        <w:rPr>
          <w:rFonts w:hint="eastAsia" w:ascii="宋体" w:hAnsi="宋体" w:cs="宋体"/>
          <w:sz w:val="22"/>
          <w:szCs w:val="20"/>
          <w:u w:val="single"/>
          <w:lang w:val="zh-CN"/>
        </w:rPr>
        <w:t>（3）因发包人提供的工程量清单项目工程数量计算偏差或工程变更引起的</w:t>
      </w:r>
      <w:r>
        <w:rPr>
          <w:rFonts w:hint="eastAsia" w:ascii="宋体" w:hAnsi="宋体" w:cs="宋体"/>
          <w:sz w:val="22"/>
          <w:szCs w:val="20"/>
          <w:u w:val="single"/>
        </w:rPr>
        <w:t>工程量增加或减少，按专用条款10.4.1条执行。</w:t>
      </w:r>
    </w:p>
    <w:p>
      <w:pPr>
        <w:spacing w:line="460" w:lineRule="exact"/>
        <w:ind w:firstLine="432" w:firstLineChars="200"/>
        <w:rPr>
          <w:rFonts w:ascii="宋体" w:hAnsi="宋体" w:cs="宋体"/>
          <w:sz w:val="22"/>
          <w:szCs w:val="20"/>
          <w:u w:val="single"/>
          <w:lang w:val="zh-CN"/>
        </w:rPr>
      </w:pPr>
      <w:r>
        <w:rPr>
          <w:rFonts w:hint="eastAsia" w:ascii="宋体" w:hAnsi="宋体" w:cs="宋体"/>
          <w:sz w:val="22"/>
          <w:szCs w:val="20"/>
          <w:u w:val="single"/>
          <w:lang w:val="zh-CN"/>
        </w:rPr>
        <w:t>（4）发包人提供的工程量清单项目漏项、错项、工程变更引起的新增项目、工程量清单局部变更，</w:t>
      </w:r>
      <w:r>
        <w:rPr>
          <w:rFonts w:hint="eastAsia" w:ascii="宋体" w:hAnsi="宋体" w:cs="宋体"/>
          <w:sz w:val="22"/>
          <w:szCs w:val="20"/>
          <w:u w:val="single"/>
        </w:rPr>
        <w:t>与已标价工程量清单项目不同或相类似项目，</w:t>
      </w:r>
      <w:r>
        <w:rPr>
          <w:rFonts w:hint="eastAsia" w:ascii="宋体" w:hAnsi="宋体" w:cs="宋体"/>
          <w:sz w:val="22"/>
          <w:szCs w:val="20"/>
          <w:u w:val="single"/>
          <w:lang w:val="zh-CN"/>
        </w:rPr>
        <w:t>其综合单价的确定方法</w:t>
      </w:r>
      <w:r>
        <w:rPr>
          <w:rFonts w:hint="eastAsia" w:ascii="宋体" w:hAnsi="宋体" w:cs="宋体"/>
          <w:sz w:val="22"/>
          <w:szCs w:val="20"/>
          <w:u w:val="single"/>
        </w:rPr>
        <w:t>按本合同专用条款10.4.1条约定调整。</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（5）因非承包人原因的分部分项工程量清单漏项、错项、工程变更及清单工程量增减等，引起措施项目内容、工程数量发生变化，则调整措施项目费用：</w:t>
      </w:r>
    </w:p>
    <w:p>
      <w:pPr>
        <w:spacing w:line="460" w:lineRule="exact"/>
        <w:ind w:firstLine="324" w:firstLineChars="150"/>
        <w:rPr>
          <w:rFonts w:ascii="宋体" w:hAnsi="宋体" w:cs="宋体"/>
          <w:sz w:val="22"/>
          <w:szCs w:val="20"/>
          <w:u w:val="single"/>
        </w:rPr>
      </w:pPr>
      <w:r>
        <w:rPr>
          <w:rFonts w:hint="eastAsia" w:ascii="宋体" w:hAnsi="宋体" w:cs="宋体"/>
          <w:sz w:val="22"/>
          <w:szCs w:val="20"/>
          <w:u w:val="single"/>
        </w:rPr>
        <w:t>a、采用综合单价计价的按专用条款第10.4.1条计算综合单价。</w:t>
      </w:r>
    </w:p>
    <w:p>
      <w:pPr>
        <w:spacing w:line="460" w:lineRule="exact"/>
        <w:ind w:firstLine="324" w:firstLineChars="150"/>
        <w:rPr>
          <w:rFonts w:ascii="宋体" w:hAnsi="宋体" w:cs="宋体"/>
          <w:sz w:val="22"/>
          <w:szCs w:val="20"/>
          <w:u w:val="single"/>
        </w:rPr>
      </w:pPr>
      <w:r>
        <w:rPr>
          <w:rFonts w:hint="eastAsia" w:ascii="宋体" w:hAnsi="宋体" w:cs="宋体"/>
          <w:sz w:val="22"/>
          <w:szCs w:val="20"/>
          <w:u w:val="single"/>
        </w:rPr>
        <w:t>b、计量单位采用以“项”计价的措施项目，工程量清单项目及工程数量变化引起措施变动部分重新组价。</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c、施工组织措施项目，按合同约定的费率内容调整措施费用计算基数。</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（6）未在投标价中包含的专项施工方案的施工及论证费用，根据施工现场实际参照合同专用条款10.4.1款约定方法确定或签证。</w:t>
      </w:r>
    </w:p>
    <w:p>
      <w:pPr>
        <w:spacing w:line="460" w:lineRule="exact"/>
        <w:ind w:firstLine="432" w:firstLineChars="200"/>
        <w:rPr>
          <w:rFonts w:ascii="宋体" w:hAnsi="宋体" w:cs="宋体"/>
          <w:sz w:val="22"/>
          <w:szCs w:val="20"/>
        </w:rPr>
      </w:pPr>
      <w:r>
        <w:rPr>
          <w:rFonts w:hint="eastAsia" w:ascii="宋体" w:hAnsi="宋体" w:cs="宋体"/>
          <w:sz w:val="22"/>
          <w:szCs w:val="20"/>
        </w:rPr>
        <w:t>2．总价合同。</w:t>
      </w:r>
    </w:p>
    <w:p>
      <w:pPr>
        <w:spacing w:line="460" w:lineRule="exact"/>
        <w:ind w:firstLine="432" w:firstLineChars="200"/>
        <w:rPr>
          <w:rFonts w:ascii="宋体" w:hAnsi="宋体" w:cs="宋体"/>
          <w:sz w:val="22"/>
          <w:szCs w:val="20"/>
        </w:rPr>
      </w:pPr>
      <w:r>
        <w:rPr>
          <w:rFonts w:hint="eastAsia" w:ascii="宋体" w:hAnsi="宋体" w:cs="宋体"/>
          <w:sz w:val="22"/>
          <w:szCs w:val="20"/>
        </w:rPr>
        <w:t>总价包含的风险范围：</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风险费用的计算方法：</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风险范围以外合同价格的调整方法：</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3．其他价格方式：</w:t>
      </w:r>
      <w:r>
        <w:rPr>
          <w:rFonts w:hint="eastAsia" w:ascii="宋体" w:hAnsi="宋体" w:cs="宋体"/>
          <w:sz w:val="22"/>
          <w:szCs w:val="20"/>
          <w:u w:val="single"/>
        </w:rPr>
        <w:t xml:space="preserve">                                   </w:t>
      </w:r>
      <w:r>
        <w:rPr>
          <w:rFonts w:hint="eastAsia" w:ascii="宋体" w:hAnsi="宋体" w:cs="宋体"/>
          <w:sz w:val="22"/>
          <w:szCs w:val="20"/>
        </w:rPr>
        <w:t>。</w:t>
      </w:r>
    </w:p>
    <w:p>
      <w:pPr>
        <w:spacing w:line="460" w:lineRule="exact"/>
        <w:ind w:firstLine="432" w:firstLineChars="200"/>
        <w:rPr>
          <w:rFonts w:ascii="宋体" w:hAnsi="宋体" w:cs="宋体"/>
          <w:b/>
          <w:sz w:val="22"/>
          <w:szCs w:val="20"/>
        </w:rPr>
      </w:pPr>
      <w:r>
        <w:rPr>
          <w:rFonts w:hint="eastAsia" w:ascii="宋体" w:hAnsi="宋体" w:cs="宋体"/>
          <w:b/>
          <w:sz w:val="22"/>
          <w:szCs w:val="20"/>
        </w:rPr>
        <w:t>12.2 预付款</w:t>
      </w:r>
    </w:p>
    <w:p>
      <w:pPr>
        <w:spacing w:line="460" w:lineRule="exact"/>
        <w:ind w:firstLine="432" w:firstLineChars="200"/>
        <w:rPr>
          <w:rFonts w:ascii="宋体" w:hAnsi="宋体" w:cs="宋体"/>
          <w:sz w:val="22"/>
          <w:szCs w:val="20"/>
        </w:rPr>
      </w:pPr>
      <w:r>
        <w:rPr>
          <w:rFonts w:hint="eastAsia" w:ascii="宋体" w:hAnsi="宋体" w:cs="宋体"/>
          <w:sz w:val="22"/>
          <w:szCs w:val="20"/>
        </w:rPr>
        <w:t>12.2.1 预付款的支付</w:t>
      </w:r>
    </w:p>
    <w:p>
      <w:pPr>
        <w:spacing w:line="460" w:lineRule="exact"/>
        <w:ind w:firstLine="432" w:firstLineChars="200"/>
        <w:rPr>
          <w:rFonts w:ascii="宋体" w:hAnsi="宋体" w:cs="宋体"/>
          <w:sz w:val="22"/>
          <w:szCs w:val="20"/>
        </w:rPr>
      </w:pPr>
      <w:r>
        <w:rPr>
          <w:rFonts w:hint="eastAsia" w:ascii="宋体" w:hAnsi="宋体" w:cs="宋体"/>
          <w:sz w:val="22"/>
          <w:szCs w:val="20"/>
        </w:rPr>
        <w:t>预付款支付比例或金额：</w:t>
      </w:r>
      <w:r>
        <w:rPr>
          <w:rFonts w:hint="eastAsia" w:ascii="宋体" w:hAnsi="宋体" w:cs="宋体"/>
          <w:sz w:val="22"/>
          <w:szCs w:val="20"/>
          <w:u w:val="single"/>
        </w:rPr>
        <w:t>签约合同价的10%，包含专用条款6.1.6条所列的安全文明施工费，其余作为备料款。</w:t>
      </w:r>
    </w:p>
    <w:p>
      <w:pPr>
        <w:spacing w:line="460" w:lineRule="exact"/>
        <w:ind w:firstLine="432" w:firstLineChars="200"/>
        <w:rPr>
          <w:rFonts w:ascii="宋体" w:hAnsi="宋体" w:cs="宋体"/>
          <w:sz w:val="22"/>
          <w:szCs w:val="20"/>
        </w:rPr>
      </w:pPr>
      <w:r>
        <w:rPr>
          <w:rFonts w:hint="eastAsia" w:ascii="宋体" w:hAnsi="宋体" w:cs="宋体"/>
          <w:sz w:val="22"/>
          <w:szCs w:val="20"/>
        </w:rPr>
        <w:t>预付款支付期限：</w:t>
      </w:r>
      <w:r>
        <w:rPr>
          <w:rFonts w:hint="eastAsia" w:ascii="宋体" w:hAnsi="宋体" w:cs="宋体"/>
          <w:sz w:val="22"/>
          <w:szCs w:val="20"/>
          <w:u w:val="single"/>
        </w:rPr>
        <w:t xml:space="preserve"> 开工通知载明的开工日期7天前支付 </w:t>
      </w:r>
      <w:r>
        <w:rPr>
          <w:rFonts w:hint="eastAsia" w:ascii="宋体" w:hAnsi="宋体" w:cs="宋体"/>
          <w:sz w:val="22"/>
          <w:szCs w:val="20"/>
        </w:rPr>
        <w:t>。</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预付款扣回的方式：</w:t>
      </w:r>
      <w:r>
        <w:rPr>
          <w:rFonts w:hint="eastAsia" w:ascii="宋体" w:hAnsi="宋体" w:cs="宋体"/>
          <w:sz w:val="22"/>
          <w:szCs w:val="20"/>
          <w:u w:val="single"/>
        </w:rPr>
        <w:t>不抵扣每期应付进度款，待完工验收合格，计量价款付至合同价的90%时，转为工程款。</w:t>
      </w:r>
    </w:p>
    <w:p>
      <w:pPr>
        <w:spacing w:line="460" w:lineRule="exact"/>
        <w:ind w:firstLine="392" w:firstLineChars="200"/>
        <w:rPr>
          <w:sz w:val="20"/>
          <w:szCs w:val="20"/>
        </w:rPr>
      </w:pPr>
      <w:r>
        <w:rPr>
          <w:sz w:val="20"/>
          <w:szCs w:val="20"/>
        </w:rPr>
        <w:t>12.2.2 预付款担保</w:t>
      </w:r>
    </w:p>
    <w:p>
      <w:pPr>
        <w:spacing w:line="460" w:lineRule="exact"/>
        <w:ind w:firstLine="432" w:firstLineChars="200"/>
        <w:rPr>
          <w:sz w:val="22"/>
          <w:szCs w:val="20"/>
          <w:u w:val="single"/>
        </w:rPr>
      </w:pPr>
      <w:r>
        <w:rPr>
          <w:sz w:val="22"/>
          <w:szCs w:val="20"/>
        </w:rPr>
        <w:t>承包人提交预付款担保的期限</w:t>
      </w:r>
      <w:r>
        <w:rPr>
          <w:rFonts w:hint="eastAsia"/>
          <w:sz w:val="22"/>
          <w:szCs w:val="20"/>
        </w:rPr>
        <w:t>：</w:t>
      </w:r>
      <w:r>
        <w:rPr>
          <w:rFonts w:hint="eastAsia"/>
          <w:sz w:val="22"/>
          <w:szCs w:val="20"/>
          <w:u w:val="single"/>
        </w:rPr>
        <w:t>发包人支付预付款前提交，计量价款</w:t>
      </w:r>
      <w:r>
        <w:rPr>
          <w:rFonts w:hint="eastAsia" w:ascii="宋体" w:hAnsi="宋体" w:cs="宋体"/>
          <w:sz w:val="22"/>
          <w:szCs w:val="20"/>
          <w:u w:val="single"/>
        </w:rPr>
        <w:t>付至合同价的90%且</w:t>
      </w:r>
      <w:r>
        <w:rPr>
          <w:sz w:val="22"/>
          <w:szCs w:val="20"/>
          <w:u w:val="single"/>
        </w:rPr>
        <w:t>预付款</w:t>
      </w:r>
      <w:r>
        <w:rPr>
          <w:rFonts w:hint="eastAsia"/>
          <w:sz w:val="22"/>
          <w:szCs w:val="20"/>
          <w:u w:val="single"/>
        </w:rPr>
        <w:t>转为工程款时，退还预付款保函。</w:t>
      </w:r>
    </w:p>
    <w:p>
      <w:pPr>
        <w:spacing w:line="460" w:lineRule="exact"/>
        <w:ind w:firstLine="432" w:firstLineChars="200"/>
        <w:rPr>
          <w:sz w:val="22"/>
          <w:szCs w:val="20"/>
          <w:u w:val="single"/>
        </w:rPr>
      </w:pPr>
      <w:r>
        <w:rPr>
          <w:sz w:val="22"/>
          <w:szCs w:val="20"/>
        </w:rPr>
        <w:t>预付款担保的形式为</w:t>
      </w:r>
      <w:r>
        <w:rPr>
          <w:sz w:val="22"/>
          <w:szCs w:val="20"/>
          <w:u w:val="single"/>
        </w:rPr>
        <w:t>：</w:t>
      </w:r>
      <w:r>
        <w:rPr>
          <w:rFonts w:hint="eastAsia"/>
          <w:b/>
          <w:bCs/>
          <w:color w:val="auto"/>
          <w:sz w:val="22"/>
          <w:szCs w:val="20"/>
          <w:u w:val="single"/>
        </w:rPr>
        <w:t>承包人提交预付款保函（指银行保函、保险机构保证保险保单</w:t>
      </w:r>
      <w:r>
        <w:rPr>
          <w:rFonts w:hint="eastAsia"/>
          <w:b/>
          <w:bCs/>
          <w:color w:val="auto"/>
          <w:sz w:val="22"/>
          <w:szCs w:val="20"/>
          <w:u w:val="single"/>
          <w:lang w:eastAsia="zh-CN"/>
        </w:rPr>
        <w:t>、融资担保公司保函</w:t>
      </w:r>
      <w:r>
        <w:rPr>
          <w:rFonts w:hint="eastAsia"/>
          <w:b/>
          <w:bCs/>
          <w:color w:val="auto"/>
          <w:sz w:val="22"/>
          <w:szCs w:val="20"/>
          <w:u w:val="single"/>
        </w:rPr>
        <w:t>）</w:t>
      </w:r>
      <w:r>
        <w:rPr>
          <w:rFonts w:hint="eastAsia"/>
          <w:color w:val="auto"/>
          <w:sz w:val="22"/>
          <w:szCs w:val="20"/>
          <w:u w:val="single"/>
        </w:rPr>
        <w:t>，金额为签约合同价的8% ，申请预付款支付前提供。预付款保函采用银行保函、保险机构保证保险保单</w:t>
      </w:r>
      <w:r>
        <w:rPr>
          <w:rFonts w:hint="eastAsia"/>
          <w:color w:val="auto"/>
          <w:sz w:val="22"/>
          <w:szCs w:val="20"/>
          <w:u w:val="single"/>
          <w:lang w:eastAsia="zh-CN"/>
        </w:rPr>
        <w:t>、融资担保公司保函</w:t>
      </w:r>
      <w:r>
        <w:rPr>
          <w:rFonts w:hint="eastAsia"/>
          <w:color w:val="auto"/>
          <w:sz w:val="22"/>
          <w:szCs w:val="20"/>
          <w:u w:val="single"/>
        </w:rPr>
        <w:t>。银行保函、保险机构保证保险保单</w:t>
      </w:r>
      <w:r>
        <w:rPr>
          <w:rFonts w:hint="eastAsia"/>
          <w:color w:val="auto"/>
          <w:sz w:val="22"/>
          <w:szCs w:val="20"/>
          <w:u w:val="single"/>
          <w:lang w:eastAsia="zh-CN"/>
        </w:rPr>
        <w:t>、融资担保公司保函</w:t>
      </w:r>
      <w:r>
        <w:rPr>
          <w:rFonts w:hint="eastAsia"/>
          <w:color w:val="auto"/>
          <w:sz w:val="22"/>
          <w:szCs w:val="20"/>
          <w:u w:val="single"/>
        </w:rPr>
        <w:t xml:space="preserve">，要符合以下条件：（1）预付款保函的受益人： </w:t>
      </w:r>
      <w:r>
        <w:rPr>
          <w:rFonts w:hint="eastAsia"/>
          <w:color w:val="auto"/>
          <w:sz w:val="22"/>
          <w:szCs w:val="20"/>
          <w:u w:val="single"/>
          <w:lang w:eastAsia="zh-CN"/>
        </w:rPr>
        <w:t>三门县建设测绘院有限公司</w:t>
      </w:r>
      <w:r>
        <w:rPr>
          <w:rFonts w:hint="eastAsia"/>
          <w:color w:val="auto"/>
          <w:sz w:val="22"/>
          <w:szCs w:val="20"/>
          <w:u w:val="single"/>
        </w:rPr>
        <w:t xml:space="preserve"> ；</w:t>
      </w:r>
      <w:r>
        <w:rPr>
          <w:rFonts w:hint="eastAsia"/>
          <w:sz w:val="22"/>
          <w:szCs w:val="20"/>
          <w:u w:val="single"/>
        </w:rPr>
        <w:t xml:space="preserve">（2）预付款保函的有效期不少于1年，但承包人承担费用并保证使保函(保险保证保单)按年出具并始终使其有效性相互衔接至本工程预付款全部扣回或者全部转化为工程款止；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用保险合同代替，否则发包人有权拒收；格式由出具单位自拟，但可以参照附件9。 </w:t>
      </w:r>
    </w:p>
    <w:p>
      <w:pPr>
        <w:spacing w:line="460" w:lineRule="exact"/>
        <w:ind w:firstLine="432" w:firstLineChars="200"/>
        <w:rPr>
          <w:rFonts w:ascii="宋体" w:hAnsi="宋体" w:cs="宋体"/>
          <w:b/>
          <w:sz w:val="22"/>
          <w:szCs w:val="20"/>
        </w:rPr>
      </w:pPr>
      <w:r>
        <w:rPr>
          <w:rFonts w:hint="eastAsia" w:ascii="宋体" w:hAnsi="宋体" w:cs="宋体"/>
          <w:b/>
          <w:sz w:val="22"/>
          <w:szCs w:val="20"/>
        </w:rPr>
        <w:t>12.3 计量</w:t>
      </w:r>
    </w:p>
    <w:p>
      <w:pPr>
        <w:spacing w:line="460" w:lineRule="exact"/>
        <w:ind w:firstLine="432" w:firstLineChars="200"/>
        <w:rPr>
          <w:rFonts w:ascii="宋体" w:hAnsi="宋体" w:cs="宋体"/>
          <w:sz w:val="22"/>
          <w:szCs w:val="20"/>
        </w:rPr>
      </w:pPr>
      <w:r>
        <w:rPr>
          <w:rFonts w:hint="eastAsia" w:ascii="宋体" w:hAnsi="宋体" w:cs="宋体"/>
          <w:sz w:val="22"/>
          <w:szCs w:val="20"/>
        </w:rPr>
        <w:t>12.3.1 计量原则</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工程量计算按照实际完成施工图纸范围内和经发包人同意增加的施工内容按实计算，工程量计算规则按照《市政工程工程量计算规范》GB50857-2013、《建设工程工程量清单计价规范》GB50500-2013、浙江省(2018版)市政预算定额；浙江省(2018版)园林预算定额、浙江省(2018版)安装预算定额、《浙江省建设工程计价规则》（2018版）等工程所在地现行的有关工程造价方面规定以及发包人提供的工程量清单中说明的工程量计算规则计算，由承包人计量、发包人及有关部门审核。</w:t>
      </w:r>
    </w:p>
    <w:p>
      <w:pPr>
        <w:spacing w:line="460" w:lineRule="exact"/>
        <w:ind w:firstLine="432" w:firstLineChars="200"/>
        <w:rPr>
          <w:rFonts w:ascii="宋体" w:hAnsi="宋体" w:cs="宋体"/>
          <w:sz w:val="22"/>
          <w:szCs w:val="20"/>
        </w:rPr>
      </w:pPr>
      <w:r>
        <w:rPr>
          <w:rFonts w:hint="eastAsia" w:ascii="宋体" w:hAnsi="宋体" w:cs="宋体"/>
          <w:sz w:val="22"/>
          <w:szCs w:val="20"/>
        </w:rPr>
        <w:t>12.3.2 计量周期：</w:t>
      </w:r>
    </w:p>
    <w:p>
      <w:pPr>
        <w:spacing w:line="460" w:lineRule="exact"/>
        <w:ind w:firstLine="432" w:firstLineChars="200"/>
        <w:rPr>
          <w:rFonts w:ascii="宋体" w:hAnsi="宋体" w:cs="宋体"/>
          <w:sz w:val="22"/>
          <w:szCs w:val="20"/>
        </w:rPr>
      </w:pPr>
      <w:r>
        <w:rPr>
          <w:rFonts w:hint="eastAsia" w:ascii="宋体" w:hAnsi="宋体" w:cs="宋体"/>
          <w:sz w:val="22"/>
          <w:szCs w:val="20"/>
        </w:rPr>
        <w:t>关于计量周期的约定：</w:t>
      </w:r>
      <w:r>
        <w:rPr>
          <w:rFonts w:hint="eastAsia" w:ascii="宋体" w:hAnsi="宋体" w:cs="宋体"/>
          <w:sz w:val="22"/>
          <w:szCs w:val="20"/>
          <w:u w:val="single"/>
        </w:rPr>
        <w:t xml:space="preserve">按月进度计量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12.3.3 单价合同的计量</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关于单价合同计量的约定：</w:t>
      </w:r>
      <w:r>
        <w:rPr>
          <w:rFonts w:hint="eastAsia" w:ascii="宋体" w:hAnsi="宋体" w:cs="宋体"/>
          <w:sz w:val="22"/>
          <w:szCs w:val="20"/>
          <w:u w:val="single"/>
        </w:rPr>
        <w:t>按合同通用条款执行。</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（4）确认的工程量和单价仅作为本期工程款支付的依据。</w:t>
      </w:r>
    </w:p>
    <w:p>
      <w:pPr>
        <w:spacing w:line="460" w:lineRule="exact"/>
        <w:ind w:firstLine="432" w:firstLineChars="200"/>
        <w:rPr>
          <w:rFonts w:ascii="宋体" w:hAnsi="宋体" w:cs="宋体"/>
          <w:b/>
          <w:sz w:val="22"/>
          <w:szCs w:val="20"/>
          <w:u w:val="single"/>
        </w:rPr>
      </w:pPr>
      <w:r>
        <w:rPr>
          <w:rFonts w:hint="eastAsia" w:ascii="宋体" w:hAnsi="宋体" w:cs="宋体"/>
          <w:b/>
          <w:sz w:val="22"/>
          <w:szCs w:val="20"/>
          <w:u w:val="single"/>
        </w:rPr>
        <w:t>（5）如</w:t>
      </w:r>
      <w:r>
        <w:rPr>
          <w:rFonts w:hint="eastAsia" w:ascii="宋体" w:hAnsi="宋体" w:cs="宋体"/>
          <w:sz w:val="22"/>
          <w:szCs w:val="20"/>
          <w:u w:val="single"/>
        </w:rPr>
        <w:t>专用条款</w:t>
      </w:r>
      <w:r>
        <w:rPr>
          <w:rFonts w:hint="eastAsia" w:ascii="宋体" w:hAnsi="宋体" w:cs="宋体"/>
          <w:b/>
          <w:sz w:val="22"/>
          <w:szCs w:val="20"/>
          <w:u w:val="single"/>
        </w:rPr>
        <w:t>第11.1条人工、材料调差的市场价A2采用加权平均计算的，则根据每月完成的工程量，汇总合同约定可调差人工、材料种类的每月用量报发包人确认。</w:t>
      </w:r>
    </w:p>
    <w:p>
      <w:pPr>
        <w:spacing w:line="460" w:lineRule="exact"/>
        <w:ind w:firstLine="432" w:firstLineChars="200"/>
        <w:rPr>
          <w:rFonts w:ascii="宋体" w:hAnsi="宋体" w:cs="宋体"/>
          <w:sz w:val="22"/>
          <w:szCs w:val="20"/>
        </w:rPr>
      </w:pPr>
      <w:r>
        <w:rPr>
          <w:rFonts w:hint="eastAsia" w:ascii="宋体" w:hAnsi="宋体" w:cs="宋体"/>
          <w:sz w:val="22"/>
          <w:szCs w:val="20"/>
        </w:rPr>
        <w:t>12.3.4 总价合同的计量</w:t>
      </w:r>
    </w:p>
    <w:p>
      <w:pPr>
        <w:spacing w:line="460" w:lineRule="exact"/>
        <w:ind w:firstLine="432" w:firstLineChars="200"/>
        <w:rPr>
          <w:rFonts w:ascii="宋体" w:hAnsi="宋体" w:cs="宋体"/>
          <w:sz w:val="22"/>
          <w:szCs w:val="20"/>
        </w:rPr>
      </w:pPr>
      <w:r>
        <w:rPr>
          <w:rFonts w:hint="eastAsia" w:ascii="宋体" w:hAnsi="宋体" w:cs="宋体"/>
          <w:sz w:val="22"/>
          <w:szCs w:val="20"/>
        </w:rPr>
        <w:t>关于总价合同计量的约定：</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12.3.5总价合同采用支付分解表计量支付的，是否适用第12.3.4 项〔总价合同的计量〕约定进行计量：</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12.3.6 其他价格形式合同的计量</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其他价格形式的计量方式和程序：</w:t>
      </w:r>
      <w:r>
        <w:rPr>
          <w:rFonts w:hint="eastAsia" w:ascii="宋体" w:hAnsi="宋体" w:cs="宋体"/>
          <w:sz w:val="22"/>
          <w:szCs w:val="20"/>
          <w:u w:val="single"/>
        </w:rPr>
        <w:t xml:space="preserve">    /     。</w:t>
      </w:r>
    </w:p>
    <w:p>
      <w:pPr>
        <w:spacing w:line="460" w:lineRule="exact"/>
        <w:ind w:firstLine="432" w:firstLineChars="200"/>
        <w:rPr>
          <w:rFonts w:ascii="宋体" w:hAnsi="宋体" w:cs="宋体"/>
          <w:b/>
          <w:sz w:val="22"/>
          <w:szCs w:val="20"/>
        </w:rPr>
      </w:pPr>
      <w:r>
        <w:rPr>
          <w:rFonts w:hint="eastAsia" w:ascii="宋体" w:hAnsi="宋体" w:cs="宋体"/>
          <w:b/>
          <w:sz w:val="22"/>
          <w:szCs w:val="20"/>
        </w:rPr>
        <w:t>12.4 工程进度款支付</w:t>
      </w:r>
    </w:p>
    <w:p>
      <w:pPr>
        <w:spacing w:line="460" w:lineRule="exact"/>
        <w:ind w:firstLine="432" w:firstLineChars="200"/>
        <w:rPr>
          <w:rFonts w:ascii="宋体" w:hAnsi="宋体" w:cs="宋体"/>
          <w:sz w:val="22"/>
          <w:szCs w:val="20"/>
        </w:rPr>
      </w:pPr>
      <w:r>
        <w:rPr>
          <w:rFonts w:hint="eastAsia" w:ascii="宋体" w:hAnsi="宋体" w:cs="宋体"/>
          <w:sz w:val="22"/>
          <w:szCs w:val="20"/>
        </w:rPr>
        <w:t>12.4.1 付款周期</w:t>
      </w:r>
    </w:p>
    <w:p>
      <w:pPr>
        <w:spacing w:line="460" w:lineRule="exact"/>
        <w:ind w:firstLine="432" w:firstLineChars="200"/>
        <w:rPr>
          <w:rFonts w:ascii="宋体" w:hAnsi="宋体" w:cs="宋体"/>
          <w:sz w:val="22"/>
          <w:szCs w:val="20"/>
        </w:rPr>
      </w:pPr>
      <w:r>
        <w:rPr>
          <w:rFonts w:hint="eastAsia" w:ascii="宋体" w:hAnsi="宋体" w:cs="宋体"/>
          <w:sz w:val="22"/>
          <w:szCs w:val="20"/>
        </w:rPr>
        <w:t>关于付款周期的约定：</w:t>
      </w:r>
      <w:r>
        <w:rPr>
          <w:rFonts w:hint="eastAsia" w:ascii="宋体" w:hAnsi="宋体" w:cs="宋体"/>
          <w:sz w:val="22"/>
          <w:szCs w:val="20"/>
          <w:u w:val="single"/>
        </w:rPr>
        <w:t>按月进度支付</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12.4.2 进度付款申请单的编制</w:t>
      </w:r>
    </w:p>
    <w:p>
      <w:pPr>
        <w:spacing w:line="460" w:lineRule="exact"/>
        <w:ind w:firstLine="432" w:firstLineChars="200"/>
        <w:rPr>
          <w:rFonts w:ascii="宋体" w:hAnsi="宋体" w:cs="宋体"/>
          <w:sz w:val="22"/>
          <w:szCs w:val="20"/>
        </w:rPr>
      </w:pPr>
      <w:r>
        <w:rPr>
          <w:rFonts w:hint="eastAsia" w:ascii="宋体" w:hAnsi="宋体" w:cs="宋体"/>
          <w:sz w:val="22"/>
          <w:szCs w:val="20"/>
        </w:rPr>
        <w:t>关于进度付款申请单编制的约定：</w:t>
      </w:r>
    </w:p>
    <w:p>
      <w:pPr>
        <w:spacing w:line="460" w:lineRule="exact"/>
        <w:ind w:firstLine="432" w:firstLineChars="200"/>
        <w:rPr>
          <w:color w:val="auto"/>
          <w:sz w:val="22"/>
          <w:szCs w:val="20"/>
          <w:u w:val="single"/>
        </w:rPr>
      </w:pPr>
      <w:r>
        <w:rPr>
          <w:rFonts w:hint="eastAsia"/>
          <w:sz w:val="22"/>
          <w:szCs w:val="20"/>
          <w:u w:val="single"/>
        </w:rPr>
        <w:t>（1）发包人向承包人支付当期按 12.1、12.3 款计量工程量价款的 75%工程价款（不含预付款）人工、材料市场价格调整引起合同价款调整，在完成专用条款第 11.1 条约定的调整节点后，计入该节点所在当</w:t>
      </w:r>
      <w:r>
        <w:rPr>
          <w:rFonts w:hint="eastAsia"/>
          <w:color w:val="auto"/>
          <w:sz w:val="22"/>
          <w:szCs w:val="20"/>
          <w:u w:val="single"/>
        </w:rPr>
        <w:t>期工程进度款；工程变更、索赔、现场签证</w:t>
      </w:r>
      <w:r>
        <w:rPr>
          <w:rFonts w:hint="eastAsia"/>
          <w:color w:val="auto"/>
          <w:sz w:val="22"/>
          <w:szCs w:val="20"/>
          <w:u w:val="single"/>
          <w:lang w:val="en-US" w:eastAsia="zh-CN"/>
        </w:rPr>
        <w:t>等相关流程</w:t>
      </w:r>
      <w:r>
        <w:rPr>
          <w:rFonts w:hint="eastAsia"/>
          <w:color w:val="auto"/>
          <w:sz w:val="22"/>
          <w:szCs w:val="20"/>
          <w:u w:val="single"/>
        </w:rPr>
        <w:t>办理完毕</w:t>
      </w:r>
      <w:r>
        <w:rPr>
          <w:rFonts w:hint="eastAsia"/>
          <w:color w:val="auto"/>
          <w:sz w:val="22"/>
          <w:szCs w:val="20"/>
          <w:u w:val="single"/>
          <w:lang w:val="en-US" w:eastAsia="zh-CN"/>
        </w:rPr>
        <w:t>且</w:t>
      </w:r>
      <w:r>
        <w:rPr>
          <w:rFonts w:hint="eastAsia"/>
          <w:color w:val="auto"/>
          <w:sz w:val="22"/>
          <w:szCs w:val="20"/>
          <w:u w:val="single"/>
        </w:rPr>
        <w:t>审计结束后，计入当期工程进度款。</w:t>
      </w:r>
    </w:p>
    <w:p>
      <w:pPr>
        <w:spacing w:line="460" w:lineRule="exact"/>
        <w:ind w:firstLine="432" w:firstLineChars="200"/>
        <w:rPr>
          <w:sz w:val="22"/>
          <w:szCs w:val="20"/>
          <w:u w:val="single"/>
        </w:rPr>
      </w:pPr>
      <w:r>
        <w:rPr>
          <w:rFonts w:hint="eastAsia"/>
          <w:sz w:val="22"/>
          <w:szCs w:val="20"/>
          <w:u w:val="single"/>
        </w:rPr>
        <w:t>（2）合同范围内的施工内容施工完成，参建各方（建设、监理、施工、勘察、设计单位等）对工程验收并签署工程质量合格文件后，支付至进度款审核汇总的合同价格的 90%（含预付款）；</w:t>
      </w:r>
    </w:p>
    <w:p>
      <w:pPr>
        <w:spacing w:line="460" w:lineRule="exact"/>
        <w:ind w:firstLine="432" w:firstLineChars="200"/>
        <w:rPr>
          <w:sz w:val="22"/>
          <w:szCs w:val="20"/>
          <w:u w:val="single"/>
        </w:rPr>
      </w:pPr>
      <w:r>
        <w:rPr>
          <w:rFonts w:hint="eastAsia"/>
          <w:sz w:val="22"/>
          <w:szCs w:val="20"/>
          <w:u w:val="single"/>
        </w:rPr>
        <w:t xml:space="preserve"> （3）工程结算款经审定后付至结算价 100%。发包人支付最后工程结算付款前，承包人向发包人提供质量保证金保函（金额为工程结算价的 1.5%）。</w:t>
      </w:r>
    </w:p>
    <w:p>
      <w:pPr>
        <w:spacing w:line="460" w:lineRule="exact"/>
        <w:ind w:firstLine="432" w:firstLineChars="200"/>
        <w:rPr>
          <w:sz w:val="22"/>
          <w:szCs w:val="20"/>
          <w:u w:val="single"/>
        </w:rPr>
      </w:pPr>
      <w:r>
        <w:rPr>
          <w:rFonts w:hint="eastAsia"/>
          <w:sz w:val="22"/>
          <w:szCs w:val="20"/>
          <w:u w:val="single"/>
        </w:rPr>
        <w:t xml:space="preserve">（4）发包人将当期应付工程进度款（含预付款）的[20]%单独拨付到承包人开设的农民工工资（劳务费）专用账户，承包人应确保专款专用。 </w:t>
      </w:r>
    </w:p>
    <w:p>
      <w:pPr>
        <w:spacing w:line="460" w:lineRule="exact"/>
        <w:ind w:firstLine="432" w:firstLineChars="200"/>
        <w:rPr>
          <w:color w:val="auto"/>
          <w:sz w:val="22"/>
          <w:szCs w:val="20"/>
          <w:u w:val="single"/>
        </w:rPr>
      </w:pPr>
      <w:r>
        <w:rPr>
          <w:rFonts w:hint="eastAsia"/>
          <w:color w:val="auto"/>
          <w:sz w:val="22"/>
          <w:szCs w:val="20"/>
          <w:u w:val="single"/>
        </w:rPr>
        <w:t>（</w:t>
      </w:r>
      <w:r>
        <w:rPr>
          <w:color w:val="auto"/>
          <w:sz w:val="22"/>
          <w:szCs w:val="20"/>
          <w:u w:val="single"/>
        </w:rPr>
        <w:t>5</w:t>
      </w:r>
      <w:r>
        <w:rPr>
          <w:rFonts w:hint="eastAsia"/>
          <w:color w:val="auto"/>
          <w:sz w:val="22"/>
          <w:szCs w:val="20"/>
          <w:u w:val="single"/>
        </w:rPr>
        <w:t>）承包人收取每期工程款时应开具正式发票（发票抬头名称</w:t>
      </w:r>
      <w:r>
        <w:rPr>
          <w:rFonts w:hint="eastAsia"/>
          <w:color w:val="auto"/>
          <w:sz w:val="22"/>
          <w:szCs w:val="20"/>
          <w:u w:val="single"/>
          <w:lang w:eastAsia="zh-CN"/>
        </w:rPr>
        <w:t>三门县市政公用工程建设事务中心</w:t>
      </w:r>
      <w:r>
        <w:rPr>
          <w:rFonts w:hint="eastAsia"/>
          <w:color w:val="auto"/>
          <w:sz w:val="22"/>
          <w:szCs w:val="20"/>
          <w:u w:val="single"/>
        </w:rPr>
        <w:t>），由</w:t>
      </w:r>
      <w:r>
        <w:rPr>
          <w:rFonts w:hint="eastAsia"/>
          <w:color w:val="auto"/>
          <w:sz w:val="22"/>
          <w:szCs w:val="20"/>
          <w:u w:val="single"/>
          <w:lang w:eastAsia="zh-CN"/>
        </w:rPr>
        <w:t>三门县市政公用工程建设事务中心</w:t>
      </w:r>
      <w:r>
        <w:rPr>
          <w:rFonts w:hint="eastAsia"/>
          <w:color w:val="auto"/>
          <w:sz w:val="22"/>
          <w:szCs w:val="20"/>
          <w:u w:val="single"/>
        </w:rPr>
        <w:t>支付工程款。</w:t>
      </w:r>
    </w:p>
    <w:p>
      <w:pPr>
        <w:spacing w:line="460" w:lineRule="exact"/>
        <w:ind w:firstLine="432" w:firstLineChars="200"/>
        <w:rPr>
          <w:sz w:val="22"/>
          <w:szCs w:val="20"/>
        </w:rPr>
      </w:pPr>
      <w:r>
        <w:rPr>
          <w:rFonts w:hint="eastAsia"/>
          <w:sz w:val="22"/>
          <w:szCs w:val="20"/>
          <w:u w:val="single"/>
        </w:rPr>
        <w:t>（6）其余按通用合同条款。承包人收取备料款及每期工程款时应开具正式发票。</w:t>
      </w:r>
    </w:p>
    <w:p>
      <w:pPr>
        <w:spacing w:line="460" w:lineRule="exact"/>
        <w:ind w:firstLine="432" w:firstLineChars="200"/>
        <w:rPr>
          <w:rFonts w:ascii="宋体" w:hAnsi="宋体" w:cs="宋体"/>
          <w:sz w:val="22"/>
          <w:szCs w:val="20"/>
        </w:rPr>
      </w:pPr>
      <w:r>
        <w:rPr>
          <w:rFonts w:hint="eastAsia" w:ascii="宋体" w:hAnsi="宋体" w:cs="宋体"/>
          <w:sz w:val="22"/>
          <w:szCs w:val="20"/>
        </w:rPr>
        <w:t>12.4.3 进度付款申请单的提交</w:t>
      </w:r>
    </w:p>
    <w:p>
      <w:pPr>
        <w:spacing w:line="460" w:lineRule="exact"/>
        <w:ind w:firstLine="432" w:firstLineChars="200"/>
        <w:rPr>
          <w:rFonts w:ascii="宋体" w:hAnsi="宋体" w:cs="宋体"/>
          <w:sz w:val="22"/>
          <w:szCs w:val="20"/>
        </w:rPr>
      </w:pPr>
      <w:r>
        <w:rPr>
          <w:rFonts w:hint="eastAsia" w:ascii="宋体" w:hAnsi="宋体" w:cs="宋体"/>
          <w:sz w:val="22"/>
          <w:szCs w:val="20"/>
        </w:rPr>
        <w:t>（1）单价合同进度付款申请单提交的约定：</w:t>
      </w:r>
      <w:r>
        <w:rPr>
          <w:rFonts w:hint="eastAsia" w:ascii="宋体" w:hAnsi="宋体" w:cs="宋体"/>
          <w:sz w:val="22"/>
          <w:szCs w:val="20"/>
          <w:u w:val="single"/>
        </w:rPr>
        <w:t>按合同通用条款</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（2）总价合同进度付款申请单提交的约定：</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（3）其他价格形式合同进度付款申请单提交的约定：</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12.4.4 进度款审核和支付</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（1）监理人审查并报送发包人的期限：</w:t>
      </w:r>
      <w:r>
        <w:rPr>
          <w:rFonts w:hint="eastAsia" w:ascii="宋体" w:hAnsi="宋体" w:cs="宋体"/>
          <w:sz w:val="22"/>
          <w:szCs w:val="20"/>
          <w:u w:val="single"/>
        </w:rPr>
        <w:t xml:space="preserve">按合同通用条款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发包人完成审批并签发进度款支付证书的期限：</w:t>
      </w:r>
      <w:r>
        <w:rPr>
          <w:rFonts w:hint="eastAsia" w:ascii="宋体" w:hAnsi="宋体" w:cs="宋体"/>
          <w:sz w:val="22"/>
          <w:szCs w:val="20"/>
          <w:u w:val="single"/>
        </w:rPr>
        <w:t>按合同通用条款</w:t>
      </w:r>
      <w:r>
        <w:rPr>
          <w:rFonts w:hint="eastAsia" w:ascii="宋体" w:hAnsi="宋体" w:cs="宋体"/>
          <w:sz w:val="22"/>
          <w:szCs w:val="20"/>
        </w:rPr>
        <w:t>。</w:t>
      </w:r>
    </w:p>
    <w:p>
      <w:pPr>
        <w:numPr>
          <w:ilvl w:val="0"/>
          <w:numId w:val="22"/>
        </w:numPr>
        <w:spacing w:line="460" w:lineRule="exact"/>
        <w:ind w:firstLine="432" w:firstLineChars="200"/>
        <w:rPr>
          <w:rFonts w:ascii="宋体" w:hAnsi="宋体" w:cs="宋体"/>
          <w:sz w:val="22"/>
          <w:szCs w:val="20"/>
          <w:u w:val="single"/>
        </w:rPr>
      </w:pPr>
      <w:r>
        <w:rPr>
          <w:rFonts w:hint="eastAsia" w:ascii="宋体" w:hAnsi="宋体" w:cs="宋体"/>
          <w:sz w:val="22"/>
          <w:szCs w:val="20"/>
        </w:rPr>
        <w:t>发包人支付进度款的期限：</w:t>
      </w:r>
      <w:r>
        <w:rPr>
          <w:rFonts w:hint="eastAsia" w:ascii="宋体" w:hAnsi="宋体" w:cs="宋体"/>
          <w:sz w:val="22"/>
          <w:szCs w:val="20"/>
          <w:u w:val="single"/>
        </w:rPr>
        <w:t>在发包人确认计量结果后14天内完成支付。</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 xml:space="preserve"> 发包人将当期应付工程进度款</w:t>
      </w:r>
      <w:r>
        <w:rPr>
          <w:rFonts w:hint="eastAsia"/>
          <w:sz w:val="22"/>
          <w:szCs w:val="20"/>
          <w:u w:val="single"/>
        </w:rPr>
        <w:t>（含预付款）</w:t>
      </w:r>
      <w:r>
        <w:rPr>
          <w:rFonts w:hint="eastAsia" w:ascii="宋体" w:hAnsi="宋体" w:cs="宋体"/>
          <w:sz w:val="22"/>
          <w:szCs w:val="20"/>
          <w:u w:val="single"/>
        </w:rPr>
        <w:t>的[20]%单独拨付到承包人开设的农民工工资（劳务费）专用账户，承包人应确保专款专用。</w:t>
      </w:r>
    </w:p>
    <w:p>
      <w:pPr>
        <w:spacing w:line="460" w:lineRule="exact"/>
        <w:ind w:firstLine="432" w:firstLineChars="200"/>
        <w:rPr>
          <w:rFonts w:ascii="宋体" w:hAnsi="宋体" w:cs="宋体"/>
          <w:sz w:val="22"/>
          <w:szCs w:val="20"/>
        </w:rPr>
      </w:pPr>
      <w:r>
        <w:rPr>
          <w:rFonts w:hint="eastAsia" w:ascii="宋体" w:hAnsi="宋体" w:cs="宋体"/>
          <w:sz w:val="22"/>
          <w:szCs w:val="20"/>
        </w:rPr>
        <w:t>发包人逾期支付进度款的违约金的计算方式：</w:t>
      </w:r>
      <w:r>
        <w:rPr>
          <w:rFonts w:hint="eastAsia" w:ascii="宋体" w:hAnsi="宋体" w:cs="宋体"/>
          <w:sz w:val="22"/>
          <w:szCs w:val="20"/>
          <w:u w:val="single"/>
        </w:rPr>
        <w:t>支付应付工程进度（备料）款的利息，利率按全国银行间同业拆借中心公布同期贷款市场报价的利率，时间为从约定应付之日起至支付之日止计算利息</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（3）</w:t>
      </w:r>
      <w:r>
        <w:rPr>
          <w:rFonts w:hint="eastAsia" w:ascii="宋体" w:hAnsi="宋体" w:cs="宋体"/>
          <w:sz w:val="22"/>
          <w:szCs w:val="20"/>
          <w:u w:val="single"/>
        </w:rPr>
        <w:t>发包人每月签发的工程量审核报告、进度款支付证书或临时进度款支付证书，不表明发包人已同意、批准或接受了承包人完成的相应部分工作或已确认计量结果，仅为本期工程款支付依据。</w:t>
      </w:r>
    </w:p>
    <w:p>
      <w:pPr>
        <w:spacing w:line="460" w:lineRule="exact"/>
        <w:ind w:firstLine="424" w:firstLineChars="196"/>
        <w:rPr>
          <w:rFonts w:ascii="宋体" w:hAnsi="宋体" w:cs="宋体"/>
          <w:b/>
          <w:sz w:val="22"/>
          <w:szCs w:val="20"/>
        </w:rPr>
      </w:pPr>
      <w:r>
        <w:rPr>
          <w:rFonts w:hint="eastAsia" w:ascii="宋体" w:hAnsi="宋体" w:cs="宋体"/>
          <w:b/>
          <w:sz w:val="22"/>
          <w:szCs w:val="20"/>
        </w:rPr>
        <w:t>12.4.6 支付分解表的编制</w:t>
      </w:r>
    </w:p>
    <w:p>
      <w:pPr>
        <w:spacing w:line="460" w:lineRule="exact"/>
        <w:ind w:firstLine="432" w:firstLineChars="200"/>
        <w:rPr>
          <w:rFonts w:ascii="宋体" w:hAnsi="宋体" w:cs="宋体"/>
          <w:sz w:val="22"/>
          <w:szCs w:val="20"/>
        </w:rPr>
      </w:pPr>
      <w:r>
        <w:rPr>
          <w:rFonts w:hint="eastAsia" w:ascii="宋体" w:hAnsi="宋体" w:cs="宋体"/>
          <w:sz w:val="22"/>
          <w:szCs w:val="20"/>
        </w:rPr>
        <w:t xml:space="preserve">2、总价合同支付分解表的编制与审批： </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3、单价合同的总价项目支付分解表的编制与审批：</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12.5 支付帐户</w:t>
      </w:r>
    </w:p>
    <w:p>
      <w:pPr>
        <w:spacing w:line="460" w:lineRule="exact"/>
        <w:ind w:firstLine="648" w:firstLineChars="300"/>
        <w:rPr>
          <w:rFonts w:ascii="宋体" w:hAnsi="宋体" w:cs="宋体"/>
          <w:sz w:val="22"/>
          <w:szCs w:val="20"/>
        </w:rPr>
      </w:pPr>
      <w:r>
        <w:rPr>
          <w:rFonts w:hint="eastAsia" w:ascii="宋体" w:hAnsi="宋体" w:cs="宋体"/>
          <w:sz w:val="22"/>
          <w:szCs w:val="20"/>
          <w:u w:val="single"/>
        </w:rPr>
        <w:t>发包人将当期应付工程进度款</w:t>
      </w:r>
      <w:r>
        <w:rPr>
          <w:rFonts w:hint="eastAsia"/>
          <w:sz w:val="22"/>
          <w:szCs w:val="20"/>
          <w:u w:val="single"/>
        </w:rPr>
        <w:t>（含预付款）</w:t>
      </w:r>
      <w:r>
        <w:rPr>
          <w:rFonts w:hint="eastAsia" w:ascii="宋体" w:hAnsi="宋体" w:cs="宋体"/>
          <w:sz w:val="22"/>
          <w:szCs w:val="20"/>
          <w:u w:val="single"/>
        </w:rPr>
        <w:t>的(20)% 拨付到承包人的农民工工资专用账</w:t>
      </w:r>
      <w:r>
        <w:rPr>
          <w:rFonts w:hint="eastAsia" w:ascii="宋体" w:hAnsi="宋体" w:cs="宋体"/>
          <w:sz w:val="22"/>
          <w:szCs w:val="20"/>
        </w:rPr>
        <w:t>户：</w:t>
      </w:r>
      <w:r>
        <w:rPr>
          <w:rFonts w:hint="eastAsia" w:ascii="宋体" w:hAnsi="宋体" w:cs="宋体"/>
          <w:sz w:val="22"/>
          <w:szCs w:val="20"/>
          <w:u w:val="single"/>
        </w:rPr>
        <w:t xml:space="preserve">                               </w:t>
      </w:r>
      <w:r>
        <w:rPr>
          <w:rFonts w:hint="eastAsia" w:ascii="宋体" w:hAnsi="宋体" w:cs="宋体"/>
          <w:sz w:val="22"/>
          <w:szCs w:val="20"/>
        </w:rPr>
        <w:t>；其余合同价款支付至合同协议书中约定的承包人账户。</w:t>
      </w:r>
    </w:p>
    <w:p>
      <w:pPr>
        <w:spacing w:line="460" w:lineRule="exact"/>
        <w:ind w:firstLine="432" w:firstLineChars="200"/>
        <w:rPr>
          <w:rFonts w:ascii="宋体" w:hAnsi="宋体" w:cs="宋体"/>
          <w:sz w:val="22"/>
          <w:szCs w:val="22"/>
        </w:rPr>
      </w:pPr>
      <w:r>
        <w:rPr>
          <w:rFonts w:hint="eastAsia" w:ascii="宋体" w:hAnsi="宋体" w:cs="宋体"/>
          <w:sz w:val="22"/>
          <w:szCs w:val="20"/>
        </w:rPr>
        <w:t>如承包人因经营需要将工程款支付至其他指定账户时，应向发包人书面申请，并由承包人法定代表人或授权代表签字、盖章。</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13. 验收和工程试车</w:t>
      </w:r>
    </w:p>
    <w:p>
      <w:pPr>
        <w:spacing w:line="460" w:lineRule="exact"/>
        <w:ind w:firstLine="432" w:firstLineChars="200"/>
        <w:rPr>
          <w:rFonts w:ascii="宋体" w:hAnsi="宋体" w:cs="宋体"/>
          <w:b/>
          <w:sz w:val="22"/>
          <w:szCs w:val="20"/>
        </w:rPr>
      </w:pPr>
      <w:r>
        <w:rPr>
          <w:rFonts w:hint="eastAsia" w:ascii="宋体" w:hAnsi="宋体" w:cs="宋体"/>
          <w:b/>
          <w:sz w:val="22"/>
          <w:szCs w:val="20"/>
        </w:rPr>
        <w:t>13.1 分部分项工程验收</w:t>
      </w:r>
    </w:p>
    <w:p>
      <w:pPr>
        <w:spacing w:line="460" w:lineRule="exact"/>
        <w:ind w:firstLine="432" w:firstLineChars="200"/>
        <w:rPr>
          <w:rFonts w:ascii="宋体" w:hAnsi="宋体" w:cs="宋体"/>
          <w:sz w:val="22"/>
          <w:szCs w:val="20"/>
        </w:rPr>
      </w:pPr>
      <w:r>
        <w:rPr>
          <w:rFonts w:hint="eastAsia" w:ascii="宋体" w:hAnsi="宋体" w:cs="宋体"/>
          <w:sz w:val="22"/>
          <w:szCs w:val="20"/>
        </w:rPr>
        <w:t>13.1.2监理人不能按时进行验收时，应提前</w:t>
      </w:r>
      <w:r>
        <w:rPr>
          <w:rFonts w:hint="eastAsia" w:ascii="宋体" w:hAnsi="宋体" w:cs="宋体"/>
          <w:sz w:val="22"/>
          <w:szCs w:val="20"/>
          <w:u w:val="single"/>
        </w:rPr>
        <w:t xml:space="preserve">  24  </w:t>
      </w:r>
      <w:r>
        <w:rPr>
          <w:rFonts w:hint="eastAsia" w:ascii="宋体" w:hAnsi="宋体" w:cs="宋体"/>
          <w:sz w:val="22"/>
          <w:szCs w:val="20"/>
        </w:rPr>
        <w:t>小时提交书面 延期要求。</w:t>
      </w:r>
    </w:p>
    <w:p>
      <w:pPr>
        <w:spacing w:line="460" w:lineRule="exact"/>
        <w:ind w:firstLine="432" w:firstLineChars="200"/>
        <w:rPr>
          <w:rFonts w:ascii="宋体" w:hAnsi="宋体" w:cs="宋体"/>
          <w:sz w:val="22"/>
          <w:szCs w:val="20"/>
        </w:rPr>
      </w:pPr>
      <w:r>
        <w:rPr>
          <w:rFonts w:hint="eastAsia" w:ascii="宋体" w:hAnsi="宋体" w:cs="宋体"/>
          <w:sz w:val="22"/>
          <w:szCs w:val="20"/>
        </w:rPr>
        <w:t>关于延期最长不得超过：</w:t>
      </w:r>
      <w:r>
        <w:rPr>
          <w:rFonts w:hint="eastAsia" w:ascii="宋体" w:hAnsi="宋体" w:cs="宋体"/>
          <w:sz w:val="22"/>
          <w:szCs w:val="20"/>
          <w:u w:val="single"/>
        </w:rPr>
        <w:t xml:space="preserve">  24 </w:t>
      </w:r>
      <w:r>
        <w:rPr>
          <w:rFonts w:hint="eastAsia" w:ascii="宋体" w:hAnsi="宋体" w:cs="宋体"/>
          <w:sz w:val="22"/>
          <w:szCs w:val="20"/>
        </w:rPr>
        <w:t>小时。</w:t>
      </w:r>
    </w:p>
    <w:p>
      <w:pPr>
        <w:spacing w:line="460" w:lineRule="exact"/>
        <w:ind w:firstLine="432" w:firstLineChars="200"/>
        <w:rPr>
          <w:rFonts w:ascii="宋体" w:hAnsi="宋体" w:cs="宋体"/>
          <w:b/>
          <w:sz w:val="22"/>
          <w:szCs w:val="20"/>
          <w:u w:val="single"/>
        </w:rPr>
      </w:pPr>
      <w:r>
        <w:rPr>
          <w:rFonts w:hint="eastAsia" w:ascii="宋体" w:hAnsi="宋体" w:cs="宋体"/>
          <w:sz w:val="22"/>
          <w:szCs w:val="20"/>
          <w:u w:val="single"/>
        </w:rPr>
        <w:t>工程验收过程、验收部位除办理纸质验收记录，还应留置验收部位、验收过程、主要验收人员相片、影像等资料。</w:t>
      </w:r>
    </w:p>
    <w:p>
      <w:pPr>
        <w:spacing w:line="460" w:lineRule="exact"/>
        <w:ind w:firstLine="432" w:firstLineChars="200"/>
        <w:rPr>
          <w:rFonts w:ascii="宋体" w:hAnsi="宋体" w:cs="宋体"/>
          <w:b/>
          <w:sz w:val="22"/>
          <w:szCs w:val="20"/>
        </w:rPr>
      </w:pPr>
      <w:r>
        <w:rPr>
          <w:rFonts w:hint="eastAsia" w:ascii="宋体" w:hAnsi="宋体" w:cs="宋体"/>
          <w:b/>
          <w:sz w:val="22"/>
          <w:szCs w:val="20"/>
        </w:rPr>
        <w:t>13.2 竣工验收</w:t>
      </w:r>
    </w:p>
    <w:p>
      <w:pPr>
        <w:spacing w:line="460" w:lineRule="exact"/>
        <w:ind w:firstLine="432" w:firstLineChars="200"/>
        <w:rPr>
          <w:rFonts w:ascii="宋体" w:hAnsi="宋体" w:cs="宋体"/>
          <w:sz w:val="22"/>
          <w:szCs w:val="20"/>
        </w:rPr>
      </w:pPr>
      <w:r>
        <w:rPr>
          <w:rFonts w:hint="eastAsia" w:ascii="宋体" w:hAnsi="宋体" w:cs="宋体"/>
          <w:sz w:val="22"/>
          <w:szCs w:val="20"/>
        </w:rPr>
        <w:t>13.2.2竣工验收程序</w:t>
      </w:r>
    </w:p>
    <w:p>
      <w:pPr>
        <w:spacing w:line="460" w:lineRule="exact"/>
        <w:ind w:left="3891" w:leftChars="188" w:hanging="3448" w:hangingChars="1596"/>
        <w:rPr>
          <w:rFonts w:ascii="宋体" w:hAnsi="宋体" w:cs="宋体"/>
          <w:sz w:val="22"/>
          <w:szCs w:val="20"/>
        </w:rPr>
      </w:pPr>
      <w:r>
        <w:rPr>
          <w:rFonts w:hint="eastAsia" w:ascii="宋体" w:hAnsi="宋体" w:cs="宋体"/>
          <w:sz w:val="22"/>
          <w:szCs w:val="20"/>
        </w:rPr>
        <w:t>关于竣工验收程序的约定：</w:t>
      </w:r>
      <w:r>
        <w:rPr>
          <w:rFonts w:hint="eastAsia" w:ascii="宋体" w:hAnsi="宋体" w:cs="宋体"/>
          <w:sz w:val="22"/>
          <w:szCs w:val="20"/>
          <w:u w:val="single"/>
        </w:rPr>
        <w:t xml:space="preserve"> 按通用条款    </w:t>
      </w:r>
      <w:r>
        <w:rPr>
          <w:rFonts w:hint="eastAsia" w:ascii="宋体" w:hAnsi="宋体" w:cs="宋体"/>
          <w:sz w:val="22"/>
          <w:szCs w:val="20"/>
        </w:rPr>
        <w:t>。</w:t>
      </w:r>
    </w:p>
    <w:p>
      <w:pPr>
        <w:spacing w:line="460" w:lineRule="exact"/>
        <w:ind w:left="6" w:firstLine="465" w:firstLineChars="215"/>
        <w:rPr>
          <w:rFonts w:ascii="宋体" w:hAnsi="宋体" w:cs="宋体"/>
          <w:sz w:val="22"/>
          <w:szCs w:val="20"/>
        </w:rPr>
      </w:pPr>
      <w:r>
        <w:rPr>
          <w:rFonts w:hint="eastAsia" w:ascii="宋体" w:hAnsi="宋体" w:cs="宋体"/>
          <w:sz w:val="22"/>
          <w:szCs w:val="20"/>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ascii="宋体" w:hAnsi="宋体" w:cs="宋体"/>
          <w:sz w:val="22"/>
          <w:szCs w:val="20"/>
        </w:rPr>
        <w:t>。</w:t>
      </w:r>
      <w:r>
        <w:rPr>
          <w:rFonts w:hint="eastAsia" w:ascii="宋体" w:hAnsi="宋体" w:cs="宋体"/>
          <w:sz w:val="22"/>
          <w:szCs w:val="20"/>
          <w:u w:val="single"/>
        </w:rPr>
        <w:t>承包人须配合发包人进行工程竣工验收。</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发包人不按照本项约定组织竣工验收、颁发工程验收证书的违约金的计算方法：</w:t>
      </w:r>
      <w:r>
        <w:rPr>
          <w:rFonts w:hint="eastAsia" w:ascii="宋体" w:hAnsi="宋体" w:cs="宋体"/>
          <w:sz w:val="22"/>
          <w:szCs w:val="20"/>
          <w:u w:val="single"/>
        </w:rPr>
        <w:t xml:space="preserve"> 不计违约金。</w:t>
      </w:r>
    </w:p>
    <w:p>
      <w:pPr>
        <w:spacing w:line="460" w:lineRule="exact"/>
        <w:ind w:firstLine="432" w:firstLineChars="200"/>
        <w:rPr>
          <w:rFonts w:ascii="宋体" w:hAnsi="宋体" w:cs="宋体"/>
          <w:sz w:val="22"/>
          <w:szCs w:val="20"/>
        </w:rPr>
      </w:pPr>
      <w:r>
        <w:rPr>
          <w:rFonts w:hint="eastAsia" w:ascii="宋体" w:hAnsi="宋体" w:cs="宋体"/>
          <w:sz w:val="22"/>
          <w:szCs w:val="20"/>
          <w:u w:val="single"/>
        </w:rPr>
        <w:t>因发包人原因，未在监理人接收到承包人提交的竣工验收申请报告42天内完成验收，或完成验收不予签发工程验收证书的，以提交竣工验收申请报告的日期为实际竣工日期</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13.2.5移交、接收全部与部分工程</w:t>
      </w:r>
    </w:p>
    <w:p>
      <w:pPr>
        <w:spacing w:line="460" w:lineRule="exact"/>
        <w:ind w:firstLine="432" w:firstLineChars="200"/>
        <w:rPr>
          <w:rFonts w:ascii="宋体" w:hAnsi="宋体" w:cs="宋体"/>
          <w:sz w:val="22"/>
          <w:szCs w:val="20"/>
        </w:rPr>
      </w:pPr>
      <w:r>
        <w:rPr>
          <w:rFonts w:hint="eastAsia" w:ascii="宋体" w:hAnsi="宋体" w:cs="宋体"/>
          <w:sz w:val="22"/>
          <w:szCs w:val="20"/>
        </w:rPr>
        <w:t>承包人向发包人移交工程的期限：</w:t>
      </w:r>
      <w:r>
        <w:rPr>
          <w:rFonts w:hint="eastAsia" w:ascii="宋体" w:hAnsi="宋体" w:cs="宋体"/>
          <w:sz w:val="22"/>
          <w:szCs w:val="20"/>
          <w:u w:val="single"/>
        </w:rPr>
        <w:t xml:space="preserve">  按通用条款执行  </w:t>
      </w:r>
      <w:r>
        <w:rPr>
          <w:rFonts w:hint="eastAsia" w:ascii="宋体" w:hAnsi="宋体" w:cs="宋体"/>
          <w:sz w:val="22"/>
          <w:szCs w:val="20"/>
        </w:rPr>
        <w:t>。</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发包人未按本合同约定接收全部或部分工程的，违约金的计算方法为：</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left="448" w:leftChars="189" w:hanging="2" w:hangingChars="1"/>
        <w:rPr>
          <w:rFonts w:ascii="宋体" w:hAnsi="宋体" w:cs="宋体"/>
          <w:sz w:val="22"/>
          <w:szCs w:val="20"/>
        </w:rPr>
      </w:pPr>
      <w:r>
        <w:rPr>
          <w:rFonts w:hint="eastAsia" w:ascii="宋体" w:hAnsi="宋体" w:cs="宋体"/>
          <w:sz w:val="22"/>
          <w:szCs w:val="20"/>
        </w:rPr>
        <w:t>承包人未按时移交工程的，违约金的计算方法为：</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b/>
          <w:sz w:val="22"/>
          <w:szCs w:val="20"/>
        </w:rPr>
      </w:pPr>
      <w:r>
        <w:rPr>
          <w:rFonts w:hint="eastAsia" w:ascii="宋体" w:hAnsi="宋体" w:cs="宋体"/>
          <w:b/>
          <w:sz w:val="22"/>
          <w:szCs w:val="20"/>
        </w:rPr>
        <w:t>13.3 工程试车</w:t>
      </w:r>
    </w:p>
    <w:p>
      <w:pPr>
        <w:spacing w:line="460" w:lineRule="exact"/>
        <w:ind w:firstLine="432" w:firstLineChars="200"/>
        <w:rPr>
          <w:rFonts w:ascii="宋体" w:hAnsi="宋体" w:cs="宋体"/>
          <w:sz w:val="22"/>
          <w:szCs w:val="20"/>
        </w:rPr>
      </w:pPr>
      <w:r>
        <w:rPr>
          <w:rFonts w:hint="eastAsia" w:ascii="宋体" w:hAnsi="宋体" w:cs="宋体"/>
          <w:sz w:val="22"/>
          <w:szCs w:val="20"/>
        </w:rPr>
        <w:t>13.3.1 试车程序</w:t>
      </w:r>
    </w:p>
    <w:p>
      <w:pPr>
        <w:spacing w:line="460" w:lineRule="exact"/>
        <w:ind w:firstLine="432" w:firstLineChars="200"/>
        <w:rPr>
          <w:rFonts w:ascii="宋体" w:hAnsi="宋体" w:cs="宋体"/>
          <w:sz w:val="22"/>
          <w:szCs w:val="20"/>
        </w:rPr>
      </w:pPr>
      <w:r>
        <w:rPr>
          <w:rFonts w:hint="eastAsia" w:ascii="宋体" w:hAnsi="宋体" w:cs="宋体"/>
          <w:sz w:val="22"/>
          <w:szCs w:val="20"/>
        </w:rPr>
        <w:t>工程试车内容：</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（1）单机无负荷试车费用由</w:t>
      </w:r>
      <w:r>
        <w:rPr>
          <w:rFonts w:hint="eastAsia" w:ascii="宋体" w:hAnsi="宋体" w:cs="宋体"/>
          <w:sz w:val="22"/>
          <w:szCs w:val="20"/>
          <w:u w:val="single"/>
        </w:rPr>
        <w:t xml:space="preserve">           /          </w:t>
      </w:r>
      <w:r>
        <w:rPr>
          <w:rFonts w:hint="eastAsia" w:ascii="宋体" w:hAnsi="宋体" w:cs="宋体"/>
          <w:sz w:val="22"/>
          <w:szCs w:val="20"/>
        </w:rPr>
        <w:t>承担；</w:t>
      </w:r>
    </w:p>
    <w:p>
      <w:pPr>
        <w:spacing w:line="460" w:lineRule="exact"/>
        <w:ind w:firstLine="432" w:firstLineChars="200"/>
        <w:rPr>
          <w:rFonts w:ascii="宋体" w:hAnsi="宋体" w:cs="宋体"/>
          <w:sz w:val="22"/>
          <w:szCs w:val="20"/>
        </w:rPr>
      </w:pPr>
      <w:r>
        <w:rPr>
          <w:rFonts w:hint="eastAsia" w:ascii="宋体" w:hAnsi="宋体" w:cs="宋体"/>
          <w:sz w:val="22"/>
          <w:szCs w:val="20"/>
        </w:rPr>
        <w:t>（2）无负荷联动试车费用由</w:t>
      </w:r>
      <w:r>
        <w:rPr>
          <w:rFonts w:hint="eastAsia" w:ascii="宋体" w:hAnsi="宋体" w:cs="宋体"/>
          <w:sz w:val="22"/>
          <w:szCs w:val="20"/>
          <w:u w:val="single"/>
        </w:rPr>
        <w:t xml:space="preserve">           /          </w:t>
      </w:r>
      <w:r>
        <w:rPr>
          <w:rFonts w:hint="eastAsia" w:ascii="宋体" w:hAnsi="宋体" w:cs="宋体"/>
          <w:sz w:val="22"/>
          <w:szCs w:val="20"/>
        </w:rPr>
        <w:t>承担。</w:t>
      </w:r>
    </w:p>
    <w:p>
      <w:pPr>
        <w:spacing w:line="460" w:lineRule="exact"/>
        <w:ind w:firstLine="432" w:firstLineChars="200"/>
        <w:rPr>
          <w:rFonts w:ascii="宋体" w:hAnsi="宋体" w:cs="宋体"/>
          <w:sz w:val="22"/>
          <w:szCs w:val="20"/>
        </w:rPr>
      </w:pPr>
      <w:r>
        <w:rPr>
          <w:rFonts w:hint="eastAsia" w:ascii="宋体" w:hAnsi="宋体" w:cs="宋体"/>
          <w:sz w:val="22"/>
          <w:szCs w:val="20"/>
        </w:rPr>
        <w:t>13.3.3 投料试车</w:t>
      </w:r>
    </w:p>
    <w:p>
      <w:pPr>
        <w:spacing w:line="460" w:lineRule="exact"/>
        <w:ind w:firstLine="432" w:firstLineChars="200"/>
        <w:rPr>
          <w:rFonts w:ascii="宋体" w:hAnsi="宋体" w:cs="宋体"/>
          <w:sz w:val="22"/>
          <w:szCs w:val="20"/>
        </w:rPr>
      </w:pPr>
      <w:r>
        <w:rPr>
          <w:rFonts w:hint="eastAsia" w:ascii="宋体" w:hAnsi="宋体" w:cs="宋体"/>
          <w:sz w:val="22"/>
          <w:szCs w:val="20"/>
        </w:rPr>
        <w:t>关于投料试车相关事项的约定：</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b/>
          <w:sz w:val="22"/>
          <w:szCs w:val="20"/>
        </w:rPr>
      </w:pPr>
      <w:r>
        <w:rPr>
          <w:rFonts w:hint="eastAsia" w:ascii="宋体" w:hAnsi="宋体" w:cs="宋体"/>
          <w:b/>
          <w:sz w:val="22"/>
          <w:szCs w:val="20"/>
        </w:rPr>
        <w:t>13.6 竣工退场</w:t>
      </w:r>
    </w:p>
    <w:p>
      <w:pPr>
        <w:spacing w:line="460" w:lineRule="exact"/>
        <w:ind w:firstLine="432" w:firstLineChars="200"/>
        <w:rPr>
          <w:rFonts w:ascii="宋体" w:hAnsi="宋体" w:cs="宋体"/>
          <w:sz w:val="22"/>
          <w:szCs w:val="20"/>
        </w:rPr>
      </w:pPr>
      <w:r>
        <w:rPr>
          <w:rFonts w:hint="eastAsia" w:ascii="宋体" w:hAnsi="宋体" w:cs="宋体"/>
          <w:sz w:val="22"/>
          <w:szCs w:val="20"/>
        </w:rPr>
        <w:t>13.6.1 竣工退场</w:t>
      </w:r>
    </w:p>
    <w:p>
      <w:pPr>
        <w:spacing w:line="460" w:lineRule="exact"/>
        <w:ind w:firstLine="432" w:firstLineChars="200"/>
        <w:rPr>
          <w:rFonts w:ascii="宋体" w:hAnsi="宋体" w:cs="宋体"/>
          <w:sz w:val="22"/>
          <w:szCs w:val="20"/>
        </w:rPr>
      </w:pPr>
      <w:r>
        <w:rPr>
          <w:rFonts w:hint="eastAsia" w:ascii="宋体" w:hAnsi="宋体" w:cs="宋体"/>
          <w:sz w:val="22"/>
          <w:szCs w:val="20"/>
        </w:rPr>
        <w:t>承包人完成竣工退场的期限：</w:t>
      </w:r>
      <w:r>
        <w:rPr>
          <w:rFonts w:hint="eastAsia" w:ascii="宋体" w:hAnsi="宋体" w:cs="宋体"/>
          <w:sz w:val="22"/>
          <w:szCs w:val="20"/>
          <w:u w:val="single"/>
        </w:rPr>
        <w:t xml:space="preserve"> 颁发工程接收证书后7天内</w:t>
      </w:r>
      <w:r>
        <w:rPr>
          <w:rFonts w:hint="eastAsia" w:ascii="宋体" w:hAnsi="宋体" w:cs="宋体"/>
          <w:sz w:val="22"/>
          <w:szCs w:val="20"/>
        </w:rPr>
        <w:t>。</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14. 竣工结算</w:t>
      </w:r>
    </w:p>
    <w:p>
      <w:pPr>
        <w:spacing w:line="460" w:lineRule="exact"/>
        <w:ind w:firstLine="432" w:firstLineChars="200"/>
        <w:rPr>
          <w:rFonts w:ascii="宋体" w:hAnsi="宋体" w:cs="宋体"/>
          <w:b/>
          <w:sz w:val="22"/>
          <w:szCs w:val="20"/>
        </w:rPr>
      </w:pPr>
      <w:r>
        <w:rPr>
          <w:rFonts w:hint="eastAsia" w:ascii="宋体" w:hAnsi="宋体" w:cs="宋体"/>
          <w:b/>
          <w:sz w:val="22"/>
          <w:szCs w:val="20"/>
        </w:rPr>
        <w:t>14.1 竣工结算申请</w:t>
      </w:r>
    </w:p>
    <w:p>
      <w:pPr>
        <w:spacing w:line="460" w:lineRule="exact"/>
        <w:ind w:firstLine="432" w:firstLineChars="200"/>
        <w:rPr>
          <w:rFonts w:ascii="宋体" w:hAnsi="宋体" w:cs="宋体"/>
          <w:sz w:val="22"/>
          <w:szCs w:val="20"/>
        </w:rPr>
      </w:pPr>
      <w:r>
        <w:rPr>
          <w:rFonts w:hint="eastAsia" w:ascii="宋体" w:hAnsi="宋体" w:cs="宋体"/>
          <w:sz w:val="22"/>
          <w:szCs w:val="20"/>
        </w:rPr>
        <w:t>1.承包人提交竣工结算申请的期限：</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承包人完成合同范围内施工内容，参建各方（建设、监理、施工、勘察、设计单位等）对工程验收并签署工程质量合格文件后可在28天内，向发包人或监理人、发包人委托的中介机构提交最终工程结算申请，并提交完整的工程结算资料一套。</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工程验收后，承包人超过90天未提交最终工程结算资料，经发包人催告后28天，承包人还不提交工程结算资料的，发包人可根据自己资料办理工程结算，且视为承包人认可工程结算结果。</w:t>
      </w:r>
    </w:p>
    <w:p>
      <w:pPr>
        <w:spacing w:line="460" w:lineRule="exact"/>
        <w:ind w:firstLine="432" w:firstLineChars="200"/>
        <w:rPr>
          <w:rFonts w:ascii="宋体" w:hAnsi="宋体" w:cs="宋体"/>
          <w:sz w:val="22"/>
          <w:szCs w:val="22"/>
        </w:rPr>
      </w:pPr>
      <w:r>
        <w:rPr>
          <w:rFonts w:hint="eastAsia" w:ascii="宋体" w:hAnsi="宋体" w:cs="宋体"/>
          <w:sz w:val="22"/>
          <w:szCs w:val="20"/>
        </w:rPr>
        <w:t>2.竣工结算申请单应包括的内容：</w:t>
      </w:r>
      <w:r>
        <w:rPr>
          <w:rFonts w:hint="eastAsia" w:ascii="宋体" w:hAnsi="宋体" w:cs="宋体"/>
          <w:sz w:val="22"/>
          <w:szCs w:val="20"/>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pPr>
        <w:spacing w:line="460" w:lineRule="exact"/>
        <w:ind w:firstLine="432" w:firstLineChars="200"/>
        <w:rPr>
          <w:rFonts w:ascii="宋体" w:hAnsi="宋体" w:cs="宋体"/>
          <w:b/>
          <w:sz w:val="22"/>
          <w:szCs w:val="20"/>
        </w:rPr>
      </w:pPr>
      <w:r>
        <w:rPr>
          <w:rFonts w:hint="eastAsia" w:ascii="宋体" w:hAnsi="宋体" w:cs="宋体"/>
          <w:b/>
          <w:sz w:val="22"/>
          <w:szCs w:val="20"/>
        </w:rPr>
        <w:t>14.2 竣工结算审核</w:t>
      </w:r>
    </w:p>
    <w:p>
      <w:pPr>
        <w:spacing w:line="460" w:lineRule="exact"/>
        <w:ind w:firstLine="432" w:firstLineChars="200"/>
        <w:rPr>
          <w:sz w:val="22"/>
          <w:szCs w:val="20"/>
          <w:u w:val="single"/>
        </w:rPr>
      </w:pPr>
      <w:r>
        <w:rPr>
          <w:sz w:val="22"/>
          <w:szCs w:val="20"/>
          <w:u w:val="single"/>
        </w:rPr>
        <w:t>（1）</w:t>
      </w:r>
      <w:r>
        <w:rPr>
          <w:rFonts w:hint="eastAsia"/>
          <w:sz w:val="22"/>
          <w:szCs w:val="20"/>
          <w:u w:val="single"/>
        </w:rPr>
        <w:t>发包人结算审核时间：发包人收到承包人递交的竣工结算报告及结算资料后，在二个月内送三门县财政审核中心审计。待审计结束后，并签发竣工结算证书。</w:t>
      </w:r>
    </w:p>
    <w:p>
      <w:pPr>
        <w:spacing w:line="460" w:lineRule="exact"/>
        <w:ind w:firstLine="432" w:firstLineChars="200"/>
        <w:rPr>
          <w:sz w:val="22"/>
          <w:szCs w:val="20"/>
          <w:u w:val="single"/>
        </w:rPr>
      </w:pPr>
      <w:r>
        <w:rPr>
          <w:sz w:val="22"/>
          <w:szCs w:val="20"/>
          <w:u w:val="single"/>
        </w:rPr>
        <w:t>由发包人原因逾期审核责任：向承包人支付违约金，违约金为工程结算后应付工程款的利息，利率</w:t>
      </w:r>
      <w:r>
        <w:rPr>
          <w:rFonts w:hint="eastAsia"/>
          <w:b/>
          <w:bCs/>
          <w:sz w:val="22"/>
          <w:szCs w:val="20"/>
          <w:u w:val="single"/>
        </w:rPr>
        <w:t>按同期全国银行间同业拆借中心公布的贷款市场报价利率</w:t>
      </w:r>
      <w:r>
        <w:rPr>
          <w:sz w:val="22"/>
          <w:szCs w:val="20"/>
          <w:u w:val="single"/>
        </w:rPr>
        <w:t>，利息计算时间为应付工程款日至支付工程款日止。</w:t>
      </w:r>
    </w:p>
    <w:p>
      <w:pPr>
        <w:spacing w:line="460" w:lineRule="exact"/>
        <w:ind w:firstLine="432" w:firstLineChars="200"/>
        <w:rPr>
          <w:b/>
          <w:bCs/>
          <w:sz w:val="22"/>
          <w:szCs w:val="20"/>
          <w:u w:val="single"/>
        </w:rPr>
      </w:pPr>
      <w:r>
        <w:rPr>
          <w:sz w:val="22"/>
          <w:szCs w:val="20"/>
          <w:u w:val="single"/>
        </w:rPr>
        <w:t>（2）发包人在签发竣工结算证书</w:t>
      </w:r>
      <w:r>
        <w:rPr>
          <w:rFonts w:hint="eastAsia"/>
          <w:sz w:val="22"/>
          <w:szCs w:val="20"/>
          <w:u w:val="single"/>
        </w:rPr>
        <w:t>且承包人提交</w:t>
      </w:r>
      <w:r>
        <w:rPr>
          <w:sz w:val="22"/>
          <w:szCs w:val="20"/>
          <w:u w:val="single"/>
        </w:rPr>
        <w:t>工程质量保证金</w:t>
      </w:r>
      <w:r>
        <w:rPr>
          <w:rFonts w:hint="eastAsia"/>
          <w:sz w:val="22"/>
          <w:szCs w:val="20"/>
          <w:u w:val="single"/>
        </w:rPr>
        <w:t>保函</w:t>
      </w:r>
      <w:r>
        <w:rPr>
          <w:sz w:val="22"/>
          <w:szCs w:val="20"/>
          <w:u w:val="single"/>
        </w:rPr>
        <w:t>后14天内完成对承包人的竣工付款。</w:t>
      </w:r>
    </w:p>
    <w:p>
      <w:pPr>
        <w:spacing w:line="460" w:lineRule="exact"/>
        <w:ind w:firstLine="432" w:firstLineChars="200"/>
        <w:rPr>
          <w:sz w:val="22"/>
          <w:szCs w:val="20"/>
          <w:u w:val="single"/>
        </w:rPr>
      </w:pPr>
      <w:r>
        <w:rPr>
          <w:sz w:val="22"/>
          <w:szCs w:val="20"/>
          <w:u w:val="single"/>
        </w:rPr>
        <w:t>（3）承包人对发包人签认的结算价有异议的，发包人可先支付承包人无异议部分结算款。异议部分重新进行复核或按照第20条〔争议解决约定〕处理。</w:t>
      </w:r>
    </w:p>
    <w:p>
      <w:pPr>
        <w:spacing w:line="460" w:lineRule="exact"/>
        <w:ind w:firstLine="432" w:firstLineChars="200"/>
        <w:rPr>
          <w:b/>
          <w:sz w:val="22"/>
          <w:szCs w:val="20"/>
          <w:u w:val="single"/>
        </w:rPr>
      </w:pPr>
      <w:r>
        <w:rPr>
          <w:sz w:val="22"/>
          <w:szCs w:val="20"/>
        </w:rPr>
        <w:t>（4）</w:t>
      </w:r>
      <w:r>
        <w:rPr>
          <w:rFonts w:hint="eastAsia"/>
          <w:sz w:val="22"/>
          <w:szCs w:val="20"/>
          <w:u w:val="single"/>
        </w:rPr>
        <w:t>结算特殊要求：</w:t>
      </w:r>
      <w:r>
        <w:rPr>
          <w:b/>
          <w:sz w:val="22"/>
          <w:szCs w:val="20"/>
          <w:u w:val="single"/>
        </w:rPr>
        <w:t>工程结算由发包人委托</w:t>
      </w:r>
      <w:r>
        <w:rPr>
          <w:rFonts w:hint="eastAsia"/>
          <w:b/>
          <w:sz w:val="22"/>
          <w:szCs w:val="20"/>
          <w:u w:val="single"/>
        </w:rPr>
        <w:t>三门县财政审核中心</w:t>
      </w:r>
      <w:r>
        <w:rPr>
          <w:b/>
          <w:sz w:val="22"/>
          <w:szCs w:val="20"/>
          <w:u w:val="single"/>
        </w:rPr>
        <w:t>审核</w:t>
      </w:r>
      <w:r>
        <w:rPr>
          <w:rFonts w:hint="eastAsia"/>
          <w:b/>
          <w:sz w:val="22"/>
          <w:szCs w:val="20"/>
          <w:u w:val="single"/>
        </w:rPr>
        <w:t>确定</w:t>
      </w:r>
      <w:r>
        <w:rPr>
          <w:b/>
          <w:sz w:val="22"/>
          <w:szCs w:val="20"/>
          <w:u w:val="single"/>
        </w:rPr>
        <w:t>，</w:t>
      </w:r>
      <w:r>
        <w:rPr>
          <w:rFonts w:hint="eastAsia"/>
          <w:b/>
          <w:sz w:val="22"/>
          <w:szCs w:val="20"/>
          <w:u w:val="single"/>
        </w:rPr>
        <w:t>工程款以三门县财政审核中心审定结论为依据。审核费按《浙江省物价局关于进一步完善工程造价</w:t>
      </w:r>
      <w:r>
        <w:rPr>
          <w:b/>
          <w:sz w:val="22"/>
          <w:szCs w:val="20"/>
          <w:u w:val="single"/>
        </w:rPr>
        <w:t>咨询服务收费的通知》（浙价服〔2009〕84号）计算，其中结算超过5%核减率（超过送审造价5%以外的核减额）和核增造价引起的追加收费（核增、核减不相互抵扣），由承包人承担，并可由发包人在应付工程款中扣除直接支付给中介审核机构。</w:t>
      </w:r>
    </w:p>
    <w:p>
      <w:pPr>
        <w:spacing w:line="460" w:lineRule="exact"/>
        <w:ind w:firstLine="432" w:firstLineChars="200"/>
        <w:rPr>
          <w:rFonts w:ascii="宋体" w:hAnsi="宋体" w:cs="宋体"/>
          <w:b/>
          <w:sz w:val="22"/>
          <w:szCs w:val="20"/>
        </w:rPr>
      </w:pPr>
      <w:r>
        <w:rPr>
          <w:rFonts w:hint="eastAsia" w:ascii="宋体" w:hAnsi="宋体" w:cs="宋体"/>
          <w:b/>
          <w:sz w:val="22"/>
          <w:szCs w:val="20"/>
        </w:rPr>
        <w:t>14.4 最终结清</w:t>
      </w:r>
    </w:p>
    <w:p>
      <w:pPr>
        <w:spacing w:line="460" w:lineRule="exact"/>
        <w:ind w:firstLine="432" w:firstLineChars="200"/>
        <w:rPr>
          <w:rFonts w:ascii="宋体" w:hAnsi="宋体" w:cs="宋体"/>
          <w:sz w:val="22"/>
          <w:szCs w:val="20"/>
        </w:rPr>
      </w:pPr>
      <w:r>
        <w:rPr>
          <w:rFonts w:hint="eastAsia" w:ascii="宋体" w:hAnsi="宋体" w:cs="宋体"/>
          <w:sz w:val="22"/>
          <w:szCs w:val="20"/>
        </w:rPr>
        <w:t>14.4.1 最终结清申请单</w:t>
      </w:r>
    </w:p>
    <w:p>
      <w:pPr>
        <w:spacing w:line="460" w:lineRule="exact"/>
        <w:ind w:firstLine="432" w:firstLineChars="200"/>
        <w:rPr>
          <w:rFonts w:ascii="宋体" w:hAnsi="宋体" w:cs="宋体"/>
          <w:sz w:val="22"/>
          <w:szCs w:val="20"/>
        </w:rPr>
      </w:pPr>
      <w:r>
        <w:rPr>
          <w:rFonts w:hint="eastAsia" w:ascii="宋体" w:hAnsi="宋体" w:cs="宋体"/>
          <w:sz w:val="22"/>
          <w:szCs w:val="20"/>
        </w:rPr>
        <w:t>承包人提交最终结清申请单的份数：</w:t>
      </w:r>
      <w:r>
        <w:rPr>
          <w:rFonts w:hint="eastAsia" w:ascii="宋体" w:hAnsi="宋体" w:cs="宋体"/>
          <w:sz w:val="22"/>
          <w:szCs w:val="20"/>
          <w:u w:val="single"/>
        </w:rPr>
        <w:t xml:space="preserve"> 按发包人实际需求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承包人提交最终结算申请单的期限：</w:t>
      </w:r>
      <w:r>
        <w:rPr>
          <w:rFonts w:hint="eastAsia" w:ascii="宋体" w:hAnsi="宋体" w:cs="宋体"/>
          <w:sz w:val="22"/>
          <w:szCs w:val="20"/>
          <w:u w:val="single"/>
        </w:rPr>
        <w:t xml:space="preserve"> 缺陷期终止后7天内  </w:t>
      </w:r>
      <w:r>
        <w:rPr>
          <w:rFonts w:hint="eastAsia" w:ascii="宋体" w:hAnsi="宋体" w:cs="宋体"/>
          <w:sz w:val="22"/>
          <w:szCs w:val="20"/>
        </w:rPr>
        <w:t xml:space="preserve">。 </w:t>
      </w:r>
    </w:p>
    <w:p>
      <w:pPr>
        <w:spacing w:line="460" w:lineRule="exact"/>
        <w:ind w:firstLine="432" w:firstLineChars="200"/>
        <w:rPr>
          <w:rFonts w:ascii="宋体" w:hAnsi="宋体" w:cs="宋体"/>
          <w:sz w:val="22"/>
          <w:szCs w:val="20"/>
        </w:rPr>
      </w:pPr>
      <w:r>
        <w:rPr>
          <w:rFonts w:hint="eastAsia" w:ascii="宋体" w:hAnsi="宋体" w:cs="宋体"/>
          <w:sz w:val="22"/>
          <w:szCs w:val="20"/>
        </w:rPr>
        <w:t>14.4.2 最终结清证书和支付</w:t>
      </w:r>
    </w:p>
    <w:p>
      <w:pPr>
        <w:spacing w:line="460" w:lineRule="exact"/>
        <w:ind w:firstLine="432" w:firstLineChars="200"/>
        <w:rPr>
          <w:rFonts w:ascii="宋体" w:hAnsi="宋体" w:cs="宋体"/>
          <w:sz w:val="22"/>
          <w:szCs w:val="20"/>
        </w:rPr>
      </w:pPr>
      <w:r>
        <w:rPr>
          <w:rFonts w:hint="eastAsia" w:ascii="宋体" w:hAnsi="宋体" w:cs="宋体"/>
          <w:sz w:val="22"/>
          <w:szCs w:val="20"/>
        </w:rPr>
        <w:t>（1）发包人完成最终结清申请单的审批并颁发最终结清证书的期限：</w:t>
      </w:r>
      <w:r>
        <w:rPr>
          <w:rFonts w:hint="eastAsia" w:ascii="宋体" w:hAnsi="宋体" w:cs="宋体"/>
          <w:sz w:val="22"/>
          <w:szCs w:val="20"/>
          <w:u w:val="single"/>
        </w:rPr>
        <w:t xml:space="preserve">  按通用条款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（2）发包人完成支付的期限：</w:t>
      </w:r>
      <w:r>
        <w:rPr>
          <w:rFonts w:hint="eastAsia" w:ascii="宋体" w:hAnsi="宋体" w:cs="宋体"/>
          <w:sz w:val="22"/>
          <w:szCs w:val="20"/>
          <w:u w:val="single"/>
        </w:rPr>
        <w:t>按通用条款</w:t>
      </w:r>
      <w:r>
        <w:rPr>
          <w:rFonts w:hint="eastAsia" w:ascii="宋体" w:hAnsi="宋体" w:cs="宋体"/>
          <w:sz w:val="22"/>
          <w:szCs w:val="20"/>
        </w:rPr>
        <w:t>。</w:t>
      </w:r>
    </w:p>
    <w:p>
      <w:pPr>
        <w:spacing w:line="460" w:lineRule="exact"/>
        <w:rPr>
          <w:rFonts w:ascii="宋体" w:hAnsi="宋体" w:cs="宋体"/>
          <w:b/>
          <w:sz w:val="22"/>
          <w:szCs w:val="20"/>
        </w:rPr>
      </w:pPr>
      <w:r>
        <w:rPr>
          <w:rFonts w:hint="eastAsia" w:ascii="宋体" w:hAnsi="宋体" w:cs="宋体"/>
          <w:b/>
          <w:sz w:val="22"/>
          <w:szCs w:val="20"/>
        </w:rPr>
        <w:t>15. 缺陷责任期与保修</w:t>
      </w:r>
    </w:p>
    <w:p>
      <w:pPr>
        <w:spacing w:line="460" w:lineRule="exact"/>
        <w:ind w:firstLine="432" w:firstLineChars="200"/>
        <w:rPr>
          <w:rFonts w:ascii="宋体" w:hAnsi="宋体" w:cs="宋体"/>
          <w:b/>
          <w:sz w:val="22"/>
          <w:szCs w:val="20"/>
        </w:rPr>
      </w:pPr>
      <w:r>
        <w:rPr>
          <w:rFonts w:hint="eastAsia" w:ascii="宋体" w:hAnsi="宋体" w:cs="宋体"/>
          <w:b/>
          <w:sz w:val="22"/>
          <w:szCs w:val="20"/>
        </w:rPr>
        <w:t>15.2缺陷责任期</w:t>
      </w:r>
    </w:p>
    <w:p>
      <w:pPr>
        <w:spacing w:line="460" w:lineRule="exact"/>
        <w:ind w:firstLine="432" w:firstLineChars="200"/>
        <w:rPr>
          <w:rFonts w:ascii="宋体" w:hAnsi="宋体" w:cs="宋体"/>
          <w:sz w:val="22"/>
          <w:szCs w:val="20"/>
        </w:rPr>
      </w:pPr>
      <w:r>
        <w:rPr>
          <w:rFonts w:hint="eastAsia" w:ascii="宋体" w:hAnsi="宋体" w:cs="宋体"/>
          <w:sz w:val="22"/>
          <w:szCs w:val="20"/>
        </w:rPr>
        <w:t>缺陷责任期的具体期限：</w:t>
      </w:r>
      <w:r>
        <w:rPr>
          <w:rFonts w:hint="eastAsia" w:ascii="宋体" w:hAnsi="宋体" w:cs="宋体"/>
          <w:sz w:val="22"/>
          <w:szCs w:val="20"/>
          <w:u w:val="single"/>
        </w:rPr>
        <w:t xml:space="preserve"> 缺陷责任期24个月，其余按通用条款执行</w:t>
      </w:r>
      <w:r>
        <w:rPr>
          <w:rFonts w:hint="eastAsia" w:ascii="宋体" w:hAnsi="宋体" w:cs="宋体"/>
          <w:sz w:val="22"/>
          <w:szCs w:val="20"/>
        </w:rPr>
        <w:t>。</w:t>
      </w:r>
    </w:p>
    <w:p>
      <w:pPr>
        <w:spacing w:line="460" w:lineRule="exact"/>
        <w:ind w:firstLine="432" w:firstLineChars="200"/>
        <w:rPr>
          <w:rFonts w:ascii="宋体" w:hAnsi="宋体" w:cs="宋体"/>
          <w:b/>
          <w:sz w:val="22"/>
          <w:szCs w:val="20"/>
        </w:rPr>
      </w:pPr>
      <w:r>
        <w:rPr>
          <w:rFonts w:hint="eastAsia" w:ascii="宋体" w:hAnsi="宋体" w:cs="宋体"/>
          <w:b/>
          <w:sz w:val="22"/>
          <w:szCs w:val="20"/>
        </w:rPr>
        <w:t>15.3 质量保证金</w:t>
      </w:r>
    </w:p>
    <w:p>
      <w:pPr>
        <w:spacing w:line="460" w:lineRule="exact"/>
        <w:ind w:firstLine="432" w:firstLineChars="200"/>
        <w:rPr>
          <w:rFonts w:ascii="宋体" w:hAnsi="宋体" w:cs="宋体"/>
          <w:sz w:val="22"/>
          <w:szCs w:val="20"/>
        </w:rPr>
      </w:pPr>
      <w:r>
        <w:rPr>
          <w:rFonts w:hint="eastAsia" w:ascii="宋体" w:hAnsi="宋体" w:cs="宋体"/>
          <w:sz w:val="22"/>
          <w:szCs w:val="20"/>
        </w:rPr>
        <w:t>关于是否扣留质量保证金的约定：</w:t>
      </w:r>
      <w:r>
        <w:rPr>
          <w:rFonts w:hint="eastAsia" w:ascii="宋体" w:hAnsi="宋体" w:cs="宋体"/>
          <w:sz w:val="22"/>
          <w:szCs w:val="20"/>
          <w:u w:val="single"/>
        </w:rPr>
        <w:t xml:space="preserve"> 是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15.3.1 承包人提供质量保证金的方式</w:t>
      </w:r>
    </w:p>
    <w:p>
      <w:pPr>
        <w:spacing w:line="460" w:lineRule="exact"/>
        <w:ind w:firstLine="432" w:firstLineChars="200"/>
        <w:rPr>
          <w:rFonts w:ascii="宋体" w:hAnsi="宋体" w:cs="宋体"/>
          <w:sz w:val="22"/>
          <w:szCs w:val="20"/>
        </w:rPr>
      </w:pPr>
      <w:r>
        <w:rPr>
          <w:rFonts w:hint="eastAsia" w:ascii="宋体" w:hAnsi="宋体" w:cs="宋体"/>
          <w:sz w:val="22"/>
          <w:szCs w:val="20"/>
        </w:rPr>
        <w:t>质量保证金采用以下第</w:t>
      </w:r>
      <w:r>
        <w:rPr>
          <w:rFonts w:hint="eastAsia" w:ascii="宋体" w:hAnsi="宋体" w:cs="宋体"/>
          <w:sz w:val="22"/>
          <w:szCs w:val="20"/>
          <w:u w:val="single"/>
        </w:rPr>
        <w:t xml:space="preserve">  1  </w:t>
      </w:r>
      <w:r>
        <w:rPr>
          <w:rFonts w:hint="eastAsia" w:ascii="宋体" w:hAnsi="宋体" w:cs="宋体"/>
          <w:sz w:val="22"/>
          <w:szCs w:val="20"/>
        </w:rPr>
        <w:t>种方式：</w:t>
      </w:r>
    </w:p>
    <w:p>
      <w:pPr>
        <w:spacing w:line="460" w:lineRule="exact"/>
        <w:ind w:firstLine="432" w:firstLineChars="200"/>
        <w:rPr>
          <w:rFonts w:ascii="宋体" w:hAnsi="宋体" w:cs="宋体"/>
          <w:sz w:val="22"/>
          <w:szCs w:val="20"/>
        </w:rPr>
      </w:pPr>
      <w:r>
        <w:rPr>
          <w:rFonts w:hint="eastAsia" w:ascii="宋体" w:hAnsi="宋体" w:cs="宋体"/>
          <w:sz w:val="22"/>
          <w:szCs w:val="20"/>
        </w:rPr>
        <w:t xml:space="preserve">（1）质量保证金保函，保函形式为银行保函〔保险保函〕，金额为1.5 %的工程结算价款； </w:t>
      </w:r>
    </w:p>
    <w:p>
      <w:pPr>
        <w:spacing w:line="460" w:lineRule="exact"/>
        <w:ind w:firstLine="432" w:firstLineChars="200"/>
        <w:rPr>
          <w:rFonts w:ascii="宋体" w:hAnsi="宋体" w:cs="宋体"/>
          <w:sz w:val="22"/>
          <w:szCs w:val="20"/>
        </w:rPr>
      </w:pPr>
      <w:r>
        <w:rPr>
          <w:rFonts w:hint="eastAsia" w:ascii="宋体" w:hAnsi="宋体" w:cs="宋体"/>
          <w:sz w:val="22"/>
          <w:szCs w:val="20"/>
        </w:rPr>
        <w:t xml:space="preserve">（2） </w:t>
      </w:r>
      <w:r>
        <w:rPr>
          <w:rFonts w:hint="eastAsia" w:ascii="宋体" w:hAnsi="宋体" w:cs="宋体"/>
          <w:sz w:val="22"/>
          <w:szCs w:val="20"/>
          <w:u w:val="single"/>
        </w:rPr>
        <w:t>1.5 %</w:t>
      </w:r>
      <w:r>
        <w:rPr>
          <w:rFonts w:hint="eastAsia" w:ascii="宋体" w:hAnsi="宋体" w:cs="宋体"/>
          <w:sz w:val="22"/>
          <w:szCs w:val="20"/>
        </w:rPr>
        <w:t>的工程结算价款；</w:t>
      </w:r>
    </w:p>
    <w:p>
      <w:pPr>
        <w:spacing w:line="460" w:lineRule="exact"/>
        <w:ind w:firstLine="432" w:firstLineChars="200"/>
        <w:rPr>
          <w:rFonts w:ascii="宋体" w:hAnsi="宋体" w:cs="宋体"/>
          <w:sz w:val="22"/>
          <w:szCs w:val="20"/>
        </w:rPr>
      </w:pPr>
      <w:r>
        <w:rPr>
          <w:rFonts w:hint="eastAsia" w:ascii="宋体" w:hAnsi="宋体" w:cs="宋体"/>
          <w:sz w:val="22"/>
          <w:szCs w:val="20"/>
        </w:rPr>
        <w:t>（3）其他方式:</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 xml:space="preserve">15.3.2 质量保证金的扣留 </w:t>
      </w:r>
    </w:p>
    <w:p>
      <w:pPr>
        <w:spacing w:line="460" w:lineRule="exact"/>
        <w:ind w:firstLine="432" w:firstLineChars="200"/>
        <w:rPr>
          <w:rFonts w:ascii="宋体" w:hAnsi="宋体" w:cs="宋体"/>
          <w:sz w:val="22"/>
          <w:szCs w:val="20"/>
        </w:rPr>
      </w:pPr>
      <w:r>
        <w:rPr>
          <w:rFonts w:hint="eastAsia" w:ascii="宋体" w:hAnsi="宋体" w:cs="宋体"/>
          <w:sz w:val="22"/>
          <w:szCs w:val="20"/>
        </w:rPr>
        <w:t>质量保证金的扣留采取以下第</w:t>
      </w:r>
      <w:r>
        <w:rPr>
          <w:rFonts w:hint="eastAsia" w:ascii="宋体" w:hAnsi="宋体" w:cs="宋体"/>
          <w:sz w:val="22"/>
          <w:szCs w:val="20"/>
          <w:u w:val="single"/>
        </w:rPr>
        <w:t xml:space="preserve">  3 </w:t>
      </w:r>
      <w:r>
        <w:rPr>
          <w:rFonts w:hint="eastAsia" w:ascii="宋体" w:hAnsi="宋体" w:cs="宋体"/>
          <w:sz w:val="22"/>
          <w:szCs w:val="20"/>
        </w:rPr>
        <w:t>种方式：</w:t>
      </w:r>
    </w:p>
    <w:p>
      <w:pPr>
        <w:spacing w:line="460" w:lineRule="exact"/>
        <w:ind w:firstLine="432" w:firstLineChars="200"/>
        <w:rPr>
          <w:rFonts w:ascii="宋体" w:hAnsi="宋体" w:cs="宋体"/>
          <w:sz w:val="22"/>
          <w:szCs w:val="20"/>
        </w:rPr>
      </w:pPr>
      <w:r>
        <w:rPr>
          <w:rFonts w:hint="eastAsia" w:ascii="宋体" w:hAnsi="宋体" w:cs="宋体"/>
          <w:sz w:val="22"/>
          <w:szCs w:val="20"/>
        </w:rPr>
        <w:t>（1）在支付工程进度款时逐次扣留，在此情形下，质量保证金的计算基数不包括预付款的支付、扣回以及价格调整的金额；</w:t>
      </w:r>
    </w:p>
    <w:p>
      <w:pPr>
        <w:spacing w:line="460" w:lineRule="exact"/>
        <w:ind w:firstLine="432" w:firstLineChars="200"/>
        <w:rPr>
          <w:rFonts w:ascii="宋体" w:hAnsi="宋体" w:cs="宋体"/>
          <w:sz w:val="22"/>
          <w:szCs w:val="20"/>
        </w:rPr>
      </w:pPr>
      <w:r>
        <w:rPr>
          <w:rFonts w:hint="eastAsia" w:ascii="宋体" w:hAnsi="宋体" w:cs="宋体"/>
          <w:sz w:val="22"/>
          <w:szCs w:val="20"/>
        </w:rPr>
        <w:t>（2）工程竣工结算时一次性扣留质量保证金；</w:t>
      </w:r>
    </w:p>
    <w:p>
      <w:pPr>
        <w:spacing w:line="460" w:lineRule="exact"/>
        <w:ind w:firstLine="432" w:firstLineChars="200"/>
        <w:rPr>
          <w:rFonts w:hAnsi="仿宋"/>
        </w:rPr>
      </w:pPr>
      <w:r>
        <w:rPr>
          <w:rFonts w:hint="eastAsia" w:ascii="宋体" w:hAnsi="宋体" w:cs="宋体"/>
          <w:sz w:val="22"/>
          <w:szCs w:val="20"/>
        </w:rPr>
        <w:t>（3）其他扣留方式:</w:t>
      </w:r>
      <w:r>
        <w:rPr>
          <w:rFonts w:hint="eastAsia" w:ascii="宋体" w:hAnsi="宋体" w:cs="宋体"/>
          <w:sz w:val="22"/>
          <w:szCs w:val="20"/>
          <w:u w:val="single"/>
        </w:rPr>
        <w:t xml:space="preserve"> 发包人支付完成最后工程结算付款前，承包人提供质量保证金保函 。</w:t>
      </w:r>
    </w:p>
    <w:p>
      <w:pPr>
        <w:spacing w:line="460" w:lineRule="exact"/>
        <w:ind w:firstLine="432" w:firstLineChars="200"/>
        <w:rPr>
          <w:rFonts w:ascii="宋体" w:hAnsi="宋体" w:cs="宋体"/>
          <w:sz w:val="22"/>
          <w:szCs w:val="20"/>
        </w:rPr>
      </w:pPr>
      <w:r>
        <w:rPr>
          <w:rFonts w:hint="eastAsia" w:ascii="宋体" w:hAnsi="宋体" w:cs="宋体"/>
          <w:sz w:val="22"/>
          <w:szCs w:val="20"/>
        </w:rPr>
        <w:t>关于质量保证金的补充约定：</w:t>
      </w:r>
      <w:r>
        <w:rPr>
          <w:rFonts w:hint="eastAsia" w:ascii="宋体" w:hAnsi="宋体" w:cs="宋体"/>
          <w:sz w:val="22"/>
          <w:szCs w:val="20"/>
          <w:u w:val="single"/>
        </w:rPr>
        <w:t xml:space="preserve">                             。</w:t>
      </w:r>
    </w:p>
    <w:p>
      <w:pPr>
        <w:spacing w:line="460" w:lineRule="exact"/>
        <w:ind w:firstLine="432" w:firstLineChars="200"/>
        <w:rPr>
          <w:rFonts w:ascii="宋体" w:hAnsi="宋体" w:cs="宋体"/>
          <w:sz w:val="22"/>
          <w:szCs w:val="20"/>
        </w:rPr>
      </w:pPr>
      <w:r>
        <w:rPr>
          <w:rFonts w:hint="eastAsia" w:ascii="宋体" w:hAnsi="宋体" w:cs="宋体"/>
          <w:sz w:val="22"/>
          <w:szCs w:val="20"/>
        </w:rPr>
        <w:t>15.3.3 质量保证金的退还</w:t>
      </w:r>
    </w:p>
    <w:p>
      <w:pPr>
        <w:spacing w:line="460" w:lineRule="exact"/>
        <w:ind w:firstLine="432" w:firstLineChars="200"/>
        <w:rPr>
          <w:rFonts w:ascii="宋体" w:hAnsi="宋体" w:cs="宋体"/>
          <w:sz w:val="22"/>
          <w:szCs w:val="20"/>
        </w:rPr>
      </w:pPr>
      <w:r>
        <w:rPr>
          <w:rFonts w:hint="eastAsia" w:ascii="宋体" w:hAnsi="宋体" w:cs="宋体"/>
          <w:sz w:val="22"/>
          <w:szCs w:val="20"/>
        </w:rPr>
        <w:t>质量保证金按以下第</w:t>
      </w:r>
      <w:r>
        <w:rPr>
          <w:rFonts w:hint="eastAsia" w:ascii="宋体" w:hAnsi="宋体" w:cs="宋体"/>
          <w:sz w:val="22"/>
          <w:szCs w:val="20"/>
          <w:u w:val="single"/>
        </w:rPr>
        <w:t xml:space="preserve"> （4） </w:t>
      </w:r>
      <w:r>
        <w:rPr>
          <w:rFonts w:hint="eastAsia" w:ascii="宋体" w:hAnsi="宋体" w:cs="宋体"/>
          <w:sz w:val="22"/>
          <w:szCs w:val="20"/>
        </w:rPr>
        <w:t>方式退回：</w:t>
      </w:r>
    </w:p>
    <w:p>
      <w:pPr>
        <w:spacing w:line="460" w:lineRule="exact"/>
        <w:ind w:firstLine="432" w:firstLineChars="200"/>
        <w:rPr>
          <w:rFonts w:ascii="宋体" w:hAnsi="宋体" w:cs="宋体"/>
          <w:sz w:val="22"/>
          <w:szCs w:val="20"/>
        </w:rPr>
      </w:pPr>
      <w:r>
        <w:rPr>
          <w:rFonts w:hint="eastAsia" w:ascii="宋体" w:hAnsi="宋体" w:cs="宋体"/>
          <w:sz w:val="22"/>
          <w:szCs w:val="20"/>
        </w:rPr>
        <w:t>（1）缺陷责任期终止后，发包人退还剩余的质量保证金（是否计息）。</w:t>
      </w:r>
    </w:p>
    <w:p>
      <w:pPr>
        <w:spacing w:line="460" w:lineRule="exact"/>
        <w:ind w:firstLine="432" w:firstLineChars="200"/>
        <w:rPr>
          <w:rFonts w:ascii="宋体" w:hAnsi="宋体" w:cs="宋体"/>
          <w:sz w:val="22"/>
          <w:szCs w:val="20"/>
        </w:rPr>
      </w:pPr>
      <w:r>
        <w:rPr>
          <w:rFonts w:hint="eastAsia" w:ascii="宋体" w:hAnsi="宋体" w:cs="宋体"/>
          <w:sz w:val="22"/>
          <w:szCs w:val="20"/>
        </w:rPr>
        <w:t>（2）建筑工程：工程实际竣工验收合格后满一年返还质量保证金的30%，满二年返还全部预留的质量保证金。</w:t>
      </w:r>
    </w:p>
    <w:p>
      <w:pPr>
        <w:spacing w:line="460" w:lineRule="exact"/>
        <w:ind w:firstLine="432" w:firstLineChars="200"/>
        <w:rPr>
          <w:rFonts w:ascii="宋体" w:hAnsi="宋体" w:cs="宋体"/>
          <w:sz w:val="22"/>
          <w:szCs w:val="20"/>
        </w:rPr>
      </w:pPr>
      <w:r>
        <w:rPr>
          <w:rFonts w:hint="eastAsia" w:ascii="宋体" w:hAnsi="宋体" w:cs="宋体"/>
          <w:sz w:val="22"/>
          <w:szCs w:val="20"/>
        </w:rPr>
        <w:t>（3）市政工程：工程实际竣工验收合格后满一年可返还全部质量保证金。</w:t>
      </w:r>
    </w:p>
    <w:p>
      <w:pPr>
        <w:spacing w:line="460" w:lineRule="exact"/>
        <w:ind w:firstLine="432" w:firstLineChars="200"/>
        <w:rPr>
          <w:rFonts w:ascii="宋体" w:hAnsi="宋体" w:cs="宋体"/>
          <w:sz w:val="22"/>
          <w:szCs w:val="20"/>
        </w:rPr>
      </w:pPr>
      <w:r>
        <w:rPr>
          <w:rFonts w:hint="eastAsia" w:ascii="宋体" w:hAnsi="宋体" w:cs="宋体"/>
          <w:sz w:val="22"/>
          <w:szCs w:val="20"/>
        </w:rPr>
        <w:t>（4）其它：</w:t>
      </w:r>
      <w:r>
        <w:rPr>
          <w:rFonts w:hint="eastAsia" w:ascii="宋体" w:hAnsi="宋体" w:cs="宋体"/>
          <w:bCs/>
          <w:sz w:val="22"/>
          <w:szCs w:val="20"/>
          <w:u w:val="single"/>
        </w:rPr>
        <w:t xml:space="preserve">  </w:t>
      </w:r>
      <w:r>
        <w:rPr>
          <w:rFonts w:hint="eastAsia" w:ascii="宋体" w:hAnsi="宋体" w:cs="宋体"/>
          <w:b/>
          <w:sz w:val="22"/>
          <w:szCs w:val="20"/>
          <w:u w:val="single"/>
        </w:rPr>
        <w:t xml:space="preserve"> 质量保修期满后退回质量保证金保函</w:t>
      </w:r>
      <w:r>
        <w:rPr>
          <w:rFonts w:hint="eastAsia" w:ascii="宋体" w:hAnsi="宋体" w:cs="宋体"/>
          <w:bCs/>
          <w:sz w:val="22"/>
          <w:szCs w:val="20"/>
          <w:u w:val="single"/>
        </w:rPr>
        <w:t xml:space="preserve"> （无息） </w:t>
      </w:r>
    </w:p>
    <w:p>
      <w:pPr>
        <w:spacing w:line="460" w:lineRule="exact"/>
        <w:ind w:firstLine="432" w:firstLineChars="200"/>
        <w:rPr>
          <w:rFonts w:ascii="宋体" w:hAnsi="宋体" w:cs="宋体"/>
          <w:b/>
          <w:sz w:val="22"/>
          <w:szCs w:val="20"/>
        </w:rPr>
      </w:pPr>
      <w:r>
        <w:rPr>
          <w:rFonts w:hint="eastAsia" w:ascii="宋体" w:hAnsi="宋体" w:cs="宋体"/>
          <w:b/>
          <w:sz w:val="22"/>
          <w:szCs w:val="20"/>
        </w:rPr>
        <w:t>15.4保修</w:t>
      </w:r>
    </w:p>
    <w:p>
      <w:pPr>
        <w:spacing w:line="460" w:lineRule="exact"/>
        <w:ind w:firstLine="432" w:firstLineChars="200"/>
        <w:rPr>
          <w:rFonts w:ascii="宋体" w:hAnsi="宋体" w:cs="宋体"/>
          <w:sz w:val="22"/>
          <w:szCs w:val="20"/>
        </w:rPr>
      </w:pPr>
      <w:r>
        <w:rPr>
          <w:rFonts w:hint="eastAsia" w:ascii="宋体" w:hAnsi="宋体" w:cs="宋体"/>
          <w:sz w:val="22"/>
          <w:szCs w:val="20"/>
        </w:rPr>
        <w:t>15.4.1 保修责任</w:t>
      </w:r>
    </w:p>
    <w:p>
      <w:pPr>
        <w:spacing w:line="460" w:lineRule="exact"/>
        <w:ind w:firstLine="432" w:firstLineChars="200"/>
        <w:rPr>
          <w:rFonts w:ascii="宋体" w:hAnsi="宋体" w:cs="宋体"/>
          <w:sz w:val="22"/>
          <w:szCs w:val="20"/>
        </w:rPr>
      </w:pPr>
      <w:r>
        <w:rPr>
          <w:rFonts w:hint="eastAsia" w:ascii="宋体" w:hAnsi="宋体" w:cs="宋体"/>
          <w:sz w:val="22"/>
          <w:szCs w:val="20"/>
        </w:rPr>
        <w:t>工程保修期为：</w:t>
      </w:r>
      <w:r>
        <w:rPr>
          <w:rFonts w:hint="eastAsia" w:ascii="宋体" w:hAnsi="宋体" w:cs="宋体"/>
          <w:sz w:val="22"/>
          <w:szCs w:val="20"/>
          <w:u w:val="single"/>
        </w:rPr>
        <w:t xml:space="preserve"> 按本合同附件3《工程质量保修书》</w:t>
      </w:r>
    </w:p>
    <w:p>
      <w:pPr>
        <w:spacing w:line="460" w:lineRule="exact"/>
        <w:ind w:firstLine="432" w:firstLineChars="200"/>
        <w:rPr>
          <w:rFonts w:ascii="宋体" w:hAnsi="宋体" w:cs="宋体"/>
          <w:sz w:val="22"/>
          <w:szCs w:val="20"/>
        </w:rPr>
      </w:pPr>
      <w:r>
        <w:rPr>
          <w:rFonts w:hint="eastAsia" w:ascii="宋体" w:hAnsi="宋体" w:cs="宋体"/>
          <w:sz w:val="22"/>
          <w:szCs w:val="20"/>
        </w:rPr>
        <w:t>15.4.3 修复通知</w:t>
      </w:r>
    </w:p>
    <w:p>
      <w:pPr>
        <w:spacing w:line="460" w:lineRule="exact"/>
        <w:ind w:firstLine="432" w:firstLineChars="200"/>
        <w:rPr>
          <w:rFonts w:ascii="宋体" w:hAnsi="宋体" w:cs="宋体"/>
          <w:sz w:val="22"/>
          <w:szCs w:val="20"/>
        </w:rPr>
      </w:pPr>
      <w:r>
        <w:rPr>
          <w:rFonts w:hint="eastAsia" w:ascii="宋体" w:hAnsi="宋体" w:cs="宋体"/>
          <w:sz w:val="22"/>
          <w:szCs w:val="20"/>
        </w:rPr>
        <w:t>承包人收到保修通知并到达工程现场的合理时间：</w:t>
      </w:r>
      <w:r>
        <w:rPr>
          <w:rFonts w:hint="eastAsia" w:ascii="宋体" w:hAnsi="宋体" w:cs="宋体"/>
          <w:sz w:val="22"/>
          <w:szCs w:val="20"/>
          <w:u w:val="single"/>
        </w:rPr>
        <w:t xml:space="preserve">  按通用条款   </w:t>
      </w:r>
      <w:r>
        <w:rPr>
          <w:rFonts w:hint="eastAsia" w:ascii="宋体" w:hAnsi="宋体" w:cs="宋体"/>
          <w:sz w:val="22"/>
          <w:szCs w:val="20"/>
        </w:rPr>
        <w:t>。</w:t>
      </w:r>
    </w:p>
    <w:p>
      <w:pPr>
        <w:spacing w:line="460" w:lineRule="exact"/>
        <w:rPr>
          <w:rFonts w:ascii="宋体" w:hAnsi="宋体" w:cs="宋体"/>
          <w:b/>
          <w:sz w:val="22"/>
          <w:szCs w:val="20"/>
        </w:rPr>
      </w:pPr>
      <w:r>
        <w:rPr>
          <w:rFonts w:hint="eastAsia" w:ascii="宋体" w:hAnsi="宋体" w:cs="宋体"/>
          <w:b/>
          <w:sz w:val="22"/>
          <w:szCs w:val="20"/>
        </w:rPr>
        <w:t>16. 违约</w:t>
      </w:r>
    </w:p>
    <w:p>
      <w:pPr>
        <w:spacing w:line="460" w:lineRule="exact"/>
        <w:ind w:firstLine="432" w:firstLineChars="200"/>
        <w:rPr>
          <w:rFonts w:ascii="宋体" w:hAnsi="宋体" w:cs="宋体"/>
          <w:sz w:val="22"/>
          <w:szCs w:val="20"/>
        </w:rPr>
      </w:pPr>
      <w:r>
        <w:rPr>
          <w:rFonts w:hint="eastAsia" w:ascii="宋体" w:hAnsi="宋体" w:cs="宋体"/>
          <w:sz w:val="22"/>
          <w:szCs w:val="20"/>
        </w:rPr>
        <w:t>16.1 发包人违约</w:t>
      </w:r>
    </w:p>
    <w:p>
      <w:pPr>
        <w:spacing w:line="460" w:lineRule="exact"/>
        <w:ind w:firstLine="432" w:firstLineChars="200"/>
        <w:rPr>
          <w:rFonts w:ascii="宋体" w:hAnsi="宋体" w:cs="宋体"/>
          <w:sz w:val="22"/>
          <w:szCs w:val="20"/>
        </w:rPr>
      </w:pPr>
      <w:r>
        <w:rPr>
          <w:rFonts w:hint="eastAsia" w:ascii="宋体" w:hAnsi="宋体" w:cs="宋体"/>
          <w:sz w:val="22"/>
          <w:szCs w:val="20"/>
        </w:rPr>
        <w:t>16.1.1发包人违约的情形</w:t>
      </w:r>
    </w:p>
    <w:p>
      <w:pPr>
        <w:spacing w:line="460" w:lineRule="exact"/>
        <w:ind w:firstLine="432" w:firstLineChars="200"/>
        <w:rPr>
          <w:rFonts w:ascii="宋体" w:hAnsi="宋体" w:cs="宋体"/>
          <w:sz w:val="22"/>
          <w:szCs w:val="20"/>
        </w:rPr>
      </w:pPr>
      <w:r>
        <w:rPr>
          <w:rFonts w:hint="eastAsia" w:ascii="宋体" w:hAnsi="宋体" w:cs="宋体"/>
          <w:sz w:val="22"/>
          <w:szCs w:val="20"/>
        </w:rPr>
        <w:t>发包人违约的其他情形：</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16.1.2 发包人违约的责任</w:t>
      </w:r>
    </w:p>
    <w:p>
      <w:pPr>
        <w:spacing w:line="460" w:lineRule="exact"/>
        <w:ind w:firstLine="432" w:firstLineChars="200"/>
        <w:rPr>
          <w:rFonts w:ascii="宋体" w:hAnsi="宋体" w:cs="宋体"/>
          <w:sz w:val="22"/>
          <w:szCs w:val="20"/>
        </w:rPr>
      </w:pPr>
      <w:r>
        <w:rPr>
          <w:rFonts w:hint="eastAsia" w:ascii="宋体" w:hAnsi="宋体" w:cs="宋体"/>
          <w:sz w:val="22"/>
          <w:szCs w:val="20"/>
        </w:rPr>
        <w:t>发包人违约责任的承担方式和计算方法：</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（1）因发包人原因未能在计划开工日期前7天内下达开工通知的违约责任：</w:t>
      </w:r>
      <w:r>
        <w:rPr>
          <w:rFonts w:hint="eastAsia" w:ascii="宋体" w:hAnsi="宋体" w:cs="宋体"/>
          <w:sz w:val="22"/>
          <w:szCs w:val="20"/>
          <w:u w:val="single"/>
        </w:rPr>
        <w:t xml:space="preserve">    /  </w:t>
      </w:r>
    </w:p>
    <w:p>
      <w:pPr>
        <w:spacing w:line="460" w:lineRule="exact"/>
        <w:ind w:firstLine="432" w:firstLineChars="200"/>
        <w:rPr>
          <w:rFonts w:ascii="宋体" w:hAnsi="宋体" w:cs="宋体"/>
          <w:b/>
          <w:bCs/>
          <w:sz w:val="22"/>
          <w:szCs w:val="20"/>
          <w:u w:val="single"/>
        </w:rPr>
      </w:pPr>
      <w:r>
        <w:rPr>
          <w:rFonts w:hint="eastAsia" w:ascii="宋体" w:hAnsi="宋体" w:cs="宋体"/>
          <w:sz w:val="22"/>
          <w:szCs w:val="20"/>
        </w:rPr>
        <w:t>（2）因发包人原因未能按合同约定支付合同价款的违约责任：</w:t>
      </w:r>
      <w:r>
        <w:rPr>
          <w:rFonts w:hint="eastAsia" w:ascii="宋体" w:hAnsi="宋体" w:cs="宋体"/>
          <w:b/>
          <w:bCs/>
          <w:sz w:val="22"/>
          <w:szCs w:val="20"/>
          <w:u w:val="single"/>
        </w:rPr>
        <w:t>支付违约金，违约金为应付工程款的利息，利率按同期全国银行间同业拆借中心公布的贷款市场报价利率，利息计算时间为应付工程款日至支付工程款日止。</w:t>
      </w:r>
    </w:p>
    <w:p>
      <w:pPr>
        <w:spacing w:line="460" w:lineRule="exact"/>
        <w:ind w:firstLine="432" w:firstLineChars="200"/>
        <w:rPr>
          <w:rFonts w:ascii="宋体" w:hAnsi="宋体" w:cs="宋体"/>
          <w:sz w:val="22"/>
          <w:szCs w:val="20"/>
        </w:rPr>
      </w:pPr>
      <w:r>
        <w:rPr>
          <w:rFonts w:hint="eastAsia" w:ascii="宋体" w:hAnsi="宋体" w:cs="宋体"/>
          <w:sz w:val="22"/>
          <w:szCs w:val="20"/>
        </w:rPr>
        <w:t>（3）发包人违反第10.1款〔变更的范围〕第（2）项约定，自行实施被取消的工作或转由他人实施的违约责任：</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（4）发包人提供的材料、工程设备的规格、数量或质量不符合合同约定，或因发包人原因导致交货日期延误或交货地点变更等情况的违约责任：</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（5）因发包人违反合同约定造成暂停施工的违约责任：</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 xml:space="preserve">（6）发包人无正当理由没有在约定期限内发出复工指示，导致承包人无法复工的违约责任：              </w:t>
      </w:r>
      <w:r>
        <w:rPr>
          <w:rFonts w:hint="eastAsia" w:ascii="宋体" w:hAnsi="宋体" w:cs="宋体"/>
          <w:sz w:val="22"/>
          <w:szCs w:val="20"/>
          <w:u w:val="single"/>
        </w:rPr>
        <w:t>/ 。</w:t>
      </w:r>
    </w:p>
    <w:p>
      <w:pPr>
        <w:spacing w:line="460" w:lineRule="exact"/>
        <w:ind w:firstLine="432" w:firstLineChars="200"/>
        <w:rPr>
          <w:rFonts w:ascii="宋体" w:hAnsi="宋体" w:cs="宋体"/>
          <w:sz w:val="22"/>
          <w:szCs w:val="20"/>
        </w:rPr>
      </w:pPr>
      <w:r>
        <w:rPr>
          <w:rFonts w:hint="eastAsia" w:ascii="宋体" w:hAnsi="宋体" w:cs="宋体"/>
          <w:sz w:val="22"/>
          <w:szCs w:val="20"/>
        </w:rPr>
        <w:t>（7）其他：</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16.1.3 因发包人违约解除合同</w:t>
      </w:r>
    </w:p>
    <w:p>
      <w:pPr>
        <w:spacing w:line="460" w:lineRule="exact"/>
        <w:ind w:firstLine="432" w:firstLineChars="200"/>
        <w:rPr>
          <w:rFonts w:ascii="宋体" w:hAnsi="宋体" w:cs="宋体"/>
          <w:sz w:val="22"/>
          <w:szCs w:val="20"/>
        </w:rPr>
      </w:pPr>
      <w:r>
        <w:rPr>
          <w:rFonts w:hint="eastAsia" w:ascii="宋体" w:hAnsi="宋体" w:cs="宋体"/>
          <w:sz w:val="22"/>
          <w:szCs w:val="20"/>
        </w:rPr>
        <w:t>承包人按16.1.1项〔发包人违约的情形〕约定暂停施工满</w:t>
      </w:r>
      <w:r>
        <w:rPr>
          <w:rFonts w:hint="eastAsia" w:ascii="宋体" w:hAnsi="宋体" w:cs="宋体"/>
          <w:sz w:val="22"/>
          <w:szCs w:val="20"/>
          <w:u w:val="single"/>
        </w:rPr>
        <w:t xml:space="preserve">  90  </w:t>
      </w:r>
      <w:r>
        <w:rPr>
          <w:rFonts w:hint="eastAsia" w:ascii="宋体" w:hAnsi="宋体" w:cs="宋体"/>
          <w:sz w:val="22"/>
          <w:szCs w:val="20"/>
        </w:rPr>
        <w:t>天后发包人仍不纠正其违约行为并致使合同目的不能实现的，承包人有权解除合同。</w:t>
      </w:r>
    </w:p>
    <w:p>
      <w:pPr>
        <w:spacing w:line="460" w:lineRule="exact"/>
        <w:ind w:firstLine="432" w:firstLineChars="200"/>
        <w:rPr>
          <w:rFonts w:ascii="宋体" w:hAnsi="宋体" w:cs="宋体"/>
          <w:b/>
          <w:sz w:val="22"/>
          <w:szCs w:val="20"/>
        </w:rPr>
      </w:pPr>
      <w:r>
        <w:rPr>
          <w:rFonts w:hint="eastAsia" w:ascii="宋体" w:hAnsi="宋体" w:cs="宋体"/>
          <w:b/>
          <w:sz w:val="22"/>
          <w:szCs w:val="20"/>
        </w:rPr>
        <w:t>16.2 承包人违约</w:t>
      </w:r>
    </w:p>
    <w:p>
      <w:pPr>
        <w:spacing w:line="460" w:lineRule="exact"/>
        <w:ind w:firstLine="432" w:firstLineChars="200"/>
        <w:rPr>
          <w:rFonts w:ascii="宋体" w:hAnsi="宋体" w:cs="宋体"/>
          <w:sz w:val="22"/>
          <w:szCs w:val="20"/>
        </w:rPr>
      </w:pPr>
      <w:r>
        <w:rPr>
          <w:rFonts w:hint="eastAsia" w:ascii="宋体" w:hAnsi="宋体" w:cs="宋体"/>
          <w:sz w:val="22"/>
          <w:szCs w:val="20"/>
        </w:rPr>
        <w:t>16.2.1 承包人违约的情形</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承包人违约的其他情形：</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（1</w:t>
      </w:r>
      <w:r>
        <w:rPr>
          <w:rFonts w:hint="eastAsia" w:ascii="宋体" w:hAnsi="宋体" w:cs="宋体"/>
          <w:sz w:val="22"/>
          <w:szCs w:val="20"/>
          <w:u w:val="single"/>
        </w:rPr>
        <w:t>）机械设备、施工项目班子未按投标承诺及时到位；</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（2</w:t>
      </w:r>
      <w:r>
        <w:rPr>
          <w:rFonts w:hint="eastAsia" w:ascii="宋体" w:hAnsi="宋体" w:cs="宋体"/>
          <w:sz w:val="22"/>
          <w:szCs w:val="20"/>
          <w:u w:val="single"/>
        </w:rPr>
        <w:t>）本工程在实施过程中，如承包人的施工队伍素质、力量、现场管理班子、现场安全文明施工不符合投标书的承诺，造成现场管理混乱、工程质量和进度达不到投标所承诺的要求；</w:t>
      </w:r>
    </w:p>
    <w:p>
      <w:pPr>
        <w:spacing w:line="460" w:lineRule="exact"/>
        <w:ind w:firstLine="432" w:firstLineChars="200"/>
        <w:rPr>
          <w:rFonts w:ascii="宋体" w:hAnsi="宋体" w:cs="宋体"/>
          <w:sz w:val="22"/>
          <w:szCs w:val="20"/>
        </w:rPr>
      </w:pPr>
      <w:r>
        <w:rPr>
          <w:rFonts w:hint="eastAsia" w:ascii="宋体" w:hAnsi="宋体" w:cs="宋体"/>
          <w:sz w:val="22"/>
          <w:szCs w:val="20"/>
        </w:rPr>
        <w:t>（3</w:t>
      </w:r>
      <w:r>
        <w:rPr>
          <w:rFonts w:hint="eastAsia" w:ascii="宋体" w:hAnsi="宋体" w:cs="宋体"/>
          <w:sz w:val="22"/>
          <w:szCs w:val="20"/>
          <w:u w:val="single"/>
        </w:rPr>
        <w:t>）承包人允许其他人挂靠经营、私自转包</w:t>
      </w:r>
      <w:r>
        <w:rPr>
          <w:rFonts w:hint="eastAsia" w:ascii="宋体" w:hAnsi="宋体" w:cs="宋体"/>
          <w:sz w:val="22"/>
          <w:szCs w:val="20"/>
        </w:rPr>
        <w:t>；</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（4</w:t>
      </w:r>
      <w:r>
        <w:rPr>
          <w:rFonts w:hint="eastAsia" w:ascii="宋体" w:hAnsi="宋体" w:cs="宋体"/>
          <w:sz w:val="22"/>
          <w:szCs w:val="20"/>
          <w:u w:val="single"/>
        </w:rPr>
        <w:t>）承包人未达到投标时所承诺的诚信与技术标准。</w:t>
      </w:r>
    </w:p>
    <w:p>
      <w:pPr>
        <w:spacing w:line="460" w:lineRule="exact"/>
        <w:ind w:firstLine="432" w:firstLineChars="200"/>
        <w:rPr>
          <w:rFonts w:ascii="宋体" w:hAnsi="宋体" w:cs="宋体"/>
          <w:b/>
          <w:sz w:val="22"/>
          <w:szCs w:val="20"/>
        </w:rPr>
      </w:pPr>
      <w:r>
        <w:rPr>
          <w:rFonts w:hint="eastAsia" w:ascii="宋体" w:hAnsi="宋体" w:cs="宋体"/>
          <w:sz w:val="22"/>
          <w:szCs w:val="20"/>
        </w:rPr>
        <w:t>16.2.2承包人违约的责任</w:t>
      </w:r>
    </w:p>
    <w:p>
      <w:pPr>
        <w:spacing w:line="460" w:lineRule="exact"/>
        <w:ind w:firstLine="432" w:firstLineChars="200"/>
        <w:rPr>
          <w:rFonts w:ascii="宋体" w:hAnsi="宋体" w:cs="宋体"/>
          <w:sz w:val="22"/>
          <w:szCs w:val="20"/>
        </w:rPr>
      </w:pPr>
      <w:r>
        <w:rPr>
          <w:rFonts w:hint="eastAsia" w:ascii="宋体" w:hAnsi="宋体" w:cs="宋体"/>
          <w:sz w:val="22"/>
          <w:szCs w:val="20"/>
        </w:rPr>
        <w:t>承包人违约责任的承担方式和计算方法：</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（1）</w:t>
      </w:r>
      <w:r>
        <w:rPr>
          <w:rFonts w:hint="eastAsia" w:ascii="宋体" w:hAnsi="宋体" w:cs="宋体"/>
          <w:sz w:val="22"/>
          <w:szCs w:val="20"/>
          <w:u w:val="single"/>
        </w:rPr>
        <w:t>机械设备未按投标承诺到位，每项扣除履约担保金2%；</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（2）</w:t>
      </w:r>
      <w:r>
        <w:rPr>
          <w:rFonts w:hint="eastAsia" w:ascii="宋体" w:hAnsi="宋体" w:cs="宋体"/>
          <w:sz w:val="22"/>
          <w:szCs w:val="20"/>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（3）</w:t>
      </w:r>
      <w:r>
        <w:rPr>
          <w:rFonts w:hint="eastAsia" w:ascii="宋体" w:hAnsi="宋体" w:cs="宋体"/>
          <w:sz w:val="22"/>
          <w:szCs w:val="20"/>
          <w:u w:val="single"/>
        </w:rPr>
        <w:t>发现承包人允许其他人挂靠经营、私自转包，所有履约担保归发包人，同时赔偿发包人损失，并责令退出工地。</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（4）</w:t>
      </w:r>
      <w:r>
        <w:rPr>
          <w:rFonts w:hint="eastAsia" w:ascii="宋体" w:hAnsi="宋体" w:cs="宋体"/>
          <w:sz w:val="22"/>
          <w:szCs w:val="20"/>
          <w:u w:val="single"/>
        </w:rPr>
        <w:t>未达到投标所承诺的诚信与技术标准，按每一项扣减履约担保金的10%。</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（5）</w:t>
      </w:r>
      <w:r>
        <w:rPr>
          <w:rFonts w:hint="eastAsia" w:ascii="宋体" w:hAnsi="宋体" w:cs="宋体"/>
          <w:sz w:val="22"/>
          <w:szCs w:val="20"/>
          <w:u w:val="single"/>
        </w:rPr>
        <w:t>工程延误超过了合同工期，延误责任由承包人承担。除按照合同7.5.2条由承担承包人承担责任外，工期不予顺延，由工期延误引起人工、材料价格上涨由承包人承担，按原合同约定价格结算；价格下降归发包人受益，按下降后价格结算。当延误工期超过合同工期〔 30% 〕以上时</w:t>
      </w:r>
      <w:r>
        <w:rPr>
          <w:rFonts w:hint="eastAsia" w:ascii="宋体" w:hAnsi="宋体" w:cs="宋体"/>
          <w:color w:val="auto"/>
          <w:sz w:val="22"/>
          <w:szCs w:val="20"/>
          <w:u w:val="single"/>
        </w:rPr>
        <w:t>，</w:t>
      </w:r>
      <w:r>
        <w:rPr>
          <w:rFonts w:hint="eastAsia" w:ascii="宋体" w:hAnsi="宋体" w:cs="宋体"/>
          <w:color w:val="auto"/>
          <w:sz w:val="22"/>
          <w:szCs w:val="20"/>
          <w:u w:val="single"/>
          <w:lang w:val="en-US" w:eastAsia="zh-CN"/>
        </w:rPr>
        <w:t>延误工期违约金按专用合同第7.5.2条款执行，</w:t>
      </w:r>
      <w:r>
        <w:rPr>
          <w:rFonts w:hint="eastAsia" w:ascii="宋体" w:hAnsi="宋体" w:cs="宋体"/>
          <w:sz w:val="22"/>
          <w:szCs w:val="20"/>
          <w:u w:val="single"/>
        </w:rPr>
        <w:t>同时</w:t>
      </w:r>
      <w:r>
        <w:rPr>
          <w:rFonts w:hint="eastAsia" w:ascii="宋体" w:hAnsi="宋体" w:cs="宋体"/>
          <w:color w:val="auto"/>
          <w:sz w:val="22"/>
          <w:szCs w:val="20"/>
          <w:u w:val="single"/>
        </w:rPr>
        <w:t>发包人有权解除施工合同。</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（6）</w:t>
      </w:r>
      <w:r>
        <w:rPr>
          <w:rFonts w:hint="eastAsia" w:ascii="宋体" w:hAnsi="宋体" w:cs="宋体"/>
          <w:sz w:val="22"/>
          <w:szCs w:val="20"/>
          <w:u w:val="single"/>
        </w:rPr>
        <w:t>承包人无法继续履行、明确表示不履行或实质上已停止履行合同，发包人可通知承包人全部解除合同，所有履约担保归发包人，同时赔偿发包人损失。</w:t>
      </w:r>
    </w:p>
    <w:p>
      <w:pPr>
        <w:spacing w:line="460" w:lineRule="exact"/>
        <w:ind w:firstLine="432" w:firstLineChars="200"/>
        <w:rPr>
          <w:rFonts w:ascii="宋体" w:hAnsi="宋体" w:cs="宋体"/>
          <w:sz w:val="22"/>
          <w:szCs w:val="20"/>
        </w:rPr>
      </w:pPr>
      <w:r>
        <w:rPr>
          <w:rFonts w:hint="eastAsia" w:ascii="宋体" w:hAnsi="宋体" w:cs="宋体"/>
          <w:sz w:val="22"/>
          <w:szCs w:val="20"/>
        </w:rPr>
        <w:t>16.2.3 因承包人违约解除合同</w:t>
      </w:r>
    </w:p>
    <w:p>
      <w:pPr>
        <w:spacing w:line="460" w:lineRule="exact"/>
        <w:ind w:firstLine="432" w:firstLineChars="200"/>
        <w:rPr>
          <w:rFonts w:ascii="宋体" w:hAnsi="宋体" w:cs="宋体"/>
          <w:sz w:val="22"/>
          <w:szCs w:val="22"/>
          <w:u w:val="single"/>
        </w:rPr>
      </w:pPr>
      <w:r>
        <w:rPr>
          <w:rFonts w:hint="eastAsia" w:ascii="宋体" w:hAnsi="宋体" w:cs="宋体"/>
          <w:sz w:val="22"/>
          <w:szCs w:val="22"/>
        </w:rPr>
        <w:t>关于承包人违约解除合同的特别约定：</w:t>
      </w:r>
      <w:r>
        <w:rPr>
          <w:rFonts w:hint="eastAsia" w:ascii="宋体" w:hAnsi="宋体" w:cs="宋体"/>
          <w:sz w:val="22"/>
          <w:szCs w:val="22"/>
          <w:u w:val="single"/>
        </w:rPr>
        <w:t>承包人符合16.2.1.(4）项的违约情形，在发包人要求其改正30天内仍拒不纠正其违约行为，发包人有权解除合同，并按约定的支付违约金给发包人，发包人损失超过违约金约定金额的，还需赔偿发包人实际损失。</w:t>
      </w:r>
    </w:p>
    <w:p>
      <w:pPr>
        <w:spacing w:line="460" w:lineRule="exact"/>
        <w:ind w:firstLine="432" w:firstLineChars="200"/>
        <w:rPr>
          <w:rFonts w:ascii="宋体" w:hAnsi="宋体" w:cs="宋体"/>
          <w:sz w:val="22"/>
          <w:szCs w:val="22"/>
        </w:rPr>
      </w:pPr>
      <w:r>
        <w:rPr>
          <w:rFonts w:hint="eastAsia" w:ascii="宋体" w:hAnsi="宋体" w:cs="宋体"/>
          <w:sz w:val="22"/>
          <w:szCs w:val="22"/>
        </w:rPr>
        <w:t>发包人继续使用承包人在施工现场的材料、设备、临时工程、承包人文件和由承包人或以其名义编制的其他文件的费用承担方式：</w:t>
      </w:r>
      <w:r>
        <w:rPr>
          <w:rFonts w:hint="eastAsia" w:ascii="宋体" w:hAnsi="宋体" w:cs="宋体"/>
          <w:sz w:val="22"/>
          <w:szCs w:val="22"/>
          <w:u w:val="single"/>
        </w:rPr>
        <w:t>使用施工现场的材料、设备按实结算，使用施工机械、器具按租赁费结算，临时工程折算成费用按完成造价比例计算，无偿使用承包人为本工程施工所编制的相应文件等</w:t>
      </w:r>
      <w:r>
        <w:rPr>
          <w:rFonts w:hint="eastAsia" w:ascii="宋体" w:hAnsi="宋体" w:cs="宋体"/>
          <w:sz w:val="22"/>
          <w:szCs w:val="22"/>
        </w:rPr>
        <w:t>。</w:t>
      </w:r>
    </w:p>
    <w:p>
      <w:pPr>
        <w:spacing w:line="460" w:lineRule="exact"/>
        <w:ind w:firstLine="432" w:firstLineChars="200"/>
        <w:rPr>
          <w:rFonts w:ascii="宋体" w:hAnsi="宋体" w:cs="宋体"/>
          <w:sz w:val="22"/>
          <w:szCs w:val="22"/>
        </w:rPr>
      </w:pPr>
      <w:r>
        <w:rPr>
          <w:rFonts w:hint="eastAsia" w:ascii="宋体" w:hAnsi="宋体" w:cs="宋体"/>
          <w:sz w:val="22"/>
          <w:szCs w:val="22"/>
        </w:rPr>
        <w:t>16.2.4因承包人违约解除合同后的处理：</w:t>
      </w:r>
      <w:r>
        <w:rPr>
          <w:rFonts w:hint="eastAsia" w:ascii="宋体" w:hAnsi="宋体" w:cs="宋体"/>
          <w:sz w:val="22"/>
          <w:szCs w:val="22"/>
          <w:u w:val="single"/>
        </w:rPr>
        <w:t>根据合同约定承担违约金并赔偿发包人的实际损失。</w:t>
      </w:r>
    </w:p>
    <w:p>
      <w:pPr>
        <w:spacing w:line="460" w:lineRule="exact"/>
        <w:rPr>
          <w:rFonts w:ascii="宋体" w:hAnsi="宋体" w:cs="宋体"/>
          <w:b/>
          <w:sz w:val="22"/>
          <w:szCs w:val="20"/>
        </w:rPr>
      </w:pPr>
      <w:r>
        <w:rPr>
          <w:rFonts w:hint="eastAsia" w:ascii="宋体" w:hAnsi="宋体" w:cs="宋体"/>
          <w:b/>
          <w:sz w:val="22"/>
          <w:szCs w:val="20"/>
        </w:rPr>
        <w:t xml:space="preserve">17. 不可抗力 </w:t>
      </w:r>
    </w:p>
    <w:p>
      <w:pPr>
        <w:spacing w:line="460" w:lineRule="exact"/>
        <w:ind w:firstLine="432" w:firstLineChars="200"/>
        <w:rPr>
          <w:rFonts w:ascii="宋体" w:hAnsi="宋体" w:cs="宋体"/>
          <w:b/>
          <w:sz w:val="22"/>
          <w:szCs w:val="20"/>
        </w:rPr>
      </w:pPr>
      <w:r>
        <w:rPr>
          <w:rFonts w:hint="eastAsia" w:ascii="宋体" w:hAnsi="宋体" w:cs="宋体"/>
          <w:b/>
          <w:sz w:val="22"/>
          <w:szCs w:val="20"/>
        </w:rPr>
        <w:t>17.1 不可抗力的确认</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除通用合同条款约定的不可抗力事件之外，视为不可抗力的其他情形：</w:t>
      </w:r>
      <w:r>
        <w:rPr>
          <w:rFonts w:hint="eastAsia" w:ascii="宋体" w:hAnsi="宋体" w:cs="宋体"/>
          <w:sz w:val="22"/>
          <w:szCs w:val="20"/>
          <w:u w:val="single"/>
        </w:rPr>
        <w:t>10级（不含10级）以上台风、10年一遇洪水、暴风雪、干旱，罢工、政府禁令。</w:t>
      </w:r>
    </w:p>
    <w:p>
      <w:pPr>
        <w:spacing w:line="460" w:lineRule="exact"/>
        <w:ind w:firstLine="432" w:firstLineChars="200"/>
        <w:rPr>
          <w:rFonts w:ascii="宋体" w:hAnsi="宋体" w:cs="宋体"/>
          <w:sz w:val="22"/>
          <w:szCs w:val="20"/>
        </w:rPr>
      </w:pPr>
      <w:r>
        <w:rPr>
          <w:rFonts w:hint="eastAsia" w:ascii="宋体" w:hAnsi="宋体" w:cs="宋体"/>
          <w:sz w:val="22"/>
          <w:szCs w:val="20"/>
        </w:rPr>
        <w:t>17.2 不可抗力的通知</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pPr>
        <w:spacing w:line="460" w:lineRule="exact"/>
        <w:ind w:firstLine="432" w:firstLineChars="200"/>
        <w:rPr>
          <w:rFonts w:ascii="宋体" w:hAnsi="宋体" w:cs="宋体"/>
          <w:sz w:val="22"/>
          <w:szCs w:val="20"/>
        </w:rPr>
      </w:pPr>
      <w:r>
        <w:rPr>
          <w:rFonts w:hint="eastAsia" w:ascii="宋体" w:hAnsi="宋体" w:cs="宋体"/>
          <w:sz w:val="22"/>
          <w:szCs w:val="20"/>
        </w:rPr>
        <w:t>17.3 不可抗力后果的承担</w:t>
      </w:r>
    </w:p>
    <w:p>
      <w:pPr>
        <w:spacing w:line="460" w:lineRule="exact"/>
        <w:ind w:firstLine="432" w:firstLineChars="200"/>
        <w:rPr>
          <w:rFonts w:ascii="宋体" w:hAnsi="宋体" w:cs="宋体"/>
          <w:sz w:val="22"/>
          <w:szCs w:val="22"/>
        </w:rPr>
      </w:pPr>
      <w:r>
        <w:rPr>
          <w:rFonts w:hint="eastAsia" w:ascii="宋体" w:hAnsi="宋体" w:cs="宋体"/>
          <w:sz w:val="22"/>
          <w:szCs w:val="20"/>
          <w:u w:val="single"/>
        </w:rPr>
        <w:t>按通用条款。</w:t>
      </w:r>
    </w:p>
    <w:p>
      <w:pPr>
        <w:spacing w:line="460" w:lineRule="exact"/>
        <w:ind w:firstLine="432" w:firstLineChars="200"/>
        <w:rPr>
          <w:rFonts w:ascii="宋体" w:hAnsi="宋体" w:cs="宋体"/>
          <w:b/>
          <w:sz w:val="22"/>
          <w:szCs w:val="20"/>
        </w:rPr>
      </w:pPr>
      <w:r>
        <w:rPr>
          <w:rFonts w:hint="eastAsia" w:ascii="宋体" w:hAnsi="宋体" w:cs="宋体"/>
          <w:b/>
          <w:sz w:val="22"/>
          <w:szCs w:val="20"/>
        </w:rPr>
        <w:t>17.4 因不可抗力解除合同</w:t>
      </w:r>
    </w:p>
    <w:p>
      <w:pPr>
        <w:spacing w:line="460" w:lineRule="exact"/>
        <w:ind w:firstLine="432" w:firstLineChars="200"/>
        <w:rPr>
          <w:rFonts w:ascii="宋体" w:hAnsi="宋体" w:cs="宋体"/>
          <w:sz w:val="22"/>
          <w:szCs w:val="20"/>
        </w:rPr>
      </w:pPr>
      <w:r>
        <w:rPr>
          <w:rFonts w:hint="eastAsia" w:ascii="宋体" w:hAnsi="宋体" w:cs="宋体"/>
          <w:sz w:val="22"/>
          <w:szCs w:val="20"/>
        </w:rPr>
        <w:t>合同解除后，发包人应在商定或确定发包人应支付款项后</w:t>
      </w:r>
      <w:r>
        <w:rPr>
          <w:rFonts w:hint="eastAsia" w:ascii="宋体" w:hAnsi="宋体" w:cs="宋体"/>
          <w:sz w:val="22"/>
          <w:szCs w:val="20"/>
          <w:u w:val="single"/>
        </w:rPr>
        <w:t xml:space="preserve"> 30</w:t>
      </w:r>
      <w:r>
        <w:rPr>
          <w:rFonts w:hint="eastAsia" w:ascii="宋体" w:hAnsi="宋体" w:cs="宋体"/>
          <w:sz w:val="22"/>
          <w:szCs w:val="20"/>
        </w:rPr>
        <w:t>天内完成款项的支付。</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18. 保险</w:t>
      </w:r>
    </w:p>
    <w:p>
      <w:pPr>
        <w:spacing w:line="460" w:lineRule="exact"/>
        <w:ind w:firstLine="432" w:firstLineChars="200"/>
        <w:rPr>
          <w:rFonts w:ascii="宋体" w:hAnsi="宋体" w:cs="宋体"/>
          <w:b/>
          <w:sz w:val="22"/>
          <w:szCs w:val="20"/>
        </w:rPr>
      </w:pPr>
      <w:r>
        <w:rPr>
          <w:rFonts w:hint="eastAsia" w:ascii="宋体" w:hAnsi="宋体" w:cs="宋体"/>
          <w:b/>
          <w:sz w:val="22"/>
          <w:szCs w:val="20"/>
        </w:rPr>
        <w:t>18.1 工程保险</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关于工程保险的特别约定：</w:t>
      </w:r>
      <w:r>
        <w:rPr>
          <w:rFonts w:hint="eastAsia" w:ascii="宋体" w:hAnsi="宋体" w:cs="宋体"/>
          <w:sz w:val="22"/>
          <w:szCs w:val="20"/>
          <w:u w:val="single"/>
        </w:rPr>
        <w:t xml:space="preserve">工程一切险、第三者责任险、安全生产责任险由发包人委托承包人投保，工程一切险、安全生产责任险、第三者责任险事故次数不限（不计免赔额）。承包人根据保险单及发票纳入工程结算。 </w:t>
      </w:r>
    </w:p>
    <w:p>
      <w:pPr>
        <w:spacing w:line="460" w:lineRule="exact"/>
        <w:ind w:firstLine="432" w:firstLineChars="200"/>
        <w:rPr>
          <w:rFonts w:ascii="宋体" w:hAnsi="宋体" w:cs="宋体"/>
          <w:b/>
          <w:sz w:val="22"/>
          <w:szCs w:val="20"/>
        </w:rPr>
      </w:pPr>
      <w:r>
        <w:rPr>
          <w:rFonts w:hint="eastAsia" w:ascii="宋体" w:hAnsi="宋体" w:cs="宋体"/>
          <w:b/>
          <w:sz w:val="22"/>
          <w:szCs w:val="20"/>
        </w:rPr>
        <w:t>18.3 其他保险</w:t>
      </w:r>
    </w:p>
    <w:p>
      <w:pPr>
        <w:spacing w:line="460" w:lineRule="exact"/>
        <w:ind w:firstLine="432" w:firstLineChars="200"/>
        <w:rPr>
          <w:rFonts w:ascii="宋体" w:hAnsi="宋体" w:cs="宋体"/>
          <w:sz w:val="22"/>
          <w:szCs w:val="20"/>
        </w:rPr>
      </w:pPr>
      <w:r>
        <w:rPr>
          <w:rFonts w:hint="eastAsia" w:ascii="宋体" w:hAnsi="宋体" w:cs="宋体"/>
          <w:sz w:val="22"/>
          <w:szCs w:val="20"/>
        </w:rPr>
        <w:t>关于其他保险的约定：</w:t>
      </w:r>
      <w:r>
        <w:rPr>
          <w:rFonts w:hint="eastAsia" w:ascii="宋体" w:hAnsi="宋体" w:cs="宋体"/>
          <w:sz w:val="22"/>
          <w:szCs w:val="20"/>
          <w:u w:val="single"/>
        </w:rPr>
        <w:t xml:space="preserve">  农民工工伤保险按规定执行 </w:t>
      </w:r>
      <w:r>
        <w:rPr>
          <w:rFonts w:hint="eastAsia" w:ascii="宋体" w:hAnsi="宋体" w:cs="宋体"/>
          <w:sz w:val="22"/>
          <w:szCs w:val="20"/>
        </w:rPr>
        <w:t>。</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承包人是否应为其施工设备等办理财产保险：</w:t>
      </w:r>
      <w:r>
        <w:rPr>
          <w:rFonts w:hint="eastAsia" w:ascii="宋体" w:hAnsi="宋体" w:cs="宋体"/>
          <w:sz w:val="22"/>
          <w:szCs w:val="20"/>
          <w:u w:val="single"/>
        </w:rPr>
        <w:t xml:space="preserve">由承包人自行确定  </w:t>
      </w:r>
      <w:r>
        <w:rPr>
          <w:rFonts w:hint="eastAsia" w:ascii="宋体" w:hAnsi="宋体" w:cs="宋体"/>
          <w:sz w:val="22"/>
          <w:szCs w:val="20"/>
        </w:rPr>
        <w:t>。</w:t>
      </w:r>
    </w:p>
    <w:p>
      <w:pPr>
        <w:spacing w:line="460" w:lineRule="exact"/>
        <w:ind w:firstLine="432" w:firstLineChars="200"/>
        <w:rPr>
          <w:rFonts w:ascii="宋体" w:hAnsi="宋体" w:cs="宋体"/>
          <w:b/>
          <w:sz w:val="22"/>
          <w:szCs w:val="20"/>
        </w:rPr>
      </w:pPr>
      <w:r>
        <w:rPr>
          <w:rFonts w:hint="eastAsia" w:ascii="宋体" w:hAnsi="宋体" w:cs="宋体"/>
          <w:b/>
          <w:sz w:val="22"/>
          <w:szCs w:val="20"/>
        </w:rPr>
        <w:t>18.7 通知义务</w:t>
      </w:r>
    </w:p>
    <w:p>
      <w:pPr>
        <w:spacing w:line="460" w:lineRule="exact"/>
        <w:ind w:firstLine="432" w:firstLineChars="200"/>
        <w:rPr>
          <w:rFonts w:ascii="宋体" w:hAnsi="宋体" w:cs="宋体"/>
          <w:sz w:val="22"/>
          <w:szCs w:val="20"/>
        </w:rPr>
      </w:pPr>
      <w:r>
        <w:rPr>
          <w:rFonts w:hint="eastAsia" w:ascii="宋体" w:hAnsi="宋体" w:cs="宋体"/>
          <w:sz w:val="22"/>
          <w:szCs w:val="20"/>
        </w:rPr>
        <w:t>关于变更保险合同时的通知义务的约定：</w:t>
      </w:r>
      <w:r>
        <w:rPr>
          <w:rFonts w:hint="eastAsia" w:ascii="宋体" w:hAnsi="宋体" w:cs="宋体"/>
          <w:sz w:val="22"/>
          <w:szCs w:val="20"/>
          <w:u w:val="single"/>
        </w:rPr>
        <w:t xml:space="preserve"> 按通用条款  </w:t>
      </w:r>
      <w:r>
        <w:rPr>
          <w:rFonts w:hint="eastAsia" w:ascii="宋体" w:hAnsi="宋体" w:cs="宋体"/>
          <w:sz w:val="22"/>
          <w:szCs w:val="20"/>
        </w:rPr>
        <w:t>。</w:t>
      </w:r>
    </w:p>
    <w:p>
      <w:pPr>
        <w:pStyle w:val="6"/>
        <w:spacing w:before="0" w:after="0" w:line="460" w:lineRule="exact"/>
        <w:rPr>
          <w:rFonts w:ascii="宋体" w:hAnsi="宋体" w:eastAsia="宋体" w:cs="宋体"/>
          <w:bCs w:val="0"/>
          <w:sz w:val="20"/>
          <w:szCs w:val="20"/>
        </w:rPr>
      </w:pPr>
      <w:r>
        <w:rPr>
          <w:rFonts w:hint="eastAsia" w:ascii="宋体" w:hAnsi="宋体" w:eastAsia="宋体" w:cs="宋体"/>
          <w:bCs w:val="0"/>
          <w:sz w:val="20"/>
          <w:szCs w:val="20"/>
        </w:rPr>
        <w:t>20. 争议解决</w:t>
      </w:r>
    </w:p>
    <w:p>
      <w:pPr>
        <w:spacing w:line="460" w:lineRule="exact"/>
        <w:ind w:firstLine="432" w:firstLineChars="200"/>
        <w:rPr>
          <w:rFonts w:ascii="宋体" w:hAnsi="宋体" w:cs="宋体"/>
          <w:b/>
          <w:sz w:val="22"/>
          <w:szCs w:val="20"/>
        </w:rPr>
      </w:pPr>
      <w:r>
        <w:rPr>
          <w:rFonts w:hint="eastAsia" w:ascii="宋体" w:hAnsi="宋体" w:cs="宋体"/>
          <w:b/>
          <w:sz w:val="22"/>
          <w:szCs w:val="20"/>
        </w:rPr>
        <w:t>20.3 争议评审</w:t>
      </w:r>
    </w:p>
    <w:p>
      <w:pPr>
        <w:spacing w:line="460" w:lineRule="exact"/>
        <w:ind w:firstLine="432" w:firstLineChars="200"/>
        <w:rPr>
          <w:rFonts w:ascii="宋体" w:hAnsi="宋体" w:cs="宋体"/>
          <w:sz w:val="22"/>
          <w:szCs w:val="20"/>
        </w:rPr>
      </w:pPr>
      <w:r>
        <w:rPr>
          <w:rFonts w:hint="eastAsia" w:ascii="宋体" w:hAnsi="宋体" w:cs="宋体"/>
          <w:sz w:val="22"/>
          <w:szCs w:val="20"/>
        </w:rPr>
        <w:t>合同当事人是否同意将工程争议提交争议评审小组决定：</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20.3.1 争议评审小组的确定</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争议评审小组成员的确定：</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选定争议评审员的期限：</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争议评审小组成员的报酬承担方式：</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其他事项的约定：</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32" w:firstLineChars="200"/>
        <w:rPr>
          <w:rFonts w:ascii="宋体" w:hAnsi="宋体" w:cs="宋体"/>
          <w:sz w:val="22"/>
          <w:szCs w:val="20"/>
        </w:rPr>
      </w:pPr>
      <w:r>
        <w:rPr>
          <w:rFonts w:hint="eastAsia" w:ascii="宋体" w:hAnsi="宋体" w:cs="宋体"/>
          <w:sz w:val="22"/>
          <w:szCs w:val="20"/>
        </w:rPr>
        <w:t>20.3.2 争议评审小组的决定</w:t>
      </w:r>
    </w:p>
    <w:p>
      <w:pPr>
        <w:spacing w:line="460" w:lineRule="exact"/>
        <w:ind w:firstLine="432" w:firstLineChars="200"/>
        <w:rPr>
          <w:rFonts w:ascii="宋体" w:hAnsi="宋体" w:cs="宋体"/>
          <w:sz w:val="22"/>
          <w:szCs w:val="20"/>
          <w:u w:val="single"/>
        </w:rPr>
      </w:pPr>
      <w:r>
        <w:rPr>
          <w:rFonts w:hint="eastAsia" w:ascii="宋体" w:hAnsi="宋体" w:cs="宋体"/>
          <w:sz w:val="22"/>
          <w:szCs w:val="20"/>
        </w:rPr>
        <w:t>合同当事人关于本项的约定：</w:t>
      </w:r>
      <w:r>
        <w:rPr>
          <w:rFonts w:hint="eastAsia" w:ascii="宋体" w:hAnsi="宋体" w:cs="宋体"/>
          <w:sz w:val="22"/>
          <w:szCs w:val="20"/>
          <w:u w:val="single"/>
        </w:rPr>
        <w:t xml:space="preserve">  /。</w:t>
      </w:r>
    </w:p>
    <w:p>
      <w:pPr>
        <w:spacing w:line="460" w:lineRule="exact"/>
        <w:ind w:firstLine="432" w:firstLineChars="200"/>
        <w:rPr>
          <w:rFonts w:ascii="宋体" w:hAnsi="宋体" w:cs="宋体"/>
          <w:sz w:val="22"/>
          <w:szCs w:val="20"/>
          <w:u w:val="single"/>
        </w:rPr>
      </w:pPr>
      <w:r>
        <w:rPr>
          <w:rFonts w:hint="eastAsia" w:ascii="宋体" w:hAnsi="宋体" w:cs="宋体"/>
          <w:sz w:val="22"/>
          <w:szCs w:val="20"/>
          <w:u w:val="single"/>
        </w:rPr>
        <w:t>20.3.3 争议评审小组决定的效力：/。</w:t>
      </w:r>
    </w:p>
    <w:p>
      <w:pPr>
        <w:spacing w:line="460" w:lineRule="exact"/>
        <w:ind w:firstLine="432" w:firstLineChars="200"/>
        <w:rPr>
          <w:rFonts w:ascii="宋体" w:hAnsi="宋体" w:cs="宋体"/>
          <w:b/>
          <w:bCs/>
          <w:sz w:val="22"/>
          <w:szCs w:val="20"/>
        </w:rPr>
      </w:pPr>
      <w:r>
        <w:rPr>
          <w:rFonts w:hint="eastAsia" w:ascii="宋体" w:hAnsi="宋体" w:cs="宋体"/>
          <w:b/>
          <w:bCs/>
          <w:sz w:val="22"/>
          <w:szCs w:val="20"/>
        </w:rPr>
        <w:t>20.4仲裁或诉讼</w:t>
      </w:r>
    </w:p>
    <w:p>
      <w:pPr>
        <w:spacing w:line="460" w:lineRule="exact"/>
        <w:ind w:firstLine="432" w:firstLineChars="200"/>
        <w:rPr>
          <w:rFonts w:ascii="宋体" w:hAnsi="宋体" w:cs="宋体"/>
          <w:sz w:val="22"/>
          <w:szCs w:val="20"/>
        </w:rPr>
      </w:pPr>
      <w:r>
        <w:rPr>
          <w:rFonts w:hint="eastAsia" w:ascii="宋体" w:hAnsi="宋体" w:cs="宋体"/>
          <w:sz w:val="22"/>
          <w:szCs w:val="20"/>
        </w:rPr>
        <w:t>因合同及合同有关事项发生的争议，按下列第</w:t>
      </w:r>
      <w:r>
        <w:rPr>
          <w:rFonts w:hint="eastAsia" w:ascii="宋体" w:hAnsi="宋体" w:cs="宋体"/>
          <w:sz w:val="22"/>
          <w:szCs w:val="20"/>
          <w:u w:val="single"/>
        </w:rPr>
        <w:t xml:space="preserve"> 2  </w:t>
      </w:r>
      <w:r>
        <w:rPr>
          <w:rFonts w:hint="eastAsia" w:ascii="宋体" w:hAnsi="宋体" w:cs="宋体"/>
          <w:sz w:val="22"/>
          <w:szCs w:val="20"/>
        </w:rPr>
        <w:t>种方式解决：</w:t>
      </w:r>
    </w:p>
    <w:p>
      <w:pPr>
        <w:spacing w:line="460" w:lineRule="exact"/>
        <w:ind w:firstLine="432" w:firstLineChars="200"/>
        <w:rPr>
          <w:rFonts w:ascii="宋体" w:hAnsi="宋体" w:cs="宋体"/>
          <w:sz w:val="22"/>
          <w:szCs w:val="20"/>
        </w:rPr>
      </w:pPr>
      <w:r>
        <w:rPr>
          <w:rFonts w:hint="eastAsia" w:ascii="宋体" w:hAnsi="宋体" w:cs="宋体"/>
          <w:sz w:val="22"/>
          <w:szCs w:val="20"/>
        </w:rPr>
        <w:t>（1）向</w:t>
      </w:r>
      <w:r>
        <w:rPr>
          <w:rFonts w:hint="eastAsia" w:ascii="宋体" w:hAnsi="宋体" w:cs="宋体"/>
          <w:sz w:val="22"/>
          <w:szCs w:val="20"/>
          <w:u w:val="single"/>
        </w:rPr>
        <w:t>台州</w:t>
      </w:r>
      <w:r>
        <w:rPr>
          <w:rFonts w:hint="eastAsia" w:ascii="宋体" w:hAnsi="宋体" w:cs="宋体"/>
          <w:sz w:val="22"/>
          <w:szCs w:val="20"/>
        </w:rPr>
        <w:t>仲裁委员会申请仲裁；</w:t>
      </w:r>
    </w:p>
    <w:p>
      <w:pPr>
        <w:spacing w:line="460" w:lineRule="exact"/>
        <w:ind w:firstLine="432" w:firstLineChars="200"/>
        <w:rPr>
          <w:rFonts w:ascii="宋体" w:hAnsi="宋体" w:cs="宋体"/>
          <w:sz w:val="22"/>
          <w:szCs w:val="20"/>
        </w:rPr>
      </w:pPr>
      <w:r>
        <w:rPr>
          <w:rFonts w:hint="eastAsia" w:ascii="宋体" w:hAnsi="宋体" w:cs="宋体"/>
          <w:sz w:val="22"/>
          <w:szCs w:val="20"/>
        </w:rPr>
        <w:t>（2）向</w:t>
      </w:r>
      <w:r>
        <w:rPr>
          <w:rFonts w:hint="eastAsia" w:ascii="宋体" w:hAnsi="宋体" w:cs="宋体"/>
          <w:sz w:val="22"/>
          <w:szCs w:val="20"/>
          <w:u w:val="single"/>
        </w:rPr>
        <w:t xml:space="preserve"> 三门县 </w:t>
      </w:r>
      <w:r>
        <w:rPr>
          <w:rFonts w:hint="eastAsia" w:ascii="宋体" w:hAnsi="宋体" w:cs="宋体"/>
          <w:sz w:val="22"/>
          <w:szCs w:val="20"/>
        </w:rPr>
        <w:t>人民法院起诉。</w:t>
      </w:r>
    </w:p>
    <w:p>
      <w:pPr>
        <w:snapToGrid w:val="0"/>
        <w:spacing w:line="460" w:lineRule="exact"/>
        <w:rPr>
          <w:rFonts w:ascii="宋体" w:hAnsi="宋体" w:cs="宋体"/>
          <w:sz w:val="22"/>
          <w:szCs w:val="20"/>
        </w:rPr>
      </w:pPr>
    </w:p>
    <w:p>
      <w:pPr>
        <w:snapToGrid w:val="0"/>
        <w:spacing w:line="460" w:lineRule="exact"/>
        <w:rPr>
          <w:rFonts w:ascii="宋体" w:hAnsi="宋体" w:cs="宋体"/>
          <w:sz w:val="22"/>
          <w:szCs w:val="20"/>
        </w:rPr>
      </w:pPr>
      <w:r>
        <w:rPr>
          <w:rFonts w:hint="eastAsia" w:ascii="宋体" w:hAnsi="宋体" w:cs="宋体"/>
          <w:sz w:val="22"/>
          <w:szCs w:val="20"/>
        </w:rPr>
        <w:t>发包人（公章）：</w:t>
      </w:r>
      <w:r>
        <w:rPr>
          <w:rFonts w:hint="eastAsia" w:ascii="宋体" w:hAnsi="宋体" w:cs="宋体"/>
          <w:sz w:val="22"/>
          <w:szCs w:val="20"/>
          <w:u w:val="single"/>
        </w:rPr>
        <w:t xml:space="preserve">        </w:t>
      </w:r>
      <w:r>
        <w:rPr>
          <w:rFonts w:hint="eastAsia" w:ascii="宋体" w:hAnsi="宋体" w:cs="宋体"/>
          <w:sz w:val="22"/>
          <w:szCs w:val="20"/>
        </w:rPr>
        <w:t xml:space="preserve">  承包人（公章）：</w:t>
      </w:r>
      <w:r>
        <w:rPr>
          <w:rFonts w:hint="eastAsia" w:ascii="宋体" w:hAnsi="宋体" w:cs="宋体"/>
          <w:sz w:val="22"/>
          <w:szCs w:val="20"/>
          <w:u w:val="single"/>
        </w:rPr>
        <w:t xml:space="preserve">             </w:t>
      </w:r>
    </w:p>
    <w:p>
      <w:pPr>
        <w:snapToGrid w:val="0"/>
        <w:spacing w:line="460" w:lineRule="exact"/>
        <w:rPr>
          <w:rFonts w:ascii="宋体" w:hAnsi="宋体" w:cs="宋体"/>
          <w:sz w:val="22"/>
          <w:szCs w:val="20"/>
        </w:rPr>
      </w:pPr>
      <w:r>
        <w:rPr>
          <w:rFonts w:hint="eastAsia" w:ascii="宋体" w:hAnsi="宋体" w:cs="宋体"/>
          <w:sz w:val="22"/>
          <w:szCs w:val="20"/>
        </w:rPr>
        <w:t>地  址：</w:t>
      </w:r>
      <w:r>
        <w:rPr>
          <w:rFonts w:hint="eastAsia" w:ascii="宋体" w:hAnsi="宋体" w:cs="宋体"/>
          <w:sz w:val="22"/>
          <w:szCs w:val="20"/>
          <w:u w:val="single"/>
        </w:rPr>
        <w:t xml:space="preserve">      </w:t>
      </w:r>
      <w:r>
        <w:rPr>
          <w:rFonts w:hint="eastAsia" w:ascii="宋体" w:hAnsi="宋体" w:cs="宋体"/>
          <w:sz w:val="22"/>
          <w:szCs w:val="20"/>
        </w:rPr>
        <w:t xml:space="preserve">  地  址：</w:t>
      </w:r>
      <w:r>
        <w:rPr>
          <w:rFonts w:hint="eastAsia" w:ascii="宋体" w:hAnsi="宋体" w:cs="宋体"/>
          <w:sz w:val="22"/>
          <w:szCs w:val="20"/>
          <w:u w:val="single"/>
        </w:rPr>
        <w:t xml:space="preserve">        </w:t>
      </w:r>
    </w:p>
    <w:p>
      <w:pPr>
        <w:snapToGrid w:val="0"/>
        <w:spacing w:line="460" w:lineRule="exact"/>
        <w:rPr>
          <w:rFonts w:ascii="宋体" w:hAnsi="宋体" w:cs="宋体"/>
          <w:sz w:val="22"/>
          <w:szCs w:val="20"/>
        </w:rPr>
      </w:pPr>
      <w:r>
        <w:rPr>
          <w:rFonts w:hint="eastAsia" w:ascii="宋体" w:hAnsi="宋体" w:cs="宋体"/>
          <w:sz w:val="22"/>
          <w:szCs w:val="20"/>
        </w:rPr>
        <w:t>法定代表人（签字）：</w:t>
      </w:r>
      <w:r>
        <w:rPr>
          <w:rFonts w:hint="eastAsia" w:ascii="宋体" w:hAnsi="宋体" w:cs="宋体"/>
          <w:sz w:val="22"/>
          <w:szCs w:val="20"/>
          <w:u w:val="single"/>
        </w:rPr>
        <w:t xml:space="preserve">      </w:t>
      </w:r>
      <w:r>
        <w:rPr>
          <w:rFonts w:hint="eastAsia" w:ascii="宋体" w:hAnsi="宋体" w:cs="宋体"/>
          <w:sz w:val="22"/>
          <w:szCs w:val="20"/>
        </w:rPr>
        <w:t xml:space="preserve"> 法定代表人（签字）：</w:t>
      </w:r>
      <w:r>
        <w:rPr>
          <w:rFonts w:hint="eastAsia" w:ascii="宋体" w:hAnsi="宋体" w:cs="宋体"/>
          <w:sz w:val="22"/>
          <w:szCs w:val="20"/>
          <w:u w:val="single"/>
        </w:rPr>
        <w:t xml:space="preserve">       </w:t>
      </w:r>
    </w:p>
    <w:p>
      <w:pPr>
        <w:snapToGrid w:val="0"/>
        <w:spacing w:line="460" w:lineRule="exact"/>
        <w:rPr>
          <w:rFonts w:ascii="宋体" w:hAnsi="宋体" w:cs="宋体"/>
          <w:sz w:val="22"/>
          <w:szCs w:val="20"/>
        </w:rPr>
      </w:pPr>
      <w:r>
        <w:rPr>
          <w:rFonts w:hint="eastAsia" w:ascii="宋体" w:hAnsi="宋体" w:cs="宋体"/>
          <w:sz w:val="22"/>
          <w:szCs w:val="20"/>
        </w:rPr>
        <w:t>委托代理人（签字）：</w:t>
      </w:r>
      <w:r>
        <w:rPr>
          <w:rFonts w:hint="eastAsia" w:ascii="宋体" w:hAnsi="宋体" w:cs="宋体"/>
          <w:sz w:val="22"/>
          <w:szCs w:val="20"/>
          <w:u w:val="single"/>
        </w:rPr>
        <w:t xml:space="preserve">      </w:t>
      </w:r>
      <w:r>
        <w:rPr>
          <w:rFonts w:hint="eastAsia" w:ascii="宋体" w:hAnsi="宋体" w:cs="宋体"/>
          <w:sz w:val="22"/>
          <w:szCs w:val="20"/>
        </w:rPr>
        <w:t xml:space="preserve"> 委托代理人（签字）：</w:t>
      </w:r>
      <w:r>
        <w:rPr>
          <w:rFonts w:hint="eastAsia" w:ascii="宋体" w:hAnsi="宋体" w:cs="宋体"/>
          <w:sz w:val="22"/>
          <w:szCs w:val="20"/>
          <w:u w:val="single"/>
        </w:rPr>
        <w:t xml:space="preserve">       </w:t>
      </w:r>
    </w:p>
    <w:p>
      <w:pPr>
        <w:snapToGrid w:val="0"/>
        <w:spacing w:line="460" w:lineRule="exact"/>
        <w:rPr>
          <w:rFonts w:ascii="宋体" w:hAnsi="宋体" w:cs="宋体"/>
          <w:sz w:val="22"/>
          <w:szCs w:val="20"/>
        </w:rPr>
      </w:pPr>
      <w:r>
        <w:rPr>
          <w:rFonts w:hint="eastAsia" w:ascii="宋体" w:hAnsi="宋体" w:cs="宋体"/>
          <w:sz w:val="22"/>
          <w:szCs w:val="20"/>
        </w:rPr>
        <w:t>电  话：</w:t>
      </w:r>
      <w:r>
        <w:rPr>
          <w:rFonts w:hint="eastAsia" w:ascii="宋体" w:hAnsi="宋体" w:cs="宋体"/>
          <w:sz w:val="22"/>
          <w:szCs w:val="20"/>
          <w:u w:val="single"/>
        </w:rPr>
        <w:t xml:space="preserve">   </w:t>
      </w:r>
      <w:r>
        <w:rPr>
          <w:rFonts w:hint="eastAsia" w:ascii="宋体" w:hAnsi="宋体" w:cs="宋体"/>
          <w:sz w:val="22"/>
          <w:szCs w:val="20"/>
        </w:rPr>
        <w:t xml:space="preserve">   电  话：</w:t>
      </w:r>
      <w:r>
        <w:rPr>
          <w:rFonts w:hint="eastAsia" w:ascii="宋体" w:hAnsi="宋体" w:cs="宋体"/>
          <w:sz w:val="22"/>
          <w:szCs w:val="20"/>
          <w:u w:val="single"/>
        </w:rPr>
        <w:t xml:space="preserve">     </w:t>
      </w:r>
    </w:p>
    <w:p>
      <w:pPr>
        <w:snapToGrid w:val="0"/>
        <w:spacing w:line="460" w:lineRule="exact"/>
        <w:rPr>
          <w:rFonts w:ascii="宋体" w:hAnsi="宋体" w:cs="宋体"/>
          <w:sz w:val="22"/>
          <w:szCs w:val="20"/>
        </w:rPr>
      </w:pPr>
      <w:r>
        <w:rPr>
          <w:rFonts w:hint="eastAsia" w:ascii="宋体" w:hAnsi="宋体" w:cs="宋体"/>
          <w:sz w:val="22"/>
          <w:szCs w:val="20"/>
        </w:rPr>
        <w:t>传  真：</w:t>
      </w:r>
      <w:r>
        <w:rPr>
          <w:rFonts w:hint="eastAsia" w:ascii="宋体" w:hAnsi="宋体" w:cs="宋体"/>
          <w:sz w:val="22"/>
          <w:szCs w:val="20"/>
          <w:u w:val="single"/>
        </w:rPr>
        <w:t xml:space="preserve">   </w:t>
      </w:r>
      <w:r>
        <w:rPr>
          <w:rFonts w:hint="eastAsia" w:ascii="宋体" w:hAnsi="宋体" w:cs="宋体"/>
          <w:sz w:val="22"/>
          <w:szCs w:val="20"/>
        </w:rPr>
        <w:t xml:space="preserve">   传  真：</w:t>
      </w:r>
      <w:r>
        <w:rPr>
          <w:rFonts w:hint="eastAsia" w:ascii="宋体" w:hAnsi="宋体" w:cs="宋体"/>
          <w:sz w:val="22"/>
          <w:szCs w:val="20"/>
          <w:u w:val="single"/>
        </w:rPr>
        <w:t xml:space="preserve">     </w:t>
      </w:r>
    </w:p>
    <w:p>
      <w:pPr>
        <w:spacing w:line="460" w:lineRule="exact"/>
        <w:rPr>
          <w:rFonts w:ascii="宋体" w:hAnsi="宋体" w:cs="宋体"/>
          <w:color w:val="auto"/>
          <w:sz w:val="22"/>
          <w:szCs w:val="20"/>
        </w:rPr>
      </w:pPr>
      <w:r>
        <w:rPr>
          <w:rFonts w:hint="eastAsia" w:ascii="宋体" w:hAnsi="宋体" w:cs="宋体"/>
          <w:color w:val="auto"/>
          <w:sz w:val="22"/>
          <w:szCs w:val="20"/>
        </w:rPr>
        <w:t>发包人</w:t>
      </w:r>
      <w:r>
        <w:rPr>
          <w:rFonts w:hint="eastAsia" w:ascii="宋体" w:hAnsi="宋体" w:cs="宋体"/>
          <w:color w:val="auto"/>
          <w:sz w:val="22"/>
          <w:szCs w:val="20"/>
          <w:lang w:eastAsia="zh-CN"/>
        </w:rPr>
        <w:t>（</w:t>
      </w:r>
      <w:r>
        <w:rPr>
          <w:rFonts w:hint="eastAsia" w:ascii="宋体" w:hAnsi="宋体" w:cs="宋体"/>
          <w:color w:val="auto"/>
          <w:sz w:val="22"/>
          <w:szCs w:val="20"/>
          <w:lang w:val="en-US" w:eastAsia="zh-CN"/>
        </w:rPr>
        <w:t>代建单位</w:t>
      </w:r>
      <w:r>
        <w:rPr>
          <w:rFonts w:hint="eastAsia" w:ascii="宋体" w:hAnsi="宋体" w:cs="宋体"/>
          <w:color w:val="auto"/>
          <w:sz w:val="22"/>
          <w:szCs w:val="20"/>
          <w:lang w:eastAsia="zh-CN"/>
        </w:rPr>
        <w:t>）</w:t>
      </w:r>
      <w:r>
        <w:rPr>
          <w:rFonts w:hint="eastAsia" w:ascii="宋体" w:hAnsi="宋体" w:cs="宋体"/>
          <w:color w:val="auto"/>
          <w:sz w:val="22"/>
          <w:szCs w:val="20"/>
        </w:rPr>
        <w:t xml:space="preserve">：  （公章）                    </w:t>
      </w:r>
    </w:p>
    <w:p>
      <w:pPr>
        <w:spacing w:line="460" w:lineRule="exact"/>
        <w:rPr>
          <w:rFonts w:ascii="宋体" w:hAnsi="宋体" w:cs="宋体"/>
          <w:color w:val="auto"/>
          <w:sz w:val="22"/>
          <w:szCs w:val="20"/>
        </w:rPr>
      </w:pPr>
      <w:r>
        <w:rPr>
          <w:rFonts w:hint="eastAsia" w:ascii="宋体" w:hAnsi="宋体" w:cs="宋体"/>
          <w:color w:val="auto"/>
          <w:sz w:val="22"/>
          <w:szCs w:val="20"/>
        </w:rPr>
        <w:t xml:space="preserve">法定代表人或其委托代理人：                       </w:t>
      </w:r>
    </w:p>
    <w:p>
      <w:pPr>
        <w:spacing w:line="460" w:lineRule="exact"/>
        <w:rPr>
          <w:rFonts w:ascii="宋体" w:hAnsi="宋体" w:cs="宋体"/>
          <w:color w:val="auto"/>
          <w:sz w:val="22"/>
          <w:szCs w:val="20"/>
        </w:rPr>
      </w:pPr>
      <w:r>
        <w:rPr>
          <w:rFonts w:hint="eastAsia" w:ascii="宋体" w:hAnsi="宋体" w:cs="宋体"/>
          <w:color w:val="auto"/>
          <w:sz w:val="22"/>
          <w:szCs w:val="20"/>
        </w:rPr>
        <w:t xml:space="preserve">（签字）                                                           </w:t>
      </w:r>
    </w:p>
    <w:p>
      <w:pPr>
        <w:spacing w:line="460" w:lineRule="exact"/>
        <w:rPr>
          <w:rFonts w:hint="eastAsia" w:ascii="宋体" w:hAnsi="宋体" w:cs="宋体"/>
          <w:color w:val="auto"/>
          <w:sz w:val="22"/>
          <w:szCs w:val="20"/>
        </w:rPr>
      </w:pPr>
      <w:r>
        <w:rPr>
          <w:rFonts w:hint="eastAsia" w:ascii="宋体" w:hAnsi="宋体" w:cs="宋体"/>
          <w:color w:val="auto"/>
          <w:sz w:val="22"/>
          <w:szCs w:val="20"/>
        </w:rPr>
        <w:t>地  址：</w:t>
      </w:r>
      <w:r>
        <w:rPr>
          <w:rFonts w:hint="eastAsia" w:ascii="宋体" w:hAnsi="宋体" w:cs="宋体"/>
          <w:color w:val="auto"/>
          <w:sz w:val="22"/>
          <w:szCs w:val="20"/>
          <w:u w:val="single"/>
        </w:rPr>
        <w:t xml:space="preserve">     </w:t>
      </w:r>
      <w:r>
        <w:rPr>
          <w:rFonts w:hint="eastAsia" w:ascii="宋体" w:hAnsi="宋体" w:cs="宋体"/>
          <w:color w:val="auto"/>
          <w:sz w:val="22"/>
          <w:szCs w:val="20"/>
        </w:rPr>
        <w:t xml:space="preserve">                    </w:t>
      </w:r>
    </w:p>
    <w:p>
      <w:pPr>
        <w:spacing w:line="460" w:lineRule="exact"/>
        <w:rPr>
          <w:rFonts w:hint="eastAsia" w:ascii="宋体" w:hAnsi="宋体" w:cs="宋体"/>
          <w:color w:val="auto"/>
          <w:sz w:val="22"/>
          <w:szCs w:val="20"/>
        </w:rPr>
      </w:pPr>
      <w:r>
        <w:rPr>
          <w:rFonts w:hint="eastAsia" w:ascii="宋体" w:hAnsi="宋体" w:cs="宋体"/>
          <w:color w:val="auto"/>
          <w:sz w:val="22"/>
          <w:szCs w:val="20"/>
        </w:rPr>
        <w:t>法定代表人：</w:t>
      </w:r>
      <w:r>
        <w:rPr>
          <w:rFonts w:hint="eastAsia" w:ascii="宋体" w:hAnsi="宋体" w:cs="宋体"/>
          <w:color w:val="auto"/>
          <w:sz w:val="22"/>
          <w:szCs w:val="20"/>
          <w:u w:val="single"/>
        </w:rPr>
        <w:t xml:space="preserve">           </w:t>
      </w:r>
      <w:r>
        <w:rPr>
          <w:rFonts w:hint="eastAsia" w:ascii="宋体" w:hAnsi="宋体" w:cs="宋体"/>
          <w:color w:val="auto"/>
          <w:sz w:val="22"/>
          <w:szCs w:val="20"/>
        </w:rPr>
        <w:t xml:space="preserve">                      </w:t>
      </w:r>
    </w:p>
    <w:p>
      <w:pPr>
        <w:spacing w:line="460" w:lineRule="exact"/>
        <w:rPr>
          <w:rFonts w:ascii="宋体" w:hAnsi="宋体" w:cs="宋体"/>
          <w:color w:val="auto"/>
          <w:sz w:val="22"/>
          <w:szCs w:val="20"/>
        </w:rPr>
      </w:pPr>
      <w:r>
        <w:rPr>
          <w:rFonts w:hint="eastAsia" w:ascii="宋体" w:hAnsi="宋体" w:cs="宋体"/>
          <w:color w:val="auto"/>
          <w:sz w:val="22"/>
          <w:szCs w:val="20"/>
        </w:rPr>
        <w:t>委托代理人：</w:t>
      </w:r>
      <w:r>
        <w:rPr>
          <w:rFonts w:hint="eastAsia" w:ascii="宋体" w:hAnsi="宋体" w:cs="宋体"/>
          <w:color w:val="auto"/>
          <w:sz w:val="22"/>
          <w:szCs w:val="20"/>
          <w:u w:val="single"/>
        </w:rPr>
        <w:t xml:space="preserve">            </w:t>
      </w:r>
    </w:p>
    <w:p>
      <w:pPr>
        <w:spacing w:line="460" w:lineRule="exact"/>
        <w:rPr>
          <w:rFonts w:hint="eastAsia" w:ascii="宋体" w:hAnsi="宋体" w:cs="宋体"/>
          <w:color w:val="auto"/>
          <w:sz w:val="22"/>
          <w:szCs w:val="20"/>
        </w:rPr>
      </w:pPr>
      <w:r>
        <w:rPr>
          <w:rFonts w:hint="eastAsia" w:ascii="宋体" w:hAnsi="宋体" w:cs="宋体"/>
          <w:color w:val="auto"/>
          <w:sz w:val="22"/>
          <w:szCs w:val="20"/>
        </w:rPr>
        <w:t>电  话：</w:t>
      </w:r>
      <w:r>
        <w:rPr>
          <w:rFonts w:hint="eastAsia" w:ascii="宋体" w:hAnsi="宋体" w:cs="宋体"/>
          <w:color w:val="auto"/>
          <w:sz w:val="22"/>
          <w:szCs w:val="20"/>
          <w:u w:val="single"/>
        </w:rPr>
        <w:t xml:space="preserve">   </w:t>
      </w:r>
      <w:r>
        <w:rPr>
          <w:rFonts w:hint="eastAsia" w:ascii="宋体" w:hAnsi="宋体" w:cs="宋体"/>
          <w:color w:val="auto"/>
          <w:sz w:val="22"/>
          <w:szCs w:val="20"/>
        </w:rPr>
        <w:t xml:space="preserve">                      </w:t>
      </w:r>
    </w:p>
    <w:p>
      <w:pPr>
        <w:spacing w:line="460" w:lineRule="exact"/>
        <w:rPr>
          <w:rFonts w:ascii="宋体" w:hAnsi="宋体" w:cs="宋体"/>
          <w:color w:val="auto"/>
          <w:sz w:val="22"/>
          <w:szCs w:val="20"/>
        </w:rPr>
      </w:pPr>
      <w:r>
        <w:rPr>
          <w:rFonts w:hint="eastAsia" w:ascii="宋体" w:hAnsi="宋体" w:cs="宋体"/>
          <w:color w:val="auto"/>
          <w:sz w:val="22"/>
          <w:szCs w:val="20"/>
        </w:rPr>
        <w:t>传  真：</w:t>
      </w:r>
      <w:r>
        <w:rPr>
          <w:rFonts w:hint="eastAsia" w:ascii="宋体" w:hAnsi="宋体" w:cs="宋体"/>
          <w:color w:val="auto"/>
          <w:sz w:val="22"/>
          <w:szCs w:val="20"/>
          <w:u w:val="single"/>
        </w:rPr>
        <w:t xml:space="preserve">    </w:t>
      </w:r>
    </w:p>
    <w:p>
      <w:pPr>
        <w:spacing w:line="460" w:lineRule="exact"/>
        <w:rPr>
          <w:rFonts w:ascii="宋体" w:hAnsi="宋体" w:cs="宋体"/>
          <w:b/>
          <w:sz w:val="22"/>
          <w:szCs w:val="20"/>
        </w:rPr>
      </w:pPr>
      <w:r>
        <w:rPr>
          <w:rFonts w:hint="eastAsia" w:ascii="宋体" w:hAnsi="宋体" w:cs="宋体"/>
          <w:color w:val="0000FF"/>
          <w:sz w:val="22"/>
          <w:szCs w:val="20"/>
        </w:rPr>
        <w:t xml:space="preserve">     </w:t>
      </w:r>
      <w:r>
        <w:rPr>
          <w:rFonts w:hint="eastAsia" w:ascii="宋体" w:hAnsi="宋体" w:cs="宋体"/>
          <w:sz w:val="22"/>
          <w:szCs w:val="20"/>
        </w:rPr>
        <w:t xml:space="preserve">               </w:t>
      </w:r>
    </w:p>
    <w:p>
      <w:pPr>
        <w:spacing w:line="460" w:lineRule="exact"/>
        <w:rPr>
          <w:rFonts w:ascii="宋体" w:hAnsi="宋体" w:cs="宋体"/>
          <w:sz w:val="22"/>
          <w:szCs w:val="20"/>
        </w:rPr>
      </w:pPr>
      <w:r>
        <w:rPr>
          <w:rFonts w:hint="eastAsia" w:ascii="宋体" w:hAnsi="宋体" w:cs="宋体"/>
          <w:sz w:val="22"/>
          <w:szCs w:val="20"/>
        </w:rPr>
        <w:br w:type="page"/>
      </w:r>
      <w:r>
        <w:rPr>
          <w:rFonts w:hint="eastAsia" w:ascii="宋体" w:hAnsi="宋体" w:cs="宋体"/>
          <w:sz w:val="22"/>
          <w:szCs w:val="20"/>
        </w:rPr>
        <w:t>附件</w:t>
      </w:r>
    </w:p>
    <w:p>
      <w:pPr>
        <w:spacing w:line="460" w:lineRule="exact"/>
        <w:rPr>
          <w:rFonts w:ascii="宋体" w:hAnsi="宋体" w:cs="宋体"/>
          <w:sz w:val="22"/>
          <w:szCs w:val="20"/>
        </w:rPr>
      </w:pPr>
    </w:p>
    <w:p>
      <w:pPr>
        <w:spacing w:line="460" w:lineRule="exact"/>
        <w:ind w:firstLine="432" w:firstLineChars="200"/>
        <w:rPr>
          <w:rFonts w:ascii="宋体" w:hAnsi="宋体" w:cs="宋体"/>
          <w:sz w:val="22"/>
          <w:szCs w:val="20"/>
        </w:rPr>
      </w:pPr>
      <w:r>
        <w:rPr>
          <w:rFonts w:hint="eastAsia" w:ascii="宋体" w:hAnsi="宋体" w:cs="宋体"/>
          <w:sz w:val="22"/>
          <w:szCs w:val="20"/>
        </w:rPr>
        <w:t>专用合同条款附件：</w:t>
      </w:r>
    </w:p>
    <w:p>
      <w:pPr>
        <w:spacing w:line="460" w:lineRule="exact"/>
        <w:ind w:firstLine="432" w:firstLineChars="200"/>
        <w:rPr>
          <w:rFonts w:ascii="宋体" w:hAnsi="宋体" w:cs="宋体"/>
          <w:sz w:val="22"/>
          <w:szCs w:val="20"/>
        </w:rPr>
      </w:pPr>
      <w:r>
        <w:rPr>
          <w:rFonts w:hint="eastAsia" w:ascii="宋体" w:hAnsi="宋体" w:cs="宋体"/>
          <w:sz w:val="22"/>
          <w:szCs w:val="20"/>
        </w:rPr>
        <w:t>附件3：工程质量保修书</w:t>
      </w:r>
    </w:p>
    <w:p>
      <w:pPr>
        <w:spacing w:line="460" w:lineRule="exact"/>
        <w:ind w:firstLine="432" w:firstLineChars="200"/>
        <w:rPr>
          <w:rFonts w:ascii="宋体" w:hAnsi="宋体" w:cs="宋体"/>
          <w:sz w:val="22"/>
          <w:szCs w:val="20"/>
        </w:rPr>
      </w:pPr>
      <w:r>
        <w:rPr>
          <w:rFonts w:hint="eastAsia" w:ascii="宋体" w:hAnsi="宋体" w:cs="宋体"/>
          <w:sz w:val="22"/>
          <w:szCs w:val="20"/>
        </w:rPr>
        <w:t xml:space="preserve">附件8：履约担保格式 </w:t>
      </w:r>
    </w:p>
    <w:p>
      <w:pPr>
        <w:spacing w:line="460" w:lineRule="exact"/>
        <w:ind w:firstLine="432" w:firstLineChars="200"/>
        <w:rPr>
          <w:rFonts w:ascii="宋体" w:hAnsi="宋体" w:cs="宋体"/>
          <w:sz w:val="22"/>
          <w:szCs w:val="20"/>
        </w:rPr>
      </w:pPr>
      <w:r>
        <w:rPr>
          <w:rFonts w:hint="eastAsia" w:ascii="宋体" w:hAnsi="宋体" w:cs="宋体"/>
          <w:sz w:val="22"/>
          <w:szCs w:val="20"/>
        </w:rPr>
        <w:t>附件9：预付款担保格式</w:t>
      </w:r>
    </w:p>
    <w:p>
      <w:pPr>
        <w:spacing w:line="460" w:lineRule="exact"/>
        <w:ind w:firstLine="432" w:firstLineChars="200"/>
        <w:rPr>
          <w:rFonts w:ascii="宋体" w:hAnsi="宋体" w:cs="宋体"/>
          <w:sz w:val="22"/>
          <w:szCs w:val="20"/>
        </w:rPr>
      </w:pPr>
      <w:r>
        <w:rPr>
          <w:rFonts w:hint="eastAsia" w:ascii="宋体" w:hAnsi="宋体" w:cs="宋体"/>
          <w:sz w:val="22"/>
          <w:szCs w:val="20"/>
        </w:rPr>
        <w:t xml:space="preserve">附件11：暂估价一览表 </w:t>
      </w:r>
    </w:p>
    <w:p>
      <w:pPr>
        <w:spacing w:line="460" w:lineRule="exact"/>
        <w:rPr>
          <w:rFonts w:ascii="宋体" w:hAnsi="宋体" w:cs="宋体"/>
          <w:sz w:val="22"/>
          <w:szCs w:val="20"/>
        </w:rPr>
      </w:pPr>
    </w:p>
    <w:p>
      <w:pPr>
        <w:spacing w:line="460" w:lineRule="exact"/>
        <w:rPr>
          <w:rFonts w:ascii="宋体" w:hAnsi="宋体" w:cs="宋体"/>
          <w:sz w:val="22"/>
          <w:szCs w:val="20"/>
        </w:rPr>
      </w:pPr>
    </w:p>
    <w:p>
      <w:pPr>
        <w:spacing w:line="460" w:lineRule="exact"/>
        <w:rPr>
          <w:rFonts w:ascii="宋体" w:hAnsi="宋体" w:cs="宋体"/>
          <w:sz w:val="22"/>
          <w:szCs w:val="20"/>
        </w:rPr>
        <w:sectPr>
          <w:headerReference r:id="rId6" w:type="default"/>
          <w:footerReference r:id="rId8" w:type="default"/>
          <w:headerReference r:id="rId7" w:type="even"/>
          <w:footerReference r:id="rId9" w:type="even"/>
          <w:pgSz w:w="11907" w:h="16840"/>
          <w:pgMar w:top="1985" w:right="1531" w:bottom="1758" w:left="1531" w:header="851" w:footer="1559" w:gutter="0"/>
          <w:cols w:space="720" w:num="1"/>
          <w:docGrid w:type="linesAndChars" w:linePitch="586" w:charSpace="-842"/>
        </w:sectPr>
      </w:pPr>
    </w:p>
    <w:p>
      <w:pPr>
        <w:spacing w:line="460" w:lineRule="exact"/>
        <w:rPr>
          <w:rFonts w:ascii="宋体" w:hAnsi="宋体" w:cs="宋体"/>
          <w:sz w:val="22"/>
          <w:szCs w:val="20"/>
        </w:rPr>
      </w:pPr>
      <w:r>
        <w:rPr>
          <w:rFonts w:hint="eastAsia" w:ascii="宋体" w:hAnsi="宋体" w:cs="宋体"/>
          <w:sz w:val="22"/>
          <w:szCs w:val="20"/>
        </w:rPr>
        <w:t>附件3</w:t>
      </w:r>
    </w:p>
    <w:p>
      <w:pPr>
        <w:spacing w:line="460" w:lineRule="exact"/>
        <w:jc w:val="center"/>
        <w:rPr>
          <w:rFonts w:ascii="宋体" w:hAnsi="宋体" w:cs="宋体"/>
          <w:b/>
          <w:bCs/>
          <w:sz w:val="28"/>
          <w:szCs w:val="28"/>
        </w:rPr>
      </w:pPr>
      <w:r>
        <w:rPr>
          <w:rFonts w:hint="eastAsia" w:ascii="宋体" w:hAnsi="宋体" w:cs="宋体"/>
          <w:b/>
          <w:bCs/>
          <w:sz w:val="28"/>
          <w:szCs w:val="28"/>
        </w:rPr>
        <w:t>工程质量保修书</w:t>
      </w:r>
    </w:p>
    <w:p>
      <w:pPr>
        <w:spacing w:line="460" w:lineRule="exact"/>
        <w:rPr>
          <w:rFonts w:ascii="宋体" w:hAnsi="宋体" w:cs="宋体"/>
          <w:sz w:val="22"/>
          <w:szCs w:val="20"/>
        </w:rPr>
      </w:pPr>
    </w:p>
    <w:p>
      <w:pPr>
        <w:spacing w:line="460" w:lineRule="exact"/>
        <w:rPr>
          <w:rFonts w:hint="eastAsia" w:ascii="宋体" w:hAnsi="宋体" w:cs="宋体"/>
          <w:sz w:val="22"/>
          <w:szCs w:val="20"/>
          <w:u w:val="single"/>
          <w:lang w:eastAsia="zh-CN"/>
        </w:rPr>
      </w:pPr>
      <w:r>
        <w:rPr>
          <w:rFonts w:hint="eastAsia" w:ascii="宋体" w:hAnsi="宋体" w:cs="宋体"/>
          <w:sz w:val="22"/>
          <w:szCs w:val="20"/>
        </w:rPr>
        <w:t>发包人（全称）：</w:t>
      </w:r>
      <w:r>
        <w:rPr>
          <w:rFonts w:hint="eastAsia" w:ascii="宋体" w:hAnsi="宋体" w:cs="宋体"/>
          <w:sz w:val="22"/>
          <w:szCs w:val="20"/>
          <w:u w:val="single"/>
        </w:rPr>
        <w:t xml:space="preserve">   </w:t>
      </w:r>
      <w:r>
        <w:rPr>
          <w:rFonts w:hint="eastAsia" w:ascii="宋体" w:hAnsi="宋体" w:cs="宋体"/>
          <w:sz w:val="22"/>
          <w:szCs w:val="20"/>
          <w:u w:val="single"/>
          <w:lang w:eastAsia="zh-CN"/>
        </w:rPr>
        <w:t>三门县市政公用工程建设事务中心（</w:t>
      </w:r>
      <w:r>
        <w:rPr>
          <w:rFonts w:hint="eastAsia" w:ascii="宋体" w:hAnsi="宋体" w:cs="宋体"/>
          <w:sz w:val="22"/>
          <w:szCs w:val="20"/>
          <w:u w:val="single"/>
          <w:lang w:val="en-US" w:eastAsia="zh-CN"/>
        </w:rPr>
        <w:t>建设单位</w:t>
      </w:r>
      <w:r>
        <w:rPr>
          <w:rFonts w:hint="eastAsia" w:ascii="宋体" w:hAnsi="宋体" w:cs="宋体"/>
          <w:sz w:val="22"/>
          <w:szCs w:val="20"/>
          <w:u w:val="single"/>
          <w:lang w:eastAsia="zh-CN"/>
        </w:rPr>
        <w:t>）</w:t>
      </w:r>
    </w:p>
    <w:p>
      <w:pPr>
        <w:spacing w:line="460" w:lineRule="exact"/>
        <w:ind w:firstLine="1980" w:firstLineChars="900"/>
        <w:rPr>
          <w:rFonts w:ascii="宋体" w:hAnsi="宋体" w:cs="宋体"/>
          <w:sz w:val="22"/>
          <w:szCs w:val="20"/>
        </w:rPr>
      </w:pPr>
      <w:r>
        <w:rPr>
          <w:rFonts w:hint="eastAsia" w:ascii="宋体" w:hAnsi="宋体" w:cs="宋体"/>
          <w:sz w:val="22"/>
          <w:szCs w:val="20"/>
          <w:u w:val="single"/>
          <w:lang w:eastAsia="zh-CN"/>
        </w:rPr>
        <w:t>三门县建设测绘院有限公司（</w:t>
      </w:r>
      <w:r>
        <w:rPr>
          <w:rFonts w:hint="eastAsia" w:ascii="宋体" w:hAnsi="宋体" w:cs="宋体"/>
          <w:sz w:val="22"/>
          <w:szCs w:val="20"/>
          <w:u w:val="single"/>
          <w:lang w:val="en-US" w:eastAsia="zh-CN"/>
        </w:rPr>
        <w:t>代建单位</w:t>
      </w:r>
      <w:r>
        <w:rPr>
          <w:rFonts w:hint="eastAsia" w:ascii="宋体" w:hAnsi="宋体" w:cs="宋体"/>
          <w:sz w:val="22"/>
          <w:szCs w:val="20"/>
          <w:u w:val="single"/>
          <w:lang w:eastAsia="zh-CN"/>
        </w:rPr>
        <w:t>）</w:t>
      </w:r>
      <w:r>
        <w:rPr>
          <w:rFonts w:hint="eastAsia" w:ascii="宋体" w:hAnsi="宋体" w:cs="宋体"/>
          <w:sz w:val="22"/>
          <w:szCs w:val="20"/>
        </w:rPr>
        <w:t xml:space="preserve"> </w:t>
      </w:r>
    </w:p>
    <w:p>
      <w:pPr>
        <w:spacing w:line="460" w:lineRule="exact"/>
        <w:rPr>
          <w:rFonts w:ascii="宋体" w:hAnsi="宋体" w:cs="宋体"/>
          <w:sz w:val="22"/>
          <w:szCs w:val="20"/>
        </w:rPr>
      </w:pPr>
      <w:r>
        <w:rPr>
          <w:rFonts w:hint="eastAsia" w:ascii="宋体" w:hAnsi="宋体" w:cs="宋体"/>
          <w:sz w:val="22"/>
          <w:szCs w:val="20"/>
        </w:rPr>
        <w:t>承包人（全称）：</w:t>
      </w:r>
      <w:r>
        <w:rPr>
          <w:rFonts w:hint="eastAsia" w:ascii="宋体" w:hAnsi="宋体" w:cs="宋体"/>
          <w:sz w:val="22"/>
          <w:szCs w:val="20"/>
          <w:u w:val="single"/>
        </w:rPr>
        <w:t xml:space="preserve">                                </w:t>
      </w:r>
      <w:r>
        <w:rPr>
          <w:rFonts w:hint="eastAsia" w:ascii="宋体" w:hAnsi="宋体" w:cs="宋体"/>
          <w:sz w:val="22"/>
          <w:szCs w:val="20"/>
        </w:rPr>
        <w:t xml:space="preserve"> </w:t>
      </w:r>
    </w:p>
    <w:p>
      <w:pPr>
        <w:spacing w:line="460" w:lineRule="exact"/>
        <w:rPr>
          <w:rFonts w:ascii="宋体" w:hAnsi="宋体" w:cs="宋体"/>
          <w:sz w:val="22"/>
          <w:szCs w:val="20"/>
        </w:rPr>
      </w:pPr>
    </w:p>
    <w:p>
      <w:pPr>
        <w:spacing w:line="460" w:lineRule="exact"/>
        <w:ind w:firstLine="440" w:firstLineChars="200"/>
        <w:rPr>
          <w:rFonts w:ascii="宋体" w:hAnsi="宋体" w:cs="宋体"/>
          <w:sz w:val="22"/>
          <w:szCs w:val="20"/>
        </w:rPr>
      </w:pPr>
      <w:r>
        <w:rPr>
          <w:rFonts w:hint="eastAsia" w:ascii="宋体" w:hAnsi="宋体" w:cs="宋体"/>
          <w:sz w:val="22"/>
          <w:szCs w:val="20"/>
        </w:rPr>
        <w:t>发包人和承包人根据《中华人民共和国建筑法》和《建设工程质量管理条例》，经协商一致就</w:t>
      </w:r>
      <w:r>
        <w:rPr>
          <w:rFonts w:hint="eastAsia" w:ascii="宋体" w:hAnsi="宋体" w:cs="宋体"/>
          <w:sz w:val="22"/>
          <w:szCs w:val="20"/>
          <w:u w:val="single"/>
        </w:rPr>
        <w:t xml:space="preserve"> </w:t>
      </w:r>
      <w:r>
        <w:rPr>
          <w:rFonts w:hint="eastAsia" w:ascii="宋体" w:hAnsi="宋体" w:cs="宋体"/>
          <w:sz w:val="22"/>
          <w:szCs w:val="20"/>
          <w:u w:val="single"/>
          <w:lang w:eastAsia="zh-CN"/>
        </w:rPr>
        <w:t>三门实验学校区块排水防涝工程项目</w:t>
      </w:r>
      <w:r>
        <w:rPr>
          <w:rFonts w:hint="eastAsia" w:ascii="宋体" w:hAnsi="宋体" w:cs="宋体"/>
          <w:sz w:val="22"/>
          <w:szCs w:val="20"/>
        </w:rPr>
        <w:t>（工程全称）签订工程质量保修书。</w:t>
      </w:r>
    </w:p>
    <w:p>
      <w:pPr>
        <w:spacing w:line="460" w:lineRule="exact"/>
        <w:ind w:firstLine="442" w:firstLineChars="200"/>
        <w:rPr>
          <w:rFonts w:ascii="宋体" w:hAnsi="宋体" w:cs="宋体"/>
          <w:b/>
          <w:bCs/>
          <w:sz w:val="22"/>
          <w:szCs w:val="20"/>
        </w:rPr>
      </w:pPr>
      <w:r>
        <w:rPr>
          <w:rFonts w:hint="eastAsia" w:ascii="宋体" w:hAnsi="宋体" w:cs="宋体"/>
          <w:b/>
          <w:bCs/>
          <w:sz w:val="22"/>
          <w:szCs w:val="20"/>
        </w:rPr>
        <w:t>一、工程质量保修范围和内容</w:t>
      </w:r>
    </w:p>
    <w:p>
      <w:pPr>
        <w:spacing w:line="460" w:lineRule="exact"/>
        <w:ind w:firstLine="440" w:firstLineChars="200"/>
        <w:rPr>
          <w:rFonts w:ascii="宋体" w:hAnsi="宋体" w:cs="宋体"/>
          <w:sz w:val="22"/>
          <w:szCs w:val="20"/>
        </w:rPr>
      </w:pPr>
      <w:r>
        <w:rPr>
          <w:rFonts w:hint="eastAsia" w:ascii="宋体" w:hAnsi="宋体" w:cs="宋体"/>
          <w:sz w:val="22"/>
          <w:szCs w:val="20"/>
        </w:rPr>
        <w:t>承包人在质量保修期内，按照有关法律规定和合同约定，承担工程质量保修责任。</w:t>
      </w:r>
    </w:p>
    <w:p>
      <w:pPr>
        <w:spacing w:line="460" w:lineRule="exact"/>
        <w:ind w:firstLine="440" w:firstLineChars="200"/>
        <w:rPr>
          <w:rFonts w:ascii="宋体" w:hAnsi="宋体" w:cs="宋体"/>
          <w:sz w:val="22"/>
          <w:szCs w:val="20"/>
        </w:rPr>
      </w:pPr>
      <w:r>
        <w:rPr>
          <w:rFonts w:hint="eastAsia" w:ascii="宋体" w:hAnsi="宋体" w:cs="宋体"/>
          <w:sz w:val="22"/>
          <w:szCs w:val="20"/>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460" w:lineRule="exact"/>
        <w:ind w:firstLine="440" w:firstLineChars="200"/>
        <w:rPr>
          <w:rFonts w:ascii="宋体" w:hAnsi="宋体" w:cs="宋体"/>
          <w:sz w:val="22"/>
          <w:szCs w:val="20"/>
        </w:rPr>
      </w:pPr>
      <w:r>
        <w:rPr>
          <w:rFonts w:hint="eastAsia" w:ascii="宋体" w:hAnsi="宋体" w:cs="宋体"/>
          <w:sz w:val="22"/>
          <w:szCs w:val="20"/>
          <w:u w:val="single"/>
        </w:rPr>
        <w:t>承包人承包范围内的所有内容</w:t>
      </w:r>
      <w:r>
        <w:rPr>
          <w:rFonts w:hint="eastAsia" w:ascii="宋体" w:hAnsi="宋体" w:cs="宋体"/>
          <w:sz w:val="22"/>
          <w:szCs w:val="20"/>
        </w:rPr>
        <w:t>。</w:t>
      </w:r>
    </w:p>
    <w:p>
      <w:pPr>
        <w:spacing w:line="460" w:lineRule="exact"/>
        <w:ind w:firstLine="433" w:firstLineChars="196"/>
        <w:rPr>
          <w:rFonts w:ascii="宋体" w:hAnsi="宋体" w:cs="宋体"/>
          <w:b/>
          <w:bCs/>
          <w:sz w:val="22"/>
          <w:szCs w:val="20"/>
        </w:rPr>
      </w:pPr>
      <w:r>
        <w:rPr>
          <w:rFonts w:hint="eastAsia" w:ascii="宋体" w:hAnsi="宋体" w:cs="宋体"/>
          <w:b/>
          <w:bCs/>
          <w:sz w:val="22"/>
          <w:szCs w:val="20"/>
        </w:rPr>
        <w:t>二、质量保修期</w:t>
      </w:r>
    </w:p>
    <w:p>
      <w:pPr>
        <w:spacing w:line="460" w:lineRule="exact"/>
        <w:ind w:firstLine="440" w:firstLineChars="200"/>
        <w:rPr>
          <w:rFonts w:ascii="宋体" w:hAnsi="宋体" w:cs="宋体"/>
          <w:sz w:val="22"/>
          <w:szCs w:val="20"/>
        </w:rPr>
      </w:pPr>
      <w:r>
        <w:rPr>
          <w:rFonts w:hint="eastAsia" w:ascii="宋体" w:hAnsi="宋体" w:cs="宋体"/>
          <w:sz w:val="22"/>
          <w:szCs w:val="20"/>
        </w:rPr>
        <w:t>根据《建设工程质量管理条例》及有关规定，工程的质量保修期如下：</w:t>
      </w:r>
    </w:p>
    <w:p>
      <w:pPr>
        <w:spacing w:line="460" w:lineRule="exact"/>
        <w:ind w:firstLine="440" w:firstLineChars="200"/>
        <w:rPr>
          <w:rFonts w:ascii="宋体" w:hAnsi="宋体" w:cs="宋体"/>
          <w:sz w:val="22"/>
          <w:szCs w:val="20"/>
        </w:rPr>
      </w:pPr>
      <w:r>
        <w:rPr>
          <w:rFonts w:hint="eastAsia" w:ascii="宋体" w:hAnsi="宋体" w:cs="宋体"/>
          <w:sz w:val="22"/>
          <w:szCs w:val="20"/>
        </w:rPr>
        <w:t>1．地基基础工程和主体结构工程为设计文件规定的工程合理使用年限；</w:t>
      </w:r>
    </w:p>
    <w:p>
      <w:pPr>
        <w:spacing w:line="460" w:lineRule="exact"/>
        <w:ind w:firstLine="440" w:firstLineChars="200"/>
        <w:rPr>
          <w:rFonts w:ascii="宋体" w:hAnsi="宋体" w:cs="宋体"/>
          <w:sz w:val="22"/>
          <w:szCs w:val="20"/>
        </w:rPr>
      </w:pPr>
      <w:r>
        <w:rPr>
          <w:rFonts w:hint="eastAsia" w:ascii="宋体" w:hAnsi="宋体" w:cs="宋体"/>
          <w:sz w:val="22"/>
          <w:szCs w:val="20"/>
        </w:rPr>
        <w:t>2．屋面防水工程、有防水要求的卫生间、房间和外墙面的防渗为</w:t>
      </w:r>
      <w:r>
        <w:rPr>
          <w:rFonts w:hint="eastAsia" w:ascii="宋体" w:hAnsi="宋体" w:cs="宋体"/>
          <w:sz w:val="22"/>
          <w:szCs w:val="20"/>
          <w:u w:val="single"/>
        </w:rPr>
        <w:t xml:space="preserve"> 5</w:t>
      </w:r>
      <w:r>
        <w:rPr>
          <w:rFonts w:hint="eastAsia" w:ascii="宋体" w:hAnsi="宋体" w:cs="宋体"/>
          <w:sz w:val="22"/>
          <w:szCs w:val="20"/>
        </w:rPr>
        <w:t>年；</w:t>
      </w:r>
    </w:p>
    <w:p>
      <w:pPr>
        <w:spacing w:line="460" w:lineRule="exact"/>
        <w:ind w:firstLine="440" w:firstLineChars="200"/>
        <w:rPr>
          <w:rFonts w:ascii="宋体" w:hAnsi="宋体" w:cs="宋体"/>
          <w:sz w:val="22"/>
          <w:szCs w:val="20"/>
        </w:rPr>
      </w:pPr>
      <w:r>
        <w:rPr>
          <w:rFonts w:hint="eastAsia" w:ascii="宋体" w:hAnsi="宋体" w:cs="宋体"/>
          <w:sz w:val="22"/>
          <w:szCs w:val="20"/>
        </w:rPr>
        <w:t>3．装修工程为</w:t>
      </w:r>
      <w:r>
        <w:rPr>
          <w:rFonts w:hint="eastAsia" w:ascii="宋体" w:hAnsi="宋体" w:cs="宋体"/>
          <w:sz w:val="22"/>
          <w:szCs w:val="20"/>
          <w:u w:val="single"/>
        </w:rPr>
        <w:t xml:space="preserve">    2   </w:t>
      </w:r>
      <w:r>
        <w:rPr>
          <w:rFonts w:hint="eastAsia" w:ascii="宋体" w:hAnsi="宋体" w:cs="宋体"/>
          <w:sz w:val="22"/>
          <w:szCs w:val="20"/>
        </w:rPr>
        <w:t>年；</w:t>
      </w:r>
    </w:p>
    <w:p>
      <w:pPr>
        <w:spacing w:line="460" w:lineRule="exact"/>
        <w:ind w:firstLine="440" w:firstLineChars="200"/>
        <w:rPr>
          <w:rFonts w:ascii="宋体" w:hAnsi="宋体" w:cs="宋体"/>
          <w:sz w:val="22"/>
          <w:szCs w:val="20"/>
        </w:rPr>
      </w:pPr>
      <w:r>
        <w:rPr>
          <w:rFonts w:hint="eastAsia" w:ascii="宋体" w:hAnsi="宋体" w:cs="宋体"/>
          <w:sz w:val="22"/>
          <w:szCs w:val="20"/>
        </w:rPr>
        <w:t>4．电气管线、给排水管道、设备安装工程为</w:t>
      </w:r>
      <w:r>
        <w:rPr>
          <w:rFonts w:hint="eastAsia" w:ascii="宋体" w:hAnsi="宋体" w:cs="宋体"/>
          <w:sz w:val="22"/>
          <w:szCs w:val="20"/>
          <w:u w:val="single"/>
        </w:rPr>
        <w:t xml:space="preserve">   2    </w:t>
      </w:r>
      <w:r>
        <w:rPr>
          <w:rFonts w:hint="eastAsia" w:ascii="宋体" w:hAnsi="宋体" w:cs="宋体"/>
          <w:sz w:val="22"/>
          <w:szCs w:val="20"/>
        </w:rPr>
        <w:t>年；</w:t>
      </w:r>
    </w:p>
    <w:p>
      <w:pPr>
        <w:spacing w:line="460" w:lineRule="exact"/>
        <w:ind w:firstLine="440" w:firstLineChars="200"/>
        <w:rPr>
          <w:rFonts w:ascii="宋体" w:hAnsi="宋体" w:cs="宋体"/>
          <w:sz w:val="22"/>
          <w:szCs w:val="20"/>
        </w:rPr>
      </w:pPr>
      <w:r>
        <w:rPr>
          <w:rFonts w:hint="eastAsia" w:ascii="宋体" w:hAnsi="宋体" w:cs="宋体"/>
          <w:sz w:val="22"/>
          <w:szCs w:val="20"/>
        </w:rPr>
        <w:t>5．供热与供冷系统为</w:t>
      </w:r>
      <w:r>
        <w:rPr>
          <w:rFonts w:hint="eastAsia" w:ascii="宋体" w:hAnsi="宋体" w:cs="宋体"/>
          <w:sz w:val="22"/>
          <w:szCs w:val="20"/>
          <w:u w:val="single"/>
        </w:rPr>
        <w:t xml:space="preserve">    2    </w:t>
      </w:r>
      <w:r>
        <w:rPr>
          <w:rFonts w:hint="eastAsia" w:ascii="宋体" w:hAnsi="宋体" w:cs="宋体"/>
          <w:sz w:val="22"/>
          <w:szCs w:val="20"/>
        </w:rPr>
        <w:t>个采暖期、供冷期；</w:t>
      </w:r>
    </w:p>
    <w:p>
      <w:pPr>
        <w:spacing w:line="460" w:lineRule="exact"/>
        <w:ind w:firstLine="440" w:firstLineChars="200"/>
        <w:rPr>
          <w:rFonts w:ascii="宋体" w:hAnsi="宋体" w:cs="宋体"/>
          <w:sz w:val="22"/>
          <w:szCs w:val="20"/>
        </w:rPr>
      </w:pPr>
      <w:r>
        <w:rPr>
          <w:rFonts w:hint="eastAsia" w:ascii="宋体" w:hAnsi="宋体" w:cs="宋体"/>
          <w:sz w:val="22"/>
          <w:szCs w:val="20"/>
        </w:rPr>
        <w:t>6．住宅小区内的给排水设施、道路等配套工程为</w:t>
      </w:r>
      <w:r>
        <w:rPr>
          <w:rFonts w:hint="eastAsia" w:ascii="宋体" w:hAnsi="宋体" w:cs="宋体"/>
          <w:sz w:val="22"/>
          <w:szCs w:val="20"/>
          <w:u w:val="single"/>
        </w:rPr>
        <w:t xml:space="preserve">    2    </w:t>
      </w:r>
      <w:r>
        <w:rPr>
          <w:rFonts w:hint="eastAsia" w:ascii="宋体" w:hAnsi="宋体" w:cs="宋体"/>
          <w:sz w:val="22"/>
          <w:szCs w:val="20"/>
        </w:rPr>
        <w:t>年；</w:t>
      </w:r>
    </w:p>
    <w:p>
      <w:pPr>
        <w:spacing w:line="460" w:lineRule="exact"/>
        <w:ind w:firstLine="440" w:firstLineChars="200"/>
        <w:rPr>
          <w:rFonts w:ascii="宋体" w:hAnsi="宋体" w:cs="宋体"/>
          <w:sz w:val="22"/>
          <w:szCs w:val="20"/>
        </w:rPr>
      </w:pPr>
      <w:r>
        <w:rPr>
          <w:rFonts w:hint="eastAsia" w:ascii="宋体" w:hAnsi="宋体" w:cs="宋体"/>
          <w:sz w:val="22"/>
          <w:szCs w:val="20"/>
        </w:rPr>
        <w:t>7．其他项目保修期限约定如下</w:t>
      </w:r>
      <w:r>
        <w:rPr>
          <w:rFonts w:hint="eastAsia" w:ascii="宋体" w:hAnsi="宋体" w:cs="宋体"/>
          <w:sz w:val="22"/>
          <w:szCs w:val="20"/>
          <w:u w:val="single"/>
        </w:rPr>
        <w:t>：</w:t>
      </w:r>
      <w:r>
        <w:rPr>
          <w:rFonts w:hint="eastAsia"/>
          <w:b/>
          <w:bCs/>
          <w:sz w:val="21"/>
          <w:szCs w:val="21"/>
          <w:u w:val="single"/>
        </w:rPr>
        <w:t>本工程合同范围内的工程，质量保修期自工程竣工验收合格之日起两年。</w:t>
      </w:r>
      <w:r>
        <w:rPr>
          <w:rFonts w:hint="eastAsia" w:ascii="宋体" w:hAnsi="宋体" w:cs="宋体"/>
          <w:sz w:val="22"/>
          <w:szCs w:val="20"/>
        </w:rPr>
        <w:t>质量保修期自工程竣工验收合格之日起计算。</w:t>
      </w:r>
    </w:p>
    <w:p>
      <w:pPr>
        <w:spacing w:line="460" w:lineRule="exact"/>
        <w:ind w:firstLine="433" w:firstLineChars="196"/>
        <w:rPr>
          <w:rFonts w:ascii="宋体" w:hAnsi="宋体" w:cs="宋体"/>
          <w:b/>
          <w:bCs/>
          <w:sz w:val="22"/>
          <w:szCs w:val="20"/>
        </w:rPr>
      </w:pPr>
      <w:r>
        <w:rPr>
          <w:rFonts w:hint="eastAsia" w:ascii="宋体" w:hAnsi="宋体" w:cs="宋体"/>
          <w:b/>
          <w:bCs/>
          <w:sz w:val="22"/>
          <w:szCs w:val="20"/>
        </w:rPr>
        <w:t>三、缺陷责任期</w:t>
      </w:r>
    </w:p>
    <w:p>
      <w:pPr>
        <w:spacing w:line="460" w:lineRule="exact"/>
        <w:ind w:firstLine="440" w:firstLineChars="200"/>
        <w:rPr>
          <w:rFonts w:ascii="宋体" w:hAnsi="宋体" w:cs="宋体"/>
          <w:sz w:val="22"/>
          <w:szCs w:val="20"/>
        </w:rPr>
      </w:pPr>
      <w:r>
        <w:rPr>
          <w:rFonts w:hint="eastAsia" w:ascii="宋体" w:hAnsi="宋体" w:cs="宋体"/>
          <w:sz w:val="22"/>
          <w:szCs w:val="20"/>
        </w:rPr>
        <w:t>工程缺陷责任期为</w:t>
      </w:r>
      <w:r>
        <w:rPr>
          <w:rFonts w:hint="eastAsia" w:ascii="宋体" w:hAnsi="宋体" w:cs="宋体"/>
          <w:sz w:val="22"/>
          <w:szCs w:val="20"/>
          <w:u w:val="single"/>
        </w:rPr>
        <w:t>24</w:t>
      </w:r>
      <w:r>
        <w:rPr>
          <w:rFonts w:hint="eastAsia" w:ascii="宋体" w:hAnsi="宋体" w:cs="宋体"/>
          <w:sz w:val="22"/>
          <w:szCs w:val="20"/>
        </w:rPr>
        <w:t>个月，缺陷责任期自工程竣工验收合格之日起计算。单位工程先于全部工程进行验收，单位工程缺陷责任期自单位工程验收合格之日起算。</w:t>
      </w:r>
    </w:p>
    <w:p>
      <w:pPr>
        <w:spacing w:line="460" w:lineRule="exact"/>
        <w:ind w:firstLine="433" w:firstLineChars="196"/>
        <w:rPr>
          <w:rFonts w:ascii="宋体" w:hAnsi="宋体" w:cs="宋体"/>
          <w:b/>
          <w:bCs/>
          <w:sz w:val="22"/>
          <w:szCs w:val="20"/>
        </w:rPr>
      </w:pPr>
      <w:r>
        <w:rPr>
          <w:rFonts w:hint="eastAsia" w:ascii="宋体" w:hAnsi="宋体" w:cs="宋体"/>
          <w:b/>
          <w:bCs/>
          <w:sz w:val="22"/>
          <w:szCs w:val="20"/>
        </w:rPr>
        <w:t>四、质量保修责任</w:t>
      </w:r>
    </w:p>
    <w:p>
      <w:pPr>
        <w:spacing w:line="460" w:lineRule="exact"/>
        <w:ind w:firstLine="440" w:firstLineChars="200"/>
        <w:rPr>
          <w:rFonts w:ascii="宋体" w:hAnsi="宋体" w:cs="宋体"/>
          <w:sz w:val="22"/>
          <w:szCs w:val="20"/>
        </w:rPr>
      </w:pPr>
      <w:r>
        <w:rPr>
          <w:rFonts w:hint="eastAsia" w:ascii="宋体" w:hAnsi="宋体" w:cs="宋体"/>
          <w:sz w:val="22"/>
          <w:szCs w:val="20"/>
        </w:rPr>
        <w:t>1．属于保修范围、内容的项目，承包人应当在接到保修通知之日起7天内派人保修。承包人不在约定期限内派人保修的，发包人可以委托他人修理。</w:t>
      </w:r>
    </w:p>
    <w:p>
      <w:pPr>
        <w:spacing w:line="460" w:lineRule="exact"/>
        <w:ind w:firstLine="440" w:firstLineChars="200"/>
        <w:rPr>
          <w:rFonts w:ascii="宋体" w:hAnsi="宋体" w:cs="宋体"/>
          <w:sz w:val="22"/>
          <w:szCs w:val="20"/>
        </w:rPr>
      </w:pPr>
      <w:r>
        <w:rPr>
          <w:rFonts w:hint="eastAsia" w:ascii="宋体" w:hAnsi="宋体" w:cs="宋体"/>
          <w:sz w:val="22"/>
          <w:szCs w:val="20"/>
        </w:rPr>
        <w:t>2．发生紧急事故需抢修的，承包人在接到事故通知后，应当立即到达事故现场抢修。</w:t>
      </w:r>
    </w:p>
    <w:p>
      <w:pPr>
        <w:spacing w:line="460" w:lineRule="exact"/>
        <w:ind w:firstLine="440" w:firstLineChars="200"/>
        <w:rPr>
          <w:rFonts w:ascii="宋体" w:hAnsi="宋体" w:cs="宋体"/>
          <w:sz w:val="22"/>
          <w:szCs w:val="20"/>
        </w:rPr>
      </w:pPr>
      <w:r>
        <w:rPr>
          <w:rFonts w:hint="eastAsia" w:ascii="宋体" w:hAnsi="宋体" w:cs="宋体"/>
          <w:sz w:val="22"/>
          <w:szCs w:val="20"/>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60" w:lineRule="exact"/>
        <w:ind w:firstLine="440" w:firstLineChars="200"/>
        <w:rPr>
          <w:rFonts w:ascii="宋体" w:hAnsi="宋体" w:cs="宋体"/>
          <w:sz w:val="22"/>
          <w:szCs w:val="20"/>
        </w:rPr>
      </w:pPr>
      <w:r>
        <w:rPr>
          <w:rFonts w:hint="eastAsia" w:ascii="宋体" w:hAnsi="宋体" w:cs="宋体"/>
          <w:sz w:val="22"/>
          <w:szCs w:val="20"/>
        </w:rPr>
        <w:t>4．质量保修完成后，由发包人组织验收。</w:t>
      </w:r>
    </w:p>
    <w:p>
      <w:pPr>
        <w:spacing w:line="460" w:lineRule="exact"/>
        <w:ind w:firstLine="433" w:firstLineChars="196"/>
        <w:rPr>
          <w:rFonts w:ascii="宋体" w:hAnsi="宋体" w:cs="宋体"/>
          <w:b/>
          <w:bCs/>
          <w:sz w:val="22"/>
          <w:szCs w:val="20"/>
        </w:rPr>
      </w:pPr>
      <w:r>
        <w:rPr>
          <w:rFonts w:hint="eastAsia" w:ascii="宋体" w:hAnsi="宋体" w:cs="宋体"/>
          <w:b/>
          <w:bCs/>
          <w:sz w:val="22"/>
          <w:szCs w:val="20"/>
        </w:rPr>
        <w:t>五、保修费用</w:t>
      </w:r>
    </w:p>
    <w:p>
      <w:pPr>
        <w:spacing w:line="460" w:lineRule="exact"/>
        <w:ind w:firstLine="440" w:firstLineChars="200"/>
        <w:rPr>
          <w:rFonts w:ascii="宋体" w:hAnsi="宋体" w:cs="宋体"/>
          <w:sz w:val="22"/>
          <w:szCs w:val="20"/>
        </w:rPr>
      </w:pPr>
      <w:r>
        <w:rPr>
          <w:rFonts w:hint="eastAsia" w:ascii="宋体" w:hAnsi="宋体" w:cs="宋体"/>
          <w:sz w:val="22"/>
          <w:szCs w:val="20"/>
        </w:rPr>
        <w:t>保修费用由造成质量缺陷的责任方承担。</w:t>
      </w:r>
    </w:p>
    <w:p>
      <w:pPr>
        <w:spacing w:line="460" w:lineRule="exact"/>
        <w:ind w:firstLine="442" w:firstLineChars="200"/>
        <w:rPr>
          <w:rFonts w:ascii="宋体" w:hAnsi="宋体" w:cs="宋体"/>
          <w:sz w:val="22"/>
          <w:szCs w:val="20"/>
        </w:rPr>
      </w:pPr>
      <w:r>
        <w:rPr>
          <w:rFonts w:hint="eastAsia" w:ascii="宋体" w:hAnsi="宋体" w:cs="宋体"/>
          <w:b/>
          <w:bCs/>
          <w:sz w:val="22"/>
          <w:szCs w:val="20"/>
        </w:rPr>
        <w:t>六、双方约定的其他工程质量保修事项：</w:t>
      </w:r>
      <w:r>
        <w:rPr>
          <w:rFonts w:hint="eastAsia" w:ascii="宋体" w:hAnsi="宋体" w:cs="宋体"/>
          <w:sz w:val="22"/>
          <w:szCs w:val="20"/>
          <w:u w:val="single"/>
        </w:rPr>
        <w:t xml:space="preserve">         /            </w:t>
      </w:r>
      <w:r>
        <w:rPr>
          <w:rFonts w:hint="eastAsia" w:ascii="宋体" w:hAnsi="宋体" w:cs="宋体"/>
          <w:sz w:val="22"/>
          <w:szCs w:val="20"/>
        </w:rPr>
        <w:t>。</w:t>
      </w:r>
    </w:p>
    <w:p>
      <w:pPr>
        <w:spacing w:line="460" w:lineRule="exact"/>
        <w:ind w:firstLine="418" w:firstLineChars="190"/>
        <w:rPr>
          <w:rFonts w:ascii="宋体" w:hAnsi="宋体" w:cs="宋体"/>
          <w:sz w:val="22"/>
          <w:szCs w:val="20"/>
        </w:rPr>
      </w:pPr>
      <w:r>
        <w:rPr>
          <w:rFonts w:hint="eastAsia" w:ascii="宋体" w:hAnsi="宋体" w:cs="宋体"/>
          <w:sz w:val="22"/>
          <w:szCs w:val="20"/>
        </w:rPr>
        <w:t>工程质量保修书由发包人、承包人在工程竣工验收前共同签署，作为施工合同附件，其有效期限至保修期满。</w:t>
      </w:r>
    </w:p>
    <w:p>
      <w:pPr>
        <w:spacing w:line="460" w:lineRule="exact"/>
        <w:rPr>
          <w:rFonts w:ascii="宋体" w:hAnsi="宋体" w:cs="宋体"/>
          <w:sz w:val="22"/>
          <w:szCs w:val="20"/>
        </w:rPr>
      </w:pPr>
    </w:p>
    <w:p>
      <w:pPr>
        <w:spacing w:line="460" w:lineRule="exact"/>
        <w:rPr>
          <w:rFonts w:ascii="宋体" w:hAnsi="宋体" w:cs="宋体"/>
          <w:color w:val="auto"/>
          <w:sz w:val="22"/>
          <w:szCs w:val="20"/>
        </w:rPr>
      </w:pPr>
      <w:r>
        <w:rPr>
          <w:rFonts w:hint="eastAsia" w:ascii="宋体" w:hAnsi="宋体" w:cs="宋体"/>
          <w:color w:val="auto"/>
          <w:sz w:val="22"/>
          <w:szCs w:val="20"/>
        </w:rPr>
        <w:t>发包人（公章）：</w:t>
      </w:r>
      <w:r>
        <w:rPr>
          <w:rFonts w:hint="eastAsia" w:ascii="宋体" w:hAnsi="宋体" w:cs="宋体"/>
          <w:color w:val="auto"/>
          <w:sz w:val="22"/>
          <w:szCs w:val="20"/>
          <w:u w:val="single"/>
        </w:rPr>
        <w:t xml:space="preserve">        </w:t>
      </w:r>
      <w:r>
        <w:rPr>
          <w:rFonts w:hint="eastAsia" w:ascii="宋体" w:hAnsi="宋体" w:cs="宋体"/>
          <w:color w:val="auto"/>
          <w:sz w:val="22"/>
          <w:szCs w:val="20"/>
        </w:rPr>
        <w:t xml:space="preserve">  承包人（公章）：</w:t>
      </w:r>
      <w:r>
        <w:rPr>
          <w:rFonts w:hint="eastAsia" w:ascii="宋体" w:hAnsi="宋体" w:cs="宋体"/>
          <w:color w:val="auto"/>
          <w:sz w:val="22"/>
          <w:szCs w:val="20"/>
          <w:u w:val="single"/>
        </w:rPr>
        <w:t xml:space="preserve">            </w:t>
      </w:r>
    </w:p>
    <w:p>
      <w:pPr>
        <w:spacing w:line="460" w:lineRule="exact"/>
        <w:rPr>
          <w:rFonts w:ascii="宋体" w:hAnsi="宋体" w:cs="宋体"/>
          <w:color w:val="auto"/>
          <w:sz w:val="22"/>
          <w:szCs w:val="20"/>
        </w:rPr>
      </w:pPr>
      <w:r>
        <w:rPr>
          <w:rFonts w:hint="eastAsia" w:ascii="宋体" w:hAnsi="宋体" w:cs="宋体"/>
          <w:color w:val="auto"/>
          <w:sz w:val="22"/>
          <w:szCs w:val="20"/>
        </w:rPr>
        <w:t>地  址：</w:t>
      </w:r>
      <w:r>
        <w:rPr>
          <w:rFonts w:hint="eastAsia" w:ascii="宋体" w:hAnsi="宋体" w:cs="宋体"/>
          <w:color w:val="auto"/>
          <w:sz w:val="22"/>
          <w:szCs w:val="20"/>
          <w:u w:val="single"/>
        </w:rPr>
        <w:t xml:space="preserve">     </w:t>
      </w:r>
      <w:r>
        <w:rPr>
          <w:rFonts w:hint="eastAsia" w:ascii="宋体" w:hAnsi="宋体" w:cs="宋体"/>
          <w:color w:val="auto"/>
          <w:sz w:val="22"/>
          <w:szCs w:val="20"/>
        </w:rPr>
        <w:t xml:space="preserve">   地  址：</w:t>
      </w:r>
      <w:r>
        <w:rPr>
          <w:rFonts w:hint="eastAsia" w:ascii="宋体" w:hAnsi="宋体" w:cs="宋体"/>
          <w:color w:val="auto"/>
          <w:sz w:val="22"/>
          <w:szCs w:val="20"/>
          <w:u w:val="single"/>
        </w:rPr>
        <w:t xml:space="preserve">        </w:t>
      </w:r>
    </w:p>
    <w:p>
      <w:pPr>
        <w:spacing w:line="460" w:lineRule="exact"/>
        <w:rPr>
          <w:rFonts w:ascii="宋体" w:hAnsi="宋体" w:cs="宋体"/>
          <w:color w:val="auto"/>
          <w:sz w:val="22"/>
          <w:szCs w:val="20"/>
        </w:rPr>
      </w:pPr>
      <w:r>
        <w:rPr>
          <w:rFonts w:hint="eastAsia" w:ascii="宋体" w:hAnsi="宋体" w:cs="宋体"/>
          <w:color w:val="auto"/>
          <w:sz w:val="22"/>
          <w:szCs w:val="20"/>
        </w:rPr>
        <w:t>法定代表人（签字）：</w:t>
      </w:r>
      <w:r>
        <w:rPr>
          <w:rFonts w:hint="eastAsia" w:ascii="宋体" w:hAnsi="宋体" w:cs="宋体"/>
          <w:color w:val="auto"/>
          <w:sz w:val="22"/>
          <w:szCs w:val="20"/>
          <w:u w:val="single"/>
        </w:rPr>
        <w:t xml:space="preserve">      </w:t>
      </w:r>
      <w:r>
        <w:rPr>
          <w:rFonts w:hint="eastAsia" w:ascii="宋体" w:hAnsi="宋体" w:cs="宋体"/>
          <w:color w:val="auto"/>
          <w:sz w:val="22"/>
          <w:szCs w:val="20"/>
        </w:rPr>
        <w:t xml:space="preserve"> 法定代表人（签字）：</w:t>
      </w:r>
      <w:r>
        <w:rPr>
          <w:rFonts w:hint="eastAsia" w:ascii="宋体" w:hAnsi="宋体" w:cs="宋体"/>
          <w:color w:val="auto"/>
          <w:sz w:val="22"/>
          <w:szCs w:val="20"/>
          <w:u w:val="single"/>
        </w:rPr>
        <w:t xml:space="preserve">       </w:t>
      </w:r>
    </w:p>
    <w:p>
      <w:pPr>
        <w:spacing w:line="460" w:lineRule="exact"/>
        <w:rPr>
          <w:rFonts w:ascii="宋体" w:hAnsi="宋体" w:cs="宋体"/>
          <w:color w:val="auto"/>
          <w:sz w:val="22"/>
          <w:szCs w:val="20"/>
        </w:rPr>
      </w:pPr>
      <w:r>
        <w:rPr>
          <w:rFonts w:hint="eastAsia" w:ascii="宋体" w:hAnsi="宋体" w:cs="宋体"/>
          <w:color w:val="auto"/>
          <w:sz w:val="22"/>
          <w:szCs w:val="20"/>
        </w:rPr>
        <w:t>委托代理人（签字）：</w:t>
      </w:r>
      <w:r>
        <w:rPr>
          <w:rFonts w:hint="eastAsia" w:ascii="宋体" w:hAnsi="宋体" w:cs="宋体"/>
          <w:color w:val="auto"/>
          <w:sz w:val="22"/>
          <w:szCs w:val="20"/>
          <w:u w:val="single"/>
        </w:rPr>
        <w:t xml:space="preserve">      </w:t>
      </w:r>
      <w:r>
        <w:rPr>
          <w:rFonts w:hint="eastAsia" w:ascii="宋体" w:hAnsi="宋体" w:cs="宋体"/>
          <w:color w:val="auto"/>
          <w:sz w:val="22"/>
          <w:szCs w:val="20"/>
        </w:rPr>
        <w:t xml:space="preserve"> 委托代理人（签字）：</w:t>
      </w:r>
      <w:r>
        <w:rPr>
          <w:rFonts w:hint="eastAsia" w:ascii="宋体" w:hAnsi="宋体" w:cs="宋体"/>
          <w:color w:val="auto"/>
          <w:sz w:val="22"/>
          <w:szCs w:val="20"/>
          <w:u w:val="single"/>
        </w:rPr>
        <w:t xml:space="preserve">       </w:t>
      </w:r>
    </w:p>
    <w:p>
      <w:pPr>
        <w:spacing w:line="460" w:lineRule="exact"/>
        <w:rPr>
          <w:rFonts w:ascii="宋体" w:hAnsi="宋体" w:cs="宋体"/>
          <w:color w:val="auto"/>
          <w:sz w:val="22"/>
          <w:szCs w:val="20"/>
        </w:rPr>
      </w:pPr>
      <w:r>
        <w:rPr>
          <w:rFonts w:hint="eastAsia" w:ascii="宋体" w:hAnsi="宋体" w:cs="宋体"/>
          <w:color w:val="auto"/>
          <w:sz w:val="22"/>
          <w:szCs w:val="20"/>
        </w:rPr>
        <w:t>电  话：</w:t>
      </w:r>
      <w:r>
        <w:rPr>
          <w:rFonts w:hint="eastAsia" w:ascii="宋体" w:hAnsi="宋体" w:cs="宋体"/>
          <w:color w:val="auto"/>
          <w:sz w:val="22"/>
          <w:szCs w:val="20"/>
          <w:u w:val="single"/>
        </w:rPr>
        <w:t xml:space="preserve">   </w:t>
      </w:r>
      <w:r>
        <w:rPr>
          <w:rFonts w:hint="eastAsia" w:ascii="宋体" w:hAnsi="宋体" w:cs="宋体"/>
          <w:color w:val="auto"/>
          <w:sz w:val="22"/>
          <w:szCs w:val="20"/>
        </w:rPr>
        <w:t xml:space="preserve">   电  话：</w:t>
      </w:r>
      <w:r>
        <w:rPr>
          <w:rFonts w:hint="eastAsia" w:ascii="宋体" w:hAnsi="宋体" w:cs="宋体"/>
          <w:color w:val="auto"/>
          <w:sz w:val="22"/>
          <w:szCs w:val="20"/>
          <w:u w:val="single"/>
        </w:rPr>
        <w:t xml:space="preserve">      </w:t>
      </w:r>
    </w:p>
    <w:p>
      <w:pPr>
        <w:spacing w:line="460" w:lineRule="exact"/>
        <w:rPr>
          <w:rFonts w:ascii="宋体" w:hAnsi="宋体" w:cs="宋体"/>
          <w:color w:val="auto"/>
          <w:sz w:val="22"/>
          <w:szCs w:val="20"/>
        </w:rPr>
      </w:pPr>
      <w:r>
        <w:rPr>
          <w:rFonts w:hint="eastAsia" w:ascii="宋体" w:hAnsi="宋体" w:cs="宋体"/>
          <w:color w:val="auto"/>
          <w:sz w:val="22"/>
          <w:szCs w:val="20"/>
        </w:rPr>
        <w:t>传  真：</w:t>
      </w:r>
      <w:r>
        <w:rPr>
          <w:rFonts w:hint="eastAsia" w:ascii="宋体" w:hAnsi="宋体" w:cs="宋体"/>
          <w:color w:val="auto"/>
          <w:sz w:val="22"/>
          <w:szCs w:val="20"/>
          <w:u w:val="single"/>
        </w:rPr>
        <w:t xml:space="preserve">   </w:t>
      </w:r>
      <w:r>
        <w:rPr>
          <w:rFonts w:hint="eastAsia" w:ascii="宋体" w:hAnsi="宋体" w:cs="宋体"/>
          <w:color w:val="auto"/>
          <w:sz w:val="22"/>
          <w:szCs w:val="20"/>
        </w:rPr>
        <w:t xml:space="preserve">   传  真：</w:t>
      </w:r>
      <w:r>
        <w:rPr>
          <w:rFonts w:hint="eastAsia" w:ascii="宋体" w:hAnsi="宋体" w:cs="宋体"/>
          <w:color w:val="auto"/>
          <w:sz w:val="22"/>
          <w:szCs w:val="20"/>
          <w:u w:val="single"/>
        </w:rPr>
        <w:t xml:space="preserve">      </w:t>
      </w:r>
    </w:p>
    <w:p>
      <w:pPr>
        <w:spacing w:line="460" w:lineRule="exact"/>
        <w:rPr>
          <w:rFonts w:ascii="宋体" w:hAnsi="宋体" w:cs="宋体"/>
          <w:color w:val="auto"/>
          <w:sz w:val="22"/>
          <w:szCs w:val="20"/>
        </w:rPr>
      </w:pPr>
      <w:r>
        <w:rPr>
          <w:rFonts w:hint="eastAsia" w:ascii="宋体" w:hAnsi="宋体" w:cs="宋体"/>
          <w:color w:val="auto"/>
          <w:sz w:val="22"/>
          <w:szCs w:val="20"/>
        </w:rPr>
        <w:t>开户银行：</w:t>
      </w:r>
      <w:r>
        <w:rPr>
          <w:rFonts w:hint="eastAsia" w:ascii="宋体" w:hAnsi="宋体" w:cs="宋体"/>
          <w:color w:val="auto"/>
          <w:sz w:val="22"/>
          <w:szCs w:val="20"/>
          <w:u w:val="single"/>
        </w:rPr>
        <w:t xml:space="preserve">   </w:t>
      </w:r>
      <w:r>
        <w:rPr>
          <w:rFonts w:hint="eastAsia" w:ascii="宋体" w:hAnsi="宋体" w:cs="宋体"/>
          <w:color w:val="auto"/>
          <w:sz w:val="22"/>
          <w:szCs w:val="20"/>
        </w:rPr>
        <w:t xml:space="preserve">   开户银行：</w:t>
      </w:r>
      <w:r>
        <w:rPr>
          <w:rFonts w:hint="eastAsia" w:ascii="宋体" w:hAnsi="宋体" w:cs="宋体"/>
          <w:color w:val="auto"/>
          <w:sz w:val="22"/>
          <w:szCs w:val="20"/>
          <w:u w:val="single"/>
        </w:rPr>
        <w:t xml:space="preserve">    </w:t>
      </w:r>
    </w:p>
    <w:p>
      <w:pPr>
        <w:spacing w:line="460" w:lineRule="exact"/>
        <w:rPr>
          <w:rFonts w:ascii="宋体" w:hAnsi="宋体" w:cs="宋体"/>
          <w:color w:val="auto"/>
          <w:sz w:val="22"/>
          <w:szCs w:val="20"/>
          <w:u w:val="single"/>
        </w:rPr>
      </w:pPr>
      <w:r>
        <w:rPr>
          <w:rFonts w:hint="eastAsia" w:ascii="宋体" w:hAnsi="宋体" w:cs="宋体"/>
          <w:color w:val="auto"/>
          <w:sz w:val="22"/>
          <w:szCs w:val="20"/>
        </w:rPr>
        <w:t>账  号：</w:t>
      </w:r>
      <w:r>
        <w:rPr>
          <w:rFonts w:hint="eastAsia" w:ascii="宋体" w:hAnsi="宋体" w:cs="宋体"/>
          <w:color w:val="auto"/>
          <w:sz w:val="22"/>
          <w:szCs w:val="20"/>
          <w:u w:val="single"/>
        </w:rPr>
        <w:t xml:space="preserve">       </w:t>
      </w:r>
      <w:r>
        <w:rPr>
          <w:rFonts w:hint="eastAsia" w:ascii="宋体" w:hAnsi="宋体" w:cs="宋体"/>
          <w:color w:val="auto"/>
          <w:sz w:val="22"/>
          <w:szCs w:val="20"/>
        </w:rPr>
        <w:t xml:space="preserve">    账  号：</w:t>
      </w:r>
      <w:r>
        <w:rPr>
          <w:rFonts w:hint="eastAsia" w:ascii="宋体" w:hAnsi="宋体" w:cs="宋体"/>
          <w:color w:val="auto"/>
          <w:sz w:val="22"/>
          <w:szCs w:val="20"/>
          <w:u w:val="single"/>
        </w:rPr>
        <w:t xml:space="preserve">     </w:t>
      </w:r>
    </w:p>
    <w:p>
      <w:pPr>
        <w:spacing w:line="460" w:lineRule="exact"/>
        <w:rPr>
          <w:rFonts w:ascii="宋体" w:hAnsi="宋体" w:cs="宋体"/>
          <w:color w:val="auto"/>
          <w:sz w:val="22"/>
          <w:szCs w:val="20"/>
        </w:rPr>
      </w:pPr>
      <w:r>
        <w:rPr>
          <w:rFonts w:hint="eastAsia" w:ascii="宋体" w:hAnsi="宋体" w:cs="宋体"/>
          <w:color w:val="auto"/>
          <w:sz w:val="22"/>
          <w:szCs w:val="20"/>
        </w:rPr>
        <w:t>发包人</w:t>
      </w:r>
      <w:r>
        <w:rPr>
          <w:rFonts w:hint="eastAsia" w:ascii="宋体" w:hAnsi="宋体" w:cs="宋体"/>
          <w:color w:val="auto"/>
          <w:sz w:val="22"/>
          <w:szCs w:val="20"/>
          <w:lang w:eastAsia="zh-CN"/>
        </w:rPr>
        <w:t>（</w:t>
      </w:r>
      <w:r>
        <w:rPr>
          <w:rFonts w:hint="eastAsia" w:ascii="宋体" w:hAnsi="宋体" w:cs="宋体"/>
          <w:color w:val="auto"/>
          <w:sz w:val="22"/>
          <w:szCs w:val="20"/>
          <w:lang w:val="en-US" w:eastAsia="zh-CN"/>
        </w:rPr>
        <w:t>代建单位</w:t>
      </w:r>
      <w:r>
        <w:rPr>
          <w:rFonts w:hint="eastAsia" w:ascii="宋体" w:hAnsi="宋体" w:cs="宋体"/>
          <w:color w:val="auto"/>
          <w:sz w:val="22"/>
          <w:szCs w:val="20"/>
          <w:lang w:eastAsia="zh-CN"/>
        </w:rPr>
        <w:t>）</w:t>
      </w:r>
      <w:r>
        <w:rPr>
          <w:rFonts w:hint="eastAsia" w:ascii="宋体" w:hAnsi="宋体" w:cs="宋体"/>
          <w:color w:val="auto"/>
          <w:sz w:val="22"/>
          <w:szCs w:val="20"/>
        </w:rPr>
        <w:t xml:space="preserve">：  （公章）                    </w:t>
      </w:r>
    </w:p>
    <w:p>
      <w:pPr>
        <w:spacing w:line="460" w:lineRule="exact"/>
        <w:rPr>
          <w:rFonts w:hint="eastAsia" w:ascii="宋体" w:hAnsi="宋体" w:cs="宋体"/>
          <w:color w:val="auto"/>
          <w:sz w:val="22"/>
          <w:szCs w:val="20"/>
        </w:rPr>
      </w:pPr>
      <w:r>
        <w:rPr>
          <w:rFonts w:hint="eastAsia" w:ascii="宋体" w:hAnsi="宋体" w:cs="宋体"/>
          <w:color w:val="auto"/>
          <w:sz w:val="22"/>
          <w:szCs w:val="20"/>
        </w:rPr>
        <w:t>地  址：</w:t>
      </w:r>
      <w:r>
        <w:rPr>
          <w:rFonts w:hint="eastAsia" w:ascii="宋体" w:hAnsi="宋体" w:cs="宋体"/>
          <w:color w:val="auto"/>
          <w:sz w:val="22"/>
          <w:szCs w:val="20"/>
          <w:u w:val="single"/>
        </w:rPr>
        <w:t xml:space="preserve">     </w:t>
      </w:r>
      <w:r>
        <w:rPr>
          <w:rFonts w:hint="eastAsia" w:ascii="宋体" w:hAnsi="宋体" w:cs="宋体"/>
          <w:color w:val="auto"/>
          <w:sz w:val="22"/>
          <w:szCs w:val="20"/>
        </w:rPr>
        <w:t xml:space="preserve">                    </w:t>
      </w:r>
    </w:p>
    <w:p>
      <w:pPr>
        <w:spacing w:line="460" w:lineRule="exact"/>
        <w:rPr>
          <w:rFonts w:hint="eastAsia" w:ascii="宋体" w:hAnsi="宋体" w:cs="宋体"/>
          <w:color w:val="auto"/>
          <w:sz w:val="22"/>
          <w:szCs w:val="20"/>
        </w:rPr>
      </w:pPr>
      <w:r>
        <w:rPr>
          <w:rFonts w:hint="eastAsia" w:ascii="宋体" w:hAnsi="宋体" w:cs="宋体"/>
          <w:color w:val="auto"/>
          <w:sz w:val="22"/>
          <w:szCs w:val="20"/>
        </w:rPr>
        <w:t>法定代表人：</w:t>
      </w:r>
      <w:r>
        <w:rPr>
          <w:rFonts w:hint="eastAsia" w:ascii="宋体" w:hAnsi="宋体" w:cs="宋体"/>
          <w:color w:val="auto"/>
          <w:sz w:val="22"/>
          <w:szCs w:val="20"/>
          <w:u w:val="single"/>
        </w:rPr>
        <w:t xml:space="preserve">           </w:t>
      </w:r>
      <w:r>
        <w:rPr>
          <w:rFonts w:hint="eastAsia" w:ascii="宋体" w:hAnsi="宋体" w:cs="宋体"/>
          <w:color w:val="auto"/>
          <w:sz w:val="22"/>
          <w:szCs w:val="20"/>
        </w:rPr>
        <w:t xml:space="preserve">                      </w:t>
      </w:r>
    </w:p>
    <w:p>
      <w:pPr>
        <w:spacing w:line="460" w:lineRule="exact"/>
        <w:rPr>
          <w:rFonts w:ascii="宋体" w:hAnsi="宋体" w:cs="宋体"/>
          <w:color w:val="auto"/>
          <w:sz w:val="22"/>
          <w:szCs w:val="20"/>
        </w:rPr>
      </w:pPr>
      <w:r>
        <w:rPr>
          <w:rFonts w:hint="eastAsia" w:ascii="宋体" w:hAnsi="宋体" w:cs="宋体"/>
          <w:color w:val="auto"/>
          <w:sz w:val="22"/>
          <w:szCs w:val="20"/>
        </w:rPr>
        <w:t>委托代理人：</w:t>
      </w:r>
      <w:r>
        <w:rPr>
          <w:rFonts w:hint="eastAsia" w:ascii="宋体" w:hAnsi="宋体" w:cs="宋体"/>
          <w:color w:val="auto"/>
          <w:sz w:val="22"/>
          <w:szCs w:val="20"/>
          <w:u w:val="single"/>
        </w:rPr>
        <w:t xml:space="preserve">            </w:t>
      </w:r>
    </w:p>
    <w:p>
      <w:pPr>
        <w:spacing w:line="460" w:lineRule="exact"/>
        <w:rPr>
          <w:rFonts w:hint="eastAsia" w:ascii="宋体" w:hAnsi="宋体" w:cs="宋体"/>
          <w:color w:val="auto"/>
          <w:sz w:val="22"/>
          <w:szCs w:val="20"/>
        </w:rPr>
      </w:pPr>
      <w:r>
        <w:rPr>
          <w:rFonts w:hint="eastAsia" w:ascii="宋体" w:hAnsi="宋体" w:cs="宋体"/>
          <w:color w:val="auto"/>
          <w:sz w:val="22"/>
          <w:szCs w:val="20"/>
        </w:rPr>
        <w:t>电  话：</w:t>
      </w:r>
      <w:r>
        <w:rPr>
          <w:rFonts w:hint="eastAsia" w:ascii="宋体" w:hAnsi="宋体" w:cs="宋体"/>
          <w:color w:val="auto"/>
          <w:sz w:val="22"/>
          <w:szCs w:val="20"/>
          <w:u w:val="single"/>
        </w:rPr>
        <w:t xml:space="preserve">   </w:t>
      </w:r>
      <w:r>
        <w:rPr>
          <w:rFonts w:hint="eastAsia" w:ascii="宋体" w:hAnsi="宋体" w:cs="宋体"/>
          <w:color w:val="auto"/>
          <w:sz w:val="22"/>
          <w:szCs w:val="20"/>
        </w:rPr>
        <w:t xml:space="preserve">                      </w:t>
      </w:r>
    </w:p>
    <w:p>
      <w:pPr>
        <w:spacing w:line="460" w:lineRule="exact"/>
        <w:rPr>
          <w:rFonts w:ascii="宋体" w:hAnsi="宋体" w:cs="宋体"/>
          <w:color w:val="auto"/>
          <w:sz w:val="22"/>
          <w:szCs w:val="20"/>
        </w:rPr>
      </w:pPr>
      <w:r>
        <w:rPr>
          <w:rFonts w:hint="eastAsia" w:ascii="宋体" w:hAnsi="宋体" w:cs="宋体"/>
          <w:color w:val="auto"/>
          <w:sz w:val="22"/>
          <w:szCs w:val="20"/>
        </w:rPr>
        <w:t>传  真：</w:t>
      </w:r>
      <w:r>
        <w:rPr>
          <w:rFonts w:hint="eastAsia" w:ascii="宋体" w:hAnsi="宋体" w:cs="宋体"/>
          <w:color w:val="auto"/>
          <w:sz w:val="22"/>
          <w:szCs w:val="20"/>
          <w:u w:val="single"/>
        </w:rPr>
        <w:t xml:space="preserve">    </w:t>
      </w:r>
    </w:p>
    <w:p>
      <w:pPr>
        <w:pStyle w:val="9"/>
        <w:spacing w:line="460" w:lineRule="exact"/>
        <w:ind w:left="0" w:leftChars="0" w:firstLine="0" w:firstLineChars="0"/>
        <w:rPr>
          <w:rFonts w:hint="eastAsia" w:ascii="宋体" w:hAnsi="宋体" w:cs="宋体"/>
          <w:color w:val="auto"/>
          <w:sz w:val="22"/>
          <w:szCs w:val="20"/>
        </w:rPr>
      </w:pPr>
    </w:p>
    <w:p>
      <w:pPr>
        <w:pStyle w:val="9"/>
        <w:spacing w:line="460" w:lineRule="exact"/>
        <w:ind w:left="0" w:leftChars="0" w:firstLine="0" w:firstLineChars="0"/>
        <w:rPr>
          <w:color w:val="auto"/>
          <w:sz w:val="22"/>
          <w:szCs w:val="22"/>
        </w:rPr>
      </w:pPr>
      <w:r>
        <w:rPr>
          <w:rFonts w:hint="eastAsia" w:ascii="宋体" w:hAnsi="宋体" w:cs="宋体"/>
          <w:color w:val="auto"/>
          <w:sz w:val="22"/>
          <w:szCs w:val="20"/>
        </w:rPr>
        <w:t>邮政编码：</w:t>
      </w:r>
      <w:r>
        <w:rPr>
          <w:rFonts w:hint="eastAsia" w:ascii="宋体" w:hAnsi="宋体" w:cs="宋体"/>
          <w:color w:val="auto"/>
          <w:sz w:val="22"/>
          <w:szCs w:val="20"/>
          <w:u w:val="single"/>
        </w:rPr>
        <w:t xml:space="preserve">      </w:t>
      </w:r>
      <w:r>
        <w:rPr>
          <w:rFonts w:hint="eastAsia" w:ascii="宋体" w:hAnsi="宋体" w:cs="宋体"/>
          <w:color w:val="auto"/>
          <w:sz w:val="22"/>
          <w:szCs w:val="20"/>
        </w:rPr>
        <w:t xml:space="preserve">  邮政编码：</w:t>
      </w:r>
      <w:r>
        <w:rPr>
          <w:rFonts w:hint="eastAsia" w:ascii="宋体" w:hAnsi="宋体" w:cs="宋体"/>
          <w:color w:val="auto"/>
          <w:sz w:val="22"/>
          <w:szCs w:val="20"/>
          <w:u w:val="single"/>
        </w:rPr>
        <w:t xml:space="preserve">                      </w:t>
      </w:r>
      <w:r>
        <w:rPr>
          <w:rFonts w:hint="eastAsia" w:ascii="宋体" w:hAnsi="宋体" w:cs="宋体"/>
          <w:color w:val="auto"/>
          <w:sz w:val="22"/>
          <w:szCs w:val="20"/>
        </w:rPr>
        <w:t xml:space="preserve"> </w:t>
      </w:r>
      <w:r>
        <w:rPr>
          <w:rFonts w:hint="eastAsia" w:ascii="宋体" w:hAnsi="宋体" w:cs="宋体"/>
          <w:color w:val="auto"/>
          <w:sz w:val="28"/>
          <w:szCs w:val="28"/>
        </w:rPr>
        <w:t xml:space="preserve">   </w:t>
      </w:r>
    </w:p>
    <w:p>
      <w:pPr>
        <w:pStyle w:val="9"/>
        <w:spacing w:line="460" w:lineRule="exact"/>
        <w:rPr>
          <w:rFonts w:ascii="宋体" w:hAnsi="宋体" w:cs="宋体"/>
          <w:color w:val="auto"/>
          <w:sz w:val="22"/>
          <w:szCs w:val="20"/>
        </w:rPr>
      </w:pPr>
    </w:p>
    <w:p>
      <w:pPr>
        <w:pStyle w:val="9"/>
        <w:spacing w:line="460" w:lineRule="exact"/>
        <w:rPr>
          <w:rFonts w:ascii="宋体" w:hAnsi="宋体" w:cs="宋体"/>
          <w:color w:val="auto"/>
          <w:sz w:val="22"/>
          <w:szCs w:val="22"/>
        </w:rPr>
      </w:pPr>
      <w:r>
        <w:rPr>
          <w:rFonts w:hint="eastAsia" w:ascii="宋体" w:hAnsi="宋体" w:cs="宋体"/>
          <w:color w:val="auto"/>
          <w:sz w:val="22"/>
          <w:szCs w:val="20"/>
        </w:rPr>
        <w:t>签订时间：   年  月  日</w:t>
      </w:r>
    </w:p>
    <w:p>
      <w:pPr>
        <w:pStyle w:val="9"/>
        <w:spacing w:line="460" w:lineRule="exact"/>
        <w:rPr>
          <w:rFonts w:ascii="Times New Roman" w:hAnsi="Times New Roman"/>
          <w:sz w:val="20"/>
          <w:szCs w:val="20"/>
        </w:rPr>
      </w:pPr>
      <w:r>
        <w:rPr>
          <w:rFonts w:ascii="Times New Roman" w:hAnsi="Times New Roman"/>
          <w:sz w:val="20"/>
          <w:szCs w:val="20"/>
        </w:rPr>
        <w:t>附件8：</w:t>
      </w:r>
    </w:p>
    <w:p>
      <w:pPr>
        <w:spacing w:line="460" w:lineRule="exact"/>
        <w:ind w:firstLine="440" w:firstLineChars="200"/>
        <w:jc w:val="center"/>
        <w:rPr>
          <w:rFonts w:eastAsia="黑体"/>
          <w:bCs/>
          <w:sz w:val="22"/>
          <w:szCs w:val="22"/>
        </w:rPr>
      </w:pPr>
      <w:r>
        <w:rPr>
          <w:rFonts w:eastAsia="黑体"/>
          <w:bCs/>
          <w:sz w:val="22"/>
          <w:szCs w:val="22"/>
        </w:rPr>
        <w:t>承包商履约保函</w:t>
      </w:r>
    </w:p>
    <w:p>
      <w:pPr>
        <w:snapToGrid w:val="0"/>
        <w:spacing w:line="460" w:lineRule="exact"/>
        <w:rPr>
          <w:sz w:val="22"/>
          <w:szCs w:val="20"/>
        </w:rPr>
      </w:pPr>
      <w:r>
        <w:rPr>
          <w:sz w:val="22"/>
          <w:szCs w:val="20"/>
        </w:rPr>
        <w:t xml:space="preserve"> </w:t>
      </w:r>
    </w:p>
    <w:p>
      <w:pPr>
        <w:snapToGrid w:val="0"/>
        <w:spacing w:line="460" w:lineRule="exact"/>
        <w:ind w:firstLine="5519" w:firstLineChars="2499"/>
        <w:rPr>
          <w:sz w:val="22"/>
          <w:szCs w:val="20"/>
          <w:u w:val="single"/>
        </w:rPr>
      </w:pPr>
      <w:r>
        <w:rPr>
          <w:b/>
          <w:bCs/>
          <w:sz w:val="22"/>
          <w:szCs w:val="20"/>
        </w:rPr>
        <w:t>编号：</w:t>
      </w:r>
      <w:r>
        <w:rPr>
          <w:b/>
          <w:bCs/>
          <w:sz w:val="22"/>
          <w:szCs w:val="20"/>
          <w:u w:val="single"/>
        </w:rPr>
        <w:t xml:space="preserve">       </w:t>
      </w:r>
      <w:r>
        <w:rPr>
          <w:sz w:val="22"/>
          <w:szCs w:val="20"/>
          <w:u w:val="single"/>
        </w:rPr>
        <w:t xml:space="preserve">         </w:t>
      </w:r>
    </w:p>
    <w:p>
      <w:pPr>
        <w:snapToGrid w:val="0"/>
        <w:spacing w:line="460" w:lineRule="exact"/>
        <w:rPr>
          <w:sz w:val="22"/>
          <w:szCs w:val="20"/>
          <w:u w:val="single"/>
        </w:rPr>
      </w:pPr>
    </w:p>
    <w:p>
      <w:pPr>
        <w:snapToGrid w:val="0"/>
        <w:spacing w:line="460" w:lineRule="exact"/>
        <w:rPr>
          <w:sz w:val="22"/>
          <w:szCs w:val="20"/>
        </w:rPr>
      </w:pPr>
      <w:r>
        <w:rPr>
          <w:sz w:val="22"/>
          <w:szCs w:val="20"/>
          <w:u w:val="single"/>
        </w:rPr>
        <w:t xml:space="preserve">                              </w:t>
      </w:r>
      <w:r>
        <w:rPr>
          <w:sz w:val="22"/>
          <w:szCs w:val="20"/>
        </w:rPr>
        <w:t>（业主）：</w:t>
      </w:r>
    </w:p>
    <w:p>
      <w:pPr>
        <w:snapToGrid w:val="0"/>
        <w:spacing w:line="460" w:lineRule="exact"/>
        <w:ind w:firstLine="440" w:firstLineChars="200"/>
        <w:rPr>
          <w:sz w:val="22"/>
          <w:szCs w:val="20"/>
        </w:rPr>
      </w:pPr>
      <w:r>
        <w:rPr>
          <w:sz w:val="22"/>
          <w:szCs w:val="20"/>
        </w:rPr>
        <w:t>鉴于</w:t>
      </w:r>
      <w:r>
        <w:rPr>
          <w:sz w:val="22"/>
          <w:szCs w:val="20"/>
          <w:u w:val="single"/>
        </w:rPr>
        <w:t xml:space="preserve">                                      </w:t>
      </w:r>
      <w:r>
        <w:rPr>
          <w:sz w:val="22"/>
          <w:szCs w:val="20"/>
        </w:rPr>
        <w:t>（以下简称“承包商”）已收到</w:t>
      </w:r>
    </w:p>
    <w:p>
      <w:pPr>
        <w:snapToGrid w:val="0"/>
        <w:spacing w:line="460" w:lineRule="exact"/>
        <w:rPr>
          <w:sz w:val="22"/>
          <w:szCs w:val="20"/>
        </w:rPr>
      </w:pPr>
      <w:r>
        <w:rPr>
          <w:sz w:val="22"/>
          <w:szCs w:val="20"/>
          <w:u w:val="single"/>
        </w:rPr>
        <w:t xml:space="preserve">                                 </w:t>
      </w:r>
      <w:r>
        <w:rPr>
          <w:sz w:val="22"/>
          <w:szCs w:val="20"/>
        </w:rPr>
        <w:t>（工程名称）的中标通知书，应承包商申请，我方愿就承包商履行上述工程的《建设工程施工合同》（以下简称主合同）约定的义务以保证的方式向贵方提供如下担保：</w:t>
      </w:r>
    </w:p>
    <w:p>
      <w:pPr>
        <w:snapToGrid w:val="0"/>
        <w:spacing w:line="460" w:lineRule="exact"/>
        <w:ind w:firstLine="442" w:firstLineChars="200"/>
        <w:rPr>
          <w:b/>
          <w:bCs/>
          <w:sz w:val="22"/>
          <w:szCs w:val="20"/>
        </w:rPr>
      </w:pPr>
      <w:r>
        <w:rPr>
          <w:b/>
          <w:bCs/>
          <w:sz w:val="22"/>
          <w:szCs w:val="20"/>
        </w:rPr>
        <w:t>一、保证的范围及保证金额</w:t>
      </w:r>
    </w:p>
    <w:p>
      <w:pPr>
        <w:snapToGrid w:val="0"/>
        <w:spacing w:line="460" w:lineRule="exact"/>
        <w:ind w:firstLine="440" w:firstLineChars="200"/>
        <w:rPr>
          <w:sz w:val="22"/>
          <w:szCs w:val="20"/>
        </w:rPr>
      </w:pPr>
      <w:r>
        <w:rPr>
          <w:sz w:val="22"/>
          <w:szCs w:val="20"/>
        </w:rPr>
        <w:t>我方的保证范围是承包商未按照主合同的约定履行义务</w:t>
      </w:r>
      <w:r>
        <w:rPr>
          <w:rFonts w:hint="eastAsia"/>
          <w:sz w:val="22"/>
          <w:szCs w:val="20"/>
        </w:rPr>
        <w:t>所需承担的责任范围</w:t>
      </w:r>
      <w:r>
        <w:rPr>
          <w:sz w:val="22"/>
          <w:szCs w:val="20"/>
        </w:rPr>
        <w:t>。</w:t>
      </w:r>
    </w:p>
    <w:p>
      <w:pPr>
        <w:snapToGrid w:val="0"/>
        <w:spacing w:line="460" w:lineRule="exact"/>
        <w:ind w:firstLine="440" w:firstLineChars="200"/>
        <w:rPr>
          <w:sz w:val="22"/>
          <w:szCs w:val="20"/>
        </w:rPr>
      </w:pPr>
      <w:r>
        <w:rPr>
          <w:sz w:val="22"/>
          <w:szCs w:val="20"/>
        </w:rPr>
        <w:t>我方保证的金额最高不超过人民币</w:t>
      </w:r>
      <w:r>
        <w:rPr>
          <w:sz w:val="22"/>
          <w:szCs w:val="20"/>
          <w:u w:val="single"/>
        </w:rPr>
        <w:t xml:space="preserve">      </w:t>
      </w:r>
      <w:r>
        <w:rPr>
          <w:sz w:val="22"/>
          <w:szCs w:val="20"/>
        </w:rPr>
        <w:t>万元整（大写：</w:t>
      </w:r>
      <w:r>
        <w:rPr>
          <w:sz w:val="22"/>
          <w:szCs w:val="20"/>
          <w:u w:val="single"/>
        </w:rPr>
        <w:t xml:space="preserve">               </w:t>
      </w:r>
      <w:r>
        <w:rPr>
          <w:sz w:val="22"/>
          <w:szCs w:val="20"/>
        </w:rPr>
        <w:t>）。</w:t>
      </w:r>
    </w:p>
    <w:p>
      <w:pPr>
        <w:snapToGrid w:val="0"/>
        <w:spacing w:line="460" w:lineRule="exact"/>
        <w:ind w:firstLine="431" w:firstLineChars="196"/>
        <w:rPr>
          <w:b/>
          <w:sz w:val="22"/>
          <w:szCs w:val="20"/>
        </w:rPr>
      </w:pPr>
      <w:r>
        <w:rPr>
          <w:sz w:val="22"/>
          <w:szCs w:val="20"/>
        </w:rPr>
        <w:t>二、</w:t>
      </w:r>
      <w:r>
        <w:rPr>
          <w:b/>
          <w:sz w:val="22"/>
          <w:szCs w:val="20"/>
        </w:rPr>
        <w:t>保证的方式及保证期间</w:t>
      </w:r>
    </w:p>
    <w:p>
      <w:pPr>
        <w:snapToGrid w:val="0"/>
        <w:spacing w:line="460" w:lineRule="exact"/>
        <w:ind w:firstLine="440" w:firstLineChars="200"/>
        <w:rPr>
          <w:sz w:val="22"/>
          <w:szCs w:val="20"/>
        </w:rPr>
      </w:pPr>
      <w:r>
        <w:rPr>
          <w:sz w:val="22"/>
          <w:szCs w:val="20"/>
        </w:rPr>
        <w:t>我方保证的方式为：连带责任保证。</w:t>
      </w:r>
    </w:p>
    <w:p>
      <w:pPr>
        <w:snapToGrid w:val="0"/>
        <w:spacing w:line="460" w:lineRule="exact"/>
        <w:ind w:firstLine="440" w:firstLineChars="200"/>
        <w:rPr>
          <w:sz w:val="22"/>
          <w:szCs w:val="20"/>
        </w:rPr>
      </w:pPr>
      <w:r>
        <w:rPr>
          <w:sz w:val="22"/>
          <w:szCs w:val="20"/>
        </w:rPr>
        <w:t>我方保证的期间为：自本合同生效之日至主合同约</w:t>
      </w:r>
      <w:r>
        <w:rPr>
          <w:color w:val="auto"/>
          <w:sz w:val="22"/>
          <w:szCs w:val="20"/>
        </w:rPr>
        <w:t>定的</w:t>
      </w:r>
      <w:r>
        <w:rPr>
          <w:color w:val="auto"/>
          <w:sz w:val="22"/>
          <w:szCs w:val="20"/>
          <w:shd w:val="clear"/>
        </w:rPr>
        <w:t>工程竣工</w:t>
      </w:r>
      <w:r>
        <w:rPr>
          <w:rFonts w:hint="eastAsia"/>
          <w:color w:val="auto"/>
          <w:sz w:val="22"/>
          <w:szCs w:val="20"/>
          <w:shd w:val="clear"/>
          <w:lang w:val="en-US" w:eastAsia="zh-CN"/>
        </w:rPr>
        <w:t>验收合格</w:t>
      </w:r>
      <w:r>
        <w:rPr>
          <w:rFonts w:hint="eastAsia"/>
          <w:color w:val="auto"/>
          <w:sz w:val="22"/>
          <w:szCs w:val="20"/>
          <w:shd w:val="clear"/>
        </w:rPr>
        <w:t>之</w:t>
      </w:r>
      <w:r>
        <w:rPr>
          <w:color w:val="auto"/>
          <w:sz w:val="22"/>
          <w:szCs w:val="20"/>
          <w:shd w:val="clear"/>
        </w:rPr>
        <w:t>日</w:t>
      </w:r>
      <w:r>
        <w:rPr>
          <w:rFonts w:hint="eastAsia"/>
          <w:color w:val="auto"/>
          <w:sz w:val="22"/>
          <w:szCs w:val="20"/>
          <w:shd w:val="clear"/>
          <w:lang w:val="en-US" w:eastAsia="zh-CN"/>
        </w:rPr>
        <w:t>后</w:t>
      </w:r>
      <w:r>
        <w:rPr>
          <w:rFonts w:hint="eastAsia"/>
          <w:sz w:val="22"/>
          <w:szCs w:val="20"/>
        </w:rPr>
        <w:t>一年</w:t>
      </w:r>
      <w:r>
        <w:rPr>
          <w:sz w:val="22"/>
          <w:szCs w:val="20"/>
        </w:rPr>
        <w:t>内。</w:t>
      </w:r>
    </w:p>
    <w:p>
      <w:pPr>
        <w:snapToGrid w:val="0"/>
        <w:spacing w:line="460" w:lineRule="exact"/>
        <w:ind w:firstLine="440" w:firstLineChars="200"/>
        <w:rPr>
          <w:sz w:val="22"/>
          <w:szCs w:val="20"/>
        </w:rPr>
      </w:pPr>
      <w:r>
        <w:rPr>
          <w:sz w:val="22"/>
          <w:szCs w:val="20"/>
        </w:rPr>
        <w:t>本保函有效期内，如合同规定的承包人履约义务未完成的，应在本保函到期日前到我方办理续保手续，经我方书面同意后，保证期做相应调整。</w:t>
      </w:r>
    </w:p>
    <w:p>
      <w:pPr>
        <w:snapToGrid w:val="0"/>
        <w:spacing w:line="460" w:lineRule="exact"/>
        <w:ind w:firstLine="433" w:firstLineChars="196"/>
        <w:rPr>
          <w:b/>
          <w:sz w:val="22"/>
          <w:szCs w:val="20"/>
        </w:rPr>
      </w:pPr>
      <w:r>
        <w:rPr>
          <w:b/>
          <w:sz w:val="22"/>
          <w:szCs w:val="20"/>
        </w:rPr>
        <w:t>三、承担保证责任的形式</w:t>
      </w:r>
    </w:p>
    <w:p>
      <w:pPr>
        <w:snapToGrid w:val="0"/>
        <w:spacing w:line="460" w:lineRule="exact"/>
        <w:ind w:firstLine="330" w:firstLineChars="150"/>
        <w:rPr>
          <w:sz w:val="22"/>
          <w:szCs w:val="20"/>
        </w:rPr>
      </w:pPr>
      <w:r>
        <w:rPr>
          <w:sz w:val="22"/>
          <w:szCs w:val="20"/>
        </w:rPr>
        <w:t>我方在本保函第一条规定的保证金额内赔偿贵方的损失。</w:t>
      </w:r>
    </w:p>
    <w:p>
      <w:pPr>
        <w:snapToGrid w:val="0"/>
        <w:spacing w:line="460" w:lineRule="exact"/>
        <w:ind w:firstLine="442" w:firstLineChars="200"/>
        <w:rPr>
          <w:sz w:val="22"/>
          <w:szCs w:val="20"/>
        </w:rPr>
      </w:pPr>
      <w:r>
        <w:rPr>
          <w:b/>
          <w:sz w:val="22"/>
          <w:szCs w:val="20"/>
        </w:rPr>
        <w:t>四</w:t>
      </w:r>
      <w:r>
        <w:rPr>
          <w:sz w:val="22"/>
          <w:szCs w:val="20"/>
        </w:rPr>
        <w:t>、</w:t>
      </w:r>
      <w:r>
        <w:rPr>
          <w:b/>
          <w:sz w:val="22"/>
          <w:szCs w:val="20"/>
        </w:rPr>
        <w:t>代偿的安排</w:t>
      </w:r>
    </w:p>
    <w:p>
      <w:pPr>
        <w:snapToGrid w:val="0"/>
        <w:spacing w:line="460" w:lineRule="exact"/>
        <w:ind w:firstLine="440" w:firstLineChars="200"/>
        <w:rPr>
          <w:sz w:val="22"/>
          <w:szCs w:val="20"/>
        </w:rPr>
      </w:pPr>
      <w:r>
        <w:rPr>
          <w:sz w:val="22"/>
          <w:szCs w:val="20"/>
        </w:rPr>
        <w:t>贵方要求我方承担保证责任的，应向我方发出索赔通知书及承包商未履行主合同约定义务的证明材料。索赔通知应写明要求索赔的金额，支付款项应到达</w:t>
      </w:r>
      <w:r>
        <w:rPr>
          <w:rFonts w:hint="eastAsia"/>
          <w:sz w:val="22"/>
          <w:szCs w:val="20"/>
        </w:rPr>
        <w:t>的账号</w:t>
      </w:r>
      <w:r>
        <w:rPr>
          <w:sz w:val="22"/>
          <w:szCs w:val="20"/>
        </w:rPr>
        <w:t>，并附有说明承包商违反主合同造成贵方损失情况的证明材料。</w:t>
      </w:r>
    </w:p>
    <w:p>
      <w:pPr>
        <w:snapToGrid w:val="0"/>
        <w:spacing w:line="460" w:lineRule="exact"/>
        <w:ind w:firstLine="440" w:firstLineChars="200"/>
        <w:rPr>
          <w:sz w:val="22"/>
          <w:szCs w:val="20"/>
        </w:rPr>
      </w:pPr>
      <w:r>
        <w:rPr>
          <w:sz w:val="22"/>
          <w:szCs w:val="20"/>
        </w:rPr>
        <w:t>贵方以工程质量不符合主合同约定标准为由，向我方提出违约索赔的，还需同时提供符合相应条件要求的工程质量检测部门出具的质量说明材料。</w:t>
      </w:r>
    </w:p>
    <w:p>
      <w:pPr>
        <w:snapToGrid w:val="0"/>
        <w:spacing w:line="460" w:lineRule="exact"/>
        <w:ind w:firstLine="440" w:firstLineChars="200"/>
        <w:rPr>
          <w:sz w:val="22"/>
          <w:szCs w:val="20"/>
        </w:rPr>
      </w:pPr>
      <w:r>
        <w:rPr>
          <w:sz w:val="22"/>
          <w:szCs w:val="20"/>
        </w:rPr>
        <w:t>我方收到贵方的索赔通知书及相应证明材料后，在3个工作日内按照本保函的承诺承担保证责任。</w:t>
      </w:r>
    </w:p>
    <w:p>
      <w:pPr>
        <w:snapToGrid w:val="0"/>
        <w:spacing w:line="460" w:lineRule="exact"/>
        <w:ind w:firstLine="442" w:firstLineChars="200"/>
        <w:rPr>
          <w:b/>
          <w:sz w:val="22"/>
          <w:szCs w:val="20"/>
        </w:rPr>
      </w:pPr>
      <w:r>
        <w:rPr>
          <w:b/>
          <w:sz w:val="22"/>
          <w:szCs w:val="20"/>
        </w:rPr>
        <w:t>五、保证责任的解除</w:t>
      </w:r>
    </w:p>
    <w:p>
      <w:pPr>
        <w:snapToGrid w:val="0"/>
        <w:spacing w:line="460" w:lineRule="exact"/>
        <w:ind w:firstLine="440" w:firstLineChars="200"/>
        <w:rPr>
          <w:sz w:val="22"/>
          <w:szCs w:val="20"/>
        </w:rPr>
      </w:pPr>
      <w:r>
        <w:rPr>
          <w:sz w:val="22"/>
          <w:szCs w:val="20"/>
        </w:rPr>
        <w:t>1、在本保函承诺的保证期间内，贵方未书面向我方主张保证责任的，自保证期间届满次日起，我方保证责任解除。</w:t>
      </w:r>
    </w:p>
    <w:p>
      <w:pPr>
        <w:snapToGrid w:val="0"/>
        <w:spacing w:line="460" w:lineRule="exact"/>
        <w:ind w:firstLine="440" w:firstLineChars="200"/>
        <w:rPr>
          <w:sz w:val="22"/>
          <w:szCs w:val="20"/>
        </w:rPr>
      </w:pPr>
      <w:r>
        <w:rPr>
          <w:sz w:val="22"/>
          <w:szCs w:val="20"/>
        </w:rPr>
        <w:t>2、承包商按主合同约定履行了义务的，自本保函承诺的保证期间届满次日起，我方保证责任解除。</w:t>
      </w:r>
    </w:p>
    <w:p>
      <w:pPr>
        <w:snapToGrid w:val="0"/>
        <w:spacing w:line="460" w:lineRule="exact"/>
        <w:ind w:firstLine="440" w:firstLineChars="200"/>
        <w:rPr>
          <w:sz w:val="22"/>
          <w:szCs w:val="20"/>
        </w:rPr>
      </w:pPr>
      <w:r>
        <w:rPr>
          <w:sz w:val="22"/>
          <w:szCs w:val="20"/>
        </w:rPr>
        <w:t>3、我方按照本保函向贵方履行保证责任所支付的金额达到本保函金额时，自我方向贵方支付（支付款项从我方</w:t>
      </w:r>
      <w:r>
        <w:rPr>
          <w:rFonts w:hint="eastAsia"/>
          <w:sz w:val="22"/>
          <w:szCs w:val="20"/>
        </w:rPr>
        <w:t>账户</w:t>
      </w:r>
      <w:r>
        <w:rPr>
          <w:sz w:val="22"/>
          <w:szCs w:val="20"/>
        </w:rPr>
        <w:t>划出）之日起，保证责任即解除。</w:t>
      </w:r>
    </w:p>
    <w:p>
      <w:pPr>
        <w:snapToGrid w:val="0"/>
        <w:spacing w:line="460" w:lineRule="exact"/>
        <w:ind w:firstLine="440" w:firstLineChars="200"/>
        <w:rPr>
          <w:sz w:val="22"/>
          <w:szCs w:val="20"/>
        </w:rPr>
      </w:pPr>
      <w:r>
        <w:rPr>
          <w:sz w:val="22"/>
          <w:szCs w:val="20"/>
        </w:rPr>
        <w:t>4、按照法律法规的规定或出现应解除我方保证责任的其它情形的，我方在本保函项下的保证责任亦解除。</w:t>
      </w:r>
    </w:p>
    <w:p>
      <w:pPr>
        <w:snapToGrid w:val="0"/>
        <w:spacing w:line="460" w:lineRule="exact"/>
        <w:ind w:firstLine="440" w:firstLineChars="200"/>
        <w:rPr>
          <w:sz w:val="22"/>
          <w:szCs w:val="20"/>
        </w:rPr>
      </w:pPr>
      <w:r>
        <w:rPr>
          <w:sz w:val="22"/>
          <w:szCs w:val="20"/>
        </w:rPr>
        <w:t>我方解除保证责任后，贵方应自我方保证责任解除之日起3个工作日内，将本保函原件返还我方。</w:t>
      </w:r>
    </w:p>
    <w:p>
      <w:pPr>
        <w:snapToGrid w:val="0"/>
        <w:spacing w:line="460" w:lineRule="exact"/>
        <w:ind w:firstLine="442" w:firstLineChars="200"/>
        <w:rPr>
          <w:b/>
          <w:sz w:val="22"/>
          <w:szCs w:val="20"/>
        </w:rPr>
      </w:pPr>
      <w:r>
        <w:rPr>
          <w:b/>
          <w:sz w:val="22"/>
          <w:szCs w:val="20"/>
        </w:rPr>
        <w:t>六</w:t>
      </w:r>
      <w:r>
        <w:rPr>
          <w:sz w:val="22"/>
          <w:szCs w:val="20"/>
        </w:rPr>
        <w:t>、</w:t>
      </w:r>
      <w:r>
        <w:rPr>
          <w:b/>
          <w:sz w:val="22"/>
          <w:szCs w:val="20"/>
        </w:rPr>
        <w:t>免责条款</w:t>
      </w:r>
    </w:p>
    <w:p>
      <w:pPr>
        <w:snapToGrid w:val="0"/>
        <w:spacing w:line="460" w:lineRule="exact"/>
        <w:ind w:firstLine="440" w:firstLineChars="200"/>
        <w:rPr>
          <w:sz w:val="22"/>
          <w:szCs w:val="20"/>
        </w:rPr>
      </w:pPr>
      <w:r>
        <w:rPr>
          <w:sz w:val="22"/>
          <w:szCs w:val="20"/>
        </w:rPr>
        <w:t>1、因贵方违约致使承包商不能履行义务的，我方不承担保证责任。</w:t>
      </w:r>
    </w:p>
    <w:p>
      <w:pPr>
        <w:snapToGrid w:val="0"/>
        <w:spacing w:line="460" w:lineRule="exact"/>
        <w:ind w:firstLine="440" w:firstLineChars="200"/>
        <w:rPr>
          <w:sz w:val="22"/>
          <w:szCs w:val="20"/>
        </w:rPr>
      </w:pPr>
      <w:r>
        <w:rPr>
          <w:sz w:val="22"/>
          <w:szCs w:val="20"/>
        </w:rPr>
        <w:t>2、依照法律法规的规定或贵方与承包商的另行约定，免除承包商部分或全部义务的，我方亦免除其相应的保证责任。</w:t>
      </w:r>
    </w:p>
    <w:p>
      <w:pPr>
        <w:snapToGrid w:val="0"/>
        <w:spacing w:line="460" w:lineRule="exact"/>
        <w:ind w:firstLine="440" w:firstLineChars="200"/>
        <w:rPr>
          <w:sz w:val="22"/>
          <w:szCs w:val="20"/>
        </w:rPr>
      </w:pPr>
      <w:r>
        <w:rPr>
          <w:sz w:val="22"/>
          <w:szCs w:val="20"/>
        </w:rPr>
        <w:t>3、贵方与承包商协议变更主合同的，如加重承包商责任致使我方保证责任加重的，需征得我方书面同意，否则我方不再承担因此而加重部分的保证责任。</w:t>
      </w:r>
    </w:p>
    <w:p>
      <w:pPr>
        <w:snapToGrid w:val="0"/>
        <w:spacing w:line="460" w:lineRule="exact"/>
        <w:ind w:firstLine="440" w:firstLineChars="200"/>
        <w:rPr>
          <w:sz w:val="22"/>
          <w:szCs w:val="20"/>
        </w:rPr>
      </w:pPr>
      <w:r>
        <w:rPr>
          <w:sz w:val="22"/>
          <w:szCs w:val="20"/>
        </w:rPr>
        <w:t>4、因不可抗力造成承包商不能履行义务的，我方不承担保证责任。</w:t>
      </w:r>
    </w:p>
    <w:p>
      <w:pPr>
        <w:snapToGrid w:val="0"/>
        <w:spacing w:line="460" w:lineRule="exact"/>
        <w:ind w:firstLine="442" w:firstLineChars="200"/>
        <w:rPr>
          <w:sz w:val="22"/>
          <w:szCs w:val="20"/>
        </w:rPr>
      </w:pPr>
      <w:r>
        <w:rPr>
          <w:b/>
          <w:sz w:val="22"/>
          <w:szCs w:val="20"/>
        </w:rPr>
        <w:t>七</w:t>
      </w:r>
      <w:r>
        <w:rPr>
          <w:sz w:val="22"/>
          <w:szCs w:val="20"/>
        </w:rPr>
        <w:t>、</w:t>
      </w:r>
      <w:r>
        <w:rPr>
          <w:b/>
          <w:sz w:val="22"/>
          <w:szCs w:val="20"/>
        </w:rPr>
        <w:t>争议的解决</w:t>
      </w:r>
    </w:p>
    <w:p>
      <w:pPr>
        <w:snapToGrid w:val="0"/>
        <w:spacing w:line="460" w:lineRule="exact"/>
        <w:ind w:firstLine="440" w:firstLineChars="200"/>
        <w:rPr>
          <w:sz w:val="22"/>
          <w:szCs w:val="20"/>
        </w:rPr>
      </w:pPr>
      <w:r>
        <w:rPr>
          <w:sz w:val="22"/>
          <w:szCs w:val="20"/>
        </w:rPr>
        <w:t>因本保函发生的纠纷，由贵我双方协商解决，协商不成的，通过诉讼程序解决，诉讼管辖地法院为</w:t>
      </w:r>
      <w:r>
        <w:rPr>
          <w:sz w:val="22"/>
          <w:szCs w:val="20"/>
          <w:u w:val="single"/>
        </w:rPr>
        <w:t xml:space="preserve">  </w:t>
      </w:r>
      <w:r>
        <w:rPr>
          <w:rFonts w:hint="eastAsia"/>
          <w:sz w:val="22"/>
          <w:szCs w:val="20"/>
          <w:u w:val="single"/>
        </w:rPr>
        <w:t>三门县人民</w:t>
      </w:r>
      <w:r>
        <w:rPr>
          <w:sz w:val="22"/>
          <w:szCs w:val="20"/>
        </w:rPr>
        <w:t>法院。</w:t>
      </w:r>
    </w:p>
    <w:p>
      <w:pPr>
        <w:snapToGrid w:val="0"/>
        <w:spacing w:line="460" w:lineRule="exact"/>
        <w:ind w:firstLine="442" w:firstLineChars="200"/>
        <w:rPr>
          <w:sz w:val="22"/>
          <w:szCs w:val="20"/>
        </w:rPr>
      </w:pPr>
      <w:r>
        <w:rPr>
          <w:b/>
          <w:sz w:val="22"/>
          <w:szCs w:val="20"/>
        </w:rPr>
        <w:t>八、保函的生效及份数</w:t>
      </w:r>
    </w:p>
    <w:p>
      <w:pPr>
        <w:snapToGrid w:val="0"/>
        <w:spacing w:line="460" w:lineRule="exact"/>
        <w:ind w:firstLine="440" w:firstLineChars="200"/>
        <w:rPr>
          <w:sz w:val="22"/>
          <w:szCs w:val="20"/>
        </w:rPr>
      </w:pPr>
      <w:r>
        <w:rPr>
          <w:sz w:val="22"/>
          <w:szCs w:val="20"/>
        </w:rPr>
        <w:t>本保函须经我方法定代表人（或其授权代理人）签字且加盖公章，并在主合同生效之日起生效。</w:t>
      </w:r>
    </w:p>
    <w:p>
      <w:pPr>
        <w:snapToGrid w:val="0"/>
        <w:spacing w:line="460" w:lineRule="exact"/>
        <w:ind w:firstLine="720"/>
        <w:rPr>
          <w:sz w:val="22"/>
          <w:szCs w:val="20"/>
        </w:rPr>
      </w:pPr>
    </w:p>
    <w:p>
      <w:pPr>
        <w:snapToGrid w:val="0"/>
        <w:spacing w:line="460" w:lineRule="exact"/>
        <w:ind w:firstLine="720"/>
        <w:rPr>
          <w:sz w:val="22"/>
          <w:szCs w:val="20"/>
        </w:rPr>
      </w:pPr>
    </w:p>
    <w:p>
      <w:pPr>
        <w:snapToGrid w:val="0"/>
        <w:spacing w:line="460" w:lineRule="exact"/>
        <w:ind w:firstLine="720"/>
        <w:rPr>
          <w:sz w:val="22"/>
          <w:szCs w:val="20"/>
        </w:rPr>
      </w:pPr>
      <w:r>
        <w:rPr>
          <w:sz w:val="22"/>
          <w:szCs w:val="20"/>
        </w:rPr>
        <w:t xml:space="preserve">                                    保证人（盖章）：</w:t>
      </w:r>
    </w:p>
    <w:p>
      <w:pPr>
        <w:snapToGrid w:val="0"/>
        <w:spacing w:line="460" w:lineRule="exact"/>
        <w:ind w:firstLine="720"/>
        <w:rPr>
          <w:sz w:val="22"/>
          <w:szCs w:val="20"/>
        </w:rPr>
      </w:pPr>
    </w:p>
    <w:p>
      <w:pPr>
        <w:snapToGrid w:val="0"/>
        <w:spacing w:line="460" w:lineRule="exact"/>
        <w:ind w:firstLine="720"/>
        <w:rPr>
          <w:sz w:val="22"/>
          <w:szCs w:val="20"/>
        </w:rPr>
      </w:pPr>
      <w:r>
        <w:rPr>
          <w:sz w:val="22"/>
          <w:szCs w:val="20"/>
        </w:rPr>
        <w:t xml:space="preserve">                                法定代表人（或授权代理人）：</w:t>
      </w:r>
    </w:p>
    <w:p>
      <w:pPr>
        <w:snapToGrid w:val="0"/>
        <w:spacing w:line="460" w:lineRule="exact"/>
        <w:ind w:firstLine="720"/>
        <w:rPr>
          <w:sz w:val="22"/>
          <w:szCs w:val="20"/>
        </w:rPr>
      </w:pPr>
    </w:p>
    <w:p>
      <w:pPr>
        <w:snapToGrid w:val="0"/>
        <w:spacing w:line="460" w:lineRule="exact"/>
        <w:ind w:firstLine="720"/>
        <w:rPr>
          <w:rFonts w:ascii="宋体" w:hAnsi="宋体" w:cs="宋体"/>
          <w:b/>
          <w:bCs/>
          <w:sz w:val="22"/>
          <w:szCs w:val="20"/>
        </w:rPr>
      </w:pPr>
      <w:r>
        <w:rPr>
          <w:sz w:val="22"/>
          <w:szCs w:val="20"/>
        </w:rPr>
        <w:t xml:space="preserve">                                    年     月      日</w:t>
      </w:r>
    </w:p>
    <w:p>
      <w:pPr>
        <w:spacing w:line="560" w:lineRule="exact"/>
        <w:rPr>
          <w:rFonts w:hint="eastAsia" w:ascii="宋体" w:hAnsi="宋体" w:cs="宋体"/>
          <w:b/>
          <w:bCs/>
          <w:sz w:val="22"/>
          <w:szCs w:val="20"/>
        </w:rPr>
      </w:pPr>
    </w:p>
    <w:p>
      <w:pPr>
        <w:spacing w:line="560" w:lineRule="exact"/>
        <w:rPr>
          <w:rFonts w:ascii="宋体" w:hAnsi="宋体" w:cs="宋体"/>
          <w:sz w:val="22"/>
          <w:szCs w:val="20"/>
        </w:rPr>
      </w:pPr>
      <w:r>
        <w:rPr>
          <w:rFonts w:hint="eastAsia" w:ascii="宋体" w:hAnsi="宋体" w:cs="宋体"/>
          <w:b/>
          <w:bCs/>
          <w:sz w:val="22"/>
          <w:szCs w:val="20"/>
        </w:rPr>
        <w:t>附件9：</w:t>
      </w:r>
    </w:p>
    <w:p>
      <w:pPr>
        <w:spacing w:line="360" w:lineRule="exact"/>
        <w:ind w:firstLine="562" w:firstLineChars="200"/>
        <w:jc w:val="center"/>
        <w:rPr>
          <w:rFonts w:ascii="宋体" w:hAnsi="宋体" w:cs="宋体"/>
          <w:b/>
          <w:bCs/>
          <w:sz w:val="28"/>
          <w:szCs w:val="28"/>
        </w:rPr>
      </w:pPr>
      <w:r>
        <w:rPr>
          <w:rFonts w:hint="eastAsia" w:ascii="宋体" w:hAnsi="宋体" w:cs="宋体"/>
          <w:b/>
          <w:sz w:val="28"/>
          <w:szCs w:val="28"/>
        </w:rPr>
        <w:t>预付款担保（建议参考）</w:t>
      </w:r>
    </w:p>
    <w:p>
      <w:pPr>
        <w:wordWrap w:val="0"/>
        <w:spacing w:line="360" w:lineRule="auto"/>
        <w:jc w:val="right"/>
        <w:rPr>
          <w:rFonts w:ascii="宋体" w:hAnsi="宋体" w:cs="宋体"/>
          <w:sz w:val="22"/>
          <w:szCs w:val="20"/>
        </w:rPr>
      </w:pPr>
      <w:r>
        <w:rPr>
          <w:rFonts w:hint="eastAsia" w:ascii="宋体" w:hAnsi="宋体" w:cs="宋体"/>
          <w:sz w:val="22"/>
          <w:szCs w:val="20"/>
        </w:rPr>
        <w:t xml:space="preserve">编号：           </w:t>
      </w:r>
    </w:p>
    <w:p>
      <w:pPr>
        <w:spacing w:line="360" w:lineRule="auto"/>
        <w:rPr>
          <w:rFonts w:ascii="宋体" w:hAnsi="宋体" w:cs="宋体"/>
          <w:sz w:val="22"/>
          <w:szCs w:val="20"/>
        </w:rPr>
      </w:pPr>
    </w:p>
    <w:p>
      <w:pPr>
        <w:spacing w:line="360" w:lineRule="auto"/>
        <w:rPr>
          <w:rFonts w:ascii="宋体" w:hAnsi="宋体" w:cs="宋体"/>
          <w:sz w:val="22"/>
          <w:szCs w:val="20"/>
        </w:rPr>
      </w:pPr>
      <w:r>
        <w:rPr>
          <w:rFonts w:hint="eastAsia" w:ascii="宋体" w:hAnsi="宋体" w:cs="宋体"/>
          <w:sz w:val="22"/>
          <w:szCs w:val="20"/>
        </w:rPr>
        <w:t>申请人：</w:t>
      </w:r>
    </w:p>
    <w:p>
      <w:pPr>
        <w:spacing w:line="360" w:lineRule="auto"/>
        <w:rPr>
          <w:rFonts w:ascii="宋体" w:hAnsi="宋体" w:cs="宋体"/>
          <w:sz w:val="22"/>
          <w:szCs w:val="20"/>
        </w:rPr>
      </w:pPr>
      <w:r>
        <w:rPr>
          <w:rFonts w:hint="eastAsia" w:ascii="宋体" w:hAnsi="宋体" w:cs="宋体"/>
          <w:sz w:val="22"/>
          <w:szCs w:val="20"/>
        </w:rPr>
        <w:t xml:space="preserve">  地址：</w:t>
      </w:r>
    </w:p>
    <w:p>
      <w:pPr>
        <w:spacing w:line="360" w:lineRule="auto"/>
        <w:rPr>
          <w:rFonts w:ascii="宋体" w:hAnsi="宋体" w:cs="宋体"/>
          <w:sz w:val="22"/>
          <w:szCs w:val="20"/>
        </w:rPr>
      </w:pPr>
      <w:r>
        <w:rPr>
          <w:rFonts w:hint="eastAsia" w:ascii="宋体" w:hAnsi="宋体" w:cs="宋体"/>
          <w:sz w:val="22"/>
          <w:szCs w:val="20"/>
        </w:rPr>
        <w:t>受益人：</w:t>
      </w:r>
    </w:p>
    <w:p>
      <w:pPr>
        <w:spacing w:line="360" w:lineRule="auto"/>
        <w:rPr>
          <w:rFonts w:ascii="宋体" w:hAnsi="宋体" w:cs="宋体"/>
          <w:sz w:val="22"/>
          <w:szCs w:val="20"/>
        </w:rPr>
      </w:pPr>
      <w:r>
        <w:rPr>
          <w:rFonts w:hint="eastAsia" w:ascii="宋体" w:hAnsi="宋体" w:cs="宋体"/>
          <w:sz w:val="22"/>
          <w:szCs w:val="20"/>
        </w:rPr>
        <w:t xml:space="preserve">  地址：</w:t>
      </w:r>
    </w:p>
    <w:p>
      <w:pPr>
        <w:spacing w:line="360" w:lineRule="auto"/>
        <w:rPr>
          <w:rFonts w:ascii="宋体" w:hAnsi="宋体" w:cs="宋体"/>
          <w:sz w:val="22"/>
          <w:szCs w:val="20"/>
        </w:rPr>
      </w:pPr>
      <w:r>
        <w:rPr>
          <w:rFonts w:hint="eastAsia" w:ascii="宋体" w:hAnsi="宋体" w:cs="宋体"/>
          <w:sz w:val="22"/>
          <w:szCs w:val="20"/>
        </w:rPr>
        <w:t>开立人：</w:t>
      </w:r>
    </w:p>
    <w:p>
      <w:pPr>
        <w:spacing w:line="360" w:lineRule="auto"/>
        <w:rPr>
          <w:rFonts w:ascii="宋体" w:hAnsi="宋体" w:cs="宋体"/>
          <w:sz w:val="22"/>
          <w:szCs w:val="20"/>
        </w:rPr>
      </w:pPr>
      <w:r>
        <w:rPr>
          <w:rFonts w:hint="eastAsia" w:ascii="宋体" w:hAnsi="宋体" w:cs="宋体"/>
          <w:sz w:val="22"/>
          <w:szCs w:val="20"/>
        </w:rPr>
        <w:t xml:space="preserve">  地址：</w:t>
      </w:r>
    </w:p>
    <w:p>
      <w:pPr>
        <w:spacing w:line="360" w:lineRule="auto"/>
        <w:rPr>
          <w:rFonts w:ascii="宋体" w:hAnsi="宋体" w:cs="宋体"/>
          <w:sz w:val="22"/>
          <w:szCs w:val="20"/>
        </w:rPr>
      </w:pPr>
      <w:r>
        <w:rPr>
          <w:rFonts w:hint="eastAsia" w:ascii="宋体" w:hAnsi="宋体" w:cs="宋体"/>
          <w:sz w:val="22"/>
          <w:szCs w:val="20"/>
        </w:rPr>
        <w:t xml:space="preserve"> </w:t>
      </w:r>
    </w:p>
    <w:p>
      <w:pPr>
        <w:spacing w:line="360" w:lineRule="auto"/>
        <w:rPr>
          <w:rFonts w:ascii="宋体" w:hAnsi="宋体" w:cs="宋体"/>
          <w:sz w:val="22"/>
          <w:szCs w:val="20"/>
        </w:rPr>
      </w:pPr>
      <w:r>
        <w:rPr>
          <w:rFonts w:hint="eastAsia" w:ascii="宋体" w:hAnsi="宋体" w:cs="宋体"/>
          <w:sz w:val="22"/>
          <w:szCs w:val="20"/>
          <w:u w:val="single"/>
        </w:rPr>
        <w:t xml:space="preserve">              </w:t>
      </w:r>
      <w:r>
        <w:rPr>
          <w:rFonts w:hint="eastAsia" w:ascii="宋体" w:hAnsi="宋体" w:cs="宋体"/>
          <w:sz w:val="22"/>
          <w:szCs w:val="20"/>
        </w:rPr>
        <w:t xml:space="preserve">（受益人名称）： </w:t>
      </w:r>
    </w:p>
    <w:p>
      <w:pPr>
        <w:spacing w:line="360" w:lineRule="auto"/>
        <w:ind w:firstLine="440" w:firstLineChars="200"/>
        <w:rPr>
          <w:rFonts w:ascii="宋体" w:hAnsi="宋体" w:cs="宋体"/>
          <w:color w:val="FF0000"/>
          <w:sz w:val="22"/>
          <w:szCs w:val="20"/>
        </w:rPr>
      </w:pPr>
      <w:r>
        <w:rPr>
          <w:rFonts w:hint="eastAsia" w:ascii="宋体" w:hAnsi="宋体" w:cs="宋体"/>
          <w:sz w:val="22"/>
          <w:szCs w:val="20"/>
        </w:rPr>
        <w:t>鉴于</w:t>
      </w:r>
      <w:r>
        <w:rPr>
          <w:rFonts w:hint="eastAsia" w:ascii="宋体" w:hAnsi="宋体" w:cs="宋体"/>
          <w:sz w:val="22"/>
          <w:szCs w:val="20"/>
          <w:u w:val="single"/>
        </w:rPr>
        <w:t xml:space="preserve">        </w:t>
      </w:r>
      <w:r>
        <w:rPr>
          <w:rFonts w:hint="eastAsia" w:ascii="宋体" w:hAnsi="宋体" w:cs="宋体"/>
          <w:sz w:val="22"/>
          <w:szCs w:val="20"/>
        </w:rPr>
        <w:t>（以下简称“受益人”）与</w:t>
      </w:r>
      <w:r>
        <w:rPr>
          <w:rFonts w:hint="eastAsia" w:ascii="宋体" w:hAnsi="宋体" w:cs="宋体"/>
          <w:sz w:val="22"/>
          <w:szCs w:val="20"/>
          <w:u w:val="single"/>
        </w:rPr>
        <w:t xml:space="preserve">         </w:t>
      </w:r>
      <w:r>
        <w:rPr>
          <w:rFonts w:hint="eastAsia" w:ascii="宋体" w:hAnsi="宋体" w:cs="宋体"/>
          <w:sz w:val="22"/>
          <w:szCs w:val="20"/>
        </w:rPr>
        <w:t>（以下简称“申请人”）于</w:t>
      </w:r>
      <w:r>
        <w:rPr>
          <w:rFonts w:hint="eastAsia" w:ascii="宋体" w:hAnsi="宋体" w:cs="宋体"/>
          <w:sz w:val="22"/>
          <w:szCs w:val="20"/>
          <w:u w:val="single"/>
        </w:rPr>
        <w:t xml:space="preserve">   </w:t>
      </w:r>
      <w:r>
        <w:rPr>
          <w:rFonts w:hint="eastAsia" w:ascii="宋体" w:hAnsi="宋体" w:cs="宋体"/>
          <w:sz w:val="22"/>
          <w:szCs w:val="20"/>
        </w:rPr>
        <w:t>年</w:t>
      </w:r>
      <w:r>
        <w:rPr>
          <w:rFonts w:hint="eastAsia" w:ascii="宋体" w:hAnsi="宋体" w:cs="宋体"/>
          <w:sz w:val="22"/>
          <w:szCs w:val="20"/>
          <w:u w:val="single"/>
        </w:rPr>
        <w:t xml:space="preserve">   </w:t>
      </w:r>
      <w:r>
        <w:rPr>
          <w:rFonts w:hint="eastAsia" w:ascii="宋体" w:hAnsi="宋体" w:cs="宋体"/>
          <w:sz w:val="22"/>
          <w:szCs w:val="20"/>
        </w:rPr>
        <w:t>月</w:t>
      </w:r>
      <w:r>
        <w:rPr>
          <w:rFonts w:hint="eastAsia" w:ascii="宋体" w:hAnsi="宋体" w:cs="宋体"/>
          <w:sz w:val="22"/>
          <w:szCs w:val="20"/>
          <w:u w:val="single"/>
        </w:rPr>
        <w:t xml:space="preserve">   </w:t>
      </w:r>
      <w:r>
        <w:rPr>
          <w:rFonts w:hint="eastAsia" w:ascii="宋体" w:hAnsi="宋体" w:cs="宋体"/>
          <w:sz w:val="22"/>
          <w:szCs w:val="20"/>
        </w:rPr>
        <w:t>日就</w:t>
      </w:r>
      <w:r>
        <w:rPr>
          <w:rFonts w:hint="eastAsia" w:ascii="宋体" w:hAnsi="宋体" w:cs="宋体"/>
          <w:sz w:val="22"/>
          <w:szCs w:val="20"/>
          <w:u w:val="single"/>
        </w:rPr>
        <w:t xml:space="preserve">           </w:t>
      </w:r>
      <w:r>
        <w:rPr>
          <w:rFonts w:hint="eastAsia" w:ascii="宋体" w:hAnsi="宋体" w:cs="宋体"/>
          <w:sz w:val="22"/>
          <w:szCs w:val="20"/>
        </w:rPr>
        <w:t>工程（以下简称“本工程”）施工和有关事项协商一致共同签订</w:t>
      </w:r>
      <w:r>
        <w:rPr>
          <w:rFonts w:hint="eastAsia" w:ascii="宋体" w:hAnsi="宋体" w:cs="宋体"/>
          <w:sz w:val="22"/>
          <w:szCs w:val="20"/>
          <w:u w:val="single"/>
        </w:rPr>
        <w:t>《        》</w:t>
      </w:r>
      <w:r>
        <w:rPr>
          <w:rFonts w:hint="eastAsia" w:ascii="宋体" w:hAnsi="宋体" w:cs="宋体"/>
          <w:sz w:val="22"/>
          <w:szCs w:val="20"/>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如下担保（以下简称“本保函”）： </w:t>
      </w:r>
    </w:p>
    <w:p>
      <w:pPr>
        <w:spacing w:line="360" w:lineRule="auto"/>
        <w:ind w:firstLine="440" w:firstLineChars="200"/>
        <w:rPr>
          <w:rFonts w:ascii="宋体" w:hAnsi="宋体" w:cs="宋体"/>
          <w:sz w:val="22"/>
          <w:szCs w:val="20"/>
        </w:rPr>
      </w:pPr>
      <w:r>
        <w:rPr>
          <w:rFonts w:hint="eastAsia" w:ascii="宋体" w:hAnsi="宋体" w:cs="宋体"/>
          <w:sz w:val="22"/>
          <w:szCs w:val="20"/>
        </w:rPr>
        <w:t>一、本保函担保范围：申请人未按照合同约定正确和合理地为合同目的使用预付款，应当向贵方承担的违约责任和赔偿因此造成的损失、利息、律师费、诉讼费用等实现债权的费用。</w:t>
      </w:r>
    </w:p>
    <w:p>
      <w:pPr>
        <w:spacing w:line="360" w:lineRule="auto"/>
        <w:ind w:firstLine="440" w:firstLineChars="200"/>
        <w:rPr>
          <w:rFonts w:ascii="宋体" w:hAnsi="宋体" w:cs="宋体"/>
          <w:sz w:val="22"/>
          <w:szCs w:val="20"/>
        </w:rPr>
      </w:pPr>
      <w:r>
        <w:rPr>
          <w:rFonts w:hint="eastAsia" w:ascii="宋体" w:hAnsi="宋体" w:cs="宋体"/>
          <w:sz w:val="22"/>
          <w:szCs w:val="20"/>
        </w:rPr>
        <w:t>二、本保函担保金额最高不超过人民币（大写）</w:t>
      </w:r>
      <w:r>
        <w:rPr>
          <w:rFonts w:hint="eastAsia" w:ascii="宋体" w:hAnsi="宋体" w:cs="宋体"/>
          <w:sz w:val="22"/>
          <w:szCs w:val="20"/>
          <w:u w:val="single"/>
        </w:rPr>
        <w:t xml:space="preserve">          </w:t>
      </w:r>
      <w:r>
        <w:rPr>
          <w:rFonts w:hint="eastAsia" w:ascii="宋体" w:hAnsi="宋体" w:cs="宋体"/>
          <w:sz w:val="22"/>
          <w:szCs w:val="20"/>
        </w:rPr>
        <w:t>元（¥</w:t>
      </w:r>
      <w:r>
        <w:rPr>
          <w:rFonts w:hint="eastAsia" w:ascii="宋体" w:hAnsi="宋体" w:cs="宋体"/>
          <w:sz w:val="22"/>
          <w:szCs w:val="20"/>
          <w:u w:val="single"/>
        </w:rPr>
        <w:t xml:space="preserve">       </w:t>
      </w:r>
      <w:r>
        <w:rPr>
          <w:rFonts w:hint="eastAsia" w:ascii="宋体" w:hAnsi="宋体" w:cs="宋体"/>
          <w:sz w:val="22"/>
          <w:szCs w:val="20"/>
        </w:rPr>
        <w:t>）。 保证的方式为：连带责任保证。</w:t>
      </w:r>
    </w:p>
    <w:p>
      <w:pPr>
        <w:spacing w:line="360" w:lineRule="auto"/>
        <w:ind w:firstLine="440" w:firstLineChars="200"/>
        <w:rPr>
          <w:rFonts w:ascii="宋体" w:hAnsi="宋体" w:cs="宋体"/>
          <w:sz w:val="22"/>
          <w:szCs w:val="20"/>
        </w:rPr>
      </w:pPr>
      <w:r>
        <w:rPr>
          <w:rFonts w:hint="eastAsia" w:ascii="宋体" w:hAnsi="宋体" w:cs="宋体"/>
          <w:sz w:val="22"/>
          <w:szCs w:val="20"/>
        </w:rPr>
        <w:t>三、本保函有效期自开立之日起至发包人全额扣回预付款或者工程计量款支付至90%</w:t>
      </w:r>
      <w:r>
        <w:rPr>
          <w:rFonts w:hint="eastAsia"/>
          <w:sz w:val="22"/>
          <w:szCs w:val="20"/>
          <w:u w:val="single"/>
        </w:rPr>
        <w:t>全部转化为工程款之</w:t>
      </w:r>
      <w:r>
        <w:rPr>
          <w:rFonts w:hint="eastAsia" w:ascii="宋体" w:hAnsi="宋体" w:cs="宋体"/>
          <w:sz w:val="22"/>
          <w:szCs w:val="20"/>
        </w:rPr>
        <w:t>次日止，最迟不超过</w:t>
      </w:r>
      <w:r>
        <w:rPr>
          <w:rFonts w:hint="eastAsia" w:ascii="宋体" w:hAnsi="宋体" w:cs="宋体"/>
          <w:sz w:val="22"/>
          <w:szCs w:val="20"/>
          <w:u w:val="single"/>
        </w:rPr>
        <w:t xml:space="preserve">   </w:t>
      </w:r>
      <w:r>
        <w:rPr>
          <w:rFonts w:hint="eastAsia" w:ascii="宋体" w:hAnsi="宋体" w:cs="宋体"/>
          <w:sz w:val="22"/>
          <w:szCs w:val="20"/>
        </w:rPr>
        <w:t>年</w:t>
      </w:r>
      <w:r>
        <w:rPr>
          <w:rFonts w:hint="eastAsia" w:ascii="宋体" w:hAnsi="宋体" w:cs="宋体"/>
          <w:sz w:val="22"/>
          <w:szCs w:val="20"/>
          <w:u w:val="single"/>
        </w:rPr>
        <w:t xml:space="preserve">    </w:t>
      </w:r>
      <w:r>
        <w:rPr>
          <w:rFonts w:hint="eastAsia" w:ascii="宋体" w:hAnsi="宋体" w:cs="宋体"/>
          <w:sz w:val="22"/>
          <w:szCs w:val="20"/>
        </w:rPr>
        <w:t>月</w:t>
      </w:r>
      <w:r>
        <w:rPr>
          <w:rFonts w:hint="eastAsia" w:ascii="宋体" w:hAnsi="宋体" w:cs="宋体"/>
          <w:sz w:val="22"/>
          <w:szCs w:val="20"/>
          <w:u w:val="single"/>
        </w:rPr>
        <w:t xml:space="preserve">    </w:t>
      </w:r>
      <w:r>
        <w:rPr>
          <w:rFonts w:hint="eastAsia" w:ascii="宋体" w:hAnsi="宋体" w:cs="宋体"/>
          <w:sz w:val="22"/>
          <w:szCs w:val="20"/>
        </w:rPr>
        <w:t>日。</w:t>
      </w:r>
    </w:p>
    <w:p>
      <w:pPr>
        <w:spacing w:line="360" w:lineRule="auto"/>
        <w:ind w:firstLine="440" w:firstLineChars="200"/>
        <w:rPr>
          <w:rFonts w:ascii="宋体" w:hAnsi="宋体" w:cs="宋体"/>
          <w:sz w:val="22"/>
          <w:szCs w:val="20"/>
        </w:rPr>
      </w:pPr>
      <w:r>
        <w:rPr>
          <w:rFonts w:hint="eastAsia" w:ascii="宋体" w:hAnsi="宋体" w:cs="宋体"/>
          <w:sz w:val="22"/>
          <w:szCs w:val="20"/>
        </w:rPr>
        <w:t>四、我方承诺，在收到受益人发来的书面付款通知后的</w:t>
      </w:r>
      <w:r>
        <w:rPr>
          <w:rFonts w:hint="eastAsia" w:ascii="宋体" w:hAnsi="宋体" w:cs="宋体"/>
          <w:sz w:val="22"/>
          <w:szCs w:val="20"/>
          <w:u w:val="single"/>
        </w:rPr>
        <w:t xml:space="preserve">    </w:t>
      </w:r>
      <w:r>
        <w:rPr>
          <w:rFonts w:hint="eastAsia" w:ascii="宋体" w:hAnsi="宋体" w:cs="宋体"/>
          <w:sz w:val="22"/>
          <w:szCs w:val="20"/>
        </w:rPr>
        <w:t>日内无条件支付，前述书面付款通知即为付款要求之单据，且应满足以下要求：</w:t>
      </w:r>
    </w:p>
    <w:p>
      <w:pPr>
        <w:spacing w:line="360" w:lineRule="auto"/>
        <w:ind w:firstLine="440" w:firstLineChars="200"/>
        <w:rPr>
          <w:rFonts w:ascii="宋体" w:hAnsi="宋体" w:cs="宋体"/>
          <w:sz w:val="22"/>
          <w:szCs w:val="20"/>
        </w:rPr>
      </w:pPr>
      <w:r>
        <w:rPr>
          <w:rFonts w:hint="eastAsia" w:ascii="宋体" w:hAnsi="宋体" w:cs="宋体"/>
          <w:sz w:val="22"/>
          <w:szCs w:val="20"/>
        </w:rPr>
        <w:t>（1）付款通知到达的日期在本保函的有效期内；</w:t>
      </w:r>
    </w:p>
    <w:p>
      <w:pPr>
        <w:spacing w:line="360" w:lineRule="auto"/>
        <w:ind w:firstLine="440" w:firstLineChars="200"/>
        <w:rPr>
          <w:rFonts w:ascii="宋体" w:hAnsi="宋体" w:cs="宋体"/>
          <w:sz w:val="22"/>
          <w:szCs w:val="20"/>
        </w:rPr>
      </w:pPr>
      <w:r>
        <w:rPr>
          <w:rFonts w:hint="eastAsia" w:ascii="宋体" w:hAnsi="宋体" w:cs="宋体"/>
          <w:sz w:val="22"/>
          <w:szCs w:val="20"/>
        </w:rPr>
        <w:t>（2）载明要求支付的金额；</w:t>
      </w:r>
    </w:p>
    <w:p>
      <w:pPr>
        <w:spacing w:line="360" w:lineRule="auto"/>
        <w:ind w:firstLine="440" w:firstLineChars="200"/>
        <w:rPr>
          <w:rFonts w:ascii="宋体" w:hAnsi="宋体" w:cs="宋体"/>
          <w:sz w:val="22"/>
          <w:szCs w:val="20"/>
        </w:rPr>
      </w:pPr>
      <w:r>
        <w:rPr>
          <w:rFonts w:hint="eastAsia" w:ascii="宋体" w:hAnsi="宋体" w:cs="宋体"/>
          <w:sz w:val="22"/>
          <w:szCs w:val="20"/>
        </w:rPr>
        <w:t>（3）载明申请人违反合同义务的条款和内容；</w:t>
      </w:r>
    </w:p>
    <w:p>
      <w:pPr>
        <w:spacing w:line="360" w:lineRule="auto"/>
        <w:ind w:firstLine="440" w:firstLineChars="200"/>
        <w:rPr>
          <w:rFonts w:ascii="宋体" w:hAnsi="宋体" w:cs="宋体"/>
          <w:sz w:val="22"/>
          <w:szCs w:val="20"/>
        </w:rPr>
      </w:pPr>
      <w:r>
        <w:rPr>
          <w:rFonts w:hint="eastAsia" w:ascii="宋体" w:hAnsi="宋体" w:cs="宋体"/>
          <w:sz w:val="22"/>
          <w:szCs w:val="20"/>
        </w:rPr>
        <w:t>（4）声明不存在合同文件约定或我国法律规定免除申请人或开立人支付责任的情形；</w:t>
      </w:r>
    </w:p>
    <w:p>
      <w:pPr>
        <w:spacing w:line="360" w:lineRule="auto"/>
        <w:ind w:firstLine="440" w:firstLineChars="200"/>
        <w:rPr>
          <w:rFonts w:ascii="宋体" w:hAnsi="宋体" w:cs="宋体"/>
          <w:sz w:val="22"/>
          <w:szCs w:val="20"/>
        </w:rPr>
      </w:pPr>
      <w:r>
        <w:rPr>
          <w:rFonts w:hint="eastAsia" w:ascii="宋体" w:hAnsi="宋体" w:cs="宋体"/>
          <w:sz w:val="22"/>
          <w:szCs w:val="20"/>
        </w:rPr>
        <w:t>（5）付款通知应在本保函有效期内到达的地址是：</w:t>
      </w:r>
      <w:r>
        <w:rPr>
          <w:rFonts w:hint="eastAsia" w:ascii="宋体" w:hAnsi="宋体" w:cs="宋体"/>
          <w:sz w:val="22"/>
          <w:szCs w:val="20"/>
          <w:u w:val="single"/>
        </w:rPr>
        <w:t xml:space="preserve">             </w:t>
      </w:r>
      <w:r>
        <w:rPr>
          <w:rFonts w:hint="eastAsia" w:ascii="宋体" w:hAnsi="宋体" w:cs="宋体"/>
          <w:sz w:val="22"/>
          <w:szCs w:val="20"/>
        </w:rPr>
        <w:t>。</w:t>
      </w:r>
    </w:p>
    <w:p>
      <w:pPr>
        <w:spacing w:line="360" w:lineRule="auto"/>
        <w:ind w:firstLine="440" w:firstLineChars="200"/>
        <w:rPr>
          <w:rFonts w:ascii="宋体" w:hAnsi="宋体" w:cs="宋体"/>
          <w:sz w:val="22"/>
          <w:szCs w:val="20"/>
        </w:rPr>
      </w:pPr>
      <w:r>
        <w:rPr>
          <w:rFonts w:hint="eastAsia" w:ascii="宋体" w:hAnsi="宋体" w:cs="宋体"/>
          <w:sz w:val="22"/>
          <w:szCs w:val="20"/>
        </w:rPr>
        <w:t>受益人发出的书面付款通知应由其为鉴明受益人法定代表人（负责人）或授权代理人签字并加盖公章。</w:t>
      </w:r>
    </w:p>
    <w:p>
      <w:pPr>
        <w:spacing w:line="360" w:lineRule="auto"/>
        <w:ind w:firstLine="440" w:firstLineChars="200"/>
        <w:rPr>
          <w:rFonts w:ascii="宋体" w:hAnsi="宋体" w:cs="宋体"/>
          <w:sz w:val="22"/>
          <w:szCs w:val="20"/>
        </w:rPr>
      </w:pPr>
      <w:r>
        <w:rPr>
          <w:rFonts w:hint="eastAsia" w:ascii="宋体" w:hAnsi="宋体" w:cs="宋体"/>
          <w:sz w:val="22"/>
          <w:szCs w:val="20"/>
        </w:rPr>
        <w:t xml:space="preserve">五、本保函项下的权利不得转让，不得设定担保。贵方未经我方书面同意转 让本保函或其项下任何权利，对我方不发生法律效力。 </w:t>
      </w:r>
    </w:p>
    <w:p>
      <w:pPr>
        <w:spacing w:line="360" w:lineRule="auto"/>
        <w:ind w:firstLine="440" w:firstLineChars="200"/>
        <w:rPr>
          <w:rFonts w:ascii="宋体" w:hAnsi="宋体" w:cs="宋体"/>
          <w:sz w:val="22"/>
          <w:szCs w:val="20"/>
        </w:rPr>
      </w:pPr>
      <w:r>
        <w:rPr>
          <w:rFonts w:hint="eastAsia" w:ascii="宋体" w:hAnsi="宋体" w:cs="宋体"/>
          <w:sz w:val="22"/>
          <w:szCs w:val="20"/>
        </w:rPr>
        <w:t xml:space="preserve">六、与本保函有关的基础合同不成立、不生效、无效、被撤销、被解除，不影响本保函的独立有效。 </w:t>
      </w:r>
    </w:p>
    <w:p>
      <w:pPr>
        <w:spacing w:line="360" w:lineRule="auto"/>
        <w:ind w:firstLine="440" w:firstLineChars="200"/>
        <w:rPr>
          <w:rFonts w:ascii="宋体" w:hAnsi="宋体" w:cs="宋体"/>
          <w:sz w:val="22"/>
          <w:szCs w:val="20"/>
        </w:rPr>
      </w:pPr>
      <w:r>
        <w:rPr>
          <w:rFonts w:hint="eastAsia" w:ascii="宋体" w:hAnsi="宋体" w:cs="宋体"/>
          <w:sz w:val="22"/>
          <w:szCs w:val="20"/>
        </w:rPr>
        <w:t xml:space="preserve">七、贵方应在本保函到期后的七日内将本保函正本退回我方注销，但是不论贵方是否按此要求将本保函正本退回我方，我方在本保函项下的义务和责任均在保函有效期到期后自动消灭。 </w:t>
      </w:r>
    </w:p>
    <w:p>
      <w:pPr>
        <w:spacing w:line="360" w:lineRule="auto"/>
        <w:ind w:firstLine="440" w:firstLineChars="200"/>
        <w:rPr>
          <w:rFonts w:ascii="宋体" w:hAnsi="宋体" w:cs="宋体"/>
          <w:sz w:val="22"/>
          <w:szCs w:val="20"/>
        </w:rPr>
      </w:pPr>
      <w:r>
        <w:rPr>
          <w:rFonts w:hint="eastAsia" w:ascii="宋体" w:hAnsi="宋体" w:cs="宋体"/>
          <w:sz w:val="22"/>
          <w:szCs w:val="20"/>
        </w:rPr>
        <w:t>八、本保函适用的法律为中华人民共和国法律，争议裁判管辖地为中华人民共和国</w:t>
      </w:r>
      <w:r>
        <w:rPr>
          <w:rFonts w:hint="eastAsia" w:ascii="宋体" w:hAnsi="宋体" w:cs="宋体"/>
          <w:sz w:val="22"/>
          <w:szCs w:val="20"/>
          <w:u w:val="single"/>
        </w:rPr>
        <w:t xml:space="preserve">三门县人民法院 </w:t>
      </w:r>
      <w:r>
        <w:rPr>
          <w:rFonts w:hint="eastAsia" w:ascii="宋体" w:hAnsi="宋体" w:cs="宋体"/>
          <w:sz w:val="22"/>
          <w:szCs w:val="20"/>
        </w:rPr>
        <w:t xml:space="preserve">。 </w:t>
      </w:r>
    </w:p>
    <w:p>
      <w:pPr>
        <w:spacing w:line="360" w:lineRule="auto"/>
        <w:ind w:firstLine="440" w:firstLineChars="200"/>
        <w:rPr>
          <w:rFonts w:ascii="宋体" w:hAnsi="宋体" w:cs="宋体"/>
          <w:sz w:val="22"/>
          <w:szCs w:val="20"/>
        </w:rPr>
      </w:pPr>
      <w:r>
        <w:rPr>
          <w:rFonts w:hint="eastAsia" w:ascii="宋体" w:hAnsi="宋体" w:cs="宋体"/>
          <w:sz w:val="22"/>
          <w:szCs w:val="20"/>
        </w:rPr>
        <w:t xml:space="preserve">九、本保函自我方法定代表人或授权代表签字并加盖公章之日起生效。 </w:t>
      </w:r>
    </w:p>
    <w:p>
      <w:pPr>
        <w:spacing w:line="360" w:lineRule="auto"/>
        <w:ind w:firstLine="440" w:firstLineChars="200"/>
        <w:rPr>
          <w:rFonts w:ascii="宋体" w:hAnsi="宋体" w:cs="宋体"/>
          <w:sz w:val="22"/>
          <w:szCs w:val="20"/>
        </w:rPr>
      </w:pPr>
    </w:p>
    <w:p>
      <w:pPr>
        <w:spacing w:line="360" w:lineRule="auto"/>
        <w:ind w:firstLine="440" w:firstLineChars="200"/>
        <w:rPr>
          <w:rFonts w:ascii="宋体" w:hAnsi="宋体" w:cs="宋体"/>
          <w:sz w:val="22"/>
          <w:szCs w:val="20"/>
        </w:rPr>
      </w:pPr>
    </w:p>
    <w:p>
      <w:pPr>
        <w:spacing w:line="360" w:lineRule="auto"/>
        <w:ind w:firstLine="440" w:firstLineChars="200"/>
        <w:rPr>
          <w:rFonts w:ascii="宋体" w:hAnsi="宋体" w:cs="宋体"/>
          <w:sz w:val="22"/>
          <w:szCs w:val="20"/>
        </w:rPr>
      </w:pPr>
      <w:r>
        <w:rPr>
          <w:rFonts w:hint="eastAsia" w:ascii="宋体" w:hAnsi="宋体" w:cs="宋体"/>
          <w:sz w:val="22"/>
          <w:szCs w:val="20"/>
        </w:rPr>
        <w:t xml:space="preserve">开 立 人：                              （公章） </w:t>
      </w:r>
    </w:p>
    <w:p>
      <w:pPr>
        <w:spacing w:line="360" w:lineRule="auto"/>
        <w:ind w:firstLine="440" w:firstLineChars="200"/>
        <w:rPr>
          <w:rFonts w:ascii="宋体" w:hAnsi="宋体" w:cs="宋体"/>
          <w:sz w:val="22"/>
          <w:szCs w:val="20"/>
        </w:rPr>
      </w:pPr>
      <w:r>
        <w:rPr>
          <w:rFonts w:hint="eastAsia" w:ascii="宋体" w:hAnsi="宋体" w:cs="宋体"/>
          <w:sz w:val="22"/>
          <w:szCs w:val="20"/>
        </w:rPr>
        <w:t xml:space="preserve">法定代表人（或授权代表）：               （签字） </w:t>
      </w:r>
    </w:p>
    <w:p>
      <w:pPr>
        <w:spacing w:line="360" w:lineRule="auto"/>
        <w:ind w:firstLine="440" w:firstLineChars="200"/>
        <w:rPr>
          <w:rFonts w:ascii="宋体" w:hAnsi="宋体" w:cs="宋体"/>
          <w:sz w:val="22"/>
          <w:szCs w:val="20"/>
        </w:rPr>
      </w:pPr>
      <w:r>
        <w:rPr>
          <w:rFonts w:hint="eastAsia" w:ascii="宋体" w:hAnsi="宋体" w:cs="宋体"/>
          <w:sz w:val="22"/>
          <w:szCs w:val="20"/>
        </w:rPr>
        <w:t xml:space="preserve">地    址：                                       </w:t>
      </w:r>
    </w:p>
    <w:p>
      <w:pPr>
        <w:spacing w:line="360" w:lineRule="auto"/>
        <w:ind w:firstLine="440" w:firstLineChars="200"/>
        <w:rPr>
          <w:rFonts w:ascii="宋体" w:hAnsi="宋体" w:cs="宋体"/>
          <w:sz w:val="22"/>
          <w:szCs w:val="20"/>
        </w:rPr>
      </w:pPr>
      <w:r>
        <w:rPr>
          <w:rFonts w:hint="eastAsia" w:ascii="宋体" w:hAnsi="宋体" w:cs="宋体"/>
          <w:sz w:val="22"/>
          <w:szCs w:val="20"/>
        </w:rPr>
        <w:t xml:space="preserve">邮政编码：                 </w:t>
      </w:r>
    </w:p>
    <w:p>
      <w:pPr>
        <w:spacing w:line="360" w:lineRule="auto"/>
        <w:ind w:firstLine="440" w:firstLineChars="200"/>
        <w:rPr>
          <w:rFonts w:ascii="宋体" w:hAnsi="宋体" w:cs="宋体"/>
          <w:sz w:val="22"/>
          <w:szCs w:val="20"/>
        </w:rPr>
      </w:pPr>
      <w:r>
        <w:rPr>
          <w:rFonts w:hint="eastAsia" w:ascii="宋体" w:hAnsi="宋体" w:cs="宋体"/>
          <w:sz w:val="22"/>
          <w:szCs w:val="20"/>
        </w:rPr>
        <w:t xml:space="preserve">电    话：                 </w:t>
      </w:r>
    </w:p>
    <w:p>
      <w:pPr>
        <w:spacing w:line="360" w:lineRule="auto"/>
        <w:ind w:firstLine="440" w:firstLineChars="200"/>
        <w:rPr>
          <w:rFonts w:ascii="宋体" w:hAnsi="宋体" w:cs="宋体"/>
          <w:sz w:val="22"/>
          <w:szCs w:val="20"/>
        </w:rPr>
      </w:pPr>
      <w:r>
        <w:rPr>
          <w:rFonts w:hint="eastAsia" w:ascii="宋体" w:hAnsi="宋体" w:cs="宋体"/>
          <w:sz w:val="22"/>
          <w:szCs w:val="20"/>
        </w:rPr>
        <w:t xml:space="preserve">传    真：                 </w:t>
      </w:r>
    </w:p>
    <w:p>
      <w:pPr>
        <w:rPr>
          <w:rFonts w:ascii="宋体" w:hAnsi="宋体" w:cs="宋体"/>
          <w:sz w:val="22"/>
          <w:szCs w:val="20"/>
        </w:rPr>
      </w:pPr>
      <w:r>
        <w:rPr>
          <w:rFonts w:hint="eastAsia" w:ascii="宋体" w:hAnsi="宋体" w:cs="宋体"/>
          <w:sz w:val="22"/>
          <w:szCs w:val="20"/>
        </w:rPr>
        <w:t xml:space="preserve">    开立时间：      年      月        日</w:t>
      </w:r>
    </w:p>
    <w:p>
      <w:pPr>
        <w:snapToGrid w:val="0"/>
        <w:spacing w:line="360" w:lineRule="auto"/>
        <w:rPr>
          <w:rFonts w:ascii="宋体" w:hAnsi="宋体" w:cs="宋体"/>
          <w:sz w:val="22"/>
          <w:szCs w:val="22"/>
        </w:rPr>
      </w:pPr>
      <w:r>
        <w:rPr>
          <w:rFonts w:hint="eastAsia" w:ascii="宋体" w:hAnsi="宋体" w:cs="宋体"/>
          <w:sz w:val="22"/>
          <w:szCs w:val="20"/>
        </w:rPr>
        <w:br w:type="page"/>
      </w:r>
      <w:r>
        <w:rPr>
          <w:rFonts w:hint="eastAsia" w:ascii="宋体" w:hAnsi="宋体" w:cs="宋体"/>
          <w:sz w:val="22"/>
          <w:szCs w:val="22"/>
        </w:rPr>
        <w:t>附件11、</w:t>
      </w:r>
    </w:p>
    <w:tbl>
      <w:tblPr>
        <w:tblStyle w:val="22"/>
        <w:tblW w:w="8940" w:type="dxa"/>
        <w:tblInd w:w="93" w:type="dxa"/>
        <w:tblLayout w:type="fixed"/>
        <w:tblCellMar>
          <w:top w:w="0" w:type="dxa"/>
          <w:left w:w="108" w:type="dxa"/>
          <w:bottom w:w="0" w:type="dxa"/>
          <w:right w:w="108" w:type="dxa"/>
        </w:tblCellMar>
      </w:tblPr>
      <w:tblGrid>
        <w:gridCol w:w="779"/>
        <w:gridCol w:w="3936"/>
        <w:gridCol w:w="1087"/>
        <w:gridCol w:w="1537"/>
        <w:gridCol w:w="1601"/>
      </w:tblGrid>
      <w:tr>
        <w:tblPrEx>
          <w:tblCellMar>
            <w:top w:w="0" w:type="dxa"/>
            <w:left w:w="108" w:type="dxa"/>
            <w:bottom w:w="0" w:type="dxa"/>
            <w:right w:w="108" w:type="dxa"/>
          </w:tblCellMar>
        </w:tblPrEx>
        <w:trPr>
          <w:trHeight w:val="910" w:hRule="atLeast"/>
        </w:trPr>
        <w:tc>
          <w:tcPr>
            <w:tcW w:w="8940" w:type="dxa"/>
            <w:gridSpan w:val="5"/>
            <w:tcBorders>
              <w:top w:val="nil"/>
              <w:left w:val="nil"/>
              <w:bottom w:val="nil"/>
              <w:right w:val="nil"/>
            </w:tcBorders>
            <w:shd w:val="clear" w:color="auto" w:fill="FFFFFF"/>
            <w:vAlign w:val="center"/>
          </w:tcPr>
          <w:p>
            <w:pPr>
              <w:widowControl/>
              <w:jc w:val="center"/>
              <w:rPr>
                <w:rFonts w:ascii="宋体" w:hAnsi="宋体" w:cs="宋体"/>
                <w:b/>
                <w:bCs/>
                <w:color w:val="FF0000"/>
                <w:sz w:val="22"/>
                <w:szCs w:val="22"/>
              </w:rPr>
            </w:pPr>
            <w:r>
              <w:rPr>
                <w:rFonts w:hint="eastAsia" w:ascii="宋体" w:hAnsi="宋体" w:cs="宋体"/>
                <w:b/>
                <w:bCs/>
                <w:sz w:val="22"/>
                <w:szCs w:val="22"/>
              </w:rPr>
              <w:t>暂估价一览表</w:t>
            </w:r>
          </w:p>
        </w:tc>
      </w:tr>
      <w:tr>
        <w:tblPrEx>
          <w:tblCellMar>
            <w:top w:w="0" w:type="dxa"/>
            <w:left w:w="108" w:type="dxa"/>
            <w:bottom w:w="0" w:type="dxa"/>
            <w:right w:w="108" w:type="dxa"/>
          </w:tblCellMar>
        </w:tblPrEx>
        <w:trPr>
          <w:trHeight w:val="440" w:hRule="atLeast"/>
        </w:trPr>
        <w:tc>
          <w:tcPr>
            <w:tcW w:w="5802" w:type="dxa"/>
            <w:gridSpan w:val="3"/>
            <w:tcBorders>
              <w:top w:val="nil"/>
              <w:left w:val="nil"/>
              <w:bottom w:val="nil"/>
              <w:right w:val="nil"/>
            </w:tcBorders>
            <w:shd w:val="clear" w:color="auto" w:fill="FFFFFF"/>
            <w:vAlign w:val="bottom"/>
          </w:tcPr>
          <w:p>
            <w:pPr>
              <w:widowControl/>
              <w:rPr>
                <w:rFonts w:ascii="宋体" w:hAnsi="宋体" w:cs="宋体"/>
                <w:color w:val="000000"/>
                <w:sz w:val="22"/>
                <w:szCs w:val="22"/>
              </w:rPr>
            </w:pPr>
            <w:r>
              <w:rPr>
                <w:rFonts w:hint="eastAsia" w:ascii="宋体" w:hAnsi="宋体" w:cs="宋体"/>
                <w:color w:val="000000"/>
                <w:sz w:val="22"/>
                <w:szCs w:val="22"/>
              </w:rPr>
              <w:t>单位工程名称：</w:t>
            </w:r>
          </w:p>
        </w:tc>
        <w:tc>
          <w:tcPr>
            <w:tcW w:w="3138" w:type="dxa"/>
            <w:gridSpan w:val="2"/>
            <w:tcBorders>
              <w:top w:val="nil"/>
              <w:left w:val="nil"/>
              <w:bottom w:val="nil"/>
              <w:right w:val="nil"/>
            </w:tcBorders>
            <w:shd w:val="clear" w:color="auto" w:fill="FFFFFF"/>
            <w:vAlign w:val="bottom"/>
          </w:tcPr>
          <w:p>
            <w:pPr>
              <w:widowControl/>
              <w:jc w:val="right"/>
              <w:rPr>
                <w:rFonts w:ascii="宋体" w:hAnsi="宋体" w:cs="宋体"/>
                <w:color w:val="000000"/>
                <w:sz w:val="22"/>
                <w:szCs w:val="22"/>
              </w:rPr>
            </w:pPr>
            <w:r>
              <w:rPr>
                <w:rFonts w:hint="eastAsia" w:ascii="宋体" w:hAnsi="宋体" w:cs="宋体"/>
                <w:color w:val="000000"/>
                <w:sz w:val="22"/>
                <w:szCs w:val="22"/>
              </w:rPr>
              <w:t>第1页 共1页</w:t>
            </w:r>
          </w:p>
        </w:tc>
      </w:tr>
      <w:tr>
        <w:tblPrEx>
          <w:tblCellMar>
            <w:top w:w="0" w:type="dxa"/>
            <w:left w:w="108" w:type="dxa"/>
            <w:bottom w:w="0" w:type="dxa"/>
            <w:right w:w="108" w:type="dxa"/>
          </w:tblCellMar>
        </w:tblPrEx>
        <w:trPr>
          <w:trHeight w:val="586" w:hRule="atLeast"/>
        </w:trPr>
        <w:tc>
          <w:tcPr>
            <w:tcW w:w="779"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22"/>
                <w:szCs w:val="22"/>
              </w:rPr>
            </w:pPr>
            <w:r>
              <w:rPr>
                <w:rFonts w:hint="eastAsia" w:ascii="宋体" w:hAnsi="宋体" w:cs="宋体"/>
                <w:color w:val="000000"/>
                <w:sz w:val="22"/>
                <w:szCs w:val="22"/>
              </w:rPr>
              <w:t>序号</w:t>
            </w:r>
          </w:p>
        </w:tc>
        <w:tc>
          <w:tcPr>
            <w:tcW w:w="3936"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22"/>
                <w:szCs w:val="22"/>
              </w:rPr>
            </w:pPr>
            <w:r>
              <w:rPr>
                <w:rFonts w:hint="eastAsia" w:ascii="宋体" w:hAnsi="宋体" w:cs="宋体"/>
                <w:color w:val="000000"/>
                <w:sz w:val="22"/>
                <w:szCs w:val="22"/>
              </w:rPr>
              <w:t>材料名称、规格、型号</w:t>
            </w:r>
          </w:p>
        </w:tc>
        <w:tc>
          <w:tcPr>
            <w:tcW w:w="1087"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22"/>
                <w:szCs w:val="22"/>
              </w:rPr>
            </w:pPr>
            <w:r>
              <w:rPr>
                <w:rFonts w:hint="eastAsia" w:ascii="宋体" w:hAnsi="宋体" w:cs="宋体"/>
                <w:color w:val="000000"/>
                <w:sz w:val="22"/>
                <w:szCs w:val="22"/>
              </w:rPr>
              <w:t>计量单位</w:t>
            </w:r>
          </w:p>
        </w:tc>
        <w:tc>
          <w:tcPr>
            <w:tcW w:w="1537"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22"/>
                <w:szCs w:val="22"/>
              </w:rPr>
            </w:pPr>
            <w:r>
              <w:rPr>
                <w:rFonts w:hint="eastAsia" w:ascii="宋体" w:hAnsi="宋体" w:cs="宋体"/>
                <w:color w:val="000000"/>
                <w:sz w:val="22"/>
                <w:szCs w:val="22"/>
              </w:rPr>
              <w:t>合价(元)</w:t>
            </w:r>
          </w:p>
        </w:tc>
        <w:tc>
          <w:tcPr>
            <w:tcW w:w="1601" w:type="dxa"/>
            <w:tcBorders>
              <w:top w:val="single" w:color="000000" w:sz="4" w:space="0"/>
              <w:left w:val="single" w:color="000000" w:sz="4" w:space="0"/>
              <w:bottom w:val="nil"/>
              <w:right w:val="single" w:color="000000" w:sz="4" w:space="0"/>
            </w:tcBorders>
            <w:shd w:val="clear" w:color="auto" w:fill="FFFFFF"/>
            <w:vAlign w:val="center"/>
          </w:tcPr>
          <w:p>
            <w:pPr>
              <w:widowControl/>
              <w:jc w:val="center"/>
              <w:rPr>
                <w:rFonts w:ascii="宋体" w:hAnsi="宋体" w:cs="宋体"/>
                <w:color w:val="000000"/>
                <w:sz w:val="22"/>
                <w:szCs w:val="22"/>
              </w:rPr>
            </w:pPr>
            <w:r>
              <w:rPr>
                <w:rFonts w:hint="eastAsia" w:ascii="宋体" w:hAnsi="宋体" w:cs="宋体"/>
                <w:color w:val="000000"/>
                <w:sz w:val="22"/>
                <w:szCs w:val="22"/>
              </w:rPr>
              <w:t>备注</w:t>
            </w: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22"/>
                <w:szCs w:val="22"/>
              </w:rPr>
            </w:pPr>
          </w:p>
        </w:tc>
        <w:tc>
          <w:tcPr>
            <w:tcW w:w="3936" w:type="dxa"/>
            <w:tcBorders>
              <w:top w:val="single" w:color="000000" w:sz="4" w:space="0"/>
              <w:left w:val="single" w:color="000000" w:sz="4" w:space="0"/>
              <w:bottom w:val="nil"/>
              <w:right w:val="nil"/>
            </w:tcBorders>
            <w:shd w:val="clear" w:color="auto" w:fill="FFFFFF"/>
            <w:vAlign w:val="center"/>
          </w:tcPr>
          <w:p>
            <w:pPr>
              <w:widowControl/>
              <w:rPr>
                <w:rFonts w:ascii="宋体" w:hAnsi="宋体" w:cs="宋体"/>
                <w:color w:val="000000"/>
                <w:sz w:val="22"/>
                <w:szCs w:val="22"/>
              </w:rPr>
            </w:pPr>
          </w:p>
        </w:tc>
        <w:tc>
          <w:tcPr>
            <w:tcW w:w="1087"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22"/>
                <w:szCs w:val="22"/>
              </w:rPr>
            </w:pPr>
          </w:p>
        </w:tc>
        <w:tc>
          <w:tcPr>
            <w:tcW w:w="1537" w:type="dxa"/>
            <w:tcBorders>
              <w:top w:val="single" w:color="000000" w:sz="4" w:space="0"/>
              <w:left w:val="single" w:color="000000" w:sz="4" w:space="0"/>
              <w:bottom w:val="nil"/>
              <w:right w:val="nil"/>
            </w:tcBorders>
            <w:shd w:val="clear" w:color="auto" w:fill="FFFFFF"/>
            <w:noWrap/>
            <w:vAlign w:val="center"/>
          </w:tcPr>
          <w:p>
            <w:pPr>
              <w:widowControl/>
              <w:jc w:val="center"/>
              <w:rPr>
                <w:rFonts w:ascii="宋体" w:hAnsi="宋体" w:cs="宋体"/>
                <w:color w:val="000000"/>
                <w:sz w:val="22"/>
                <w:szCs w:val="22"/>
              </w:rPr>
            </w:pPr>
          </w:p>
        </w:tc>
        <w:tc>
          <w:tcPr>
            <w:tcW w:w="1601" w:type="dxa"/>
            <w:tcBorders>
              <w:top w:val="single" w:color="000000" w:sz="4" w:space="0"/>
              <w:left w:val="single" w:color="000000" w:sz="4" w:space="0"/>
              <w:bottom w:val="nil"/>
              <w:right w:val="single" w:color="000000" w:sz="4" w:space="0"/>
            </w:tcBorders>
            <w:shd w:val="clear" w:color="auto" w:fill="FFFFFF"/>
            <w:vAlign w:val="center"/>
          </w:tcPr>
          <w:p>
            <w:pPr>
              <w:widowControl/>
              <w:rPr>
                <w:rFonts w:ascii="宋体" w:hAnsi="宋体" w:cs="宋体"/>
                <w:color w:val="000000"/>
                <w:sz w:val="22"/>
                <w:szCs w:val="22"/>
              </w:rPr>
            </w:pP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22"/>
                <w:szCs w:val="22"/>
              </w:rPr>
            </w:pPr>
          </w:p>
        </w:tc>
        <w:tc>
          <w:tcPr>
            <w:tcW w:w="3936" w:type="dxa"/>
            <w:tcBorders>
              <w:top w:val="single" w:color="000000" w:sz="4" w:space="0"/>
              <w:left w:val="single" w:color="000000" w:sz="4" w:space="0"/>
              <w:bottom w:val="nil"/>
              <w:right w:val="nil"/>
            </w:tcBorders>
            <w:shd w:val="clear" w:color="auto" w:fill="FFFFFF"/>
            <w:vAlign w:val="center"/>
          </w:tcPr>
          <w:p>
            <w:pPr>
              <w:widowControl/>
              <w:rPr>
                <w:rFonts w:ascii="宋体" w:hAnsi="宋体" w:cs="宋体"/>
                <w:color w:val="000000"/>
                <w:sz w:val="22"/>
                <w:szCs w:val="22"/>
              </w:rPr>
            </w:pPr>
          </w:p>
        </w:tc>
        <w:tc>
          <w:tcPr>
            <w:tcW w:w="1087"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22"/>
                <w:szCs w:val="22"/>
              </w:rPr>
            </w:pP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ascii="宋体" w:hAnsi="宋体" w:cs="宋体"/>
                <w:color w:val="000000"/>
                <w:sz w:val="22"/>
                <w:szCs w:val="22"/>
              </w:rPr>
            </w:pPr>
          </w:p>
        </w:tc>
        <w:tc>
          <w:tcPr>
            <w:tcW w:w="1601" w:type="dxa"/>
            <w:tcBorders>
              <w:top w:val="single" w:color="000000" w:sz="4" w:space="0"/>
              <w:left w:val="single" w:color="000000" w:sz="4" w:space="0"/>
              <w:bottom w:val="nil"/>
              <w:right w:val="single" w:color="000000" w:sz="4" w:space="0"/>
            </w:tcBorders>
            <w:shd w:val="clear" w:color="auto" w:fill="FFFFFF"/>
            <w:vAlign w:val="center"/>
          </w:tcPr>
          <w:p>
            <w:pPr>
              <w:widowControl/>
              <w:rPr>
                <w:rFonts w:ascii="宋体" w:hAnsi="宋体" w:cs="宋体"/>
                <w:color w:val="000000"/>
                <w:sz w:val="22"/>
                <w:szCs w:val="22"/>
              </w:rPr>
            </w:pP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p>
        </w:tc>
        <w:tc>
          <w:tcPr>
            <w:tcW w:w="3936" w:type="dxa"/>
            <w:tcBorders>
              <w:top w:val="single" w:color="000000" w:sz="4" w:space="0"/>
              <w:left w:val="single" w:color="000000" w:sz="4" w:space="0"/>
              <w:bottom w:val="nil"/>
              <w:right w:val="nil"/>
            </w:tcBorders>
            <w:shd w:val="clear" w:color="auto" w:fill="FFFFFF"/>
            <w:vAlign w:val="center"/>
          </w:tcPr>
          <w:p>
            <w:pPr>
              <w:widowControl/>
              <w:rPr>
                <w:rFonts w:ascii="宋体" w:hAnsi="宋体" w:cs="宋体"/>
                <w:color w:val="000000"/>
                <w:sz w:val="16"/>
                <w:szCs w:val="16"/>
              </w:rPr>
            </w:pPr>
          </w:p>
        </w:tc>
        <w:tc>
          <w:tcPr>
            <w:tcW w:w="1087"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ascii="宋体" w:hAnsi="宋体" w:cs="宋体"/>
                <w:color w:val="000000"/>
                <w:sz w:val="16"/>
                <w:szCs w:val="16"/>
              </w:rPr>
            </w:pPr>
          </w:p>
        </w:tc>
        <w:tc>
          <w:tcPr>
            <w:tcW w:w="1601" w:type="dxa"/>
            <w:tcBorders>
              <w:top w:val="single" w:color="000000" w:sz="4" w:space="0"/>
              <w:left w:val="single" w:color="000000" w:sz="4" w:space="0"/>
              <w:bottom w:val="nil"/>
              <w:right w:val="single" w:color="000000" w:sz="4" w:space="0"/>
            </w:tcBorders>
            <w:shd w:val="clear" w:color="auto" w:fill="FFFFFF"/>
            <w:vAlign w:val="center"/>
          </w:tcPr>
          <w:p>
            <w:pPr>
              <w:widowControl/>
              <w:rPr>
                <w:rFonts w:ascii="宋体" w:hAnsi="宋体" w:cs="宋体"/>
                <w:color w:val="000000"/>
                <w:sz w:val="16"/>
                <w:szCs w:val="16"/>
              </w:rPr>
            </w:pP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p>
        </w:tc>
        <w:tc>
          <w:tcPr>
            <w:tcW w:w="3936" w:type="dxa"/>
            <w:tcBorders>
              <w:top w:val="single" w:color="000000" w:sz="4" w:space="0"/>
              <w:left w:val="single" w:color="000000" w:sz="4" w:space="0"/>
              <w:bottom w:val="nil"/>
              <w:right w:val="nil"/>
            </w:tcBorders>
            <w:shd w:val="clear" w:color="auto" w:fill="FFFFFF"/>
            <w:vAlign w:val="center"/>
          </w:tcPr>
          <w:p>
            <w:pPr>
              <w:widowControl/>
              <w:rPr>
                <w:rFonts w:ascii="宋体" w:hAnsi="宋体" w:cs="宋体"/>
                <w:color w:val="000000"/>
                <w:sz w:val="16"/>
                <w:szCs w:val="16"/>
              </w:rPr>
            </w:pPr>
          </w:p>
        </w:tc>
        <w:tc>
          <w:tcPr>
            <w:tcW w:w="1087"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ascii="宋体" w:hAnsi="宋体" w:cs="宋体"/>
                <w:color w:val="000000"/>
                <w:sz w:val="16"/>
                <w:szCs w:val="16"/>
              </w:rPr>
            </w:pPr>
          </w:p>
        </w:tc>
        <w:tc>
          <w:tcPr>
            <w:tcW w:w="1601" w:type="dxa"/>
            <w:tcBorders>
              <w:top w:val="single" w:color="000000" w:sz="4" w:space="0"/>
              <w:left w:val="single" w:color="000000" w:sz="4" w:space="0"/>
              <w:bottom w:val="nil"/>
              <w:right w:val="single" w:color="000000" w:sz="4" w:space="0"/>
            </w:tcBorders>
            <w:shd w:val="clear" w:color="auto" w:fill="FFFFFF"/>
            <w:vAlign w:val="center"/>
          </w:tcPr>
          <w:p>
            <w:pPr>
              <w:widowControl/>
              <w:rPr>
                <w:rFonts w:ascii="宋体" w:hAnsi="宋体" w:cs="宋体"/>
                <w:color w:val="000000"/>
                <w:sz w:val="16"/>
                <w:szCs w:val="16"/>
              </w:rPr>
            </w:pP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p>
        </w:tc>
        <w:tc>
          <w:tcPr>
            <w:tcW w:w="3936" w:type="dxa"/>
            <w:tcBorders>
              <w:top w:val="single" w:color="000000" w:sz="4" w:space="0"/>
              <w:left w:val="single" w:color="000000" w:sz="4" w:space="0"/>
              <w:bottom w:val="nil"/>
              <w:right w:val="nil"/>
            </w:tcBorders>
            <w:shd w:val="clear" w:color="auto" w:fill="FFFFFF"/>
            <w:vAlign w:val="center"/>
          </w:tcPr>
          <w:p>
            <w:pPr>
              <w:widowControl/>
              <w:rPr>
                <w:rFonts w:ascii="宋体" w:hAnsi="宋体" w:cs="宋体"/>
                <w:color w:val="000000"/>
                <w:sz w:val="16"/>
                <w:szCs w:val="16"/>
              </w:rPr>
            </w:pPr>
          </w:p>
        </w:tc>
        <w:tc>
          <w:tcPr>
            <w:tcW w:w="1087"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ascii="宋体" w:hAnsi="宋体" w:cs="宋体"/>
                <w:color w:val="000000"/>
                <w:sz w:val="16"/>
                <w:szCs w:val="16"/>
              </w:rPr>
            </w:pPr>
            <w:r>
              <w:rPr>
                <w:rFonts w:hint="eastAsia" w:ascii="宋体" w:hAnsi="宋体" w:cs="宋体"/>
                <w:color w:val="000000"/>
                <w:sz w:val="16"/>
                <w:szCs w:val="16"/>
              </w:rPr>
              <w:t>　</w:t>
            </w:r>
          </w:p>
        </w:tc>
        <w:tc>
          <w:tcPr>
            <w:tcW w:w="1601" w:type="dxa"/>
            <w:tcBorders>
              <w:top w:val="single" w:color="000000" w:sz="4" w:space="0"/>
              <w:left w:val="single" w:color="000000" w:sz="4" w:space="0"/>
              <w:bottom w:val="nil"/>
              <w:right w:val="single" w:color="000000" w:sz="4" w:space="0"/>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p>
        </w:tc>
        <w:tc>
          <w:tcPr>
            <w:tcW w:w="3936" w:type="dxa"/>
            <w:tcBorders>
              <w:top w:val="single" w:color="000000" w:sz="4" w:space="0"/>
              <w:left w:val="single" w:color="000000" w:sz="4" w:space="0"/>
              <w:bottom w:val="nil"/>
              <w:right w:val="nil"/>
            </w:tcBorders>
            <w:shd w:val="clear" w:color="auto" w:fill="FFFFFF"/>
            <w:vAlign w:val="center"/>
          </w:tcPr>
          <w:p>
            <w:pPr>
              <w:widowControl/>
              <w:rPr>
                <w:rFonts w:ascii="宋体" w:hAnsi="宋体" w:cs="宋体"/>
                <w:color w:val="000000"/>
                <w:sz w:val="16"/>
                <w:szCs w:val="16"/>
              </w:rPr>
            </w:pPr>
          </w:p>
        </w:tc>
        <w:tc>
          <w:tcPr>
            <w:tcW w:w="1087"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ascii="宋体" w:hAnsi="宋体" w:cs="宋体"/>
                <w:color w:val="000000"/>
                <w:sz w:val="16"/>
                <w:szCs w:val="16"/>
              </w:rPr>
            </w:pPr>
            <w:r>
              <w:rPr>
                <w:rFonts w:hint="eastAsia" w:ascii="宋体" w:hAnsi="宋体" w:cs="宋体"/>
                <w:color w:val="000000"/>
                <w:sz w:val="16"/>
                <w:szCs w:val="16"/>
              </w:rPr>
              <w:t>　</w:t>
            </w:r>
          </w:p>
        </w:tc>
        <w:tc>
          <w:tcPr>
            <w:tcW w:w="1601" w:type="dxa"/>
            <w:tcBorders>
              <w:top w:val="single" w:color="000000" w:sz="4" w:space="0"/>
              <w:left w:val="single" w:color="000000" w:sz="4" w:space="0"/>
              <w:bottom w:val="nil"/>
              <w:right w:val="single" w:color="000000" w:sz="4" w:space="0"/>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p>
        </w:tc>
        <w:tc>
          <w:tcPr>
            <w:tcW w:w="3936" w:type="dxa"/>
            <w:tcBorders>
              <w:top w:val="single" w:color="000000" w:sz="4" w:space="0"/>
              <w:left w:val="single" w:color="000000" w:sz="4" w:space="0"/>
              <w:bottom w:val="nil"/>
              <w:right w:val="nil"/>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c>
          <w:tcPr>
            <w:tcW w:w="1087"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ascii="宋体" w:hAnsi="宋体" w:cs="宋体"/>
                <w:color w:val="000000"/>
                <w:sz w:val="16"/>
                <w:szCs w:val="16"/>
              </w:rPr>
            </w:pPr>
            <w:r>
              <w:rPr>
                <w:rFonts w:hint="eastAsia" w:ascii="宋体" w:hAnsi="宋体" w:cs="宋体"/>
                <w:color w:val="000000"/>
                <w:sz w:val="16"/>
                <w:szCs w:val="16"/>
              </w:rPr>
              <w:t>　</w:t>
            </w:r>
          </w:p>
        </w:tc>
        <w:tc>
          <w:tcPr>
            <w:tcW w:w="1601" w:type="dxa"/>
            <w:tcBorders>
              <w:top w:val="single" w:color="000000" w:sz="4" w:space="0"/>
              <w:left w:val="single" w:color="000000" w:sz="4" w:space="0"/>
              <w:bottom w:val="nil"/>
              <w:right w:val="single" w:color="000000" w:sz="4" w:space="0"/>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p>
        </w:tc>
        <w:tc>
          <w:tcPr>
            <w:tcW w:w="3936" w:type="dxa"/>
            <w:tcBorders>
              <w:top w:val="single" w:color="000000" w:sz="4" w:space="0"/>
              <w:left w:val="single" w:color="000000" w:sz="4" w:space="0"/>
              <w:bottom w:val="nil"/>
              <w:right w:val="nil"/>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c>
          <w:tcPr>
            <w:tcW w:w="1087"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ascii="宋体" w:hAnsi="宋体" w:cs="宋体"/>
                <w:color w:val="000000"/>
                <w:sz w:val="16"/>
                <w:szCs w:val="16"/>
              </w:rPr>
            </w:pPr>
            <w:r>
              <w:rPr>
                <w:rFonts w:hint="eastAsia" w:ascii="宋体" w:hAnsi="宋体" w:cs="宋体"/>
                <w:color w:val="000000"/>
                <w:sz w:val="16"/>
                <w:szCs w:val="16"/>
              </w:rPr>
              <w:t>　</w:t>
            </w:r>
          </w:p>
        </w:tc>
        <w:tc>
          <w:tcPr>
            <w:tcW w:w="1601" w:type="dxa"/>
            <w:tcBorders>
              <w:top w:val="single" w:color="000000" w:sz="4" w:space="0"/>
              <w:left w:val="single" w:color="000000" w:sz="4" w:space="0"/>
              <w:bottom w:val="nil"/>
              <w:right w:val="single" w:color="000000" w:sz="4" w:space="0"/>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3936" w:type="dxa"/>
            <w:tcBorders>
              <w:top w:val="single" w:color="000000" w:sz="4" w:space="0"/>
              <w:left w:val="single" w:color="000000" w:sz="4" w:space="0"/>
              <w:bottom w:val="nil"/>
              <w:right w:val="nil"/>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c>
          <w:tcPr>
            <w:tcW w:w="1087"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ascii="宋体" w:hAnsi="宋体" w:cs="宋体"/>
                <w:color w:val="000000"/>
                <w:sz w:val="16"/>
                <w:szCs w:val="16"/>
              </w:rPr>
            </w:pPr>
            <w:r>
              <w:rPr>
                <w:rFonts w:hint="eastAsia" w:ascii="宋体" w:hAnsi="宋体" w:cs="宋体"/>
                <w:color w:val="000000"/>
                <w:sz w:val="16"/>
                <w:szCs w:val="16"/>
              </w:rPr>
              <w:t>　</w:t>
            </w:r>
          </w:p>
        </w:tc>
        <w:tc>
          <w:tcPr>
            <w:tcW w:w="1601" w:type="dxa"/>
            <w:tcBorders>
              <w:top w:val="single" w:color="000000" w:sz="4" w:space="0"/>
              <w:left w:val="single" w:color="000000" w:sz="4" w:space="0"/>
              <w:bottom w:val="nil"/>
              <w:right w:val="single" w:color="000000" w:sz="4" w:space="0"/>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3936" w:type="dxa"/>
            <w:tcBorders>
              <w:top w:val="single" w:color="000000" w:sz="4" w:space="0"/>
              <w:left w:val="single" w:color="000000" w:sz="4" w:space="0"/>
              <w:bottom w:val="nil"/>
              <w:right w:val="nil"/>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c>
          <w:tcPr>
            <w:tcW w:w="1087"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ascii="宋体" w:hAnsi="宋体" w:cs="宋体"/>
                <w:color w:val="000000"/>
                <w:sz w:val="16"/>
                <w:szCs w:val="16"/>
              </w:rPr>
            </w:pPr>
            <w:r>
              <w:rPr>
                <w:rFonts w:hint="eastAsia" w:ascii="宋体" w:hAnsi="宋体" w:cs="宋体"/>
                <w:color w:val="000000"/>
                <w:sz w:val="16"/>
                <w:szCs w:val="16"/>
              </w:rPr>
              <w:t>　</w:t>
            </w:r>
          </w:p>
        </w:tc>
        <w:tc>
          <w:tcPr>
            <w:tcW w:w="1601" w:type="dxa"/>
            <w:tcBorders>
              <w:top w:val="single" w:color="000000" w:sz="4" w:space="0"/>
              <w:left w:val="single" w:color="000000" w:sz="4" w:space="0"/>
              <w:bottom w:val="nil"/>
              <w:right w:val="single" w:color="000000" w:sz="4" w:space="0"/>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3936" w:type="dxa"/>
            <w:tcBorders>
              <w:top w:val="single" w:color="000000" w:sz="4" w:space="0"/>
              <w:left w:val="single" w:color="000000" w:sz="4" w:space="0"/>
              <w:bottom w:val="nil"/>
              <w:right w:val="nil"/>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c>
          <w:tcPr>
            <w:tcW w:w="1087"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ascii="宋体" w:hAnsi="宋体" w:cs="宋体"/>
                <w:color w:val="000000"/>
                <w:sz w:val="16"/>
                <w:szCs w:val="16"/>
              </w:rPr>
            </w:pPr>
            <w:r>
              <w:rPr>
                <w:rFonts w:hint="eastAsia" w:ascii="宋体" w:hAnsi="宋体" w:cs="宋体"/>
                <w:color w:val="000000"/>
                <w:sz w:val="16"/>
                <w:szCs w:val="16"/>
              </w:rPr>
              <w:t>　</w:t>
            </w:r>
          </w:p>
        </w:tc>
        <w:tc>
          <w:tcPr>
            <w:tcW w:w="1601" w:type="dxa"/>
            <w:tcBorders>
              <w:top w:val="single" w:color="000000" w:sz="4" w:space="0"/>
              <w:left w:val="single" w:color="000000" w:sz="4" w:space="0"/>
              <w:bottom w:val="nil"/>
              <w:right w:val="single" w:color="000000" w:sz="4" w:space="0"/>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3936" w:type="dxa"/>
            <w:tcBorders>
              <w:top w:val="single" w:color="000000" w:sz="4" w:space="0"/>
              <w:left w:val="single" w:color="000000" w:sz="4" w:space="0"/>
              <w:bottom w:val="nil"/>
              <w:right w:val="nil"/>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c>
          <w:tcPr>
            <w:tcW w:w="1087"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ascii="宋体" w:hAnsi="宋体" w:cs="宋体"/>
                <w:color w:val="000000"/>
                <w:sz w:val="16"/>
                <w:szCs w:val="16"/>
              </w:rPr>
            </w:pPr>
            <w:r>
              <w:rPr>
                <w:rFonts w:hint="eastAsia" w:ascii="宋体" w:hAnsi="宋体" w:cs="宋体"/>
                <w:color w:val="000000"/>
                <w:sz w:val="16"/>
                <w:szCs w:val="16"/>
              </w:rPr>
              <w:t>　</w:t>
            </w:r>
          </w:p>
        </w:tc>
        <w:tc>
          <w:tcPr>
            <w:tcW w:w="1601" w:type="dxa"/>
            <w:tcBorders>
              <w:top w:val="single" w:color="000000" w:sz="4" w:space="0"/>
              <w:left w:val="single" w:color="000000" w:sz="4" w:space="0"/>
              <w:bottom w:val="nil"/>
              <w:right w:val="single" w:color="000000" w:sz="4" w:space="0"/>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3936" w:type="dxa"/>
            <w:tcBorders>
              <w:top w:val="single" w:color="000000" w:sz="4" w:space="0"/>
              <w:left w:val="single" w:color="000000" w:sz="4" w:space="0"/>
              <w:bottom w:val="nil"/>
              <w:right w:val="nil"/>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c>
          <w:tcPr>
            <w:tcW w:w="1087"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ascii="宋体" w:hAnsi="宋体" w:cs="宋体"/>
                <w:color w:val="000000"/>
                <w:sz w:val="16"/>
                <w:szCs w:val="16"/>
              </w:rPr>
            </w:pPr>
            <w:r>
              <w:rPr>
                <w:rFonts w:hint="eastAsia" w:ascii="宋体" w:hAnsi="宋体" w:cs="宋体"/>
                <w:color w:val="000000"/>
                <w:sz w:val="16"/>
                <w:szCs w:val="16"/>
              </w:rPr>
              <w:t>　</w:t>
            </w:r>
          </w:p>
        </w:tc>
        <w:tc>
          <w:tcPr>
            <w:tcW w:w="1601" w:type="dxa"/>
            <w:tcBorders>
              <w:top w:val="single" w:color="000000" w:sz="4" w:space="0"/>
              <w:left w:val="single" w:color="000000" w:sz="4" w:space="0"/>
              <w:bottom w:val="nil"/>
              <w:right w:val="single" w:color="000000" w:sz="4" w:space="0"/>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465" w:hRule="atLeast"/>
        </w:trPr>
        <w:tc>
          <w:tcPr>
            <w:tcW w:w="779"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3936" w:type="dxa"/>
            <w:tcBorders>
              <w:top w:val="single" w:color="000000" w:sz="4" w:space="0"/>
              <w:left w:val="single" w:color="000000" w:sz="4" w:space="0"/>
              <w:bottom w:val="nil"/>
              <w:right w:val="nil"/>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c>
          <w:tcPr>
            <w:tcW w:w="1087" w:type="dxa"/>
            <w:tcBorders>
              <w:top w:val="single" w:color="000000" w:sz="4" w:space="0"/>
              <w:left w:val="single" w:color="000000" w:sz="4" w:space="0"/>
              <w:bottom w:val="nil"/>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1537" w:type="dxa"/>
            <w:tcBorders>
              <w:top w:val="single" w:color="000000" w:sz="4" w:space="0"/>
              <w:left w:val="single" w:color="000000" w:sz="4" w:space="0"/>
              <w:bottom w:val="nil"/>
              <w:right w:val="nil"/>
            </w:tcBorders>
            <w:shd w:val="clear" w:color="auto" w:fill="FFFFFF"/>
            <w:noWrap/>
            <w:vAlign w:val="center"/>
          </w:tcPr>
          <w:p>
            <w:pPr>
              <w:widowControl/>
              <w:jc w:val="right"/>
              <w:rPr>
                <w:rFonts w:ascii="宋体" w:hAnsi="宋体" w:cs="宋体"/>
                <w:color w:val="000000"/>
                <w:sz w:val="16"/>
                <w:szCs w:val="16"/>
              </w:rPr>
            </w:pPr>
            <w:r>
              <w:rPr>
                <w:rFonts w:hint="eastAsia" w:ascii="宋体" w:hAnsi="宋体" w:cs="宋体"/>
                <w:color w:val="000000"/>
                <w:sz w:val="16"/>
                <w:szCs w:val="16"/>
              </w:rPr>
              <w:t>　</w:t>
            </w:r>
          </w:p>
        </w:tc>
        <w:tc>
          <w:tcPr>
            <w:tcW w:w="1601" w:type="dxa"/>
            <w:tcBorders>
              <w:top w:val="single" w:color="000000" w:sz="4" w:space="0"/>
              <w:left w:val="single" w:color="000000" w:sz="4" w:space="0"/>
              <w:bottom w:val="nil"/>
              <w:right w:val="single" w:color="000000" w:sz="4" w:space="0"/>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r>
      <w:tr>
        <w:tblPrEx>
          <w:tblCellMar>
            <w:top w:w="0" w:type="dxa"/>
            <w:left w:w="108" w:type="dxa"/>
            <w:bottom w:w="0" w:type="dxa"/>
            <w:right w:w="108" w:type="dxa"/>
          </w:tblCellMar>
        </w:tblPrEx>
        <w:trPr>
          <w:trHeight w:val="475" w:hRule="atLeast"/>
        </w:trPr>
        <w:tc>
          <w:tcPr>
            <w:tcW w:w="779" w:type="dxa"/>
            <w:tcBorders>
              <w:top w:val="single" w:color="000000" w:sz="4" w:space="0"/>
              <w:left w:val="single" w:color="000000" w:sz="4" w:space="0"/>
              <w:bottom w:val="single" w:color="auto" w:sz="4" w:space="0"/>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3936" w:type="dxa"/>
            <w:tcBorders>
              <w:top w:val="single" w:color="000000" w:sz="4" w:space="0"/>
              <w:left w:val="single" w:color="000000" w:sz="4" w:space="0"/>
              <w:bottom w:val="single" w:color="auto" w:sz="4" w:space="0"/>
              <w:right w:val="nil"/>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c>
          <w:tcPr>
            <w:tcW w:w="1087" w:type="dxa"/>
            <w:tcBorders>
              <w:top w:val="single" w:color="000000" w:sz="4" w:space="0"/>
              <w:left w:val="single" w:color="000000" w:sz="4" w:space="0"/>
              <w:bottom w:val="single" w:color="auto" w:sz="4" w:space="0"/>
              <w:right w:val="nil"/>
            </w:tcBorders>
            <w:shd w:val="clear" w:color="auto" w:fill="FFFFFF"/>
            <w:vAlign w:val="center"/>
          </w:tcPr>
          <w:p>
            <w:pPr>
              <w:widowControl/>
              <w:jc w:val="center"/>
              <w:rPr>
                <w:rFonts w:ascii="宋体" w:hAnsi="宋体" w:cs="宋体"/>
                <w:color w:val="000000"/>
                <w:sz w:val="16"/>
                <w:szCs w:val="16"/>
              </w:rPr>
            </w:pPr>
            <w:r>
              <w:rPr>
                <w:rFonts w:hint="eastAsia" w:ascii="宋体" w:hAnsi="宋体" w:cs="宋体"/>
                <w:color w:val="000000"/>
                <w:sz w:val="16"/>
                <w:szCs w:val="16"/>
              </w:rPr>
              <w:t>　</w:t>
            </w:r>
          </w:p>
        </w:tc>
        <w:tc>
          <w:tcPr>
            <w:tcW w:w="1537" w:type="dxa"/>
            <w:tcBorders>
              <w:top w:val="single" w:color="000000" w:sz="4" w:space="0"/>
              <w:left w:val="single" w:color="000000" w:sz="4" w:space="0"/>
              <w:bottom w:val="single" w:color="auto" w:sz="4" w:space="0"/>
              <w:right w:val="nil"/>
            </w:tcBorders>
            <w:shd w:val="clear" w:color="auto" w:fill="FFFFFF"/>
            <w:noWrap/>
            <w:vAlign w:val="center"/>
          </w:tcPr>
          <w:p>
            <w:pPr>
              <w:widowControl/>
              <w:jc w:val="right"/>
              <w:rPr>
                <w:rFonts w:ascii="宋体" w:hAnsi="宋体" w:cs="宋体"/>
                <w:color w:val="000000"/>
                <w:sz w:val="16"/>
                <w:szCs w:val="16"/>
              </w:rPr>
            </w:pPr>
            <w:r>
              <w:rPr>
                <w:rFonts w:hint="eastAsia" w:ascii="宋体" w:hAnsi="宋体" w:cs="宋体"/>
                <w:color w:val="000000"/>
                <w:sz w:val="16"/>
                <w:szCs w:val="16"/>
              </w:rPr>
              <w:t>　</w:t>
            </w:r>
          </w:p>
        </w:tc>
        <w:tc>
          <w:tcPr>
            <w:tcW w:w="1601"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rPr>
                <w:rFonts w:ascii="宋体" w:hAnsi="宋体" w:cs="宋体"/>
                <w:color w:val="000000"/>
                <w:sz w:val="16"/>
                <w:szCs w:val="16"/>
              </w:rPr>
            </w:pPr>
            <w:r>
              <w:rPr>
                <w:rFonts w:hint="eastAsia" w:ascii="宋体" w:hAnsi="宋体" w:cs="宋体"/>
                <w:color w:val="000000"/>
                <w:sz w:val="16"/>
                <w:szCs w:val="16"/>
              </w:rPr>
              <w:t>　</w:t>
            </w:r>
          </w:p>
        </w:tc>
      </w:tr>
    </w:tbl>
    <w:p>
      <w:pPr>
        <w:snapToGrid w:val="0"/>
        <w:spacing w:line="360" w:lineRule="auto"/>
        <w:ind w:firstLine="642"/>
        <w:rPr>
          <w:rFonts w:ascii="宋体" w:hAnsi="宋体" w:cs="宋体"/>
          <w:sz w:val="22"/>
          <w:szCs w:val="22"/>
        </w:rPr>
      </w:pPr>
    </w:p>
    <w:p>
      <w:pPr>
        <w:snapToGrid w:val="0"/>
        <w:spacing w:line="360" w:lineRule="auto"/>
        <w:ind w:firstLine="642"/>
        <w:rPr>
          <w:rFonts w:ascii="宋体" w:hAnsi="宋体" w:cs="宋体"/>
          <w:sz w:val="22"/>
          <w:szCs w:val="20"/>
        </w:rPr>
      </w:pPr>
    </w:p>
    <w:p>
      <w:pPr>
        <w:pStyle w:val="34"/>
        <w:jc w:val="center"/>
        <w:rPr>
          <w:rFonts w:ascii="宋体" w:hAnsi="宋体" w:eastAsia="宋体"/>
          <w:szCs w:val="28"/>
        </w:rPr>
      </w:pPr>
      <w:r>
        <w:rPr>
          <w:rFonts w:hint="eastAsia" w:ascii="宋体" w:hAnsi="宋体" w:eastAsia="宋体"/>
          <w:sz w:val="24"/>
        </w:rPr>
        <w:br w:type="page"/>
      </w:r>
      <w:bookmarkStart w:id="124" w:name="_Toc12301"/>
      <w:bookmarkStart w:id="125" w:name="_Toc19118"/>
      <w:bookmarkStart w:id="126" w:name="_Toc1090"/>
      <w:r>
        <w:rPr>
          <w:rFonts w:hint="eastAsia" w:ascii="宋体" w:hAnsi="宋体" w:eastAsia="宋体"/>
          <w:szCs w:val="28"/>
        </w:rPr>
        <w:t>第四部分    工程建设项目廉政责任书</w:t>
      </w:r>
      <w:bookmarkEnd w:id="124"/>
      <w:bookmarkEnd w:id="125"/>
      <w:bookmarkEnd w:id="126"/>
    </w:p>
    <w:p>
      <w:pPr>
        <w:spacing w:line="360" w:lineRule="exact"/>
        <w:ind w:firstLine="482"/>
        <w:rPr>
          <w:rFonts w:ascii="宋体" w:hAnsi="宋体" w:cs="宋体"/>
          <w:sz w:val="22"/>
          <w:szCs w:val="20"/>
        </w:rPr>
      </w:pPr>
    </w:p>
    <w:p>
      <w:pPr>
        <w:spacing w:line="360" w:lineRule="exact"/>
        <w:ind w:firstLine="482"/>
        <w:rPr>
          <w:rFonts w:hint="eastAsia" w:ascii="宋体" w:hAnsi="宋体" w:eastAsia="宋体" w:cs="宋体"/>
          <w:sz w:val="22"/>
          <w:szCs w:val="22"/>
          <w:u w:val="single"/>
          <w:lang w:eastAsia="zh-CN"/>
        </w:rPr>
      </w:pPr>
      <w:r>
        <w:rPr>
          <w:rFonts w:hint="eastAsia" w:ascii="宋体" w:hAnsi="宋体" w:cs="宋体"/>
          <w:sz w:val="22"/>
          <w:szCs w:val="22"/>
        </w:rPr>
        <w:t>工程项目名称：</w:t>
      </w:r>
      <w:r>
        <w:rPr>
          <w:rFonts w:hint="eastAsia" w:ascii="宋体" w:hAnsi="宋体" w:cs="宋体"/>
          <w:sz w:val="22"/>
          <w:szCs w:val="22"/>
          <w:u w:val="single"/>
          <w:lang w:eastAsia="zh-CN"/>
        </w:rPr>
        <w:t>三门实验学校区块排水防涝工程项目</w:t>
      </w:r>
    </w:p>
    <w:p>
      <w:pPr>
        <w:spacing w:line="360" w:lineRule="exact"/>
        <w:ind w:firstLine="482"/>
        <w:rPr>
          <w:rFonts w:ascii="宋体" w:hAnsi="宋体" w:cs="宋体"/>
          <w:sz w:val="22"/>
          <w:szCs w:val="22"/>
        </w:rPr>
      </w:pPr>
      <w:r>
        <w:rPr>
          <w:rFonts w:hint="eastAsia" w:ascii="宋体" w:hAnsi="宋体" w:cs="宋体"/>
          <w:sz w:val="22"/>
          <w:szCs w:val="22"/>
        </w:rPr>
        <w:t>工程项目地址：</w:t>
      </w:r>
      <w:r>
        <w:rPr>
          <w:rFonts w:hint="eastAsia" w:ascii="宋体" w:hAnsi="宋体" w:cs="宋体"/>
          <w:sz w:val="22"/>
          <w:szCs w:val="22"/>
          <w:u w:val="single"/>
          <w:lang w:eastAsia="zh-CN"/>
        </w:rPr>
        <w:t>三门</w:t>
      </w:r>
      <w:r>
        <w:rPr>
          <w:rFonts w:hint="eastAsia" w:ascii="宋体" w:hAnsi="宋体" w:cs="宋体"/>
          <w:sz w:val="22"/>
          <w:szCs w:val="22"/>
          <w:u w:val="single"/>
          <w:lang w:val="en-US" w:eastAsia="zh-CN"/>
        </w:rPr>
        <w:t>县</w:t>
      </w:r>
      <w:r>
        <w:rPr>
          <w:rFonts w:hint="eastAsia" w:ascii="宋体" w:hAnsi="宋体" w:cs="宋体"/>
          <w:sz w:val="22"/>
          <w:szCs w:val="22"/>
          <w:u w:val="single"/>
        </w:rPr>
        <w:t xml:space="preserve">                  </w:t>
      </w:r>
    </w:p>
    <w:p>
      <w:pPr>
        <w:spacing w:line="360" w:lineRule="exact"/>
        <w:ind w:firstLine="482"/>
        <w:rPr>
          <w:rFonts w:ascii="宋体" w:hAnsi="宋体" w:cs="宋体"/>
          <w:sz w:val="22"/>
          <w:szCs w:val="22"/>
        </w:rPr>
      </w:pPr>
      <w:r>
        <w:rPr>
          <w:rFonts w:hint="eastAsia" w:ascii="宋体" w:hAnsi="宋体" w:cs="宋体"/>
          <w:sz w:val="22"/>
          <w:szCs w:val="22"/>
        </w:rPr>
        <w:t>建设单位（甲方）：</w:t>
      </w:r>
      <w:r>
        <w:rPr>
          <w:rFonts w:hint="eastAsia" w:ascii="宋体" w:hAnsi="宋体" w:cs="宋体"/>
          <w:sz w:val="22"/>
          <w:szCs w:val="22"/>
          <w:u w:val="single"/>
          <w:lang w:eastAsia="zh-CN"/>
        </w:rPr>
        <w:t>三门县市政公用工程建设事务中心、三门县建设测绘院有限公司（</w:t>
      </w:r>
      <w:r>
        <w:rPr>
          <w:rFonts w:hint="eastAsia" w:ascii="宋体" w:hAnsi="宋体" w:cs="宋体"/>
          <w:sz w:val="22"/>
          <w:szCs w:val="22"/>
          <w:u w:val="single"/>
          <w:lang w:val="en-US" w:eastAsia="zh-CN"/>
        </w:rPr>
        <w:t>代建</w:t>
      </w:r>
      <w:r>
        <w:rPr>
          <w:rFonts w:hint="eastAsia" w:ascii="宋体" w:hAnsi="宋体" w:cs="宋体"/>
          <w:sz w:val="22"/>
          <w:szCs w:val="22"/>
          <w:u w:val="single"/>
          <w:lang w:eastAsia="zh-CN"/>
        </w:rPr>
        <w:t>）</w:t>
      </w:r>
      <w:r>
        <w:rPr>
          <w:rFonts w:hint="eastAsia" w:ascii="宋体" w:hAnsi="宋体" w:cs="宋体"/>
          <w:sz w:val="22"/>
          <w:szCs w:val="22"/>
          <w:u w:val="single"/>
        </w:rPr>
        <w:t xml:space="preserve"> </w:t>
      </w:r>
    </w:p>
    <w:p>
      <w:pPr>
        <w:spacing w:line="360" w:lineRule="exact"/>
        <w:ind w:firstLine="482"/>
        <w:rPr>
          <w:rFonts w:ascii="宋体" w:hAnsi="宋体" w:cs="宋体"/>
          <w:sz w:val="22"/>
          <w:szCs w:val="22"/>
        </w:rPr>
      </w:pPr>
      <w:r>
        <w:rPr>
          <w:rFonts w:hint="eastAsia" w:ascii="宋体" w:hAnsi="宋体" w:cs="宋体"/>
          <w:sz w:val="22"/>
          <w:szCs w:val="22"/>
        </w:rPr>
        <w:t>施工单位（乙方）：</w:t>
      </w:r>
      <w:r>
        <w:rPr>
          <w:rFonts w:hint="eastAsia" w:ascii="宋体" w:hAnsi="宋体" w:cs="宋体"/>
          <w:sz w:val="22"/>
          <w:szCs w:val="22"/>
          <w:u w:val="single"/>
        </w:rPr>
        <w:t xml:space="preserve">                                         </w:t>
      </w:r>
    </w:p>
    <w:p>
      <w:pPr>
        <w:spacing w:line="360" w:lineRule="exact"/>
        <w:ind w:firstLine="482"/>
        <w:rPr>
          <w:rFonts w:ascii="宋体" w:hAnsi="宋体" w:cs="宋体"/>
          <w:sz w:val="22"/>
          <w:szCs w:val="22"/>
        </w:rPr>
      </w:pPr>
    </w:p>
    <w:p>
      <w:pPr>
        <w:spacing w:line="360" w:lineRule="exact"/>
        <w:ind w:firstLine="482"/>
        <w:rPr>
          <w:rFonts w:ascii="宋体" w:hAnsi="宋体" w:cs="宋体"/>
          <w:sz w:val="22"/>
          <w:szCs w:val="22"/>
        </w:rPr>
      </w:pPr>
      <w:r>
        <w:rPr>
          <w:rFonts w:hint="eastAsia" w:ascii="宋体" w:hAnsi="宋体" w:cs="宋体"/>
          <w:sz w:val="22"/>
          <w:szCs w:val="22"/>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spacing w:line="360" w:lineRule="exact"/>
        <w:rPr>
          <w:rFonts w:ascii="宋体" w:hAnsi="宋体" w:cs="宋体"/>
          <w:sz w:val="22"/>
          <w:szCs w:val="22"/>
        </w:rPr>
      </w:pPr>
      <w:r>
        <w:rPr>
          <w:rFonts w:hint="eastAsia" w:ascii="宋体" w:hAnsi="宋体" w:cs="宋体"/>
          <w:sz w:val="22"/>
          <w:szCs w:val="22"/>
        </w:rPr>
        <w:t>　　第一条 甲乙双方的责任</w:t>
      </w:r>
    </w:p>
    <w:p>
      <w:pPr>
        <w:pStyle w:val="8"/>
        <w:spacing w:line="360" w:lineRule="exact"/>
        <w:rPr>
          <w:rFonts w:hAnsi="宋体" w:cs="宋体"/>
          <w:sz w:val="22"/>
          <w:szCs w:val="22"/>
        </w:rPr>
      </w:pPr>
      <w:r>
        <w:rPr>
          <w:rFonts w:hint="eastAsia" w:hAnsi="宋体" w:cs="宋体"/>
          <w:sz w:val="22"/>
          <w:szCs w:val="22"/>
        </w:rPr>
        <w:t>　　（一）应严格遵守国家关于市场准入、项目招标投标、工程建设、施工安装和市场活动等有关法律、法规，相关政策，以及廉政建设的各项规定。</w:t>
      </w:r>
    </w:p>
    <w:p>
      <w:pPr>
        <w:spacing w:line="360" w:lineRule="exact"/>
        <w:rPr>
          <w:rFonts w:ascii="宋体" w:hAnsi="宋体" w:cs="宋体"/>
          <w:sz w:val="22"/>
          <w:szCs w:val="22"/>
        </w:rPr>
      </w:pPr>
      <w:r>
        <w:rPr>
          <w:rFonts w:hint="eastAsia" w:ascii="宋体" w:hAnsi="宋体" w:cs="宋体"/>
          <w:sz w:val="22"/>
          <w:szCs w:val="22"/>
        </w:rPr>
        <w:t>　　（二）严格执行建设工程项目承发包合同文件，自觉按合同办事。</w:t>
      </w:r>
    </w:p>
    <w:p>
      <w:pPr>
        <w:pStyle w:val="8"/>
        <w:spacing w:line="360" w:lineRule="exact"/>
        <w:rPr>
          <w:rFonts w:hAnsi="宋体" w:cs="宋体"/>
          <w:sz w:val="22"/>
          <w:szCs w:val="22"/>
        </w:rPr>
      </w:pPr>
      <w:r>
        <w:rPr>
          <w:rFonts w:hint="eastAsia" w:hAnsi="宋体" w:cs="宋体"/>
          <w:sz w:val="22"/>
          <w:szCs w:val="22"/>
        </w:rPr>
        <w:t>　　（三）业务活动必须坚持公开、公平、公正、诚信、透明的原则（除法律法规另有规定者外），不得为获取不正当的利益，损害国家、集体和对方利益，不得违反工程建设管理、施工安装的规章制度。</w:t>
      </w:r>
    </w:p>
    <w:p>
      <w:pPr>
        <w:pStyle w:val="8"/>
        <w:spacing w:line="360" w:lineRule="exact"/>
        <w:rPr>
          <w:rFonts w:hAnsi="宋体" w:cs="宋体"/>
          <w:sz w:val="22"/>
          <w:szCs w:val="22"/>
        </w:rPr>
      </w:pPr>
      <w:r>
        <w:rPr>
          <w:rFonts w:hint="eastAsia" w:hAnsi="宋体" w:cs="宋体"/>
          <w:sz w:val="22"/>
          <w:szCs w:val="22"/>
        </w:rPr>
        <w:t>　　（四）发现对方在业务活动中有违规、违纪、违法行为的，应及时提醒对方，情节严重的，应向其上级主管部门或纪检监察、司法等有关机关举报。</w:t>
      </w:r>
    </w:p>
    <w:p>
      <w:pPr>
        <w:spacing w:line="360" w:lineRule="exact"/>
        <w:rPr>
          <w:rFonts w:ascii="宋体" w:hAnsi="宋体" w:cs="宋体"/>
          <w:sz w:val="22"/>
          <w:szCs w:val="22"/>
        </w:rPr>
      </w:pPr>
      <w:r>
        <w:rPr>
          <w:rFonts w:hint="eastAsia" w:ascii="宋体" w:hAnsi="宋体" w:cs="宋体"/>
          <w:sz w:val="22"/>
          <w:szCs w:val="22"/>
        </w:rPr>
        <w:t>　　第二条 甲方的责任</w:t>
      </w:r>
    </w:p>
    <w:p>
      <w:pPr>
        <w:spacing w:line="360" w:lineRule="exact"/>
        <w:rPr>
          <w:rFonts w:ascii="宋体" w:hAnsi="宋体" w:cs="宋体"/>
          <w:sz w:val="22"/>
          <w:szCs w:val="22"/>
        </w:rPr>
      </w:pPr>
      <w:r>
        <w:rPr>
          <w:rFonts w:hint="eastAsia" w:ascii="宋体" w:hAnsi="宋体" w:cs="宋体"/>
          <w:sz w:val="22"/>
          <w:szCs w:val="22"/>
        </w:rPr>
        <w:t>　　甲方的领导和从事该建设工程项目的工作人员，在工程建设的事前、事中、事后应遵守以下规定：</w:t>
      </w:r>
    </w:p>
    <w:p>
      <w:pPr>
        <w:spacing w:line="360" w:lineRule="exact"/>
        <w:rPr>
          <w:rFonts w:ascii="宋体" w:hAnsi="宋体" w:cs="宋体"/>
          <w:sz w:val="22"/>
          <w:szCs w:val="22"/>
        </w:rPr>
      </w:pPr>
      <w:r>
        <w:rPr>
          <w:rFonts w:hint="eastAsia" w:ascii="宋体" w:hAnsi="宋体" w:cs="宋体"/>
          <w:sz w:val="22"/>
          <w:szCs w:val="22"/>
        </w:rPr>
        <w:t>　　（一）不准向乙方和相关单位索要或接受回扣、礼金、有价证券、贵重物品和好处费、感谢费等。</w:t>
      </w:r>
    </w:p>
    <w:p>
      <w:pPr>
        <w:spacing w:line="360" w:lineRule="exact"/>
        <w:rPr>
          <w:rFonts w:ascii="宋体" w:hAnsi="宋体" w:cs="宋体"/>
          <w:sz w:val="22"/>
          <w:szCs w:val="22"/>
        </w:rPr>
      </w:pPr>
      <w:r>
        <w:rPr>
          <w:rFonts w:hint="eastAsia" w:ascii="宋体" w:hAnsi="宋体" w:cs="宋体"/>
          <w:sz w:val="22"/>
          <w:szCs w:val="22"/>
        </w:rPr>
        <w:t>　　（二）不准在乙方和相关单位报销任何应由甲方或个人支付的费用。</w:t>
      </w:r>
    </w:p>
    <w:p>
      <w:pPr>
        <w:pStyle w:val="8"/>
        <w:spacing w:line="360" w:lineRule="exact"/>
        <w:rPr>
          <w:rFonts w:hAnsi="宋体" w:cs="宋体"/>
          <w:sz w:val="22"/>
          <w:szCs w:val="22"/>
        </w:rPr>
      </w:pPr>
      <w:r>
        <w:rPr>
          <w:rFonts w:hint="eastAsia" w:hAnsi="宋体" w:cs="宋体"/>
          <w:sz w:val="22"/>
          <w:szCs w:val="22"/>
        </w:rPr>
        <w:t>　　（三）不准要求、暗示和接受乙方和相关单位为个人装修住房、婚丧嫁娶、配偶子女的工作安排以及出国（境）、旅游等提供方便。</w:t>
      </w:r>
    </w:p>
    <w:p>
      <w:pPr>
        <w:spacing w:line="360" w:lineRule="exact"/>
        <w:rPr>
          <w:rFonts w:ascii="宋体" w:hAnsi="宋体" w:cs="宋体"/>
          <w:sz w:val="22"/>
          <w:szCs w:val="22"/>
        </w:rPr>
      </w:pPr>
      <w:r>
        <w:rPr>
          <w:rFonts w:hint="eastAsia" w:ascii="宋体" w:hAnsi="宋体" w:cs="宋体"/>
          <w:sz w:val="22"/>
          <w:szCs w:val="22"/>
        </w:rPr>
        <w:t>　　（四）不准参加有可能影响公正执行公务的乙方和相关单位的宴请和健身、娱乐等活动。</w:t>
      </w:r>
    </w:p>
    <w:p>
      <w:pPr>
        <w:pStyle w:val="8"/>
        <w:spacing w:line="360" w:lineRule="exact"/>
        <w:rPr>
          <w:rFonts w:hAnsi="宋体" w:cs="宋体"/>
          <w:sz w:val="22"/>
          <w:szCs w:val="22"/>
        </w:rPr>
      </w:pPr>
      <w:r>
        <w:rPr>
          <w:rFonts w:hint="eastAsia" w:hAnsi="宋体" w:cs="宋体"/>
          <w:sz w:val="22"/>
          <w:szCs w:val="22"/>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spacing w:line="360" w:lineRule="exact"/>
        <w:rPr>
          <w:rFonts w:ascii="宋体" w:hAnsi="宋体" w:cs="宋体"/>
          <w:sz w:val="22"/>
          <w:szCs w:val="22"/>
        </w:rPr>
      </w:pPr>
      <w:r>
        <w:rPr>
          <w:rFonts w:hint="eastAsia" w:ascii="宋体" w:hAnsi="宋体" w:cs="宋体"/>
          <w:sz w:val="22"/>
          <w:szCs w:val="22"/>
        </w:rPr>
        <w:t>　　第三条 乙方的责任</w:t>
      </w:r>
    </w:p>
    <w:p>
      <w:pPr>
        <w:pStyle w:val="8"/>
        <w:spacing w:line="360" w:lineRule="exact"/>
        <w:rPr>
          <w:rFonts w:hAnsi="宋体" w:cs="宋体"/>
          <w:sz w:val="22"/>
          <w:szCs w:val="22"/>
        </w:rPr>
      </w:pPr>
      <w:r>
        <w:rPr>
          <w:rFonts w:hint="eastAsia" w:hAnsi="宋体" w:cs="宋体"/>
          <w:sz w:val="22"/>
          <w:szCs w:val="22"/>
        </w:rPr>
        <w:t>　　应与甲方保持正常的业务交往，按照有关法律法规和程序开展业务工作，严格执行工程建设的有关方针、政策，尤其是有关建筑施工安装的强制性标准和规范，并遵守以下规定：</w:t>
      </w:r>
    </w:p>
    <w:p>
      <w:pPr>
        <w:pStyle w:val="8"/>
        <w:spacing w:line="360" w:lineRule="exact"/>
        <w:rPr>
          <w:rFonts w:hAnsi="宋体" w:cs="宋体"/>
          <w:sz w:val="22"/>
          <w:szCs w:val="22"/>
        </w:rPr>
      </w:pPr>
      <w:r>
        <w:rPr>
          <w:rFonts w:hint="eastAsia" w:hAnsi="宋体" w:cs="宋体"/>
          <w:sz w:val="22"/>
          <w:szCs w:val="22"/>
        </w:rPr>
        <w:t>　　（一）不准以任何理由向甲方、相关单位及其工作人员索要、接受或赠送礼金、有价证券、贵重物品和回扣、好处费、感谢费等。</w:t>
      </w:r>
    </w:p>
    <w:p>
      <w:pPr>
        <w:spacing w:line="360" w:lineRule="exact"/>
        <w:rPr>
          <w:rFonts w:ascii="宋体" w:hAnsi="宋体" w:cs="宋体"/>
          <w:sz w:val="22"/>
          <w:szCs w:val="22"/>
        </w:rPr>
      </w:pPr>
      <w:r>
        <w:rPr>
          <w:rFonts w:hint="eastAsia" w:ascii="宋体" w:hAnsi="宋体" w:cs="宋体"/>
          <w:sz w:val="22"/>
          <w:szCs w:val="22"/>
        </w:rPr>
        <w:t>　　（二）不准以任何理由为甲方和相关单位报销应由对方或个人支付的费用。</w:t>
      </w:r>
    </w:p>
    <w:p>
      <w:pPr>
        <w:pStyle w:val="8"/>
        <w:spacing w:line="360" w:lineRule="exact"/>
        <w:rPr>
          <w:rFonts w:hAnsi="宋体" w:cs="宋体"/>
          <w:sz w:val="22"/>
          <w:szCs w:val="22"/>
        </w:rPr>
      </w:pPr>
      <w:r>
        <w:rPr>
          <w:rFonts w:hint="eastAsia" w:hAnsi="宋体" w:cs="宋体"/>
          <w:sz w:val="22"/>
          <w:szCs w:val="22"/>
        </w:rPr>
        <w:t>　　（三）不准接受或暗示为甲方、相关单位或个人装修住房、婚丧嫁娶、配偶子女的工作安排以及出国（境）、旅游等提供方便。</w:t>
      </w:r>
    </w:p>
    <w:p>
      <w:pPr>
        <w:pStyle w:val="8"/>
        <w:spacing w:line="360" w:lineRule="exact"/>
        <w:rPr>
          <w:rFonts w:hAnsi="宋体" w:cs="宋体"/>
          <w:sz w:val="22"/>
          <w:szCs w:val="22"/>
        </w:rPr>
      </w:pPr>
      <w:r>
        <w:rPr>
          <w:rFonts w:hint="eastAsia" w:hAnsi="宋体" w:cs="宋体"/>
          <w:sz w:val="22"/>
          <w:szCs w:val="22"/>
        </w:rPr>
        <w:t>　　（四）不准以任何理由为甲方、相关单位或个人组织有可能影响公正执行公务的宴请、健身、娱乐等活动。</w:t>
      </w:r>
    </w:p>
    <w:p>
      <w:pPr>
        <w:spacing w:line="360" w:lineRule="exact"/>
        <w:rPr>
          <w:rFonts w:ascii="宋体" w:hAnsi="宋体" w:cs="宋体"/>
          <w:sz w:val="22"/>
          <w:szCs w:val="22"/>
        </w:rPr>
      </w:pPr>
      <w:r>
        <w:rPr>
          <w:rFonts w:hint="eastAsia" w:ascii="宋体" w:hAnsi="宋体" w:cs="宋体"/>
          <w:sz w:val="22"/>
          <w:szCs w:val="22"/>
        </w:rPr>
        <w:t>　　第四条 违约责任</w:t>
      </w:r>
    </w:p>
    <w:p>
      <w:pPr>
        <w:pStyle w:val="8"/>
        <w:spacing w:line="360" w:lineRule="exact"/>
        <w:rPr>
          <w:rFonts w:hAnsi="宋体" w:cs="宋体"/>
          <w:sz w:val="22"/>
          <w:szCs w:val="22"/>
        </w:rPr>
      </w:pPr>
      <w:r>
        <w:rPr>
          <w:rFonts w:hint="eastAsia" w:hAnsi="宋体" w:cs="宋体"/>
          <w:sz w:val="22"/>
          <w:szCs w:val="22"/>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8"/>
        <w:spacing w:line="360" w:lineRule="exact"/>
        <w:rPr>
          <w:rFonts w:hAnsi="宋体" w:cs="宋体"/>
          <w:sz w:val="22"/>
          <w:szCs w:val="22"/>
        </w:rPr>
      </w:pPr>
      <w:r>
        <w:rPr>
          <w:rFonts w:hint="eastAsia" w:hAnsi="宋体" w:cs="宋体"/>
          <w:sz w:val="22"/>
          <w:szCs w:val="22"/>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pacing w:line="360" w:lineRule="exact"/>
        <w:rPr>
          <w:rFonts w:ascii="宋体" w:hAnsi="宋体" w:cs="宋体"/>
          <w:sz w:val="22"/>
          <w:szCs w:val="22"/>
        </w:rPr>
      </w:pPr>
      <w:r>
        <w:rPr>
          <w:rFonts w:hint="eastAsia" w:ascii="宋体" w:hAnsi="宋体" w:cs="宋体"/>
          <w:sz w:val="22"/>
          <w:szCs w:val="22"/>
        </w:rPr>
        <w:t>　　第五条 本责任书作为工程施工合同的附件，与工程施工合同具有同等法律效力。经双方签署后立即生效。</w:t>
      </w:r>
    </w:p>
    <w:p>
      <w:pPr>
        <w:spacing w:line="360" w:lineRule="exact"/>
        <w:rPr>
          <w:rFonts w:ascii="宋体" w:hAnsi="宋体" w:cs="宋体"/>
          <w:sz w:val="22"/>
          <w:szCs w:val="22"/>
        </w:rPr>
      </w:pPr>
      <w:r>
        <w:rPr>
          <w:rFonts w:hint="eastAsia" w:ascii="宋体" w:hAnsi="宋体" w:cs="宋体"/>
          <w:sz w:val="22"/>
          <w:szCs w:val="22"/>
        </w:rPr>
        <w:t>　　第六条 本责任书的有效期为双方签署之日起至该工程项目竣工验收合格时止。</w:t>
      </w:r>
    </w:p>
    <w:p>
      <w:pPr>
        <w:spacing w:line="360" w:lineRule="exact"/>
        <w:rPr>
          <w:rFonts w:ascii="宋体" w:hAnsi="宋体" w:cs="宋体"/>
          <w:sz w:val="22"/>
          <w:szCs w:val="22"/>
        </w:rPr>
      </w:pPr>
      <w:r>
        <w:rPr>
          <w:rFonts w:hint="eastAsia" w:ascii="宋体" w:hAnsi="宋体" w:cs="宋体"/>
          <w:sz w:val="22"/>
          <w:szCs w:val="22"/>
        </w:rPr>
        <w:t>　　第七条 本责任书一式四份，由甲乙双方各执一份，送交甲乙双方的监督单位各一份。</w:t>
      </w:r>
    </w:p>
    <w:p>
      <w:pPr>
        <w:spacing w:line="360" w:lineRule="exact"/>
        <w:ind w:firstLine="482"/>
        <w:rPr>
          <w:rFonts w:ascii="宋体" w:hAnsi="宋体" w:cs="宋体"/>
          <w:sz w:val="22"/>
          <w:szCs w:val="20"/>
        </w:rPr>
      </w:pPr>
    </w:p>
    <w:p>
      <w:pPr>
        <w:spacing w:line="360" w:lineRule="exact"/>
        <w:ind w:firstLine="482"/>
        <w:rPr>
          <w:rFonts w:ascii="宋体" w:hAnsi="宋体" w:cs="宋体"/>
          <w:sz w:val="22"/>
          <w:szCs w:val="20"/>
        </w:rPr>
      </w:pPr>
    </w:p>
    <w:p>
      <w:pPr>
        <w:spacing w:line="360" w:lineRule="exact"/>
        <w:ind w:firstLine="482"/>
        <w:rPr>
          <w:rFonts w:ascii="宋体" w:hAnsi="宋体" w:cs="宋体"/>
          <w:sz w:val="22"/>
          <w:szCs w:val="20"/>
        </w:rPr>
      </w:pPr>
      <w:r>
        <w:rPr>
          <w:rFonts w:hint="eastAsia" w:ascii="宋体" w:hAnsi="宋体" w:cs="宋体"/>
          <w:sz w:val="22"/>
          <w:szCs w:val="20"/>
        </w:rPr>
        <w:t>甲方单位：（盖章）　　　　　　　　           乙方单位：（盖章）</w:t>
      </w:r>
    </w:p>
    <w:p>
      <w:pPr>
        <w:spacing w:line="360" w:lineRule="exact"/>
        <w:ind w:firstLine="482"/>
        <w:rPr>
          <w:rFonts w:ascii="宋体" w:hAnsi="宋体" w:cs="宋体"/>
          <w:sz w:val="22"/>
          <w:szCs w:val="20"/>
        </w:rPr>
      </w:pPr>
      <w:r>
        <w:rPr>
          <w:rFonts w:hint="eastAsia" w:ascii="宋体" w:hAnsi="宋体" w:cs="宋体"/>
          <w:sz w:val="22"/>
          <w:szCs w:val="20"/>
        </w:rPr>
        <w:t>法定代表人：　　　　　　　　　              法定代表人：</w:t>
      </w:r>
    </w:p>
    <w:p>
      <w:pPr>
        <w:spacing w:line="360" w:lineRule="exact"/>
        <w:ind w:firstLine="482"/>
        <w:rPr>
          <w:rFonts w:ascii="宋体" w:hAnsi="宋体" w:cs="宋体"/>
          <w:sz w:val="22"/>
          <w:szCs w:val="20"/>
        </w:rPr>
      </w:pPr>
      <w:r>
        <w:rPr>
          <w:rFonts w:hint="eastAsia" w:ascii="宋体" w:hAnsi="宋体" w:cs="宋体"/>
          <w:sz w:val="22"/>
          <w:szCs w:val="20"/>
        </w:rPr>
        <w:t>地址：　　　　　　　　　　　　　            地址：</w:t>
      </w:r>
    </w:p>
    <w:p>
      <w:pPr>
        <w:spacing w:line="360" w:lineRule="exact"/>
        <w:ind w:firstLine="482"/>
        <w:rPr>
          <w:rFonts w:ascii="宋体" w:hAnsi="宋体" w:cs="宋体"/>
          <w:sz w:val="22"/>
          <w:szCs w:val="20"/>
        </w:rPr>
      </w:pPr>
      <w:r>
        <w:rPr>
          <w:rFonts w:hint="eastAsia" w:ascii="宋体" w:hAnsi="宋体" w:cs="宋体"/>
          <w:sz w:val="22"/>
          <w:szCs w:val="20"/>
        </w:rPr>
        <w:t>电话：　　　　　　　　　　　　　　　        电话：</w:t>
      </w:r>
    </w:p>
    <w:p>
      <w:pPr>
        <w:spacing w:line="360" w:lineRule="exact"/>
        <w:ind w:firstLine="482"/>
        <w:rPr>
          <w:rFonts w:ascii="宋体" w:hAnsi="宋体" w:cs="宋体"/>
          <w:sz w:val="22"/>
          <w:szCs w:val="20"/>
        </w:rPr>
      </w:pPr>
      <w:r>
        <w:rPr>
          <w:rFonts w:hint="eastAsia" w:ascii="宋体" w:hAnsi="宋体" w:cs="宋体"/>
          <w:sz w:val="22"/>
          <w:szCs w:val="20"/>
        </w:rPr>
        <w:t>年　月　日　　　　　　　　　　　　　        年　月　日</w:t>
      </w:r>
    </w:p>
    <w:p>
      <w:pPr>
        <w:spacing w:line="360" w:lineRule="exact"/>
        <w:ind w:firstLine="482"/>
        <w:rPr>
          <w:rFonts w:ascii="宋体" w:hAnsi="宋体" w:cs="宋体"/>
          <w:sz w:val="22"/>
          <w:szCs w:val="20"/>
        </w:rPr>
      </w:pPr>
      <w:r>
        <w:rPr>
          <w:rFonts w:hint="eastAsia" w:ascii="宋体" w:hAnsi="宋体" w:cs="宋体"/>
          <w:sz w:val="22"/>
          <w:szCs w:val="20"/>
        </w:rPr>
        <w:t>甲方监督单位（盖章）　　　　　　　　　      乙方监督单位（盖章）</w:t>
      </w:r>
    </w:p>
    <w:p>
      <w:pPr>
        <w:spacing w:line="360" w:lineRule="exact"/>
        <w:ind w:firstLine="482"/>
        <w:rPr>
          <w:rFonts w:ascii="宋体" w:hAnsi="宋体" w:cs="宋体"/>
          <w:sz w:val="22"/>
          <w:szCs w:val="20"/>
        </w:rPr>
      </w:pPr>
      <w:r>
        <w:rPr>
          <w:rFonts w:hint="eastAsia" w:ascii="宋体" w:hAnsi="宋体" w:cs="宋体"/>
          <w:sz w:val="22"/>
          <w:szCs w:val="20"/>
        </w:rPr>
        <w:t>年　月　日　　　　　　　　　　　　　　      年　月　日</w:t>
      </w:r>
    </w:p>
    <w:p>
      <w:pPr>
        <w:spacing w:line="460" w:lineRule="exact"/>
        <w:ind w:firstLine="440" w:firstLineChars="200"/>
        <w:rPr>
          <w:rFonts w:ascii="宋体" w:hAnsi="宋体" w:cs="宋体"/>
          <w:color w:val="auto"/>
          <w:sz w:val="22"/>
          <w:szCs w:val="20"/>
        </w:rPr>
      </w:pPr>
      <w:r>
        <w:rPr>
          <w:rFonts w:hint="eastAsia" w:ascii="宋体" w:hAnsi="宋体" w:cs="宋体"/>
          <w:color w:val="auto"/>
          <w:sz w:val="22"/>
          <w:szCs w:val="20"/>
        </w:rPr>
        <w:t>发包人</w:t>
      </w:r>
      <w:r>
        <w:rPr>
          <w:rFonts w:hint="eastAsia" w:ascii="宋体" w:hAnsi="宋体" w:cs="宋体"/>
          <w:color w:val="auto"/>
          <w:sz w:val="22"/>
          <w:szCs w:val="20"/>
          <w:lang w:eastAsia="zh-CN"/>
        </w:rPr>
        <w:t>（</w:t>
      </w:r>
      <w:r>
        <w:rPr>
          <w:rFonts w:hint="eastAsia" w:ascii="宋体" w:hAnsi="宋体" w:cs="宋体"/>
          <w:color w:val="auto"/>
          <w:sz w:val="22"/>
          <w:szCs w:val="20"/>
          <w:lang w:val="en-US" w:eastAsia="zh-CN"/>
        </w:rPr>
        <w:t>代建单位</w:t>
      </w:r>
      <w:r>
        <w:rPr>
          <w:rFonts w:hint="eastAsia" w:ascii="宋体" w:hAnsi="宋体" w:cs="宋体"/>
          <w:color w:val="auto"/>
          <w:sz w:val="22"/>
          <w:szCs w:val="20"/>
          <w:lang w:eastAsia="zh-CN"/>
        </w:rPr>
        <w:t>）</w:t>
      </w:r>
      <w:r>
        <w:rPr>
          <w:rFonts w:hint="eastAsia" w:ascii="宋体" w:hAnsi="宋体" w:cs="宋体"/>
          <w:color w:val="auto"/>
          <w:sz w:val="22"/>
          <w:szCs w:val="20"/>
        </w:rPr>
        <w:t xml:space="preserve">：  （公章）                                                              </w:t>
      </w:r>
    </w:p>
    <w:p>
      <w:pPr>
        <w:spacing w:line="460" w:lineRule="exact"/>
        <w:ind w:firstLine="440" w:firstLineChars="200"/>
        <w:rPr>
          <w:rFonts w:hint="eastAsia" w:ascii="宋体" w:hAnsi="宋体" w:cs="宋体"/>
          <w:color w:val="auto"/>
          <w:sz w:val="22"/>
          <w:szCs w:val="20"/>
        </w:rPr>
      </w:pPr>
      <w:r>
        <w:rPr>
          <w:rFonts w:hint="eastAsia" w:ascii="宋体" w:hAnsi="宋体" w:cs="宋体"/>
          <w:color w:val="auto"/>
          <w:sz w:val="22"/>
          <w:szCs w:val="20"/>
        </w:rPr>
        <w:t>法定代表人：</w:t>
      </w:r>
      <w:r>
        <w:rPr>
          <w:rFonts w:hint="eastAsia" w:ascii="宋体" w:hAnsi="宋体" w:cs="宋体"/>
          <w:color w:val="auto"/>
          <w:sz w:val="22"/>
          <w:szCs w:val="20"/>
          <w:u w:val="single"/>
        </w:rPr>
        <w:t xml:space="preserve">           </w:t>
      </w:r>
      <w:r>
        <w:rPr>
          <w:rFonts w:hint="eastAsia" w:ascii="宋体" w:hAnsi="宋体" w:cs="宋体"/>
          <w:color w:val="auto"/>
          <w:sz w:val="22"/>
          <w:szCs w:val="20"/>
        </w:rPr>
        <w:t xml:space="preserve">                      </w:t>
      </w:r>
    </w:p>
    <w:p>
      <w:pPr>
        <w:spacing w:line="460" w:lineRule="exact"/>
        <w:ind w:firstLine="440" w:firstLineChars="200"/>
        <w:rPr>
          <w:rFonts w:hint="eastAsia" w:ascii="宋体" w:hAnsi="宋体" w:cs="宋体"/>
          <w:color w:val="auto"/>
          <w:sz w:val="22"/>
          <w:szCs w:val="20"/>
        </w:rPr>
      </w:pPr>
      <w:r>
        <w:rPr>
          <w:rFonts w:hint="eastAsia" w:ascii="宋体" w:hAnsi="宋体" w:cs="宋体"/>
          <w:color w:val="auto"/>
          <w:sz w:val="22"/>
          <w:szCs w:val="20"/>
        </w:rPr>
        <w:t>地  址：</w:t>
      </w:r>
      <w:r>
        <w:rPr>
          <w:rFonts w:hint="eastAsia" w:ascii="宋体" w:hAnsi="宋体" w:cs="宋体"/>
          <w:color w:val="auto"/>
          <w:sz w:val="22"/>
          <w:szCs w:val="20"/>
          <w:u w:val="single"/>
        </w:rPr>
        <w:t xml:space="preserve">     </w:t>
      </w:r>
      <w:r>
        <w:rPr>
          <w:rFonts w:hint="eastAsia" w:ascii="宋体" w:hAnsi="宋体" w:cs="宋体"/>
          <w:color w:val="auto"/>
          <w:sz w:val="22"/>
          <w:szCs w:val="20"/>
        </w:rPr>
        <w:t xml:space="preserve">   </w:t>
      </w:r>
    </w:p>
    <w:p>
      <w:pPr>
        <w:spacing w:line="460" w:lineRule="exact"/>
        <w:ind w:firstLine="440" w:firstLineChars="200"/>
        <w:rPr>
          <w:rFonts w:ascii="宋体" w:hAnsi="宋体" w:cs="宋体"/>
          <w:color w:val="auto"/>
          <w:sz w:val="22"/>
          <w:szCs w:val="20"/>
        </w:rPr>
      </w:pPr>
      <w:r>
        <w:rPr>
          <w:rFonts w:hint="eastAsia" w:ascii="宋体" w:hAnsi="宋体" w:cs="宋体"/>
          <w:color w:val="auto"/>
          <w:sz w:val="22"/>
          <w:szCs w:val="20"/>
        </w:rPr>
        <w:t>委托代理人：</w:t>
      </w:r>
      <w:r>
        <w:rPr>
          <w:rFonts w:hint="eastAsia" w:ascii="宋体" w:hAnsi="宋体" w:cs="宋体"/>
          <w:color w:val="auto"/>
          <w:sz w:val="22"/>
          <w:szCs w:val="20"/>
          <w:u w:val="single"/>
        </w:rPr>
        <w:t xml:space="preserve">            </w:t>
      </w:r>
    </w:p>
    <w:p>
      <w:pPr>
        <w:spacing w:line="460" w:lineRule="exact"/>
        <w:ind w:firstLine="440" w:firstLineChars="200"/>
        <w:rPr>
          <w:rFonts w:hint="eastAsia" w:ascii="宋体" w:hAnsi="宋体" w:cs="宋体"/>
          <w:color w:val="auto"/>
          <w:sz w:val="22"/>
          <w:szCs w:val="20"/>
        </w:rPr>
      </w:pPr>
      <w:r>
        <w:rPr>
          <w:rFonts w:hint="eastAsia" w:ascii="宋体" w:hAnsi="宋体" w:cs="宋体"/>
          <w:color w:val="auto"/>
          <w:sz w:val="22"/>
          <w:szCs w:val="20"/>
        </w:rPr>
        <w:t>电  话：</w:t>
      </w:r>
      <w:r>
        <w:rPr>
          <w:rFonts w:hint="eastAsia" w:ascii="宋体" w:hAnsi="宋体" w:cs="宋体"/>
          <w:color w:val="auto"/>
          <w:sz w:val="22"/>
          <w:szCs w:val="20"/>
          <w:u w:val="single"/>
        </w:rPr>
        <w:t xml:space="preserve">   </w:t>
      </w:r>
      <w:r>
        <w:rPr>
          <w:rFonts w:hint="eastAsia" w:ascii="宋体" w:hAnsi="宋体" w:cs="宋体"/>
          <w:color w:val="auto"/>
          <w:sz w:val="22"/>
          <w:szCs w:val="20"/>
        </w:rPr>
        <w:t xml:space="preserve">                      </w:t>
      </w:r>
    </w:p>
    <w:p>
      <w:pPr>
        <w:spacing w:line="460" w:lineRule="exact"/>
        <w:ind w:firstLine="440" w:firstLineChars="200"/>
        <w:rPr>
          <w:rFonts w:ascii="宋体" w:hAnsi="宋体" w:cs="宋体"/>
          <w:color w:val="auto"/>
          <w:sz w:val="22"/>
          <w:szCs w:val="20"/>
        </w:rPr>
      </w:pPr>
      <w:r>
        <w:rPr>
          <w:rFonts w:hint="eastAsia" w:ascii="宋体" w:hAnsi="宋体" w:cs="宋体"/>
          <w:color w:val="auto"/>
          <w:sz w:val="22"/>
          <w:szCs w:val="20"/>
        </w:rPr>
        <w:t>传  真：</w:t>
      </w:r>
      <w:r>
        <w:rPr>
          <w:rFonts w:hint="eastAsia" w:ascii="宋体" w:hAnsi="宋体" w:cs="宋体"/>
          <w:color w:val="auto"/>
          <w:sz w:val="22"/>
          <w:szCs w:val="20"/>
          <w:u w:val="single"/>
        </w:rPr>
        <w:t xml:space="preserve">    </w:t>
      </w:r>
    </w:p>
    <w:p>
      <w:pPr>
        <w:pStyle w:val="14"/>
        <w:spacing w:line="440" w:lineRule="exact"/>
        <w:ind w:firstLine="440" w:firstLineChars="200"/>
        <w:jc w:val="both"/>
        <w:rPr>
          <w:rFonts w:hAnsi="宋体" w:cs="宋体"/>
          <w:b/>
          <w:color w:val="auto"/>
          <w:kern w:val="44"/>
          <w:sz w:val="28"/>
          <w:szCs w:val="18"/>
        </w:rPr>
      </w:pPr>
      <w:r>
        <w:rPr>
          <w:rFonts w:hint="eastAsia" w:ascii="宋体" w:hAnsi="宋体" w:cs="宋体"/>
          <w:color w:val="auto"/>
          <w:sz w:val="22"/>
          <w:szCs w:val="20"/>
        </w:rPr>
        <w:t>年　月　日　　　　　　　　　</w:t>
      </w:r>
    </w:p>
    <w:p>
      <w:pPr>
        <w:pStyle w:val="14"/>
        <w:spacing w:line="440" w:lineRule="exact"/>
        <w:jc w:val="center"/>
        <w:rPr>
          <w:rFonts w:hAnsi="宋体" w:cs="宋体"/>
          <w:b/>
          <w:kern w:val="44"/>
          <w:sz w:val="28"/>
          <w:szCs w:val="18"/>
        </w:rPr>
      </w:pPr>
    </w:p>
    <w:p>
      <w:pPr>
        <w:pStyle w:val="34"/>
        <w:jc w:val="center"/>
        <w:rPr>
          <w:rFonts w:ascii="宋体" w:hAnsi="宋体" w:eastAsia="宋体"/>
          <w:szCs w:val="28"/>
        </w:rPr>
      </w:pPr>
      <w:bookmarkStart w:id="127" w:name="_Toc31819"/>
      <w:bookmarkStart w:id="128" w:name="_Toc2993"/>
      <w:bookmarkStart w:id="129" w:name="_Toc4271"/>
      <w:r>
        <w:rPr>
          <w:rFonts w:hint="eastAsia" w:ascii="宋体" w:hAnsi="宋体" w:eastAsia="宋体"/>
          <w:szCs w:val="28"/>
        </w:rPr>
        <w:t>第五部分     安全生产合同</w:t>
      </w:r>
      <w:bookmarkEnd w:id="127"/>
      <w:bookmarkEnd w:id="128"/>
      <w:bookmarkEnd w:id="129"/>
    </w:p>
    <w:p>
      <w:pPr>
        <w:pStyle w:val="14"/>
        <w:spacing w:line="440" w:lineRule="exact"/>
        <w:rPr>
          <w:rFonts w:hAnsi="宋体" w:cs="宋体"/>
          <w:sz w:val="22"/>
          <w:szCs w:val="22"/>
        </w:rPr>
      </w:pPr>
    </w:p>
    <w:p>
      <w:pPr>
        <w:pStyle w:val="14"/>
        <w:spacing w:line="440" w:lineRule="exact"/>
        <w:ind w:firstLine="440" w:firstLineChars="200"/>
        <w:rPr>
          <w:rFonts w:hAnsi="宋体" w:cs="宋体"/>
          <w:sz w:val="22"/>
          <w:szCs w:val="22"/>
        </w:rPr>
      </w:pPr>
      <w:r>
        <w:rPr>
          <w:rFonts w:hint="eastAsia" w:hAnsi="宋体" w:cs="宋体"/>
          <w:sz w:val="22"/>
          <w:szCs w:val="22"/>
        </w:rPr>
        <w:t>为保证</w:t>
      </w:r>
      <w:r>
        <w:rPr>
          <w:rFonts w:hint="eastAsia" w:hAnsi="宋体" w:cs="宋体"/>
          <w:sz w:val="22"/>
          <w:szCs w:val="22"/>
          <w:u w:val="single"/>
          <w:lang w:eastAsia="zh-CN"/>
        </w:rPr>
        <w:t>三门实验学校区块排水防涝工程项目</w:t>
      </w:r>
      <w:r>
        <w:rPr>
          <w:rFonts w:hint="eastAsia" w:hAnsi="宋体" w:cs="宋体"/>
          <w:sz w:val="22"/>
          <w:szCs w:val="22"/>
        </w:rPr>
        <w:t>施工合同在实施过程中创造安全、高效的施工环境，切实搞好本项目的安全管理工作，本项目建设单位</w:t>
      </w:r>
      <w:r>
        <w:rPr>
          <w:rFonts w:hint="eastAsia" w:hAnsi="宋体" w:cs="宋体"/>
          <w:sz w:val="22"/>
          <w:szCs w:val="22"/>
          <w:u w:val="single"/>
        </w:rPr>
        <w:t xml:space="preserve"> </w:t>
      </w:r>
      <w:r>
        <w:rPr>
          <w:rFonts w:hint="eastAsia" w:hAnsi="宋体" w:cs="宋体"/>
          <w:sz w:val="22"/>
          <w:szCs w:val="22"/>
          <w:u w:val="single"/>
          <w:lang w:eastAsia="zh-CN"/>
        </w:rPr>
        <w:t>三门县市政公用工程建设事务中心、三门县建设测绘院有限公司（</w:t>
      </w:r>
      <w:r>
        <w:rPr>
          <w:rFonts w:hint="eastAsia" w:hAnsi="宋体" w:cs="宋体"/>
          <w:sz w:val="22"/>
          <w:szCs w:val="22"/>
          <w:u w:val="single"/>
          <w:lang w:val="en-US" w:eastAsia="zh-CN"/>
        </w:rPr>
        <w:t>代建</w:t>
      </w:r>
      <w:r>
        <w:rPr>
          <w:rFonts w:hint="eastAsia" w:hAnsi="宋体" w:cs="宋体"/>
          <w:sz w:val="22"/>
          <w:szCs w:val="22"/>
          <w:u w:val="single"/>
          <w:lang w:eastAsia="zh-CN"/>
        </w:rPr>
        <w:t>）</w:t>
      </w:r>
      <w:r>
        <w:rPr>
          <w:rFonts w:hint="eastAsia" w:hAnsi="宋体" w:cs="宋体"/>
          <w:sz w:val="22"/>
          <w:szCs w:val="22"/>
        </w:rPr>
        <w:t>（下简称“甲方”）与施工单位</w:t>
      </w:r>
      <w:r>
        <w:rPr>
          <w:rFonts w:hint="eastAsia" w:hAnsi="宋体" w:cs="宋体"/>
          <w:sz w:val="22"/>
          <w:szCs w:val="22"/>
          <w:u w:val="single"/>
        </w:rPr>
        <w:t xml:space="preserve">           </w:t>
      </w:r>
      <w:r>
        <w:rPr>
          <w:rFonts w:hint="eastAsia" w:hAnsi="宋体" w:cs="宋体"/>
          <w:sz w:val="22"/>
          <w:szCs w:val="22"/>
        </w:rPr>
        <w:t>（以下简称“乙方”）特此签订安全生产合同：</w:t>
      </w:r>
    </w:p>
    <w:p>
      <w:pPr>
        <w:pStyle w:val="14"/>
        <w:spacing w:line="440" w:lineRule="exact"/>
        <w:rPr>
          <w:rFonts w:hAnsi="宋体" w:cs="宋体"/>
          <w:sz w:val="22"/>
          <w:szCs w:val="22"/>
        </w:rPr>
      </w:pPr>
      <w:r>
        <w:rPr>
          <w:rFonts w:hint="eastAsia" w:hAnsi="宋体" w:cs="宋体"/>
          <w:sz w:val="22"/>
          <w:szCs w:val="22"/>
        </w:rPr>
        <w:t>一、甲方职责</w:t>
      </w:r>
    </w:p>
    <w:p>
      <w:pPr>
        <w:pStyle w:val="14"/>
        <w:spacing w:line="440" w:lineRule="exact"/>
        <w:rPr>
          <w:rFonts w:hAnsi="宋体" w:cs="宋体"/>
          <w:sz w:val="22"/>
          <w:szCs w:val="22"/>
        </w:rPr>
      </w:pPr>
      <w:r>
        <w:rPr>
          <w:rFonts w:hint="eastAsia" w:hAnsi="宋体" w:cs="宋体"/>
          <w:sz w:val="22"/>
          <w:szCs w:val="22"/>
        </w:rPr>
        <w:t>1、严格遵守国家有关安全生产的法律法规，认真执行工程承包合同中的有关安全要求。</w:t>
      </w:r>
    </w:p>
    <w:p>
      <w:pPr>
        <w:pStyle w:val="14"/>
        <w:spacing w:line="440" w:lineRule="exact"/>
        <w:rPr>
          <w:rFonts w:hAnsi="宋体" w:cs="宋体"/>
          <w:sz w:val="22"/>
          <w:szCs w:val="22"/>
        </w:rPr>
      </w:pPr>
      <w:r>
        <w:rPr>
          <w:rFonts w:hint="eastAsia" w:hAnsi="宋体" w:cs="宋体"/>
          <w:sz w:val="22"/>
          <w:szCs w:val="22"/>
        </w:rPr>
        <w:t>2、按照“安全第一、预防为主”和坚持“管生产必须管安全”的原则进行安全生产管理，做到生产与安全工作同时计划、布置、检查、总结和评比。</w:t>
      </w:r>
    </w:p>
    <w:p>
      <w:pPr>
        <w:pStyle w:val="14"/>
        <w:spacing w:line="440" w:lineRule="exact"/>
        <w:rPr>
          <w:rFonts w:hAnsi="宋体" w:cs="宋体"/>
          <w:sz w:val="22"/>
          <w:szCs w:val="22"/>
        </w:rPr>
      </w:pPr>
      <w:r>
        <w:rPr>
          <w:rFonts w:hint="eastAsia" w:hAnsi="宋体" w:cs="宋体"/>
          <w:sz w:val="22"/>
          <w:szCs w:val="22"/>
        </w:rPr>
        <w:t>3、重要的安全设施必须坚持与主体工程“三同时”的原则，即：同时设计、审批，同时施工，同时验收，投入使用。</w:t>
      </w:r>
    </w:p>
    <w:p>
      <w:pPr>
        <w:pStyle w:val="14"/>
        <w:spacing w:line="440" w:lineRule="exact"/>
        <w:rPr>
          <w:rFonts w:hAnsi="宋体" w:cs="宋体"/>
          <w:sz w:val="22"/>
          <w:szCs w:val="22"/>
        </w:rPr>
      </w:pPr>
      <w:r>
        <w:rPr>
          <w:rFonts w:hint="eastAsia" w:hAnsi="宋体" w:cs="宋体"/>
          <w:sz w:val="22"/>
          <w:szCs w:val="22"/>
        </w:rPr>
        <w:t>4、定期召开安全生产调度会，及时传达中央及地方有关安全生产的精神。</w:t>
      </w:r>
    </w:p>
    <w:p>
      <w:pPr>
        <w:pStyle w:val="14"/>
        <w:spacing w:line="440" w:lineRule="exact"/>
        <w:rPr>
          <w:rFonts w:hAnsi="宋体" w:cs="宋体"/>
          <w:sz w:val="22"/>
          <w:szCs w:val="22"/>
        </w:rPr>
      </w:pPr>
      <w:r>
        <w:rPr>
          <w:rFonts w:hint="eastAsia" w:hAnsi="宋体" w:cs="宋体"/>
          <w:sz w:val="22"/>
          <w:szCs w:val="22"/>
        </w:rPr>
        <w:t>5、组织对乙方施工现场安全生产检查，监督乙方及时处理发现的各种安全隐患。</w:t>
      </w:r>
    </w:p>
    <w:p>
      <w:pPr>
        <w:pStyle w:val="14"/>
        <w:spacing w:line="440" w:lineRule="exact"/>
        <w:rPr>
          <w:rFonts w:hAnsi="宋体" w:cs="宋体"/>
          <w:sz w:val="22"/>
          <w:szCs w:val="22"/>
        </w:rPr>
      </w:pPr>
      <w:r>
        <w:rPr>
          <w:rFonts w:hint="eastAsia" w:hAnsi="宋体" w:cs="宋体"/>
          <w:sz w:val="22"/>
          <w:szCs w:val="22"/>
        </w:rPr>
        <w:t>二、乙方职责</w:t>
      </w:r>
    </w:p>
    <w:p>
      <w:pPr>
        <w:pStyle w:val="14"/>
        <w:spacing w:line="440" w:lineRule="exact"/>
        <w:rPr>
          <w:rFonts w:hAnsi="宋体" w:cs="宋体"/>
          <w:sz w:val="22"/>
          <w:szCs w:val="22"/>
        </w:rPr>
      </w:pPr>
      <w:r>
        <w:rPr>
          <w:rFonts w:hint="eastAsia" w:hAnsi="宋体" w:cs="宋体"/>
          <w:sz w:val="22"/>
          <w:szCs w:val="22"/>
        </w:rPr>
        <w:t>1、严格遵守国家有关安全生产的法律法规认真执行工程承包合同中的有关安全要求。</w:t>
      </w:r>
    </w:p>
    <w:p>
      <w:pPr>
        <w:pStyle w:val="14"/>
        <w:spacing w:line="440" w:lineRule="exact"/>
        <w:rPr>
          <w:rFonts w:hAnsi="宋体" w:cs="宋体"/>
          <w:sz w:val="22"/>
          <w:szCs w:val="22"/>
        </w:rPr>
      </w:pPr>
      <w:r>
        <w:rPr>
          <w:rFonts w:hint="eastAsia" w:hAnsi="宋体" w:cs="宋体"/>
          <w:sz w:val="22"/>
          <w:szCs w:val="22"/>
        </w:rPr>
        <w:t>2、坚持“安全第一、预防为主”和“管生产必须管安全”的原则，加强安全生产宣传教育，增强全员安全生产意识，建立健全各项安全生产的管理机构和安全生产管理制度，配备专职及兼职安全检查人员，有组织有领导的开展安全生产活动。各级领导、工程技术人员、生产管理人员和具体操作人员，必须熟悉和遵守本条款的各项规定，做到生产与安全工作同时计划、布置、检查、总结和评比。</w:t>
      </w:r>
    </w:p>
    <w:p>
      <w:pPr>
        <w:pStyle w:val="14"/>
        <w:spacing w:line="440" w:lineRule="exact"/>
        <w:rPr>
          <w:rFonts w:hAnsi="宋体" w:cs="宋体"/>
          <w:sz w:val="22"/>
          <w:szCs w:val="22"/>
        </w:rPr>
      </w:pPr>
      <w:r>
        <w:rPr>
          <w:rFonts w:hint="eastAsia" w:hAnsi="宋体" w:cs="宋体"/>
          <w:sz w:val="22"/>
          <w:szCs w:val="22"/>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安全员负责所有员工的安全和治安保卫工作及预防事故的发生。安全机构人员，有权按有关规定发布指令，并采取保护性措施防止事故发生。</w:t>
      </w:r>
    </w:p>
    <w:p>
      <w:pPr>
        <w:pStyle w:val="14"/>
        <w:spacing w:line="440" w:lineRule="exact"/>
        <w:rPr>
          <w:rFonts w:hAnsi="宋体" w:cs="宋体"/>
          <w:sz w:val="22"/>
          <w:szCs w:val="22"/>
        </w:rPr>
      </w:pPr>
      <w:r>
        <w:rPr>
          <w:rFonts w:hint="eastAsia" w:hAnsi="宋体" w:cs="宋体"/>
          <w:sz w:val="22"/>
          <w:szCs w:val="22"/>
        </w:rPr>
        <w:t>4、乙方在任何时候都应采取各种合理的预防措施，防止其员工发生任何违法、违禁、暴力或妨碍治安的行为。</w:t>
      </w:r>
    </w:p>
    <w:p>
      <w:pPr>
        <w:pStyle w:val="14"/>
        <w:spacing w:line="440" w:lineRule="exact"/>
        <w:rPr>
          <w:rFonts w:hAnsi="宋体" w:cs="宋体"/>
          <w:sz w:val="22"/>
          <w:szCs w:val="22"/>
        </w:rPr>
      </w:pPr>
      <w:r>
        <w:rPr>
          <w:rFonts w:hint="eastAsia" w:hAnsi="宋体" w:cs="宋体"/>
          <w:sz w:val="22"/>
          <w:szCs w:val="22"/>
        </w:rPr>
        <w:t>5、乙方必须具有劳动安全管理部门颁发的安全生产证书，参加施工的人员，必须接受安全技术培训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pPr>
        <w:pStyle w:val="14"/>
        <w:spacing w:line="440" w:lineRule="exact"/>
        <w:rPr>
          <w:rFonts w:hAnsi="宋体" w:cs="宋体"/>
          <w:sz w:val="22"/>
          <w:szCs w:val="22"/>
        </w:rPr>
      </w:pPr>
      <w:r>
        <w:rPr>
          <w:rFonts w:hint="eastAsia" w:hAnsi="宋体" w:cs="宋体"/>
          <w:sz w:val="22"/>
          <w:szCs w:val="22"/>
        </w:rPr>
        <w:t>6、对于易燃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pStyle w:val="14"/>
        <w:spacing w:line="440" w:lineRule="exact"/>
        <w:rPr>
          <w:rFonts w:hAnsi="宋体" w:cs="宋体"/>
          <w:sz w:val="22"/>
          <w:szCs w:val="22"/>
        </w:rPr>
      </w:pPr>
      <w:r>
        <w:rPr>
          <w:rFonts w:hint="eastAsia" w:hAnsi="宋体" w:cs="宋体"/>
          <w:sz w:val="22"/>
          <w:szCs w:val="22"/>
        </w:rPr>
        <w:t>7、操作人员上岗，必须按规定穿戴防护用品。施工负责人和安全检查员应随时检查劳动防护用品的穿戴情况，不按规定穿戴防护用品的不得上岗。</w:t>
      </w:r>
    </w:p>
    <w:p>
      <w:pPr>
        <w:pStyle w:val="14"/>
        <w:spacing w:line="440" w:lineRule="exact"/>
        <w:rPr>
          <w:rFonts w:hAnsi="宋体" w:cs="宋体"/>
          <w:sz w:val="22"/>
          <w:szCs w:val="22"/>
        </w:rPr>
      </w:pPr>
      <w:r>
        <w:rPr>
          <w:rFonts w:hint="eastAsia" w:hAnsi="宋体" w:cs="宋体"/>
          <w:sz w:val="22"/>
          <w:szCs w:val="22"/>
        </w:rPr>
        <w:t>8、所有施工机具设备和高空作业的设备均应定期检查，并有安全员的签字记录，保证其经常处于完好状态；不合格的机具、设备和劳动保护用品严禁使用。</w:t>
      </w:r>
    </w:p>
    <w:p>
      <w:pPr>
        <w:pStyle w:val="14"/>
        <w:spacing w:line="440" w:lineRule="exact"/>
        <w:rPr>
          <w:rFonts w:hAnsi="宋体" w:cs="宋体"/>
          <w:sz w:val="22"/>
          <w:szCs w:val="22"/>
        </w:rPr>
      </w:pPr>
      <w:r>
        <w:rPr>
          <w:rFonts w:hint="eastAsia" w:hAnsi="宋体" w:cs="宋体"/>
          <w:sz w:val="22"/>
          <w:szCs w:val="22"/>
        </w:rPr>
        <w:t>9、施工中采用新技术、新工艺、新设备、新材料时，必须制定相应的安全技术措施，施工现场必须具有相关的安全标志牌。</w:t>
      </w:r>
    </w:p>
    <w:p>
      <w:pPr>
        <w:pStyle w:val="14"/>
        <w:spacing w:line="440" w:lineRule="exact"/>
        <w:rPr>
          <w:rFonts w:hAnsi="宋体" w:cs="宋体"/>
          <w:sz w:val="22"/>
          <w:szCs w:val="22"/>
        </w:rPr>
      </w:pPr>
      <w:r>
        <w:rPr>
          <w:rFonts w:hint="eastAsia" w:hAnsi="宋体" w:cs="宋体"/>
          <w:sz w:val="22"/>
          <w:szCs w:val="22"/>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pStyle w:val="14"/>
        <w:spacing w:line="440" w:lineRule="exact"/>
        <w:rPr>
          <w:rFonts w:hAnsi="宋体" w:cs="宋体"/>
          <w:sz w:val="22"/>
          <w:szCs w:val="22"/>
        </w:rPr>
      </w:pPr>
      <w:r>
        <w:rPr>
          <w:rFonts w:hint="eastAsia" w:hAnsi="宋体" w:cs="宋体"/>
          <w:sz w:val="22"/>
          <w:szCs w:val="22"/>
        </w:rPr>
        <w:t>三、违约责任</w:t>
      </w:r>
    </w:p>
    <w:p>
      <w:pPr>
        <w:pStyle w:val="14"/>
        <w:spacing w:line="440" w:lineRule="exact"/>
        <w:rPr>
          <w:rFonts w:hAnsi="宋体" w:cs="宋体"/>
          <w:sz w:val="22"/>
          <w:szCs w:val="22"/>
        </w:rPr>
      </w:pPr>
      <w:r>
        <w:rPr>
          <w:rFonts w:hint="eastAsia" w:hAnsi="宋体" w:cs="宋体"/>
          <w:sz w:val="22"/>
          <w:szCs w:val="22"/>
        </w:rPr>
        <w:t>如因甲方或乙方违约造成安全事故，将依法追究责任。</w:t>
      </w:r>
    </w:p>
    <w:p>
      <w:pPr>
        <w:pStyle w:val="14"/>
        <w:spacing w:line="440" w:lineRule="exact"/>
        <w:rPr>
          <w:rFonts w:hAnsi="宋体" w:cs="宋体"/>
          <w:sz w:val="22"/>
          <w:szCs w:val="22"/>
        </w:rPr>
      </w:pPr>
      <w:r>
        <w:rPr>
          <w:rFonts w:hint="eastAsia" w:hAnsi="宋体" w:cs="宋体"/>
          <w:sz w:val="22"/>
          <w:szCs w:val="22"/>
        </w:rPr>
        <w:t>本合同一式陆份。其中正本贰份,双方各执壹份,副本肆份，承包人执壹份，其余副本由发包人分送有关单位。</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82"/>
        <w:textAlignment w:val="auto"/>
        <w:rPr>
          <w:rFonts w:ascii="宋体" w:hAnsi="宋体" w:cs="宋体"/>
          <w:sz w:val="22"/>
          <w:szCs w:val="22"/>
        </w:rPr>
      </w:pPr>
      <w:r>
        <w:rPr>
          <w:rFonts w:hint="eastAsia" w:ascii="宋体" w:hAnsi="宋体" w:cs="宋体"/>
          <w:sz w:val="22"/>
          <w:szCs w:val="22"/>
        </w:rPr>
        <w:t>甲方单位：（盖章）　　　　　　　　                　乙方单位：（盖章）</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82"/>
        <w:textAlignment w:val="auto"/>
        <w:rPr>
          <w:rFonts w:ascii="宋体" w:hAnsi="宋体" w:cs="宋体"/>
          <w:sz w:val="22"/>
          <w:szCs w:val="22"/>
        </w:rPr>
      </w:pPr>
      <w:r>
        <w:rPr>
          <w:rFonts w:hint="eastAsia" w:ascii="宋体" w:hAnsi="宋体" w:cs="宋体"/>
          <w:sz w:val="22"/>
          <w:szCs w:val="22"/>
        </w:rPr>
        <w:t>法定代表人：　　　　　　　　　               　　　法定代表人：</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82"/>
        <w:textAlignment w:val="auto"/>
        <w:rPr>
          <w:rFonts w:ascii="宋体" w:hAnsi="宋体" w:cs="宋体"/>
          <w:sz w:val="22"/>
          <w:szCs w:val="22"/>
        </w:rPr>
      </w:pPr>
      <w:r>
        <w:rPr>
          <w:rFonts w:hint="eastAsia" w:ascii="宋体" w:hAnsi="宋体" w:cs="宋体"/>
          <w:sz w:val="22"/>
          <w:szCs w:val="22"/>
        </w:rPr>
        <w:t>地址：　　　　　　　　　　　　　               　　地址：</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82"/>
        <w:textAlignment w:val="auto"/>
        <w:rPr>
          <w:rFonts w:ascii="宋体" w:hAnsi="宋体" w:cs="宋体"/>
          <w:sz w:val="22"/>
          <w:szCs w:val="22"/>
        </w:rPr>
      </w:pPr>
      <w:r>
        <w:rPr>
          <w:rFonts w:hint="eastAsia" w:ascii="宋体" w:hAnsi="宋体" w:cs="宋体"/>
          <w:sz w:val="22"/>
          <w:szCs w:val="22"/>
        </w:rPr>
        <w:t>电话：　　　　　　　　　　　　　　　               电话：</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82"/>
        <w:textAlignment w:val="auto"/>
        <w:rPr>
          <w:rFonts w:ascii="宋体" w:hAnsi="宋体" w:cs="宋体"/>
          <w:sz w:val="22"/>
          <w:szCs w:val="22"/>
        </w:rPr>
      </w:pPr>
      <w:r>
        <w:rPr>
          <w:rFonts w:hint="eastAsia" w:ascii="宋体" w:hAnsi="宋体" w:cs="宋体"/>
          <w:sz w:val="22"/>
          <w:szCs w:val="22"/>
        </w:rPr>
        <w:t>年　月　日　　　　　　　　　　　　　               年　月　日</w:t>
      </w:r>
    </w:p>
    <w:p>
      <w:pPr>
        <w:keepNext w:val="0"/>
        <w:keepLines w:val="0"/>
        <w:pageBreakBefore w:val="0"/>
        <w:widowControl w:val="0"/>
        <w:kinsoku/>
        <w:wordWrap w:val="0"/>
        <w:overflowPunct/>
        <w:topLinePunct w:val="0"/>
        <w:autoSpaceDE w:val="0"/>
        <w:autoSpaceDN w:val="0"/>
        <w:bidi w:val="0"/>
        <w:adjustRightInd w:val="0"/>
        <w:snapToGrid/>
        <w:spacing w:line="360" w:lineRule="auto"/>
        <w:ind w:firstLine="482"/>
        <w:textAlignment w:val="auto"/>
        <w:rPr>
          <w:rFonts w:ascii="宋体" w:hAnsi="宋体" w:cs="宋体"/>
          <w:sz w:val="22"/>
          <w:szCs w:val="22"/>
        </w:rPr>
      </w:pPr>
      <w:r>
        <w:rPr>
          <w:rFonts w:hint="eastAsia" w:ascii="宋体" w:hAnsi="宋体" w:cs="宋体"/>
          <w:sz w:val="22"/>
          <w:szCs w:val="22"/>
        </w:rPr>
        <w:t>甲方监督单位（盖章）　　　　　　　　　             乙方监督单位（盖章）</w:t>
      </w:r>
    </w:p>
    <w:p>
      <w:pPr>
        <w:keepNext w:val="0"/>
        <w:keepLines w:val="0"/>
        <w:pageBreakBefore w:val="0"/>
        <w:widowControl w:val="0"/>
        <w:kinsoku/>
        <w:overflowPunct/>
        <w:topLinePunct w:val="0"/>
        <w:autoSpaceDE w:val="0"/>
        <w:autoSpaceDN w:val="0"/>
        <w:bidi w:val="0"/>
        <w:adjustRightInd w:val="0"/>
        <w:snapToGrid/>
        <w:spacing w:line="360" w:lineRule="auto"/>
        <w:ind w:firstLine="482"/>
        <w:textAlignment w:val="auto"/>
        <w:rPr>
          <w:rFonts w:ascii="宋体" w:hAnsi="宋体" w:cs="宋体"/>
          <w:sz w:val="22"/>
          <w:szCs w:val="22"/>
        </w:rPr>
      </w:pPr>
      <w:r>
        <w:rPr>
          <w:rFonts w:hint="eastAsia" w:ascii="宋体" w:hAnsi="宋体" w:cs="宋体"/>
          <w:sz w:val="22"/>
          <w:szCs w:val="22"/>
        </w:rPr>
        <w:t>年　月　日　　　　　　　　　　　　　　             年　月　日</w:t>
      </w:r>
    </w:p>
    <w:p>
      <w:pPr>
        <w:spacing w:line="460" w:lineRule="exact"/>
        <w:ind w:firstLine="440" w:firstLineChars="200"/>
        <w:rPr>
          <w:rFonts w:ascii="宋体" w:hAnsi="宋体" w:cs="宋体"/>
          <w:color w:val="auto"/>
          <w:sz w:val="22"/>
          <w:szCs w:val="20"/>
        </w:rPr>
      </w:pPr>
      <w:r>
        <w:rPr>
          <w:rFonts w:hint="eastAsia" w:ascii="宋体" w:hAnsi="宋体" w:cs="宋体"/>
          <w:color w:val="auto"/>
          <w:sz w:val="22"/>
          <w:szCs w:val="20"/>
        </w:rPr>
        <w:t>发包人</w:t>
      </w:r>
      <w:r>
        <w:rPr>
          <w:rFonts w:hint="eastAsia" w:ascii="宋体" w:hAnsi="宋体" w:cs="宋体"/>
          <w:color w:val="auto"/>
          <w:sz w:val="22"/>
          <w:szCs w:val="20"/>
          <w:lang w:eastAsia="zh-CN"/>
        </w:rPr>
        <w:t>（</w:t>
      </w:r>
      <w:r>
        <w:rPr>
          <w:rFonts w:hint="eastAsia" w:ascii="宋体" w:hAnsi="宋体" w:cs="宋体"/>
          <w:color w:val="auto"/>
          <w:sz w:val="22"/>
          <w:szCs w:val="20"/>
          <w:lang w:val="en-US" w:eastAsia="zh-CN"/>
        </w:rPr>
        <w:t>代建单位</w:t>
      </w:r>
      <w:r>
        <w:rPr>
          <w:rFonts w:hint="eastAsia" w:ascii="宋体" w:hAnsi="宋体" w:cs="宋体"/>
          <w:color w:val="auto"/>
          <w:sz w:val="22"/>
          <w:szCs w:val="20"/>
          <w:lang w:eastAsia="zh-CN"/>
        </w:rPr>
        <w:t>）</w:t>
      </w:r>
      <w:r>
        <w:rPr>
          <w:rFonts w:hint="eastAsia" w:ascii="宋体" w:hAnsi="宋体" w:cs="宋体"/>
          <w:color w:val="auto"/>
          <w:sz w:val="22"/>
          <w:szCs w:val="20"/>
        </w:rPr>
        <w:t xml:space="preserve">：  （公章）                                                              </w:t>
      </w:r>
    </w:p>
    <w:p>
      <w:pPr>
        <w:spacing w:line="460" w:lineRule="exact"/>
        <w:ind w:firstLine="440" w:firstLineChars="200"/>
        <w:rPr>
          <w:rFonts w:hint="eastAsia" w:ascii="宋体" w:hAnsi="宋体" w:cs="宋体"/>
          <w:color w:val="auto"/>
          <w:sz w:val="22"/>
          <w:szCs w:val="20"/>
        </w:rPr>
      </w:pPr>
      <w:r>
        <w:rPr>
          <w:rFonts w:hint="eastAsia" w:ascii="宋体" w:hAnsi="宋体" w:cs="宋体"/>
          <w:color w:val="auto"/>
          <w:sz w:val="22"/>
          <w:szCs w:val="20"/>
        </w:rPr>
        <w:t>法定代表人：</w:t>
      </w:r>
      <w:r>
        <w:rPr>
          <w:rFonts w:hint="eastAsia" w:ascii="宋体" w:hAnsi="宋体" w:cs="宋体"/>
          <w:color w:val="auto"/>
          <w:sz w:val="22"/>
          <w:szCs w:val="20"/>
          <w:u w:val="single"/>
        </w:rPr>
        <w:t xml:space="preserve">           </w:t>
      </w:r>
      <w:r>
        <w:rPr>
          <w:rFonts w:hint="eastAsia" w:ascii="宋体" w:hAnsi="宋体" w:cs="宋体"/>
          <w:color w:val="auto"/>
          <w:sz w:val="22"/>
          <w:szCs w:val="20"/>
        </w:rPr>
        <w:t xml:space="preserve">                      </w:t>
      </w:r>
    </w:p>
    <w:p>
      <w:pPr>
        <w:spacing w:line="460" w:lineRule="exact"/>
        <w:ind w:firstLine="440" w:firstLineChars="200"/>
        <w:rPr>
          <w:rFonts w:hint="eastAsia" w:ascii="宋体" w:hAnsi="宋体" w:cs="宋体"/>
          <w:color w:val="auto"/>
          <w:sz w:val="22"/>
          <w:szCs w:val="20"/>
        </w:rPr>
      </w:pPr>
      <w:r>
        <w:rPr>
          <w:rFonts w:hint="eastAsia" w:ascii="宋体" w:hAnsi="宋体" w:cs="宋体"/>
          <w:color w:val="auto"/>
          <w:sz w:val="22"/>
          <w:szCs w:val="20"/>
        </w:rPr>
        <w:t>地  址：</w:t>
      </w:r>
      <w:r>
        <w:rPr>
          <w:rFonts w:hint="eastAsia" w:ascii="宋体" w:hAnsi="宋体" w:cs="宋体"/>
          <w:color w:val="auto"/>
          <w:sz w:val="22"/>
          <w:szCs w:val="20"/>
          <w:u w:val="single"/>
        </w:rPr>
        <w:t xml:space="preserve">     </w:t>
      </w:r>
      <w:r>
        <w:rPr>
          <w:rFonts w:hint="eastAsia" w:ascii="宋体" w:hAnsi="宋体" w:cs="宋体"/>
          <w:color w:val="auto"/>
          <w:sz w:val="22"/>
          <w:szCs w:val="20"/>
        </w:rPr>
        <w:t xml:space="preserve">   </w:t>
      </w:r>
    </w:p>
    <w:p>
      <w:pPr>
        <w:spacing w:line="460" w:lineRule="exact"/>
        <w:ind w:firstLine="440" w:firstLineChars="200"/>
        <w:rPr>
          <w:rFonts w:ascii="宋体" w:hAnsi="宋体" w:cs="宋体"/>
          <w:color w:val="auto"/>
          <w:sz w:val="22"/>
          <w:szCs w:val="20"/>
        </w:rPr>
      </w:pPr>
      <w:r>
        <w:rPr>
          <w:rFonts w:hint="eastAsia" w:ascii="宋体" w:hAnsi="宋体" w:cs="宋体"/>
          <w:color w:val="auto"/>
          <w:sz w:val="22"/>
          <w:szCs w:val="20"/>
        </w:rPr>
        <w:t>委托代理人：</w:t>
      </w:r>
      <w:r>
        <w:rPr>
          <w:rFonts w:hint="eastAsia" w:ascii="宋体" w:hAnsi="宋体" w:cs="宋体"/>
          <w:color w:val="auto"/>
          <w:sz w:val="22"/>
          <w:szCs w:val="20"/>
          <w:u w:val="single"/>
        </w:rPr>
        <w:t xml:space="preserve">            </w:t>
      </w:r>
    </w:p>
    <w:p>
      <w:pPr>
        <w:spacing w:line="460" w:lineRule="exact"/>
        <w:ind w:firstLine="440" w:firstLineChars="200"/>
        <w:rPr>
          <w:rFonts w:hint="eastAsia" w:ascii="宋体" w:hAnsi="宋体" w:cs="宋体"/>
          <w:color w:val="auto"/>
          <w:sz w:val="22"/>
          <w:szCs w:val="20"/>
        </w:rPr>
      </w:pPr>
      <w:r>
        <w:rPr>
          <w:rFonts w:hint="eastAsia" w:ascii="宋体" w:hAnsi="宋体" w:cs="宋体"/>
          <w:color w:val="auto"/>
          <w:sz w:val="22"/>
          <w:szCs w:val="20"/>
        </w:rPr>
        <w:t>电  话：</w:t>
      </w:r>
      <w:r>
        <w:rPr>
          <w:rFonts w:hint="eastAsia" w:ascii="宋体" w:hAnsi="宋体" w:cs="宋体"/>
          <w:color w:val="auto"/>
          <w:sz w:val="22"/>
          <w:szCs w:val="20"/>
          <w:u w:val="single"/>
        </w:rPr>
        <w:t xml:space="preserve">   </w:t>
      </w:r>
      <w:r>
        <w:rPr>
          <w:rFonts w:hint="eastAsia" w:ascii="宋体" w:hAnsi="宋体" w:cs="宋体"/>
          <w:color w:val="auto"/>
          <w:sz w:val="22"/>
          <w:szCs w:val="20"/>
        </w:rPr>
        <w:t xml:space="preserve">                      </w:t>
      </w:r>
    </w:p>
    <w:p>
      <w:pPr>
        <w:pStyle w:val="14"/>
        <w:spacing w:line="440" w:lineRule="exact"/>
        <w:ind w:firstLine="440" w:firstLineChars="200"/>
        <w:jc w:val="both"/>
        <w:rPr>
          <w:rFonts w:hAnsi="宋体" w:cs="宋体"/>
          <w:b/>
          <w:kern w:val="44"/>
          <w:sz w:val="28"/>
          <w:szCs w:val="18"/>
        </w:rPr>
      </w:pPr>
      <w:r>
        <w:rPr>
          <w:rFonts w:hint="eastAsia" w:ascii="宋体" w:hAnsi="宋体" w:cs="宋体"/>
          <w:color w:val="auto"/>
          <w:sz w:val="22"/>
          <w:szCs w:val="20"/>
        </w:rPr>
        <w:t>传  真：</w:t>
      </w:r>
      <w:r>
        <w:rPr>
          <w:rFonts w:hint="eastAsia" w:ascii="宋体" w:hAnsi="宋体" w:cs="宋体"/>
          <w:color w:val="auto"/>
          <w:sz w:val="22"/>
          <w:szCs w:val="20"/>
          <w:u w:val="single"/>
        </w:rPr>
        <w:t xml:space="preserve">   </w:t>
      </w:r>
      <w:r>
        <w:rPr>
          <w:rFonts w:hint="eastAsia" w:ascii="宋体" w:hAnsi="宋体" w:cs="宋体"/>
          <w:color w:val="auto"/>
          <w:sz w:val="22"/>
          <w:szCs w:val="20"/>
          <w:u w:val="none"/>
        </w:rPr>
        <w:t xml:space="preserve"> </w:t>
      </w:r>
      <w:r>
        <w:rPr>
          <w:rFonts w:hint="eastAsia" w:ascii="宋体" w:hAnsi="宋体" w:cs="宋体"/>
          <w:color w:val="auto"/>
          <w:sz w:val="22"/>
          <w:szCs w:val="20"/>
          <w:u w:val="none"/>
          <w:lang w:val="en-US" w:eastAsia="zh-CN"/>
        </w:rPr>
        <w:t xml:space="preserve">       </w:t>
      </w:r>
      <w:r>
        <w:rPr>
          <w:rFonts w:hint="eastAsia" w:ascii="宋体" w:hAnsi="宋体" w:cs="宋体"/>
          <w:color w:val="0000FF"/>
          <w:sz w:val="22"/>
          <w:szCs w:val="20"/>
          <w:u w:val="none"/>
          <w:lang w:val="en-US" w:eastAsia="zh-CN"/>
        </w:rPr>
        <w:t xml:space="preserve">             </w:t>
      </w:r>
      <w:r>
        <w:rPr>
          <w:rFonts w:hint="eastAsia" w:ascii="宋体" w:hAnsi="宋体" w:cs="宋体"/>
          <w:sz w:val="22"/>
          <w:szCs w:val="20"/>
        </w:rPr>
        <w:t>年　月　日　　　　　　　　　</w:t>
      </w:r>
    </w:p>
    <w:p>
      <w:r>
        <w:br w:type="page"/>
      </w:r>
    </w:p>
    <w:p>
      <w:pPr>
        <w:spacing w:line="460" w:lineRule="exact"/>
        <w:ind w:firstLine="440" w:firstLineChars="200"/>
        <w:rPr>
          <w:rFonts w:hint="default" w:ascii="宋体" w:hAnsi="宋体" w:eastAsia="宋体" w:cs="宋体"/>
          <w:color w:val="0000FF"/>
          <w:sz w:val="22"/>
          <w:szCs w:val="20"/>
          <w:lang w:val="en-US" w:eastAsia="zh-CN"/>
        </w:rPr>
      </w:pPr>
    </w:p>
    <w:p>
      <w:pPr>
        <w:pStyle w:val="2"/>
      </w:pPr>
      <w:bookmarkStart w:id="130" w:name="_Toc24472"/>
      <w:r>
        <w:rPr>
          <w:rFonts w:hint="eastAsia"/>
        </w:rPr>
        <w:t>第五章  工程量清单编制</w:t>
      </w:r>
      <w:bookmarkEnd w:id="116"/>
      <w:bookmarkEnd w:id="130"/>
    </w:p>
    <w:p>
      <w:pPr>
        <w:jc w:val="both"/>
      </w:pPr>
    </w:p>
    <w:p>
      <w:pPr>
        <w:jc w:val="both"/>
        <w:rPr>
          <w:rFonts w:hint="eastAsia"/>
          <w:b/>
          <w:bCs/>
        </w:rPr>
      </w:pPr>
      <w:bookmarkStart w:id="131" w:name="_Toc144974837"/>
      <w:bookmarkStart w:id="132" w:name="_Toc152045775"/>
      <w:bookmarkStart w:id="133" w:name="_Toc152042557"/>
      <w:bookmarkStart w:id="134" w:name="_Toc45697246"/>
      <w:r>
        <w:rPr>
          <w:rFonts w:hint="eastAsia"/>
          <w:b/>
          <w:bCs/>
        </w:rPr>
        <w:t>一、工程量清单编制</w:t>
      </w:r>
    </w:p>
    <w:p>
      <w:pPr>
        <w:numPr>
          <w:ilvl w:val="0"/>
          <w:numId w:val="23"/>
        </w:numPr>
        <w:ind w:firstLine="480" w:firstLineChars="200"/>
        <w:rPr>
          <w:rFonts w:hint="eastAsia"/>
          <w:color w:val="auto"/>
          <w:highlight w:val="none"/>
        </w:rPr>
      </w:pPr>
      <w:r>
        <w:rPr>
          <w:rFonts w:hint="eastAsia"/>
        </w:rPr>
        <w:t>工程量清单编制须按《浙江省建设工程计价规则》（2018版）实施，所采用的</w:t>
      </w:r>
      <w:r>
        <w:rPr>
          <w:rFonts w:hint="eastAsia"/>
          <w:color w:val="auto"/>
          <w:highlight w:val="none"/>
        </w:rPr>
        <w:t>表格格式详见电子招标文件。</w:t>
      </w:r>
    </w:p>
    <w:p>
      <w:pPr>
        <w:numPr>
          <w:ilvl w:val="0"/>
          <w:numId w:val="23"/>
        </w:numPr>
        <w:ind w:firstLine="480" w:firstLineChars="200"/>
        <w:rPr>
          <w:rFonts w:hint="eastAsia"/>
          <w:color w:val="auto"/>
          <w:highlight w:val="none"/>
        </w:rPr>
      </w:pPr>
      <w:r>
        <w:rPr>
          <w:rFonts w:hint="eastAsia"/>
          <w:color w:val="auto"/>
          <w:highlight w:val="none"/>
        </w:rPr>
        <w:t>招标控制价编制应按省建设厅、省财政厅和省发改委联合颁布的计价政策性文件以及建设主管部门颁布的相关政策性文件实施。</w:t>
      </w:r>
    </w:p>
    <w:p>
      <w:pPr>
        <w:numPr>
          <w:ilvl w:val="0"/>
          <w:numId w:val="23"/>
        </w:numPr>
        <w:ind w:firstLine="480" w:firstLineChars="200"/>
        <w:rPr>
          <w:rFonts w:hint="eastAsia"/>
        </w:rPr>
      </w:pPr>
      <w:r>
        <w:rPr>
          <w:rFonts w:hint="eastAsia"/>
          <w:color w:val="auto"/>
          <w:highlight w:val="none"/>
        </w:rPr>
        <w:t>招标人再在招标文件中设置专门条款明确最高投标限价，防止投</w:t>
      </w:r>
      <w:r>
        <w:rPr>
          <w:rFonts w:hint="eastAsia"/>
        </w:rPr>
        <w:t>标人围标抬价。</w:t>
      </w:r>
    </w:p>
    <w:p>
      <w:pPr>
        <w:numPr>
          <w:ilvl w:val="0"/>
          <w:numId w:val="23"/>
        </w:numPr>
        <w:ind w:firstLine="480" w:firstLineChars="200"/>
        <w:rPr>
          <w:rFonts w:hint="eastAsia"/>
        </w:rPr>
      </w:pPr>
      <w:r>
        <w:rPr>
          <w:rFonts w:hint="eastAsia"/>
        </w:rPr>
        <w:t>为防止投标人恶意低价竞标，招标人可以在招标文件中设置风险控制价。</w:t>
      </w:r>
    </w:p>
    <w:p>
      <w:pPr>
        <w:numPr>
          <w:ilvl w:val="0"/>
          <w:numId w:val="23"/>
        </w:numPr>
        <w:ind w:firstLine="480" w:firstLineChars="200"/>
        <w:rPr>
          <w:rFonts w:hint="eastAsia"/>
        </w:rPr>
      </w:pPr>
      <w:r>
        <w:rPr>
          <w:rFonts w:hint="eastAsia"/>
        </w:rPr>
        <w:t>工程量清单计价相关事项依据《浙江省建设工程计价规则》（2018版）实施。</w:t>
      </w:r>
    </w:p>
    <w:p>
      <w:pPr>
        <w:jc w:val="both"/>
        <w:rPr>
          <w:rFonts w:hint="eastAsia"/>
          <w:b/>
          <w:bCs/>
        </w:rPr>
      </w:pPr>
      <w:r>
        <w:rPr>
          <w:rFonts w:hint="eastAsia"/>
          <w:b/>
          <w:bCs/>
        </w:rPr>
        <w:t>二、投标报价</w:t>
      </w:r>
    </w:p>
    <w:p>
      <w:pPr>
        <w:ind w:firstLine="480" w:firstLineChars="200"/>
        <w:rPr>
          <w:rFonts w:hint="eastAsia"/>
        </w:rPr>
      </w:pPr>
      <w:r>
        <w:rPr>
          <w:rFonts w:hint="eastAsia"/>
        </w:rPr>
        <w:t>投标人应依据工程的实际，结合先行安全文明施工规范、施工现场管理规定要求、扬尘污染防治标准、安全文明施工标化工地创建等要求，采取合理措施，进行相应报价。</w:t>
      </w:r>
    </w:p>
    <w:p>
      <w:pPr>
        <w:rPr>
          <w:rFonts w:hint="eastAsia"/>
        </w:rPr>
      </w:pPr>
    </w:p>
    <w:p>
      <w:pPr>
        <w:ind w:firstLine="480" w:firstLineChars="200"/>
        <w:jc w:val="both"/>
        <w:rPr>
          <w:rFonts w:hint="eastAsia"/>
        </w:rPr>
      </w:pPr>
      <w:r>
        <w:rPr>
          <w:rFonts w:hint="eastAsia"/>
        </w:rPr>
        <w:t>1 投标报价组成</w:t>
      </w:r>
    </w:p>
    <w:p>
      <w:pPr>
        <w:rPr>
          <w:rFonts w:hint="eastAsia"/>
        </w:rPr>
      </w:pPr>
    </w:p>
    <w:p>
      <w:pPr>
        <w:spacing w:line="360" w:lineRule="auto"/>
        <w:ind w:firstLine="480" w:firstLineChars="200"/>
        <w:rPr>
          <w:rFonts w:hint="eastAsia"/>
        </w:rPr>
      </w:pPr>
      <w:r>
        <w:rPr>
          <w:rFonts w:hint="eastAsia"/>
        </w:rPr>
        <w:t>1.1报价方式：本工程项目报价方式为工程量清单报价法。</w:t>
      </w:r>
    </w:p>
    <w:p>
      <w:pPr>
        <w:spacing w:line="360" w:lineRule="auto"/>
        <w:ind w:firstLine="480" w:firstLineChars="200"/>
        <w:rPr>
          <w:rFonts w:hint="eastAsia"/>
        </w:rPr>
      </w:pPr>
      <w:r>
        <w:rPr>
          <w:rFonts w:hint="eastAsia"/>
        </w:rPr>
        <w:t>1.2工程量清单由招标人提供，投标人填报综合单价。综合单价指完成一个规定清单项目（或定额项目）所需人工费、材料费、机械费和对应的企业管理费、利润及一定范围内的风险费用，但不包括规费及税金。人工费、材料费、机械费、企业管理费、利润及一定范围内的风险费用由投标人自报。其中管理费、利润的计算基数中的人工费所涉及的人工和机械单价按投标人自报的人工和机械台班单价计取。企业管理费、利润费率由企业自主确定。人工费、材料费、机械费和对应的企业管理费、利润以及一定范围内的风险费用内容按《浙江省建设工程计价规则（2018版）》确定。</w:t>
      </w:r>
    </w:p>
    <w:p>
      <w:pPr>
        <w:spacing w:line="360" w:lineRule="auto"/>
        <w:ind w:firstLine="480" w:firstLineChars="200"/>
        <w:rPr>
          <w:rFonts w:hint="eastAsia"/>
        </w:rPr>
      </w:pPr>
      <w:r>
        <w:rPr>
          <w:rFonts w:hint="eastAsia"/>
        </w:rPr>
        <w:t>1.3投标总报价应是招标文件所确定的招标范围内全部工作内容的价格表现。其应包括完成工程量清单所列项目的全部费用，包括分部分项工程费、措施项目费、其他项目费、规费和税金。各投标人应根据招标人提供的全套施工图纸、技术资料、工程量清单，以及本工程实际情况和自身的综合实力，竞报投标报价。</w:t>
      </w:r>
    </w:p>
    <w:p>
      <w:pPr>
        <w:spacing w:line="360" w:lineRule="auto"/>
        <w:ind w:firstLine="480" w:firstLineChars="200"/>
        <w:rPr>
          <w:rFonts w:hint="eastAsia"/>
        </w:rPr>
      </w:pPr>
      <w:r>
        <w:rPr>
          <w:rFonts w:hint="eastAsia"/>
        </w:rPr>
        <w:t>1.4本招标文件中提供的工程量是根据完整的施工图纸及有关资料，按《建设工程工程量清单计价规范》（GB50500-2013）及其各专业工程量计算规范、《建设工程工程量清单计价规范》浙江省补充条款及补充内容的规定计算得出的，是统一投标报价口径的主要依据。</w:t>
      </w:r>
    </w:p>
    <w:p>
      <w:pPr>
        <w:spacing w:line="360" w:lineRule="auto"/>
        <w:ind w:firstLine="480" w:firstLineChars="200"/>
        <w:rPr>
          <w:rFonts w:hint="eastAsia"/>
        </w:rPr>
      </w:pPr>
      <w:r>
        <w:rPr>
          <w:rFonts w:hint="eastAsia"/>
        </w:rPr>
        <w:t>1.5分部分项工程费是指根据设计规定，按照施工验收规范、质量评定标准的要求，完成构成工程实体所耗费或所发生的各项费用，包括人工费、材料费、机械费和企业管理费、利润以及风险费用。</w:t>
      </w:r>
    </w:p>
    <w:p>
      <w:pPr>
        <w:spacing w:line="360" w:lineRule="auto"/>
        <w:ind w:firstLine="480" w:firstLineChars="200"/>
        <w:rPr>
          <w:rFonts w:hint="eastAsia"/>
        </w:rPr>
      </w:pPr>
      <w:r>
        <w:rPr>
          <w:rFonts w:hint="eastAsia"/>
        </w:rPr>
        <w:t>1.6措施项目费是指为完成建筑安装工程施工，按照安全操作规程、文明施工规定的要求，发生于该工程施工前和施工过程中用作技术、生活、安全、环境保护等方面的各项费用，由施工技术措施项目费和施工组织措施项目费构成，包括人工费、材料费、机械费和企业管理费、利润以及风险费用。</w:t>
      </w:r>
    </w:p>
    <w:p>
      <w:pPr>
        <w:spacing w:line="360" w:lineRule="auto"/>
        <w:ind w:firstLine="480" w:firstLineChars="200"/>
        <w:rPr>
          <w:rFonts w:hint="eastAsia"/>
        </w:rPr>
      </w:pPr>
      <w:r>
        <w:rPr>
          <w:rFonts w:hint="eastAsia"/>
        </w:rPr>
        <w:t>（1）施工技术措施项目费是指为完成工程项目施工而采取的各项技术措施所需的费用。包括通用施工技术措施费（大型机械设备进出场及安拆费、脚手架工程费）、专业工程施工技术措施项目费和其他施工技术措施费等以综合单价形式报价。</w:t>
      </w:r>
    </w:p>
    <w:p>
      <w:pPr>
        <w:spacing w:line="360" w:lineRule="auto"/>
        <w:ind w:firstLine="480" w:firstLineChars="200"/>
        <w:rPr>
          <w:rFonts w:hint="eastAsia"/>
        </w:rPr>
      </w:pPr>
      <w:r>
        <w:rPr>
          <w:rFonts w:hint="eastAsia"/>
        </w:rPr>
        <w:t>（2）施工组织措施项目费是指为完成工程项目施工而采取的各项组织措施所需的费用。包括安全文明施工费（安全文明施工基本费和创建安全文明施工标准化工地增加费（简称“标化工地增加费”），提前竣工增加费，二次搬运费，冬雨季施工增加费，行车、行人干扰增加费（*行车、行人干扰增加费，仅指边施工边维持行人与车辆通行的市政、城市轨道交通、园林绿化等市政基础设施工程工程设定）和其他施工组织措施费等费用。施工组织措施项目费的取费费率按照《浙江省建设工程计价规则（2018版）》规定的范围，由投标人自行报价。施工组织措施项目费取费基数中的人工费和机械费按投标人自报的人工费和机械台班费计取。</w:t>
      </w:r>
    </w:p>
    <w:p>
      <w:pPr>
        <w:spacing w:line="360" w:lineRule="auto"/>
        <w:ind w:firstLine="480" w:firstLineChars="200"/>
        <w:rPr>
          <w:rFonts w:hint="eastAsia"/>
        </w:rPr>
      </w:pPr>
      <w:r>
        <w:rPr>
          <w:rFonts w:hint="eastAsia"/>
        </w:rPr>
        <w:t>1.7其他项目费包括施工总承包服务费和优质工程增加费。施工总承包服务费是指施工总承包人为配合、协调发包人进行的专业工程发包，对发包人自行采购的材料、工程设备等进行保管以及施工现场管理、竣工资料汇总整理等服务所需的费用，包括发包人发包专业工程管理费（以下简称“专业发包工程管理费”）和发包人提供材料及工程设备保管费（以下简称“甲供材料设备保管费”）。优质工程增加费是指建筑施工企业在生产合格建筑产品的基础上，为生产优质工程而增加的费用。</w:t>
      </w:r>
    </w:p>
    <w:p>
      <w:pPr>
        <w:spacing w:line="360" w:lineRule="auto"/>
        <w:ind w:firstLine="480" w:firstLineChars="200"/>
        <w:rPr>
          <w:rFonts w:hint="eastAsia"/>
        </w:rPr>
      </w:pPr>
      <w:r>
        <w:rPr>
          <w:rFonts w:hint="eastAsia"/>
        </w:rPr>
        <w:t>1.8规费包括养老保险费、失业保险费、医疗保险费、生育保险费、工伤保险费和住房公积金等“五险一金”。投标人应根据本企业实际缴纳“五险一金”情况在《浙江省建设工程计价规则（2018版）》标准费率的30%~100%范围内自主确定规费费率。</w:t>
      </w:r>
    </w:p>
    <w:p>
      <w:pPr>
        <w:spacing w:line="360" w:lineRule="auto"/>
        <w:ind w:firstLine="480" w:firstLineChars="200"/>
        <w:rPr>
          <w:rFonts w:hint="eastAsia"/>
        </w:rPr>
      </w:pPr>
      <w:r>
        <w:rPr>
          <w:rFonts w:hint="eastAsia"/>
        </w:rPr>
        <w:t>规费的计算基数以投标人自报的人工费和机械台班费计取。</w:t>
      </w:r>
    </w:p>
    <w:p>
      <w:pPr>
        <w:spacing w:line="360" w:lineRule="auto"/>
        <w:ind w:firstLine="480" w:firstLineChars="200"/>
        <w:rPr>
          <w:rFonts w:hint="eastAsia"/>
        </w:rPr>
      </w:pPr>
      <w:r>
        <w:rPr>
          <w:rFonts w:hint="eastAsia"/>
        </w:rPr>
        <w:t>1.9税金应根据《浙江省建设工程计价规则（2018版）》及国家税法规定的税率计取。</w:t>
      </w:r>
    </w:p>
    <w:p>
      <w:pPr>
        <w:spacing w:line="360" w:lineRule="auto"/>
        <w:ind w:firstLine="480" w:firstLineChars="200"/>
        <w:rPr>
          <w:rFonts w:hint="eastAsia"/>
        </w:rPr>
      </w:pPr>
      <w:r>
        <w:rPr>
          <w:rFonts w:hint="eastAsia"/>
        </w:rPr>
        <w:t>2. 投标报价要求</w:t>
      </w:r>
    </w:p>
    <w:p>
      <w:pPr>
        <w:spacing w:line="360" w:lineRule="auto"/>
        <w:ind w:firstLine="480" w:firstLineChars="200"/>
        <w:rPr>
          <w:rFonts w:hint="eastAsia"/>
        </w:rPr>
      </w:pPr>
      <w:r>
        <w:rPr>
          <w:rFonts w:hint="eastAsia"/>
        </w:rPr>
        <w:t>2.1招标文件规定应由投标人自行确定的费用，投标人应根据报价要求，结合工程施工的实际情况、市场行情、技术方案和企业的管理水平，综合分析后自主确定报价。</w:t>
      </w:r>
    </w:p>
    <w:p>
      <w:pPr>
        <w:spacing w:line="360" w:lineRule="auto"/>
        <w:ind w:firstLine="480" w:firstLineChars="200"/>
        <w:rPr>
          <w:rFonts w:hint="eastAsia"/>
        </w:rPr>
      </w:pPr>
      <w:r>
        <w:rPr>
          <w:rFonts w:hint="eastAsia"/>
        </w:rPr>
        <w:t>2.2投标人在投标报价中每单项单价和合价均需填写，对没有填写单价和合价的项目，其费用视为已包含或分配到其他项目的单价或合价中。</w:t>
      </w:r>
    </w:p>
    <w:p>
      <w:pPr>
        <w:spacing w:line="360" w:lineRule="auto"/>
        <w:ind w:firstLine="480" w:firstLineChars="200"/>
        <w:rPr>
          <w:rFonts w:hint="eastAsia"/>
        </w:rPr>
      </w:pPr>
      <w:r>
        <w:rPr>
          <w:rFonts w:hint="eastAsia"/>
        </w:rPr>
        <w:t>2.3</w:t>
      </w:r>
      <w:r>
        <w:rPr>
          <w:rFonts w:hint="eastAsia"/>
          <w:b/>
        </w:rPr>
        <w:t>投标人的报价要求详见“投标工具-招标概况-投标报价要求”，未按要求报价的，作无效标处理。</w:t>
      </w: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p>
      <w:pPr>
        <w:topLinePunct/>
        <w:spacing w:line="440" w:lineRule="exact"/>
        <w:jc w:val="center"/>
        <w:rPr>
          <w:rFonts w:ascii="Times New Roman" w:hAnsi="Times New Roman" w:eastAsia="黑体"/>
          <w:kern w:val="2"/>
          <w:sz w:val="28"/>
          <w:szCs w:val="20"/>
        </w:rPr>
      </w:pPr>
    </w:p>
    <w:bookmarkEnd w:id="131"/>
    <w:bookmarkEnd w:id="132"/>
    <w:bookmarkEnd w:id="133"/>
    <w:p>
      <w:pPr>
        <w:spacing w:line="440" w:lineRule="exact"/>
        <w:jc w:val="center"/>
        <w:rPr>
          <w:rFonts w:hint="eastAsia" w:asciiTheme="minorEastAsia" w:hAnsiTheme="minorEastAsia" w:eastAsiaTheme="minorEastAsia"/>
          <w:color w:val="FF0000"/>
          <w:sz w:val="28"/>
          <w:szCs w:val="28"/>
          <w:lang w:eastAsia="zh-CN"/>
        </w:rPr>
      </w:pPr>
      <w:r>
        <w:rPr>
          <w:rFonts w:hint="eastAsia" w:asciiTheme="minorEastAsia" w:hAnsiTheme="minorEastAsia" w:eastAsiaTheme="minorEastAsia"/>
          <w:color w:val="FF0000"/>
          <w:sz w:val="28"/>
          <w:szCs w:val="28"/>
          <w:lang w:eastAsia="zh-CN"/>
        </w:rPr>
        <w:t>三门实验学校区块排水防涝工程项目</w:t>
      </w:r>
    </w:p>
    <w:p>
      <w:pPr>
        <w:spacing w:line="360" w:lineRule="auto"/>
        <w:ind w:firstLine="482" w:firstLineChars="200"/>
        <w:rPr>
          <w:rFonts w:ascii="宋体" w:hAnsi="宋体"/>
          <w:b/>
          <w:color w:val="FF0000"/>
        </w:rPr>
      </w:pPr>
      <w:r>
        <w:rPr>
          <w:rFonts w:hint="eastAsia" w:ascii="宋体" w:hAnsi="宋体"/>
          <w:b/>
          <w:color w:val="FF0000"/>
        </w:rPr>
        <w:t>一、基本情况</w:t>
      </w:r>
    </w:p>
    <w:p>
      <w:pPr>
        <w:spacing w:line="360" w:lineRule="auto"/>
        <w:ind w:right="410" w:rightChars="171" w:firstLine="480" w:firstLineChars="200"/>
        <w:rPr>
          <w:rFonts w:ascii="宋体" w:hAnsi="宋体" w:cs="宋体"/>
          <w:color w:val="FF0000"/>
        </w:rPr>
      </w:pPr>
      <w:r>
        <w:rPr>
          <w:rFonts w:hint="eastAsia" w:ascii="宋体" w:hAnsi="宋体" w:cs="宋体"/>
          <w:color w:val="FF0000"/>
        </w:rPr>
        <w:t>1、该工程由</w:t>
      </w:r>
      <w:r>
        <w:rPr>
          <w:rFonts w:hint="eastAsia" w:ascii="宋体" w:hAnsi="宋体" w:cs="宋体"/>
          <w:color w:val="FF0000"/>
          <w:lang w:eastAsia="zh-CN"/>
        </w:rPr>
        <w:t>三门县市政公用工程建设事务中心</w:t>
      </w:r>
      <w:r>
        <w:rPr>
          <w:rFonts w:hint="eastAsia" w:ascii="宋体" w:hAnsi="宋体" w:cs="宋体"/>
          <w:color w:val="FF0000"/>
        </w:rPr>
        <w:t>负责建设，</w:t>
      </w:r>
      <w:r>
        <w:rPr>
          <w:rFonts w:hint="eastAsia" w:ascii="宋体" w:hAnsi="宋体" w:cs="宋体"/>
          <w:color w:val="FF0000"/>
          <w:lang w:val="en-US" w:eastAsia="zh-CN"/>
        </w:rPr>
        <w:t xml:space="preserve">杭州市城建设计研究院有限公司 </w:t>
      </w:r>
      <w:r>
        <w:rPr>
          <w:rFonts w:hint="eastAsia" w:ascii="宋体" w:hAnsi="宋体" w:cs="宋体"/>
          <w:color w:val="FF0000"/>
        </w:rPr>
        <w:t>负责施工图设计。本工程施工范围为交通路桩号K0+940至K2+254.42及海建公路。管网及排水工程内容包括建设范围内地块雨污分流及新建排水沟；交通路新建4.0*2.0m箱涵，与现状暗渠接顺；排洪渠沿山体采用300x300盖板渠、500x500明渠、800x800明渠及1000x1200盖板渠由北往南收集山洪，随后采用D1200钢筋混凝土管往东沿海建公路排入亭旁溪。另有一段沿道路采用300x300盖板渠及500x500盖板渠由南往北收集山洪，排入新场溪。道路恢复工程包括交通路一期范围全长约1314m、宽32m，路幅布置为:2.75m(人行道)+3.0m(非机机动车道)+2.0m(绿化带)+7.5m(机动车道)+1.5m(中央分隔带)+7.5m(机动车道)+2.0m(绿化带)+3.0m(非机机动车道)+2.75m(人行道)=32.0m；海建公路长219.552m、宽20m，幅布置为:2.5m(人行道)+15m(机动车道)+2.5m(人行道)=20m。道路两侧拆除现有挡墙，新建毛石混凝土挡土墙。建设地点:三门县海</w:t>
      </w:r>
      <w:r>
        <w:rPr>
          <w:rFonts w:hint="eastAsia" w:ascii="宋体" w:hAnsi="宋体"/>
          <w:color w:val="FF0000"/>
        </w:rPr>
        <w:t>交通路南侧区块</w:t>
      </w:r>
      <w:r>
        <w:rPr>
          <w:rFonts w:hint="eastAsia" w:ascii="宋体" w:hAnsi="宋体" w:cs="宋体"/>
          <w:color w:val="FF0000"/>
        </w:rPr>
        <w:t>。</w:t>
      </w:r>
    </w:p>
    <w:p>
      <w:pPr>
        <w:tabs>
          <w:tab w:val="left" w:pos="3060"/>
          <w:tab w:val="left" w:pos="9180"/>
          <w:tab w:val="left" w:pos="9360"/>
        </w:tabs>
        <w:spacing w:line="360" w:lineRule="auto"/>
        <w:ind w:right="410" w:rightChars="171" w:firstLine="480" w:firstLineChars="200"/>
        <w:outlineLvl w:val="0"/>
        <w:rPr>
          <w:rFonts w:ascii="宋体" w:hAnsi="宋体" w:cs="宋体"/>
          <w:color w:val="FF0000"/>
        </w:rPr>
      </w:pPr>
      <w:r>
        <w:rPr>
          <w:rFonts w:hint="eastAsia" w:ascii="宋体" w:hAnsi="宋体" w:cs="宋体"/>
          <w:color w:val="FF0000"/>
        </w:rPr>
        <w:t>2、编制范围:施工图范围内的管网及排水</w:t>
      </w:r>
      <w:r>
        <w:rPr>
          <w:rFonts w:hint="eastAsia" w:ascii="宋体" w:hAnsi="宋体"/>
          <w:color w:val="FF0000"/>
        </w:rPr>
        <w:t>、渠道整治、排洪渠、引水、</w:t>
      </w:r>
      <w:r>
        <w:rPr>
          <w:rFonts w:hint="eastAsia"/>
          <w:color w:val="FF0000"/>
        </w:rPr>
        <w:t>引水泵站电气、电力管道、道路恢复、挡墙恢复、绿化恢复、景观恢复、交通设施恢复、智能交通恢复、路灯照明恢复、景观照明恢复</w:t>
      </w:r>
      <w:r>
        <w:rPr>
          <w:rFonts w:hint="eastAsia" w:ascii="宋体" w:hAnsi="宋体"/>
          <w:color w:val="FF0000"/>
        </w:rPr>
        <w:t>等工程。</w:t>
      </w:r>
    </w:p>
    <w:p>
      <w:pPr>
        <w:tabs>
          <w:tab w:val="left" w:pos="6000"/>
        </w:tabs>
        <w:spacing w:line="360" w:lineRule="auto"/>
        <w:ind w:firstLine="482" w:firstLineChars="200"/>
        <w:rPr>
          <w:rFonts w:asciiTheme="minorEastAsia" w:hAnsiTheme="minorEastAsia" w:eastAsiaTheme="minorEastAsia"/>
          <w:b/>
          <w:color w:val="FF0000"/>
        </w:rPr>
      </w:pPr>
      <w:r>
        <w:rPr>
          <w:rFonts w:hint="eastAsia" w:asciiTheme="minorEastAsia" w:hAnsiTheme="minorEastAsia" w:eastAsiaTheme="minorEastAsia"/>
          <w:b/>
          <w:color w:val="FF0000"/>
        </w:rPr>
        <w:t>二、编制依据</w:t>
      </w:r>
    </w:p>
    <w:p>
      <w:pPr>
        <w:spacing w:line="360" w:lineRule="auto"/>
        <w:ind w:right="410" w:rightChars="171" w:firstLine="480" w:firstLineChars="200"/>
        <w:rPr>
          <w:rFonts w:ascii="宋体" w:hAnsi="宋体" w:cs="宋体"/>
          <w:color w:val="FF0000"/>
        </w:rPr>
      </w:pPr>
      <w:r>
        <w:rPr>
          <w:rFonts w:hint="eastAsia" w:ascii="宋体" w:hAnsi="宋体" w:cs="宋体"/>
          <w:color w:val="FF0000"/>
        </w:rPr>
        <w:t>1、中誉设计有限公司设计的《</w:t>
      </w:r>
      <w:r>
        <w:rPr>
          <w:rFonts w:hint="eastAsia" w:ascii="宋体" w:hAnsi="宋体" w:cs="宋体"/>
          <w:color w:val="FF0000"/>
          <w:lang w:eastAsia="zh-CN"/>
        </w:rPr>
        <w:t>三门实验学校区块排水防涝工程项目</w:t>
      </w:r>
      <w:r>
        <w:rPr>
          <w:rFonts w:hint="eastAsia" w:ascii="宋体" w:hAnsi="宋体" w:cs="宋体"/>
          <w:color w:val="FF0000"/>
        </w:rPr>
        <w:t>》的施工图。</w:t>
      </w:r>
    </w:p>
    <w:p>
      <w:pPr>
        <w:spacing w:line="360" w:lineRule="auto"/>
        <w:ind w:right="410" w:rightChars="171" w:firstLine="480" w:firstLineChars="200"/>
        <w:rPr>
          <w:rFonts w:ascii="宋体" w:hAnsi="宋体" w:cs="宋体"/>
          <w:color w:val="FF0000"/>
        </w:rPr>
      </w:pPr>
      <w:r>
        <w:rPr>
          <w:rFonts w:hint="eastAsia" w:ascii="宋体" w:hAnsi="宋体" w:cs="宋体"/>
          <w:color w:val="FF0000"/>
        </w:rPr>
        <w:t>2、《市政工程工程量计算规范》GB50857-2013、《建设工程工程量清单计价规范》GB50500-2013。</w:t>
      </w:r>
    </w:p>
    <w:p>
      <w:pPr>
        <w:spacing w:line="360" w:lineRule="auto"/>
        <w:ind w:right="410" w:rightChars="171" w:firstLine="480" w:firstLineChars="200"/>
        <w:rPr>
          <w:rFonts w:ascii="宋体" w:hAnsi="宋体" w:cs="宋体"/>
          <w:color w:val="FF0000"/>
        </w:rPr>
      </w:pPr>
      <w:r>
        <w:rPr>
          <w:rFonts w:hint="eastAsia" w:ascii="宋体" w:hAnsi="宋体" w:cs="宋体"/>
          <w:color w:val="FF0000"/>
        </w:rPr>
        <w:t>3、浙江省(2018版)市政预算定额；浙江省(2018版)园林预算定额；浙江省(2018版)安装预算定额</w:t>
      </w:r>
      <w:r>
        <w:rPr>
          <w:rFonts w:hint="eastAsia" w:ascii="宋体" w:hAnsi="宋体" w:cs="宋体"/>
          <w:color w:val="FF0000"/>
          <w:lang w:val="zh-CN"/>
        </w:rPr>
        <w:t>。</w:t>
      </w:r>
    </w:p>
    <w:p>
      <w:pPr>
        <w:tabs>
          <w:tab w:val="left" w:pos="405"/>
        </w:tabs>
        <w:spacing w:line="360" w:lineRule="auto"/>
        <w:ind w:right="410" w:rightChars="171" w:firstLine="480" w:firstLineChars="200"/>
        <w:rPr>
          <w:rFonts w:ascii="宋体" w:hAnsi="宋体" w:cs="宋体"/>
          <w:color w:val="FF0000"/>
        </w:rPr>
      </w:pPr>
      <w:r>
        <w:rPr>
          <w:rFonts w:hint="eastAsia" w:ascii="宋体" w:hAnsi="宋体" w:cs="宋体"/>
          <w:color w:val="FF0000"/>
        </w:rPr>
        <w:t>4、《浙江省建设工程计价规则》（2018版）[本工程按相应专业工程中值计取]。</w:t>
      </w:r>
    </w:p>
    <w:p>
      <w:pPr>
        <w:spacing w:line="360" w:lineRule="auto"/>
        <w:ind w:right="410" w:rightChars="171" w:firstLine="480" w:firstLineChars="200"/>
        <w:rPr>
          <w:rFonts w:ascii="宋体" w:hAnsi="宋体" w:cs="宋体"/>
          <w:color w:val="FF0000"/>
        </w:rPr>
      </w:pPr>
      <w:r>
        <w:rPr>
          <w:rFonts w:hint="eastAsia" w:ascii="宋体" w:hAnsi="宋体" w:cs="宋体"/>
          <w:color w:val="FF0000"/>
        </w:rPr>
        <w:t>5、浙建建发[2019]92号文件</w:t>
      </w:r>
      <w:r>
        <w:rPr>
          <w:rFonts w:hint="eastAsia" w:ascii="宋体" w:hAnsi="宋体" w:cs="宋体"/>
          <w:color w:val="FF0000"/>
          <w:lang w:val="zh-CN"/>
        </w:rPr>
        <w:t>《浙江省住房和城乡建设厅关于增值税调整后我省建设工程计价依据增值税税率及有关计价调整的通知》</w:t>
      </w:r>
      <w:r>
        <w:rPr>
          <w:rFonts w:hint="eastAsia" w:ascii="宋体" w:hAnsi="宋体" w:cs="宋体"/>
          <w:color w:val="FF0000"/>
        </w:rPr>
        <w:t>。</w:t>
      </w:r>
    </w:p>
    <w:p>
      <w:pPr>
        <w:spacing w:line="360" w:lineRule="auto"/>
        <w:ind w:right="410" w:rightChars="171" w:firstLine="480" w:firstLineChars="200"/>
        <w:rPr>
          <w:rFonts w:ascii="宋体" w:hAnsi="宋体" w:cs="宋体"/>
          <w:color w:val="FF0000"/>
        </w:rPr>
      </w:pPr>
      <w:r>
        <w:rPr>
          <w:rFonts w:hint="eastAsia" w:ascii="宋体" w:hAnsi="宋体" w:cs="宋体"/>
          <w:color w:val="FF0000"/>
        </w:rPr>
        <w:t>6、</w:t>
      </w:r>
      <w:r>
        <w:rPr>
          <w:rFonts w:hint="eastAsia" w:ascii="宋体" w:hAnsi="宋体"/>
          <w:color w:val="FF0000"/>
        </w:rPr>
        <w:t>人工、材料、机械台班单价参照《台州造价信息》2024年第3期三门县信息价及市场调查价</w:t>
      </w:r>
      <w:r>
        <w:rPr>
          <w:rFonts w:hint="eastAsia" w:ascii="宋体" w:hAnsi="宋体" w:cs="宋体"/>
          <w:color w:val="FF0000"/>
        </w:rPr>
        <w:t>。</w:t>
      </w:r>
    </w:p>
    <w:p>
      <w:pPr>
        <w:spacing w:line="360" w:lineRule="auto"/>
        <w:ind w:right="410" w:rightChars="171" w:firstLine="480" w:firstLineChars="200"/>
        <w:rPr>
          <w:rFonts w:ascii="宋体" w:hAnsi="宋体" w:cs="宋体"/>
          <w:color w:val="FF0000"/>
        </w:rPr>
      </w:pPr>
      <w:r>
        <w:rPr>
          <w:rFonts w:hint="eastAsia" w:ascii="宋体" w:hAnsi="宋体" w:cs="宋体"/>
          <w:color w:val="FF0000"/>
        </w:rPr>
        <w:t>7、造价管理部门有关文件、标准、规范、解释等。</w:t>
      </w:r>
    </w:p>
    <w:p>
      <w:pPr>
        <w:tabs>
          <w:tab w:val="left" w:pos="6000"/>
        </w:tabs>
        <w:spacing w:line="360" w:lineRule="auto"/>
        <w:ind w:firstLine="482" w:firstLineChars="200"/>
        <w:rPr>
          <w:rFonts w:asciiTheme="minorEastAsia" w:hAnsiTheme="minorEastAsia" w:eastAsiaTheme="minorEastAsia"/>
          <w:b/>
          <w:color w:val="FF0000"/>
        </w:rPr>
      </w:pPr>
    </w:p>
    <w:p>
      <w:pPr>
        <w:tabs>
          <w:tab w:val="left" w:pos="6000"/>
        </w:tabs>
        <w:spacing w:line="360" w:lineRule="auto"/>
        <w:ind w:firstLine="482" w:firstLineChars="200"/>
        <w:rPr>
          <w:rFonts w:asciiTheme="minorEastAsia" w:hAnsiTheme="minorEastAsia" w:eastAsiaTheme="minorEastAsia"/>
          <w:b/>
          <w:color w:val="FF0000"/>
        </w:rPr>
      </w:pPr>
      <w:r>
        <w:rPr>
          <w:rFonts w:hint="eastAsia" w:asciiTheme="minorEastAsia" w:hAnsiTheme="minorEastAsia" w:eastAsiaTheme="minorEastAsia"/>
          <w:b/>
          <w:color w:val="FF0000"/>
        </w:rPr>
        <w:t>三、工程质量、工期、取费费率等要求</w:t>
      </w:r>
    </w:p>
    <w:p>
      <w:pPr>
        <w:pStyle w:val="41"/>
        <w:numPr>
          <w:ilvl w:val="0"/>
          <w:numId w:val="0"/>
        </w:numPr>
        <w:ind w:firstLine="480" w:firstLineChars="200"/>
        <w:rPr>
          <w:rFonts w:hAnsi="宋体"/>
          <w:bCs/>
          <w:color w:val="FF0000"/>
        </w:rPr>
      </w:pPr>
      <w:r>
        <w:rPr>
          <w:rFonts w:hint="eastAsia" w:hAnsi="宋体"/>
          <w:bCs/>
          <w:color w:val="FF0000"/>
        </w:rPr>
        <w:t>1.工程质量：详见招标文件；</w:t>
      </w:r>
    </w:p>
    <w:p>
      <w:pPr>
        <w:pStyle w:val="41"/>
        <w:numPr>
          <w:ilvl w:val="0"/>
          <w:numId w:val="0"/>
        </w:numPr>
        <w:ind w:firstLine="480" w:firstLineChars="200"/>
        <w:rPr>
          <w:rFonts w:hAnsi="宋体"/>
          <w:bCs/>
          <w:color w:val="FF0000"/>
        </w:rPr>
      </w:pPr>
      <w:r>
        <w:rPr>
          <w:rFonts w:hint="eastAsia" w:hAnsi="宋体"/>
          <w:bCs/>
          <w:color w:val="FF0000"/>
        </w:rPr>
        <w:t>2.工期：详见招标文件；</w:t>
      </w:r>
    </w:p>
    <w:p>
      <w:pPr>
        <w:pStyle w:val="41"/>
        <w:numPr>
          <w:ilvl w:val="0"/>
          <w:numId w:val="0"/>
        </w:numPr>
        <w:ind w:firstLine="480" w:firstLineChars="200"/>
        <w:rPr>
          <w:rFonts w:ascii="Times New Roman" w:eastAsia="黑体"/>
          <w:bCs/>
          <w:color w:val="FF0000"/>
          <w:kern w:val="44"/>
          <w:sz w:val="44"/>
          <w:szCs w:val="44"/>
        </w:rPr>
      </w:pPr>
      <w:r>
        <w:rPr>
          <w:rFonts w:hint="eastAsia" w:hAnsi="宋体"/>
          <w:bCs/>
          <w:color w:val="FF0000"/>
        </w:rPr>
        <w:t>3.安全文明施工费、</w:t>
      </w:r>
      <w:r>
        <w:rPr>
          <w:rFonts w:hAnsi="宋体"/>
          <w:bCs/>
          <w:color w:val="FF0000"/>
        </w:rPr>
        <w:t>规费</w:t>
      </w:r>
      <w:r>
        <w:rPr>
          <w:rFonts w:hint="eastAsia" w:hAnsi="宋体"/>
          <w:bCs/>
          <w:color w:val="FF0000"/>
        </w:rPr>
        <w:t>、民工工伤保险费、税金的取费基数以及费率详见招标文件。</w:t>
      </w:r>
    </w:p>
    <w:p>
      <w:pPr>
        <w:spacing w:line="420" w:lineRule="exact"/>
        <w:ind w:left="480" w:leftChars="200" w:firstLine="104" w:firstLineChars="43"/>
        <w:rPr>
          <w:rFonts w:ascii="宋体" w:hAnsi="宋体" w:cs="宋体"/>
          <w:b/>
          <w:color w:val="FF0000"/>
        </w:rPr>
      </w:pPr>
      <w:r>
        <w:rPr>
          <w:rFonts w:hint="eastAsia" w:ascii="宋体" w:hAnsi="宋体" w:cs="宋体"/>
          <w:b/>
          <w:color w:val="FF0000"/>
        </w:rPr>
        <w:t>四、清单工程量计算说明</w:t>
      </w:r>
    </w:p>
    <w:p>
      <w:pPr>
        <w:spacing w:line="420" w:lineRule="exact"/>
        <w:ind w:left="360"/>
        <w:rPr>
          <w:rFonts w:ascii="宋体" w:hAnsi="宋体" w:cs="宋体"/>
          <w:color w:val="FF0000"/>
        </w:rPr>
      </w:pPr>
      <w:r>
        <w:rPr>
          <w:rFonts w:hint="eastAsia" w:ascii="宋体" w:hAnsi="宋体" w:cs="宋体"/>
          <w:color w:val="FF0000"/>
        </w:rPr>
        <w:t>1、清单工程量是按实物净量计算的，一切损耗均应在投标报价内。</w:t>
      </w:r>
    </w:p>
    <w:p>
      <w:pPr>
        <w:spacing w:line="420" w:lineRule="exact"/>
        <w:ind w:left="360"/>
        <w:rPr>
          <w:rFonts w:ascii="宋体" w:hAnsi="宋体" w:cs="宋体"/>
          <w:color w:val="FF0000"/>
        </w:rPr>
      </w:pPr>
      <w:r>
        <w:rPr>
          <w:rFonts w:hint="eastAsia" w:ascii="宋体" w:hAnsi="宋体" w:cs="宋体"/>
          <w:color w:val="FF0000"/>
        </w:rPr>
        <w:t>2、清单项目特征如与图纸不符或描述不全的，投标人应根据《建设工程工</w:t>
      </w:r>
    </w:p>
    <w:p>
      <w:pPr>
        <w:spacing w:line="420" w:lineRule="exact"/>
        <w:rPr>
          <w:rFonts w:ascii="宋体" w:hAnsi="宋体" w:cs="宋体"/>
          <w:color w:val="FF0000"/>
        </w:rPr>
      </w:pPr>
      <w:r>
        <w:rPr>
          <w:rFonts w:hint="eastAsia" w:ascii="宋体" w:hAnsi="宋体" w:cs="宋体"/>
          <w:color w:val="FF0000"/>
        </w:rPr>
        <w:t>程量清单计价规范》中清单项目所包含的工作内容，按图纸要求综合考虑在内。</w:t>
      </w:r>
    </w:p>
    <w:p>
      <w:pPr>
        <w:spacing w:line="420" w:lineRule="exact"/>
        <w:ind w:left="480" w:leftChars="200" w:firstLine="104" w:firstLineChars="43"/>
        <w:rPr>
          <w:rFonts w:ascii="宋体" w:hAnsi="宋体" w:cs="宋体"/>
          <w:b/>
          <w:color w:val="FF0000"/>
        </w:rPr>
      </w:pPr>
      <w:r>
        <w:rPr>
          <w:rFonts w:hint="eastAsia" w:ascii="宋体" w:hAnsi="宋体" w:cs="宋体"/>
          <w:b/>
          <w:color w:val="FF0000"/>
        </w:rPr>
        <w:t>五、预算书审核情况说明</w:t>
      </w:r>
    </w:p>
    <w:p>
      <w:pPr>
        <w:spacing w:line="420" w:lineRule="exact"/>
        <w:ind w:left="360"/>
        <w:rPr>
          <w:rFonts w:ascii="宋体" w:hAnsi="宋体" w:cs="宋体"/>
          <w:color w:val="FF0000"/>
        </w:rPr>
      </w:pPr>
      <w:r>
        <w:rPr>
          <w:rFonts w:hint="eastAsia" w:ascii="宋体" w:hAnsi="宋体" w:cs="宋体"/>
          <w:color w:val="FF0000"/>
        </w:rPr>
        <w:t>1、多余土方弃土运距由投标人根据实际情况自行考虑。</w:t>
      </w:r>
    </w:p>
    <w:p>
      <w:pPr>
        <w:spacing w:line="420" w:lineRule="exact"/>
        <w:ind w:left="360"/>
        <w:rPr>
          <w:rFonts w:ascii="宋体" w:hAnsi="宋体" w:cs="宋体"/>
          <w:color w:val="FF0000"/>
        </w:rPr>
      </w:pPr>
      <w:r>
        <w:rPr>
          <w:rFonts w:hint="eastAsia" w:ascii="宋体" w:hAnsi="宋体" w:cs="宋体"/>
          <w:color w:val="FF0000"/>
        </w:rPr>
        <w:t>2、混凝土按商品</w:t>
      </w:r>
      <w:r>
        <w:rPr>
          <w:rFonts w:hint="eastAsia" w:ascii="宋体" w:hAnsi="宋体" w:cs="宋体"/>
          <w:color w:val="FF0000"/>
          <w:lang w:val="zh-CN"/>
        </w:rPr>
        <w:t>混凝土考虑，运距</w:t>
      </w:r>
      <w:r>
        <w:rPr>
          <w:rFonts w:hint="eastAsia" w:ascii="宋体" w:hAnsi="宋体" w:cs="宋体"/>
          <w:color w:val="FF0000"/>
        </w:rPr>
        <w:t>由投标人根据实际情况自行考虑。</w:t>
      </w:r>
    </w:p>
    <w:p>
      <w:pPr>
        <w:spacing w:line="420" w:lineRule="exact"/>
        <w:ind w:left="360"/>
        <w:rPr>
          <w:rFonts w:ascii="宋体" w:hAnsi="宋体" w:cs="宋体"/>
          <w:color w:val="FF0000"/>
        </w:rPr>
      </w:pPr>
      <w:r>
        <w:rPr>
          <w:rFonts w:hint="eastAsia" w:ascii="宋体" w:hAnsi="宋体" w:cs="宋体"/>
          <w:color w:val="FF0000"/>
        </w:rPr>
        <w:t>3、根据设计意见，道路挖方</w:t>
      </w:r>
      <w:r>
        <w:rPr>
          <w:rFonts w:hint="eastAsia" w:ascii="宋体" w:hAnsi="宋体" w:cs="宋体"/>
          <w:color w:val="FF0000"/>
          <w:lang w:val="zh-CN"/>
        </w:rPr>
        <w:t>5</w:t>
      </w:r>
      <w:r>
        <w:rPr>
          <w:rFonts w:hint="eastAsia" w:ascii="宋体" w:hAnsi="宋体" w:cs="宋体"/>
          <w:color w:val="FF0000"/>
        </w:rPr>
        <w:t>0</w:t>
      </w:r>
      <w:r>
        <w:rPr>
          <w:rFonts w:hint="eastAsia" w:ascii="宋体" w:hAnsi="宋体" w:cs="宋体"/>
          <w:color w:val="FF0000"/>
          <w:lang w:val="zh-CN"/>
        </w:rPr>
        <w:t>%</w:t>
      </w:r>
      <w:r>
        <w:rPr>
          <w:rFonts w:hint="eastAsia" w:ascii="宋体" w:hAnsi="宋体" w:cs="宋体"/>
          <w:color w:val="FF0000"/>
        </w:rPr>
        <w:t>考虑利用。</w:t>
      </w:r>
    </w:p>
    <w:p>
      <w:pPr>
        <w:spacing w:line="420" w:lineRule="exact"/>
        <w:ind w:left="360"/>
        <w:rPr>
          <w:rFonts w:ascii="宋体" w:hAnsi="宋体" w:cs="宋体"/>
          <w:color w:val="FF0000"/>
        </w:rPr>
      </w:pPr>
      <w:r>
        <w:rPr>
          <w:rFonts w:hint="eastAsia" w:ascii="宋体" w:hAnsi="宋体" w:cs="宋体"/>
          <w:color w:val="FF0000"/>
        </w:rPr>
        <w:t>4、绿化种植土按外购种植土回填计算，养护期按两年计算。</w:t>
      </w:r>
    </w:p>
    <w:p>
      <w:pPr>
        <w:spacing w:line="420" w:lineRule="exact"/>
        <w:ind w:left="360"/>
        <w:rPr>
          <w:rFonts w:ascii="宋体" w:hAnsi="宋体" w:cs="宋体"/>
          <w:color w:val="FF0000"/>
        </w:rPr>
      </w:pPr>
      <w:r>
        <w:rPr>
          <w:rFonts w:hint="eastAsia" w:ascii="宋体" w:hAnsi="宋体" w:cs="宋体"/>
          <w:color w:val="FF0000"/>
        </w:rPr>
        <w:t>5、经建设单位沟通，引水工程部分4台泵不计入本工程。</w:t>
      </w:r>
    </w:p>
    <w:p>
      <w:pPr>
        <w:spacing w:line="420" w:lineRule="exact"/>
        <w:ind w:left="360"/>
        <w:rPr>
          <w:rFonts w:ascii="宋体" w:hAnsi="宋体" w:cs="宋体"/>
          <w:color w:val="FF0000"/>
        </w:rPr>
      </w:pPr>
      <w:r>
        <w:rPr>
          <w:rFonts w:hint="eastAsia" w:ascii="宋体" w:hAnsi="宋体" w:cs="宋体"/>
          <w:color w:val="FF0000"/>
        </w:rPr>
        <w:t>6、大型施工机械由投标人根据施工方案自行考虑。</w:t>
      </w:r>
    </w:p>
    <w:p>
      <w:pPr>
        <w:widowControl/>
        <w:autoSpaceDE/>
        <w:autoSpaceDN/>
        <w:adjustRightInd/>
        <w:rPr>
          <w:rFonts w:ascii="Times New Roman" w:hAnsi="Times New Roman" w:eastAsia="黑体"/>
          <w:bCs/>
          <w:kern w:val="44"/>
          <w:sz w:val="44"/>
          <w:szCs w:val="44"/>
        </w:rPr>
      </w:pPr>
    </w:p>
    <w:p>
      <w:pPr>
        <w:widowControl/>
        <w:autoSpaceDE/>
        <w:autoSpaceDN/>
        <w:adjustRightInd/>
        <w:rPr>
          <w:rFonts w:ascii="Times New Roman" w:hAnsi="Times New Roman" w:eastAsia="黑体"/>
          <w:bCs/>
          <w:kern w:val="44"/>
          <w:sz w:val="44"/>
          <w:szCs w:val="44"/>
        </w:rPr>
      </w:pPr>
    </w:p>
    <w:p>
      <w:pPr>
        <w:widowControl/>
        <w:autoSpaceDE/>
        <w:autoSpaceDN/>
        <w:adjustRightInd/>
        <w:rPr>
          <w:rFonts w:ascii="Times New Roman" w:hAnsi="Times New Roman" w:eastAsia="黑体"/>
          <w:bCs/>
          <w:kern w:val="44"/>
          <w:sz w:val="44"/>
          <w:szCs w:val="44"/>
        </w:rPr>
      </w:pPr>
    </w:p>
    <w:p>
      <w:pPr>
        <w:widowControl/>
        <w:autoSpaceDE/>
        <w:autoSpaceDN/>
        <w:adjustRightInd/>
        <w:rPr>
          <w:rFonts w:ascii="Times New Roman" w:hAnsi="Times New Roman" w:eastAsia="黑体"/>
          <w:bCs/>
          <w:kern w:val="44"/>
          <w:sz w:val="44"/>
          <w:szCs w:val="44"/>
        </w:rPr>
      </w:pPr>
    </w:p>
    <w:p>
      <w:pPr>
        <w:widowControl/>
        <w:autoSpaceDE/>
        <w:autoSpaceDN/>
        <w:adjustRightInd/>
        <w:rPr>
          <w:rFonts w:ascii="Times New Roman" w:hAnsi="Times New Roman" w:eastAsia="黑体"/>
          <w:bCs/>
          <w:kern w:val="44"/>
          <w:sz w:val="44"/>
          <w:szCs w:val="44"/>
        </w:rPr>
      </w:pPr>
    </w:p>
    <w:p>
      <w:pPr>
        <w:widowControl/>
        <w:autoSpaceDE/>
        <w:autoSpaceDN/>
        <w:adjustRightInd/>
        <w:rPr>
          <w:rFonts w:ascii="Times New Roman" w:hAnsi="Times New Roman" w:eastAsia="黑体"/>
          <w:bCs/>
          <w:kern w:val="44"/>
          <w:sz w:val="44"/>
          <w:szCs w:val="44"/>
        </w:rPr>
      </w:pPr>
    </w:p>
    <w:p>
      <w:pPr>
        <w:widowControl/>
        <w:autoSpaceDE/>
        <w:autoSpaceDN/>
        <w:adjustRightInd/>
        <w:rPr>
          <w:rFonts w:ascii="Times New Roman" w:hAnsi="Times New Roman" w:eastAsia="黑体"/>
          <w:bCs/>
          <w:kern w:val="44"/>
          <w:sz w:val="44"/>
          <w:szCs w:val="44"/>
        </w:rPr>
      </w:pPr>
    </w:p>
    <w:p>
      <w:pPr>
        <w:widowControl/>
        <w:autoSpaceDE/>
        <w:autoSpaceDN/>
        <w:adjustRightInd/>
        <w:rPr>
          <w:rFonts w:ascii="Times New Roman" w:hAnsi="Times New Roman" w:eastAsia="黑体"/>
          <w:bCs/>
          <w:kern w:val="44"/>
          <w:sz w:val="44"/>
          <w:szCs w:val="44"/>
        </w:rPr>
      </w:pPr>
    </w:p>
    <w:p>
      <w:pPr>
        <w:widowControl/>
        <w:autoSpaceDE/>
        <w:autoSpaceDN/>
        <w:adjustRightInd/>
        <w:rPr>
          <w:rFonts w:ascii="Times New Roman" w:hAnsi="Times New Roman" w:eastAsia="黑体"/>
          <w:bCs/>
          <w:kern w:val="44"/>
          <w:sz w:val="44"/>
          <w:szCs w:val="44"/>
        </w:rPr>
      </w:pPr>
    </w:p>
    <w:p>
      <w:pPr>
        <w:widowControl/>
        <w:autoSpaceDE/>
        <w:autoSpaceDN/>
        <w:adjustRightInd/>
        <w:rPr>
          <w:rFonts w:ascii="Times New Roman" w:hAnsi="Times New Roman" w:eastAsia="黑体"/>
          <w:bCs/>
          <w:kern w:val="44"/>
          <w:sz w:val="44"/>
          <w:szCs w:val="44"/>
        </w:rPr>
      </w:pPr>
    </w:p>
    <w:p>
      <w:pPr>
        <w:widowControl/>
        <w:autoSpaceDE/>
        <w:autoSpaceDN/>
        <w:adjustRightInd/>
        <w:rPr>
          <w:rFonts w:ascii="Times New Roman" w:hAnsi="Times New Roman" w:eastAsia="黑体"/>
          <w:bCs/>
          <w:kern w:val="44"/>
          <w:sz w:val="44"/>
          <w:szCs w:val="44"/>
        </w:rPr>
      </w:pPr>
    </w:p>
    <w:p>
      <w:pPr>
        <w:widowControl/>
        <w:autoSpaceDE/>
        <w:autoSpaceDN/>
        <w:adjustRightInd/>
        <w:rPr>
          <w:rFonts w:ascii="Times New Roman" w:hAnsi="Times New Roman" w:eastAsia="黑体"/>
          <w:bCs/>
          <w:kern w:val="44"/>
          <w:sz w:val="44"/>
          <w:szCs w:val="44"/>
        </w:rPr>
      </w:pPr>
    </w:p>
    <w:p>
      <w:pPr>
        <w:widowControl/>
        <w:autoSpaceDE/>
        <w:autoSpaceDN/>
        <w:adjustRightInd/>
        <w:rPr>
          <w:rFonts w:ascii="Times New Roman" w:hAnsi="Times New Roman" w:eastAsia="黑体"/>
          <w:bCs/>
          <w:kern w:val="44"/>
          <w:sz w:val="44"/>
          <w:szCs w:val="44"/>
        </w:rPr>
      </w:pPr>
    </w:p>
    <w:p>
      <w:pPr>
        <w:widowControl/>
        <w:autoSpaceDE/>
        <w:autoSpaceDN/>
        <w:adjustRightInd/>
        <w:rPr>
          <w:rFonts w:ascii="Times New Roman" w:hAnsi="Times New Roman" w:eastAsia="黑体"/>
          <w:bCs/>
          <w:kern w:val="44"/>
          <w:sz w:val="44"/>
          <w:szCs w:val="44"/>
        </w:rPr>
      </w:pPr>
    </w:p>
    <w:p>
      <w:pPr>
        <w:pStyle w:val="2"/>
        <w:ind w:left="0"/>
      </w:pPr>
      <w:bookmarkStart w:id="135" w:name="_Toc6431"/>
      <w:r>
        <w:rPr>
          <w:rFonts w:hint="eastAsia"/>
        </w:rPr>
        <w:t>第六章</w:t>
      </w:r>
      <w:r>
        <w:t xml:space="preserve">  </w:t>
      </w:r>
      <w:r>
        <w:rPr>
          <w:rFonts w:hint="eastAsia"/>
        </w:rPr>
        <w:t>图纸</w:t>
      </w:r>
      <w:bookmarkEnd w:id="135"/>
    </w:p>
    <w:bookmarkEnd w:id="134"/>
    <w:p>
      <w:pPr>
        <w:spacing w:line="440" w:lineRule="exact"/>
        <w:jc w:val="center"/>
        <w:rPr>
          <w:sz w:val="28"/>
          <w:szCs w:val="28"/>
        </w:rPr>
      </w:pPr>
      <w:r>
        <w:rPr>
          <w:sz w:val="28"/>
          <w:szCs w:val="28"/>
        </w:rPr>
        <w:t>详见</w:t>
      </w:r>
      <w:r>
        <w:rPr>
          <w:rFonts w:hint="eastAsia"/>
          <w:sz w:val="28"/>
          <w:szCs w:val="28"/>
        </w:rPr>
        <w:t>三门县公共资源交易中心网站</w:t>
      </w:r>
      <w:r>
        <w:rPr>
          <w:sz w:val="28"/>
          <w:szCs w:val="28"/>
        </w:rPr>
        <w:t>施工图纸</w:t>
      </w:r>
    </w:p>
    <w:p>
      <w:pPr>
        <w:pStyle w:val="14"/>
        <w:spacing w:line="440" w:lineRule="exact"/>
        <w:jc w:val="center"/>
        <w:rPr>
          <w:rFonts w:hAnsi="宋体"/>
          <w:sz w:val="24"/>
          <w:szCs w:val="24"/>
        </w:rPr>
      </w:pPr>
      <w:r>
        <w:rPr>
          <w:sz w:val="28"/>
          <w:szCs w:val="28"/>
        </w:rPr>
        <w:t>（</w:t>
      </w:r>
      <w:r>
        <w:t>http://www.sanmen.gov.cn/col/col1229610743/index.html</w:t>
      </w:r>
      <w:r>
        <w:rPr>
          <w:sz w:val="28"/>
          <w:szCs w:val="28"/>
        </w:rPr>
        <w:t>）</w:t>
      </w:r>
    </w:p>
    <w:p>
      <w:pPr>
        <w:pStyle w:val="14"/>
        <w:spacing w:line="440" w:lineRule="exact"/>
        <w:jc w:val="center"/>
        <w:rPr>
          <w:rFonts w:hAnsi="宋体"/>
          <w:sz w:val="24"/>
          <w:szCs w:val="24"/>
        </w:rPr>
      </w:pPr>
    </w:p>
    <w:p>
      <w:pPr>
        <w:pStyle w:val="14"/>
        <w:spacing w:line="440" w:lineRule="exact"/>
        <w:jc w:val="center"/>
        <w:rPr>
          <w:rFonts w:hAnsi="宋体"/>
          <w:sz w:val="24"/>
          <w:szCs w:val="24"/>
        </w:rPr>
      </w:pPr>
    </w:p>
    <w:p>
      <w:pPr>
        <w:pStyle w:val="14"/>
        <w:spacing w:line="440" w:lineRule="exact"/>
        <w:rPr>
          <w:rFonts w:hAnsi="宋体"/>
          <w:sz w:val="24"/>
          <w:szCs w:val="24"/>
        </w:rPr>
      </w:pPr>
    </w:p>
    <w:p>
      <w:pPr>
        <w:pStyle w:val="14"/>
        <w:spacing w:line="440" w:lineRule="exact"/>
        <w:jc w:val="center"/>
        <w:rPr>
          <w:rFonts w:hAnsi="宋体"/>
          <w:sz w:val="24"/>
          <w:szCs w:val="24"/>
        </w:rPr>
      </w:pPr>
    </w:p>
    <w:p>
      <w:pPr>
        <w:pStyle w:val="14"/>
        <w:spacing w:line="440" w:lineRule="exact"/>
        <w:rPr>
          <w:rFonts w:hAnsi="宋体"/>
          <w:sz w:val="24"/>
          <w:szCs w:val="24"/>
        </w:rPr>
      </w:pPr>
      <w:r>
        <w:rPr>
          <w:rFonts w:hAnsi="宋体"/>
          <w:sz w:val="24"/>
          <w:szCs w:val="24"/>
        </w:rPr>
        <w:br w:type="page"/>
      </w:r>
    </w:p>
    <w:p>
      <w:pPr>
        <w:pStyle w:val="14"/>
        <w:numPr>
          <w:ilvl w:val="0"/>
          <w:numId w:val="24"/>
        </w:numPr>
        <w:spacing w:line="440" w:lineRule="exact"/>
        <w:jc w:val="center"/>
        <w:rPr>
          <w:rFonts w:ascii="Times New Roman" w:hAnsi="Times New Roman" w:eastAsia="黑体"/>
          <w:bCs/>
          <w:kern w:val="44"/>
          <w:sz w:val="44"/>
          <w:szCs w:val="44"/>
        </w:rPr>
      </w:pPr>
      <w:bookmarkStart w:id="136" w:name="_Toc494360706"/>
      <w:bookmarkStart w:id="137" w:name="_Toc494121492"/>
      <w:r>
        <w:rPr>
          <w:rFonts w:hint="eastAsia" w:ascii="Times New Roman" w:hAnsi="Times New Roman" w:eastAsia="黑体"/>
          <w:bCs/>
          <w:kern w:val="44"/>
          <w:sz w:val="44"/>
          <w:szCs w:val="44"/>
        </w:rPr>
        <w:t>技术标准和要求</w:t>
      </w:r>
      <w:bookmarkEnd w:id="136"/>
      <w:bookmarkEnd w:id="137"/>
    </w:p>
    <w:p>
      <w:pPr>
        <w:spacing w:line="360" w:lineRule="auto"/>
        <w:rPr>
          <w:rFonts w:ascii="宋体" w:hAnsi="宋体"/>
          <w:i/>
          <w:sz w:val="28"/>
          <w:szCs w:val="28"/>
        </w:rPr>
      </w:pPr>
    </w:p>
    <w:p>
      <w:pPr>
        <w:pStyle w:val="34"/>
        <w:spacing w:before="0" w:line="480" w:lineRule="exact"/>
        <w:ind w:firstLine="562" w:firstLineChars="200"/>
        <w:jc w:val="left"/>
      </w:pPr>
      <w:bookmarkStart w:id="138" w:name="_Toc8305386"/>
      <w:bookmarkStart w:id="139" w:name="_Toc16521982"/>
      <w:bookmarkStart w:id="140" w:name="_Toc12041"/>
      <w:bookmarkStart w:id="141" w:name="_Toc12792"/>
      <w:bookmarkStart w:id="142" w:name="_Toc372899887"/>
      <w:bookmarkStart w:id="143" w:name="_Toc288556313"/>
      <w:bookmarkStart w:id="144" w:name="_Toc282596326"/>
      <w:bookmarkStart w:id="145" w:name="_Toc394573957"/>
      <w:bookmarkStart w:id="146" w:name="_Toc283976561"/>
      <w:bookmarkStart w:id="147" w:name="_Toc283886271"/>
      <w:r>
        <w:rPr>
          <w:rFonts w:hint="eastAsia"/>
        </w:rPr>
        <w:t>1. 工程概况</w:t>
      </w:r>
      <w:bookmarkEnd w:id="138"/>
      <w:bookmarkEnd w:id="139"/>
      <w:bookmarkEnd w:id="140"/>
      <w:bookmarkEnd w:id="141"/>
    </w:p>
    <w:p>
      <w:pPr>
        <w:pStyle w:val="36"/>
        <w:spacing w:line="480" w:lineRule="exact"/>
        <w:ind w:firstLine="480"/>
        <w:rPr>
          <w:rFonts w:ascii="Times New Roman" w:hAnsi="Times New Roman"/>
        </w:rPr>
      </w:pPr>
      <w:r>
        <w:rPr>
          <w:rFonts w:hint="eastAsia" w:ascii="Times New Roman" w:hAnsi="Times New Roman"/>
        </w:rPr>
        <w:t>1.1招标工程：</w:t>
      </w:r>
      <w:r>
        <w:rPr>
          <w:rFonts w:hint="eastAsia" w:ascii="Times New Roman" w:hAnsi="Times New Roman"/>
          <w:lang w:eastAsia="zh-CN"/>
        </w:rPr>
        <w:t>三门实验学校区块排水防涝工程项目</w:t>
      </w:r>
      <w:r>
        <w:rPr>
          <w:rFonts w:hint="eastAsia" w:ascii="Times New Roman" w:hAnsi="Times New Roman"/>
        </w:rPr>
        <w:t xml:space="preserve"> </w:t>
      </w:r>
    </w:p>
    <w:p>
      <w:pPr>
        <w:pStyle w:val="36"/>
        <w:spacing w:line="480" w:lineRule="exact"/>
        <w:ind w:firstLine="480"/>
        <w:rPr>
          <w:rFonts w:ascii="Times New Roman" w:hAnsi="Times New Roman"/>
        </w:rPr>
      </w:pPr>
      <w:r>
        <w:rPr>
          <w:rFonts w:hint="eastAsia" w:ascii="Times New Roman" w:hAnsi="Times New Roman"/>
        </w:rPr>
        <w:t>1.2建设规模：</w:t>
      </w:r>
      <w:r>
        <w:rPr>
          <w:rFonts w:hint="eastAsia" w:ascii="Times New Roman" w:hAnsi="Times New Roman" w:cs="Times New Roman"/>
          <w:sz w:val="21"/>
          <w:szCs w:val="21"/>
        </w:rPr>
        <w:t>详见施工图。</w:t>
      </w:r>
      <w:r>
        <w:rPr>
          <w:rFonts w:hint="eastAsia" w:ascii="Times New Roman" w:hAnsi="Times New Roman"/>
        </w:rPr>
        <w:t xml:space="preserve">                   </w:t>
      </w:r>
    </w:p>
    <w:p>
      <w:pPr>
        <w:pStyle w:val="36"/>
        <w:spacing w:line="480" w:lineRule="exact"/>
        <w:ind w:firstLine="480"/>
        <w:rPr>
          <w:rFonts w:ascii="Times New Roman" w:hAnsi="Times New Roman"/>
        </w:rPr>
      </w:pPr>
      <w:r>
        <w:rPr>
          <w:rFonts w:hint="eastAsia" w:ascii="Times New Roman" w:hAnsi="Times New Roman"/>
        </w:rPr>
        <w:t>1.3招标控制价:</w:t>
      </w:r>
      <w:r>
        <w:rPr>
          <w:rFonts w:hint="eastAsia" w:ascii="Times New Roman" w:hAnsi="Times New Roman"/>
          <w:u w:val="single"/>
          <w:lang w:val="en-US" w:eastAsia="zh-CN"/>
        </w:rPr>
        <w:t xml:space="preserve">            </w:t>
      </w:r>
      <w:r>
        <w:rPr>
          <w:rFonts w:hint="eastAsia" w:ascii="Times New Roman" w:hAnsi="Times New Roman"/>
        </w:rPr>
        <w:t>元</w:t>
      </w:r>
    </w:p>
    <w:p>
      <w:pPr>
        <w:pStyle w:val="36"/>
        <w:spacing w:line="480" w:lineRule="exact"/>
        <w:ind w:firstLine="480"/>
        <w:rPr>
          <w:rFonts w:ascii="Times New Roman" w:hAnsi="Times New Roman"/>
        </w:rPr>
      </w:pPr>
      <w:r>
        <w:rPr>
          <w:rFonts w:hint="eastAsia" w:ascii="Times New Roman" w:hAnsi="Times New Roman"/>
        </w:rPr>
        <w:t>1.4建设地点：</w:t>
      </w:r>
      <w:r>
        <w:rPr>
          <w:rFonts w:hint="eastAsia" w:ascii="宋体" w:hAnsi="宋体"/>
          <w:szCs w:val="21"/>
          <w:lang w:eastAsia="zh-CN"/>
        </w:rPr>
        <w:t>三门实验学校</w:t>
      </w:r>
      <w:r>
        <w:rPr>
          <w:rFonts w:hint="eastAsia" w:ascii="Times New Roman" w:hAnsi="Times New Roman"/>
        </w:rPr>
        <w:t xml:space="preserve">                  </w:t>
      </w:r>
    </w:p>
    <w:p>
      <w:pPr>
        <w:pStyle w:val="34"/>
        <w:spacing w:before="0" w:line="480" w:lineRule="exact"/>
        <w:ind w:firstLine="562" w:firstLineChars="200"/>
        <w:jc w:val="left"/>
      </w:pPr>
      <w:bookmarkStart w:id="148" w:name="_Toc9504"/>
      <w:bookmarkStart w:id="149" w:name="_Toc16521983"/>
      <w:bookmarkStart w:id="150" w:name="_Toc8305387"/>
      <w:bookmarkStart w:id="151" w:name="_Toc19440"/>
      <w:r>
        <w:rPr>
          <w:rFonts w:hint="eastAsia"/>
        </w:rPr>
        <w:t>2. 技术规范及标准</w:t>
      </w:r>
      <w:bookmarkEnd w:id="148"/>
      <w:bookmarkEnd w:id="149"/>
      <w:bookmarkEnd w:id="150"/>
      <w:bookmarkEnd w:id="151"/>
    </w:p>
    <w:p>
      <w:pPr>
        <w:spacing w:line="480" w:lineRule="exact"/>
        <w:ind w:firstLine="480" w:firstLineChars="200"/>
      </w:pPr>
      <w:r>
        <w:rPr>
          <w:rFonts w:hint="eastAsia"/>
        </w:rPr>
        <w:t xml:space="preserve">2.1 </w:t>
      </w:r>
      <w:r>
        <w:t>依据设计施工图纸和技术文件要求，本工程项目的材料、设备、施工必须达到以下现行中华人民共和国及省、市、行业的一切有关法规、规范的要求，如下述标准及规范要求有出入则以较严格者为准。</w:t>
      </w:r>
    </w:p>
    <w:p>
      <w:pPr>
        <w:pStyle w:val="36"/>
        <w:spacing w:line="480" w:lineRule="exact"/>
        <w:ind w:firstLine="480"/>
        <w:jc w:val="both"/>
      </w:pPr>
      <w:r>
        <w:rPr>
          <w:rFonts w:hint="eastAsia"/>
        </w:rPr>
        <w:t xml:space="preserve">《民用建筑电气设计标准》GB 51348-2019 </w:t>
      </w:r>
    </w:p>
    <w:p>
      <w:pPr>
        <w:pStyle w:val="36"/>
        <w:spacing w:line="480" w:lineRule="exact"/>
        <w:ind w:firstLine="480"/>
        <w:jc w:val="both"/>
      </w:pPr>
      <w:r>
        <w:rPr>
          <w:rFonts w:hint="eastAsia"/>
        </w:rPr>
        <w:t xml:space="preserve">《智能建筑设计标准》GB 50314-2015 </w:t>
      </w:r>
    </w:p>
    <w:p>
      <w:pPr>
        <w:pStyle w:val="36"/>
        <w:spacing w:line="480" w:lineRule="exact"/>
        <w:ind w:firstLine="480"/>
        <w:jc w:val="both"/>
      </w:pPr>
      <w:r>
        <w:rPr>
          <w:rFonts w:hint="eastAsia"/>
        </w:rPr>
        <w:t xml:space="preserve">《低压配电设计规范》GB 50054-2011 </w:t>
      </w:r>
    </w:p>
    <w:p>
      <w:pPr>
        <w:pStyle w:val="36"/>
        <w:spacing w:line="480" w:lineRule="exact"/>
        <w:ind w:firstLine="480"/>
        <w:jc w:val="both"/>
      </w:pPr>
      <w:r>
        <w:rPr>
          <w:rFonts w:hint="eastAsia"/>
        </w:rPr>
        <w:t xml:space="preserve">《安全防范工程技术标准》GB 50348-2018 </w:t>
      </w:r>
    </w:p>
    <w:p>
      <w:pPr>
        <w:pStyle w:val="36"/>
        <w:spacing w:line="480" w:lineRule="exact"/>
        <w:ind w:firstLine="480"/>
        <w:jc w:val="both"/>
      </w:pPr>
      <w:r>
        <w:rPr>
          <w:rFonts w:hint="eastAsia"/>
        </w:rPr>
        <w:t xml:space="preserve">《视频安防监控系统工程设计规范》GB 50395-2007 </w:t>
      </w:r>
    </w:p>
    <w:p>
      <w:pPr>
        <w:pStyle w:val="36"/>
        <w:spacing w:line="480" w:lineRule="exact"/>
        <w:ind w:firstLine="480"/>
        <w:jc w:val="both"/>
      </w:pPr>
      <w:r>
        <w:rPr>
          <w:rFonts w:hint="eastAsia"/>
        </w:rPr>
        <w:t xml:space="preserve">《出入口控制系统工程设计规范》GB 50396-2007 </w:t>
      </w:r>
    </w:p>
    <w:p>
      <w:pPr>
        <w:pStyle w:val="36"/>
        <w:spacing w:line="480" w:lineRule="exact"/>
        <w:ind w:firstLine="480"/>
        <w:jc w:val="both"/>
      </w:pPr>
      <w:r>
        <w:rPr>
          <w:rFonts w:hint="eastAsia"/>
        </w:rPr>
        <w:t xml:space="preserve">《建筑物防雷设计规范》GB 50057-2010 </w:t>
      </w:r>
    </w:p>
    <w:p>
      <w:pPr>
        <w:pStyle w:val="36"/>
        <w:spacing w:line="480" w:lineRule="exact"/>
        <w:ind w:firstLine="480"/>
        <w:jc w:val="both"/>
      </w:pPr>
      <w:r>
        <w:rPr>
          <w:rFonts w:hint="eastAsia"/>
        </w:rPr>
        <w:t xml:space="preserve">《建筑物电子信息系统防雷技术规范》GB 50343-2012 </w:t>
      </w:r>
    </w:p>
    <w:p>
      <w:pPr>
        <w:pStyle w:val="36"/>
        <w:spacing w:line="480" w:lineRule="exact"/>
        <w:ind w:firstLine="480"/>
        <w:jc w:val="both"/>
      </w:pPr>
      <w:r>
        <w:rPr>
          <w:rFonts w:hint="eastAsia"/>
        </w:rPr>
        <w:t xml:space="preserve">《数据中心设计规范》GB 50174-2017 </w:t>
      </w:r>
    </w:p>
    <w:p>
      <w:pPr>
        <w:pStyle w:val="36"/>
        <w:spacing w:line="480" w:lineRule="exact"/>
        <w:ind w:firstLine="480"/>
        <w:jc w:val="both"/>
      </w:pPr>
      <w:r>
        <w:rPr>
          <w:rFonts w:hint="eastAsia"/>
        </w:rPr>
        <w:t xml:space="preserve">《建筑机电工程抗震设计规范》GB 50981-2014 </w:t>
      </w:r>
    </w:p>
    <w:p>
      <w:pPr>
        <w:pStyle w:val="36"/>
        <w:spacing w:line="480" w:lineRule="exact"/>
        <w:ind w:firstLine="480"/>
        <w:jc w:val="both"/>
      </w:pPr>
      <w:r>
        <w:rPr>
          <w:rFonts w:hint="eastAsia"/>
        </w:rPr>
        <w:t xml:space="preserve">《民用闭路监视电视系统工程技术规范》GB 50198-2011 </w:t>
      </w:r>
    </w:p>
    <w:p>
      <w:pPr>
        <w:pStyle w:val="36"/>
        <w:spacing w:line="480" w:lineRule="exact"/>
        <w:ind w:firstLine="480"/>
        <w:jc w:val="both"/>
      </w:pPr>
      <w:r>
        <w:rPr>
          <w:rFonts w:hint="eastAsia"/>
        </w:rPr>
        <w:t xml:space="preserve">《视频显示系统工程技术规范》GB 50464-2008 </w:t>
      </w:r>
    </w:p>
    <w:p>
      <w:pPr>
        <w:pStyle w:val="36"/>
        <w:spacing w:line="480" w:lineRule="exact"/>
        <w:ind w:firstLine="480"/>
        <w:jc w:val="both"/>
      </w:pPr>
      <w:r>
        <w:rPr>
          <w:rFonts w:hint="eastAsia"/>
        </w:rPr>
        <w:t>《建筑电气与智能化通用规范》GB 55024-2022</w:t>
      </w:r>
    </w:p>
    <w:p>
      <w:pPr>
        <w:pStyle w:val="36"/>
        <w:spacing w:line="480" w:lineRule="exact"/>
        <w:ind w:firstLine="480"/>
        <w:jc w:val="both"/>
      </w:pPr>
      <w:r>
        <w:rPr>
          <w:rFonts w:hint="eastAsia"/>
        </w:rPr>
        <w:t>《安全防范工程通用规范》GB 55029-2022</w:t>
      </w:r>
    </w:p>
    <w:p>
      <w:pPr>
        <w:pStyle w:val="36"/>
        <w:spacing w:line="480" w:lineRule="exact"/>
        <w:ind w:firstLine="480"/>
        <w:jc w:val="both"/>
      </w:pPr>
      <w:r>
        <w:rPr>
          <w:rFonts w:hint="eastAsia"/>
        </w:rPr>
        <w:t>《建筑与市政工程抗震通用规范》GB 55002-2021</w:t>
      </w:r>
    </w:p>
    <w:p>
      <w:pPr>
        <w:pStyle w:val="36"/>
        <w:spacing w:line="480" w:lineRule="exact"/>
        <w:ind w:firstLine="480"/>
        <w:jc w:val="both"/>
      </w:pPr>
      <w:r>
        <w:rPr>
          <w:rFonts w:hint="eastAsia"/>
        </w:rPr>
        <w:t>《公共建筑节能设计标准》GB 50189-2015</w:t>
      </w:r>
    </w:p>
    <w:p>
      <w:pPr>
        <w:pStyle w:val="36"/>
        <w:spacing w:line="480" w:lineRule="exact"/>
        <w:ind w:firstLine="480"/>
        <w:jc w:val="both"/>
      </w:pPr>
      <w:r>
        <w:rPr>
          <w:rFonts w:hint="eastAsia"/>
        </w:rPr>
        <w:t>《民用建筑绿色设计规范》JGJ/T 229-2010</w:t>
      </w:r>
    </w:p>
    <w:p>
      <w:pPr>
        <w:pStyle w:val="36"/>
        <w:spacing w:line="480" w:lineRule="exact"/>
        <w:ind w:firstLine="480"/>
        <w:jc w:val="both"/>
      </w:pPr>
      <w:r>
        <w:rPr>
          <w:rFonts w:hint="eastAsia"/>
        </w:rPr>
        <w:t>《安全技术防范系统建设技术规范 第1部分：一般单位重点部位》DB33/768.1-2009 其他有关的国家及地方现行最新的规程、规范。</w:t>
      </w:r>
    </w:p>
    <w:p>
      <w:pPr>
        <w:pStyle w:val="36"/>
        <w:spacing w:line="480" w:lineRule="exact"/>
        <w:ind w:firstLine="480"/>
        <w:jc w:val="both"/>
      </w:pPr>
      <w:r>
        <w:rPr>
          <w:rFonts w:hint="eastAsia"/>
        </w:rPr>
        <w:t xml:space="preserve">工程建设标准强制性条文﹣房屋建筑部分（2013年版） </w:t>
      </w:r>
    </w:p>
    <w:p>
      <w:pPr>
        <w:pStyle w:val="36"/>
        <w:spacing w:line="480" w:lineRule="exact"/>
        <w:ind w:firstLine="480"/>
        <w:jc w:val="both"/>
      </w:pPr>
      <w:r>
        <w:rPr>
          <w:rFonts w:hint="eastAsia"/>
        </w:rPr>
        <w:t xml:space="preserve">《建筑设计防火规范》GB 50016-2014(2018年版） </w:t>
      </w:r>
    </w:p>
    <w:p>
      <w:pPr>
        <w:pStyle w:val="36"/>
        <w:spacing w:line="480" w:lineRule="exact"/>
        <w:ind w:firstLine="480"/>
        <w:jc w:val="both"/>
      </w:pPr>
      <w:r>
        <w:rPr>
          <w:rFonts w:hint="eastAsia"/>
        </w:rPr>
        <w:t xml:space="preserve">《2009全国民用建筑工程设计技术措施﹣规划建筑景观》 </w:t>
      </w:r>
    </w:p>
    <w:p>
      <w:pPr>
        <w:pStyle w:val="36"/>
        <w:spacing w:line="480" w:lineRule="exact"/>
        <w:ind w:firstLine="480"/>
        <w:jc w:val="both"/>
      </w:pPr>
      <w:r>
        <w:rPr>
          <w:rFonts w:hint="eastAsia"/>
        </w:rPr>
        <w:t xml:space="preserve">《建筑与市政工程无障碍通用规范》GB55019-2021 </w:t>
      </w:r>
    </w:p>
    <w:p>
      <w:pPr>
        <w:pStyle w:val="36"/>
        <w:spacing w:line="480" w:lineRule="exact"/>
        <w:ind w:firstLine="480"/>
        <w:jc w:val="both"/>
      </w:pPr>
      <w:r>
        <w:rPr>
          <w:rFonts w:hint="eastAsia"/>
        </w:rPr>
        <w:t>《屋面工程技术规范》GB50345-2012</w:t>
      </w:r>
    </w:p>
    <w:p>
      <w:pPr>
        <w:pStyle w:val="36"/>
        <w:spacing w:line="480" w:lineRule="exact"/>
        <w:ind w:firstLine="480"/>
        <w:jc w:val="both"/>
      </w:pPr>
      <w:r>
        <w:rPr>
          <w:rFonts w:hint="eastAsia"/>
        </w:rPr>
        <w:t>《坡屋面工程技术规范》GB50693-2011</w:t>
      </w:r>
    </w:p>
    <w:p>
      <w:pPr>
        <w:pStyle w:val="36"/>
        <w:spacing w:line="480" w:lineRule="exact"/>
        <w:ind w:firstLine="480"/>
        <w:jc w:val="both"/>
      </w:pPr>
      <w:r>
        <w:rPr>
          <w:rFonts w:hint="eastAsia"/>
        </w:rPr>
        <w:t xml:space="preserve">《建筑内部装修设计防火规范》GB50222-2017 </w:t>
      </w:r>
    </w:p>
    <w:p>
      <w:pPr>
        <w:pStyle w:val="36"/>
        <w:spacing w:line="480" w:lineRule="exact"/>
        <w:ind w:firstLine="480"/>
        <w:jc w:val="both"/>
      </w:pPr>
      <w:r>
        <w:rPr>
          <w:rFonts w:hint="eastAsia"/>
        </w:rPr>
        <w:t xml:space="preserve">《建筑外墙防水工程技术规程》JGJ/T235-2011 </w:t>
      </w:r>
    </w:p>
    <w:p>
      <w:pPr>
        <w:pStyle w:val="36"/>
        <w:spacing w:line="480" w:lineRule="exact"/>
        <w:ind w:firstLine="480"/>
        <w:jc w:val="both"/>
      </w:pPr>
      <w:r>
        <w:rPr>
          <w:rFonts w:hint="eastAsia"/>
        </w:rPr>
        <w:t>《民用建筑隔声设计规范》GB50118-2010</w:t>
      </w:r>
    </w:p>
    <w:p>
      <w:pPr>
        <w:pStyle w:val="36"/>
        <w:spacing w:line="480" w:lineRule="exact"/>
        <w:ind w:firstLine="480"/>
        <w:jc w:val="both"/>
      </w:pPr>
      <w:r>
        <w:rPr>
          <w:rFonts w:hint="eastAsia"/>
        </w:rPr>
        <w:t>《建筑与市政无障碍通用规范》GB55019-2021</w:t>
      </w:r>
    </w:p>
    <w:p>
      <w:pPr>
        <w:pStyle w:val="36"/>
        <w:spacing w:line="480" w:lineRule="exact"/>
        <w:ind w:firstLine="480"/>
        <w:jc w:val="both"/>
      </w:pPr>
      <w:r>
        <w:rPr>
          <w:rFonts w:hint="eastAsia"/>
        </w:rPr>
        <w:t>《建筑防水工程技术规程》DB33/T 1147-2018</w:t>
      </w:r>
    </w:p>
    <w:p>
      <w:pPr>
        <w:pStyle w:val="36"/>
        <w:spacing w:line="480" w:lineRule="exact"/>
        <w:ind w:firstLine="480"/>
        <w:jc w:val="both"/>
      </w:pPr>
      <w:r>
        <w:rPr>
          <w:rFonts w:hint="eastAsia"/>
        </w:rPr>
        <w:t>《浙江省消防技术规范难点问题操作技术指南》浙公通字［2020]166号</w:t>
      </w:r>
    </w:p>
    <w:p>
      <w:pPr>
        <w:pStyle w:val="36"/>
        <w:spacing w:line="480" w:lineRule="exact"/>
        <w:ind w:firstLine="480"/>
        <w:jc w:val="both"/>
      </w:pPr>
      <w:r>
        <w:rPr>
          <w:rFonts w:hint="eastAsia"/>
        </w:rPr>
        <w:t xml:space="preserve">《建筑给水排水设计标准》 GB50015-2019 </w:t>
      </w:r>
    </w:p>
    <w:p>
      <w:pPr>
        <w:pStyle w:val="36"/>
        <w:spacing w:line="480" w:lineRule="exact"/>
        <w:ind w:firstLine="480"/>
        <w:jc w:val="both"/>
      </w:pPr>
      <w:r>
        <w:rPr>
          <w:rFonts w:hint="eastAsia"/>
        </w:rPr>
        <w:t xml:space="preserve">《建筑设计防火规范》 GB50016-2014(2018年版） </w:t>
      </w:r>
    </w:p>
    <w:p>
      <w:pPr>
        <w:pStyle w:val="36"/>
        <w:spacing w:line="480" w:lineRule="exact"/>
        <w:ind w:firstLine="480"/>
        <w:jc w:val="both"/>
      </w:pPr>
      <w:r>
        <w:rPr>
          <w:rFonts w:hint="eastAsia"/>
        </w:rPr>
        <w:t>《建筑灭火器配置设计规范》 GB50140-2005</w:t>
      </w:r>
    </w:p>
    <w:p>
      <w:pPr>
        <w:pStyle w:val="36"/>
        <w:spacing w:line="480" w:lineRule="exact"/>
        <w:ind w:firstLine="480"/>
        <w:jc w:val="both"/>
      </w:pPr>
      <w:r>
        <w:rPr>
          <w:rFonts w:hint="eastAsia"/>
        </w:rPr>
        <w:t xml:space="preserve">《建筑给排水及采暖工程施工质量验收规范》 GB50242-2002 </w:t>
      </w:r>
    </w:p>
    <w:p>
      <w:pPr>
        <w:pStyle w:val="36"/>
        <w:spacing w:line="480" w:lineRule="exact"/>
        <w:ind w:firstLine="480"/>
        <w:jc w:val="both"/>
      </w:pPr>
      <w:r>
        <w:rPr>
          <w:rFonts w:hint="eastAsia"/>
        </w:rPr>
        <w:t xml:space="preserve">《给水排水管道工程施工及验收规范》 GB50268-2008 </w:t>
      </w:r>
    </w:p>
    <w:p>
      <w:pPr>
        <w:pStyle w:val="36"/>
        <w:spacing w:line="480" w:lineRule="exact"/>
        <w:ind w:firstLine="480"/>
        <w:jc w:val="both"/>
      </w:pPr>
      <w:r>
        <w:rPr>
          <w:rFonts w:hint="eastAsia"/>
        </w:rPr>
        <w:t xml:space="preserve">《建筑给水钢塑复合管管道工程技术规程》 CECS 125:2001 </w:t>
      </w:r>
    </w:p>
    <w:p>
      <w:pPr>
        <w:pStyle w:val="36"/>
        <w:spacing w:line="480" w:lineRule="exact"/>
        <w:ind w:firstLine="480"/>
        <w:jc w:val="both"/>
      </w:pPr>
      <w:r>
        <w:rPr>
          <w:rFonts w:hint="eastAsia"/>
        </w:rPr>
        <w:t xml:space="preserve">《建筑机电工程抗震设计规范》 GB50981-2014 </w:t>
      </w:r>
    </w:p>
    <w:p>
      <w:pPr>
        <w:pStyle w:val="36"/>
        <w:spacing w:line="480" w:lineRule="exact"/>
        <w:ind w:firstLine="480"/>
        <w:jc w:val="both"/>
      </w:pPr>
      <w:r>
        <w:rPr>
          <w:rFonts w:hint="eastAsia"/>
        </w:rPr>
        <w:t>《民用建筑节水设计标准》 GB50555-2010</w:t>
      </w:r>
    </w:p>
    <w:p>
      <w:pPr>
        <w:pStyle w:val="36"/>
        <w:spacing w:line="480" w:lineRule="exact"/>
        <w:ind w:firstLine="480"/>
        <w:jc w:val="both"/>
      </w:pPr>
      <w:r>
        <w:rPr>
          <w:rFonts w:hint="eastAsia"/>
        </w:rPr>
        <w:t>《公共建筑节能设计标准》 GB50189-2015</w:t>
      </w:r>
    </w:p>
    <w:p>
      <w:pPr>
        <w:pStyle w:val="36"/>
        <w:spacing w:line="480" w:lineRule="exact"/>
        <w:ind w:firstLine="480"/>
        <w:jc w:val="both"/>
      </w:pPr>
      <w:r>
        <w:rPr>
          <w:rFonts w:hint="eastAsia"/>
        </w:rPr>
        <w:t>《绿色建筑评价标准》 GB/T50378-2014</w:t>
      </w:r>
    </w:p>
    <w:p>
      <w:pPr>
        <w:pStyle w:val="36"/>
        <w:spacing w:line="480" w:lineRule="exact"/>
        <w:ind w:firstLine="480"/>
        <w:jc w:val="both"/>
      </w:pPr>
      <w:r>
        <w:rPr>
          <w:rFonts w:hint="eastAsia"/>
        </w:rPr>
        <w:t xml:space="preserve">《民用建筑可再生能源应用核算标准》 DB33/1105-2014 </w:t>
      </w:r>
    </w:p>
    <w:p>
      <w:pPr>
        <w:pStyle w:val="36"/>
        <w:spacing w:line="480" w:lineRule="exact"/>
        <w:ind w:firstLine="480"/>
        <w:jc w:val="both"/>
      </w:pPr>
      <w:r>
        <w:rPr>
          <w:rFonts w:hint="eastAsia"/>
        </w:rPr>
        <w:t xml:space="preserve">《全国民用建筑工程设计技术措施节能专篇﹣﹣给水排水》(2007年版） </w:t>
      </w:r>
    </w:p>
    <w:p>
      <w:pPr>
        <w:pStyle w:val="36"/>
        <w:spacing w:line="480" w:lineRule="exact"/>
        <w:ind w:firstLine="480"/>
        <w:jc w:val="both"/>
      </w:pPr>
      <w:r>
        <w:rPr>
          <w:rFonts w:hint="eastAsia"/>
        </w:rPr>
        <w:t>《建筑给水排水与节水通用规范》GB55020-2021．期</w:t>
      </w:r>
    </w:p>
    <w:p>
      <w:pPr>
        <w:pStyle w:val="36"/>
        <w:spacing w:line="480" w:lineRule="exact"/>
        <w:ind w:firstLine="480"/>
        <w:jc w:val="both"/>
      </w:pPr>
      <w:r>
        <w:rPr>
          <w:rFonts w:hint="eastAsia"/>
        </w:rPr>
        <w:t xml:space="preserve">《建筑设计防火规范》(GB50016-2014)(2018年版） </w:t>
      </w:r>
    </w:p>
    <w:p>
      <w:pPr>
        <w:pStyle w:val="36"/>
        <w:spacing w:line="480" w:lineRule="exact"/>
        <w:ind w:firstLine="480"/>
        <w:jc w:val="both"/>
      </w:pPr>
      <w:r>
        <w:rPr>
          <w:rFonts w:hint="eastAsia"/>
        </w:rPr>
        <w:t>《消防应急照明和疏散指示系统技术标准》(GB51309-2018)</w:t>
      </w:r>
    </w:p>
    <w:p>
      <w:pPr>
        <w:pStyle w:val="36"/>
        <w:spacing w:line="480" w:lineRule="exact"/>
        <w:ind w:firstLine="480"/>
        <w:jc w:val="both"/>
      </w:pPr>
      <w:r>
        <w:rPr>
          <w:rFonts w:hint="eastAsia"/>
        </w:rPr>
        <w:t>《民用建筑通用规范》 GB 55031-2022《消防设施通用规范》 GB55036-2022</w:t>
      </w:r>
    </w:p>
    <w:p>
      <w:pPr>
        <w:pStyle w:val="36"/>
        <w:spacing w:line="480" w:lineRule="exact"/>
        <w:ind w:firstLine="480"/>
        <w:jc w:val="both"/>
      </w:pPr>
      <w:r>
        <w:rPr>
          <w:rFonts w:hint="eastAsia"/>
        </w:rPr>
        <w:t>《建筑防火通用规范》 GB55037-2022</w:t>
      </w:r>
    </w:p>
    <w:p>
      <w:pPr>
        <w:pStyle w:val="36"/>
        <w:spacing w:line="480" w:lineRule="exact"/>
        <w:ind w:firstLine="480"/>
        <w:jc w:val="both"/>
      </w:pPr>
      <w:r>
        <w:rPr>
          <w:rFonts w:hint="eastAsia"/>
        </w:rPr>
        <w:t xml:space="preserve">《建筑电气与智能化通用规范》(GB55024-2022) </w:t>
      </w:r>
    </w:p>
    <w:p>
      <w:pPr>
        <w:pStyle w:val="36"/>
        <w:spacing w:line="480" w:lineRule="exact"/>
        <w:ind w:firstLine="480"/>
        <w:jc w:val="both"/>
      </w:pPr>
      <w:r>
        <w:rPr>
          <w:rFonts w:hint="eastAsia"/>
        </w:rPr>
        <w:t xml:space="preserve">《低压配电设计规范》(GB50054-2011) </w:t>
      </w:r>
    </w:p>
    <w:p>
      <w:pPr>
        <w:pStyle w:val="36"/>
        <w:spacing w:line="480" w:lineRule="exact"/>
        <w:ind w:firstLine="480"/>
        <w:jc w:val="both"/>
      </w:pPr>
      <w:r>
        <w:rPr>
          <w:rFonts w:hint="eastAsia"/>
        </w:rPr>
        <w:t xml:space="preserve">《供配电系统设计规范》(GB50052-2009) </w:t>
      </w:r>
    </w:p>
    <w:p>
      <w:pPr>
        <w:pStyle w:val="36"/>
        <w:spacing w:line="480" w:lineRule="exact"/>
        <w:ind w:firstLine="480"/>
        <w:jc w:val="both"/>
      </w:pPr>
      <w:r>
        <w:rPr>
          <w:rFonts w:hint="eastAsia"/>
        </w:rPr>
        <w:t>《民用建筑电气设计标准》(GB51348-2019)</w:t>
      </w:r>
    </w:p>
    <w:p>
      <w:pPr>
        <w:pStyle w:val="36"/>
        <w:spacing w:line="480" w:lineRule="exact"/>
        <w:ind w:firstLine="480"/>
        <w:jc w:val="both"/>
      </w:pPr>
      <w:r>
        <w:rPr>
          <w:rFonts w:hint="eastAsia"/>
        </w:rPr>
        <w:t xml:space="preserve"> 《建筑照明设计标准》(GB50034-2013) </w:t>
      </w:r>
    </w:p>
    <w:p>
      <w:pPr>
        <w:pStyle w:val="36"/>
        <w:spacing w:line="480" w:lineRule="exact"/>
        <w:ind w:firstLine="480"/>
        <w:jc w:val="both"/>
      </w:pPr>
      <w:r>
        <w:rPr>
          <w:rFonts w:hint="eastAsia"/>
        </w:rPr>
        <w:t>《建筑物防雷设计规范》(GB50057-2010)</w:t>
      </w:r>
    </w:p>
    <w:p>
      <w:pPr>
        <w:pStyle w:val="36"/>
        <w:spacing w:line="480" w:lineRule="exact"/>
        <w:ind w:firstLine="480"/>
        <w:jc w:val="both"/>
      </w:pPr>
      <w:r>
        <w:rPr>
          <w:rFonts w:hint="eastAsia"/>
        </w:rPr>
        <w:t>《建筑机电工程抗震设计规范》 GB50981-2014</w:t>
      </w:r>
    </w:p>
    <w:p>
      <w:pPr>
        <w:pStyle w:val="36"/>
        <w:spacing w:line="480" w:lineRule="exact"/>
        <w:ind w:firstLine="480"/>
        <w:jc w:val="both"/>
      </w:pPr>
      <w:r>
        <w:rPr>
          <w:rFonts w:hint="eastAsia"/>
        </w:rPr>
        <w:t>《民用建筑电动汽车充电设施配置与设计规范》 DB33/1121-2016</w:t>
      </w:r>
    </w:p>
    <w:p>
      <w:pPr>
        <w:pStyle w:val="36"/>
        <w:spacing w:line="480" w:lineRule="exact"/>
        <w:ind w:firstLine="480"/>
        <w:jc w:val="both"/>
      </w:pPr>
      <w:r>
        <w:rPr>
          <w:rFonts w:hint="eastAsia"/>
        </w:rPr>
        <w:t>《商店建筑设计规范》 JGJ 48-2014</w:t>
      </w:r>
    </w:p>
    <w:p>
      <w:pPr>
        <w:pStyle w:val="36"/>
        <w:spacing w:line="480" w:lineRule="exact"/>
        <w:ind w:firstLine="480"/>
        <w:jc w:val="both"/>
      </w:pPr>
      <w:r>
        <w:rPr>
          <w:rFonts w:hint="eastAsia"/>
        </w:rPr>
        <w:t>《建筑物电子信息系统防雷技术规范》 GB50343-2012</w:t>
      </w:r>
    </w:p>
    <w:p>
      <w:pPr>
        <w:pStyle w:val="36"/>
        <w:spacing w:line="480" w:lineRule="exact"/>
        <w:ind w:firstLine="480"/>
        <w:jc w:val="both"/>
      </w:pPr>
      <w:r>
        <w:rPr>
          <w:rFonts w:hint="eastAsia"/>
        </w:rPr>
        <w:t>《公共建筑用电分项分区计量系统设计标准》 DBJ33/T 1090-2023</w:t>
      </w:r>
    </w:p>
    <w:p>
      <w:pPr>
        <w:pStyle w:val="36"/>
        <w:spacing w:line="480" w:lineRule="exact"/>
        <w:ind w:firstLine="480"/>
        <w:jc w:val="both"/>
      </w:pPr>
      <w:r>
        <w:rPr>
          <w:rFonts w:hint="eastAsia"/>
        </w:rPr>
        <w:t>《建筑节能与可再生能源利用通用规范》 GB 55015-2021</w:t>
      </w:r>
    </w:p>
    <w:p>
      <w:pPr>
        <w:pStyle w:val="36"/>
        <w:spacing w:line="480" w:lineRule="exact"/>
        <w:ind w:firstLine="480"/>
        <w:jc w:val="both"/>
      </w:pPr>
      <w:r>
        <w:rPr>
          <w:rFonts w:hint="eastAsia"/>
        </w:rPr>
        <w:t>《建筑环境通用规范》GB 55016-2021</w:t>
      </w:r>
    </w:p>
    <w:p>
      <w:pPr>
        <w:pStyle w:val="36"/>
        <w:spacing w:line="480" w:lineRule="exact"/>
        <w:ind w:firstLine="480"/>
        <w:jc w:val="both"/>
      </w:pPr>
      <w:r>
        <w:rPr>
          <w:rFonts w:hint="eastAsia"/>
        </w:rPr>
        <w:t>《建筑与市政工程抗震通用规范》GB 55002-2021</w:t>
      </w:r>
    </w:p>
    <w:p>
      <w:pPr>
        <w:pStyle w:val="36"/>
        <w:spacing w:line="480" w:lineRule="exact"/>
        <w:ind w:firstLine="480"/>
        <w:jc w:val="both"/>
      </w:pPr>
      <w:r>
        <w:rPr>
          <w:rFonts w:hint="eastAsia"/>
        </w:rPr>
        <w:t>《建筑与市政工程无障碍通用规范》 GB 55019-2021</w:t>
      </w:r>
    </w:p>
    <w:p>
      <w:pPr>
        <w:pStyle w:val="36"/>
        <w:spacing w:line="480" w:lineRule="exact"/>
        <w:ind w:firstLine="480"/>
        <w:jc w:val="both"/>
      </w:pPr>
      <w:r>
        <w:rPr>
          <w:rFonts w:hint="eastAsia"/>
        </w:rPr>
        <w:t>《电力工程电缆设计标准》GB 55217-2018</w:t>
      </w:r>
    </w:p>
    <w:p>
      <w:pPr>
        <w:pStyle w:val="36"/>
        <w:spacing w:line="480" w:lineRule="exact"/>
        <w:ind w:firstLine="480"/>
        <w:jc w:val="both"/>
      </w:pPr>
      <w:r>
        <w:rPr>
          <w:rFonts w:hint="eastAsia"/>
        </w:rPr>
        <w:t xml:space="preserve">《浙江省消防技术规范难点问题操作技术指南（2020版）》浙消（2020)166号 </w:t>
      </w:r>
    </w:p>
    <w:p>
      <w:pPr>
        <w:pStyle w:val="36"/>
        <w:spacing w:line="480" w:lineRule="exact"/>
        <w:ind w:firstLine="480"/>
        <w:jc w:val="both"/>
      </w:pPr>
      <w:r>
        <w:rPr>
          <w:rFonts w:hint="eastAsia"/>
        </w:rPr>
        <w:t>相关节能规范、标准及绿建星级标准详见D03</w:t>
      </w:r>
    </w:p>
    <w:p>
      <w:pPr>
        <w:pStyle w:val="36"/>
        <w:spacing w:line="480" w:lineRule="exact"/>
        <w:ind w:firstLine="480"/>
        <w:jc w:val="both"/>
      </w:pPr>
      <w:r>
        <w:rPr>
          <w:rFonts w:hint="eastAsia"/>
        </w:rPr>
        <w:t>……</w:t>
      </w:r>
    </w:p>
    <w:p>
      <w:pPr>
        <w:pStyle w:val="36"/>
        <w:spacing w:line="480" w:lineRule="exact"/>
        <w:ind w:firstLine="480"/>
        <w:jc w:val="both"/>
        <w:rPr>
          <w:rFonts w:ascii="Times New Roman" w:hAnsi="Times New Roman"/>
        </w:rPr>
      </w:pPr>
      <w:r>
        <w:rPr>
          <w:rFonts w:hint="eastAsia" w:ascii="Times New Roman" w:hAnsi="Times New Roman"/>
        </w:rPr>
        <w:t>2.2</w:t>
      </w:r>
      <w:r>
        <w:rPr>
          <w:rFonts w:ascii="Times New Roman" w:hAnsi="Times New Roman"/>
        </w:rPr>
        <w:t>以上技术规范由承包人自备，如有不足之处或未能达到国家最新标准时，承包人应使施工及选用的设备和材料符合最新版本的国家标准、规范。</w:t>
      </w:r>
    </w:p>
    <w:p>
      <w:pPr>
        <w:pStyle w:val="34"/>
        <w:spacing w:before="0" w:line="480" w:lineRule="exact"/>
        <w:ind w:firstLine="562" w:firstLineChars="200"/>
        <w:jc w:val="center"/>
      </w:pPr>
      <w:bookmarkStart w:id="152" w:name="_Toc3951"/>
      <w:bookmarkStart w:id="153" w:name="_Toc20876"/>
      <w:bookmarkStart w:id="154" w:name="_Toc8305388"/>
      <w:bookmarkStart w:id="155" w:name="_Toc16521984"/>
      <w:r>
        <w:rPr>
          <w:rFonts w:hint="eastAsia"/>
        </w:rPr>
        <w:t>3</w:t>
      </w:r>
      <w:r>
        <w:t>．材料质量要求</w:t>
      </w:r>
      <w:bookmarkEnd w:id="152"/>
      <w:bookmarkEnd w:id="153"/>
      <w:bookmarkEnd w:id="154"/>
      <w:bookmarkEnd w:id="155"/>
    </w:p>
    <w:p>
      <w:pPr>
        <w:pStyle w:val="36"/>
        <w:spacing w:line="480" w:lineRule="exact"/>
        <w:ind w:firstLine="480"/>
        <w:rPr>
          <w:rFonts w:ascii="Times New Roman" w:hAnsi="Times New Roman"/>
        </w:rPr>
      </w:pPr>
      <w:r>
        <w:rPr>
          <w:rFonts w:hint="eastAsia" w:ascii="Times New Roman" w:hAnsi="Times New Roman"/>
        </w:rPr>
        <w:t xml:space="preserve">3.1 </w:t>
      </w:r>
      <w:r>
        <w:rPr>
          <w:rFonts w:ascii="Times New Roman" w:hAnsi="Times New Roman"/>
        </w:rPr>
        <w:t>材料选择</w:t>
      </w:r>
    </w:p>
    <w:p>
      <w:pPr>
        <w:pStyle w:val="36"/>
        <w:spacing w:line="480" w:lineRule="exact"/>
        <w:ind w:firstLine="480"/>
        <w:jc w:val="both"/>
        <w:rPr>
          <w:rFonts w:ascii="Times New Roman" w:hAnsi="Times New Roman" w:cs="Arial"/>
        </w:rPr>
      </w:pPr>
      <w:r>
        <w:rPr>
          <w:rFonts w:hint="eastAsia" w:ascii="Times New Roman" w:hAnsi="Times New Roman"/>
        </w:rPr>
        <w:t>（1）</w:t>
      </w:r>
      <w:r>
        <w:rPr>
          <w:rFonts w:ascii="Times New Roman" w:hAnsi="Times New Roman" w:cs="Arial"/>
        </w:rPr>
        <w:t>本章节附件为</w:t>
      </w:r>
      <w:r>
        <w:rPr>
          <w:rFonts w:hint="eastAsia" w:ascii="宋体" w:hAnsi="宋体" w:cs="Arial"/>
        </w:rPr>
        <w:t>“</w:t>
      </w:r>
      <w:r>
        <w:rPr>
          <w:rFonts w:ascii="宋体" w:hAnsi="宋体" w:cs="Arial"/>
        </w:rPr>
        <w:t>主要设备材料备选品牌一览表”</w:t>
      </w:r>
      <w:r>
        <w:rPr>
          <w:rFonts w:ascii="Times New Roman" w:hAnsi="Times New Roman" w:cs="Arial"/>
        </w:rPr>
        <w:t>，投标人在投标时必须按表中所列的备选品牌之一进行报价。</w:t>
      </w:r>
    </w:p>
    <w:p>
      <w:pPr>
        <w:pStyle w:val="36"/>
        <w:spacing w:line="480" w:lineRule="exact"/>
        <w:ind w:firstLine="480"/>
        <w:jc w:val="both"/>
        <w:rPr>
          <w:rFonts w:ascii="Times New Roman" w:hAnsi="Times New Roman"/>
        </w:rPr>
      </w:pPr>
      <w:r>
        <w:rPr>
          <w:rFonts w:hint="eastAsia" w:ascii="Times New Roman" w:hAnsi="Times New Roman"/>
        </w:rPr>
        <w:t>（2）</w:t>
      </w:r>
      <w:r>
        <w:rPr>
          <w:rFonts w:ascii="Times New Roman" w:hAnsi="Times New Roman"/>
        </w:rPr>
        <w:t>本招标文件涉及的其他主要材料及零星材料，各投标人须根据设计施工图的要求及意图按中高档的用材标准进行选材并报价，所有建筑材料要求采用在行业内有一定知名度的品牌，并符合环保要求，严禁选择</w:t>
      </w:r>
      <w:r>
        <w:rPr>
          <w:rFonts w:hint="eastAsia" w:ascii="Times New Roman" w:hAnsi="Times New Roman"/>
        </w:rPr>
        <w:t>不符</w:t>
      </w:r>
      <w:r>
        <w:rPr>
          <w:rFonts w:ascii="Times New Roman" w:hAnsi="Times New Roman"/>
        </w:rPr>
        <w:t>合设计要求的低档材料进行投标报价及组织施工实施。</w:t>
      </w:r>
    </w:p>
    <w:p>
      <w:pPr>
        <w:pStyle w:val="36"/>
        <w:spacing w:line="480" w:lineRule="exact"/>
        <w:ind w:firstLine="480"/>
        <w:jc w:val="both"/>
        <w:rPr>
          <w:rFonts w:ascii="Times New Roman" w:hAnsi="Times New Roman"/>
        </w:rPr>
      </w:pPr>
      <w:r>
        <w:rPr>
          <w:rFonts w:hint="eastAsia" w:ascii="Times New Roman" w:hAnsi="Times New Roman"/>
        </w:rPr>
        <w:t xml:space="preserve">3.2 </w:t>
      </w:r>
      <w:r>
        <w:rPr>
          <w:rFonts w:ascii="Times New Roman" w:hAnsi="Times New Roman"/>
        </w:rPr>
        <w:t>材料的质量保证</w:t>
      </w:r>
    </w:p>
    <w:p>
      <w:pPr>
        <w:pStyle w:val="36"/>
        <w:spacing w:line="480" w:lineRule="exact"/>
        <w:ind w:firstLine="480"/>
        <w:jc w:val="both"/>
        <w:rPr>
          <w:rFonts w:ascii="Times New Roman" w:hAnsi="Times New Roman"/>
        </w:rPr>
      </w:pPr>
      <w:r>
        <w:rPr>
          <w:rFonts w:hint="eastAsia" w:ascii="Times New Roman" w:hAnsi="Times New Roman"/>
        </w:rPr>
        <w:t>（1）</w:t>
      </w:r>
      <w:r>
        <w:rPr>
          <w:rFonts w:ascii="Times New Roman" w:hAnsi="Times New Roman"/>
        </w:rPr>
        <w:t>在免费保修期内，</w:t>
      </w:r>
      <w:r>
        <w:rPr>
          <w:rFonts w:hint="eastAsia" w:ascii="Times New Roman" w:hAnsi="Times New Roman"/>
        </w:rPr>
        <w:t>承包</w:t>
      </w:r>
      <w:r>
        <w:rPr>
          <w:rFonts w:ascii="Times New Roman" w:hAnsi="Times New Roman"/>
        </w:rPr>
        <w:t>人对有缺陷的部位必须无偿地给予修理与更换，并承担一切由此引起的对</w:t>
      </w:r>
      <w:r>
        <w:rPr>
          <w:rFonts w:hint="eastAsia" w:ascii="Times New Roman" w:hAnsi="Times New Roman"/>
        </w:rPr>
        <w:t>发包人</w:t>
      </w:r>
      <w:r>
        <w:rPr>
          <w:rFonts w:ascii="Times New Roman" w:hAnsi="Times New Roman"/>
        </w:rPr>
        <w:t>或第三者的直接损失，除非该缺陷是由于人为破坏或合同规定的不可</w:t>
      </w:r>
      <w:r>
        <w:rPr>
          <w:rFonts w:hint="eastAsia" w:ascii="Times New Roman" w:hAnsi="Times New Roman"/>
        </w:rPr>
        <w:t>抗力</w:t>
      </w:r>
      <w:r>
        <w:rPr>
          <w:rFonts w:ascii="Times New Roman" w:hAnsi="Times New Roman"/>
        </w:rPr>
        <w:t>因素造成的损坏。</w:t>
      </w:r>
    </w:p>
    <w:p>
      <w:pPr>
        <w:pStyle w:val="36"/>
        <w:spacing w:line="480" w:lineRule="exact"/>
        <w:ind w:firstLine="480"/>
        <w:jc w:val="both"/>
        <w:rPr>
          <w:rFonts w:ascii="Times New Roman" w:hAnsi="Times New Roman"/>
        </w:rPr>
      </w:pPr>
      <w:r>
        <w:rPr>
          <w:rFonts w:hint="eastAsia" w:ascii="Times New Roman" w:hAnsi="Times New Roman"/>
        </w:rPr>
        <w:t>（2）承包</w:t>
      </w:r>
      <w:r>
        <w:rPr>
          <w:rFonts w:ascii="Times New Roman" w:hAnsi="Times New Roman"/>
        </w:rPr>
        <w:t>人必须对所承包的工程的质量负全部责任，其责任不因其他材料生产商提供的保证书而减轻或更改。</w:t>
      </w:r>
    </w:p>
    <w:p>
      <w:pPr>
        <w:pStyle w:val="36"/>
        <w:spacing w:line="480" w:lineRule="exact"/>
        <w:ind w:firstLine="480"/>
        <w:jc w:val="both"/>
        <w:rPr>
          <w:rFonts w:ascii="Times New Roman" w:hAnsi="Times New Roman"/>
        </w:rPr>
      </w:pPr>
      <w:r>
        <w:rPr>
          <w:rFonts w:hint="eastAsia" w:ascii="Times New Roman" w:hAnsi="Times New Roman"/>
        </w:rPr>
        <w:t>（3）</w:t>
      </w:r>
      <w:r>
        <w:rPr>
          <w:rFonts w:ascii="Times New Roman" w:hAnsi="Times New Roman"/>
        </w:rPr>
        <w:t>材料检验结果证明其有害物质含量指标超标的产品不得在工程上使用。</w:t>
      </w:r>
    </w:p>
    <w:p>
      <w:pPr>
        <w:pStyle w:val="36"/>
        <w:spacing w:line="480" w:lineRule="exact"/>
        <w:ind w:firstLine="480"/>
        <w:jc w:val="both"/>
        <w:rPr>
          <w:rFonts w:ascii="Times New Roman" w:hAnsi="Times New Roman"/>
        </w:rPr>
      </w:pPr>
      <w:r>
        <w:rPr>
          <w:rFonts w:hint="eastAsia" w:ascii="Times New Roman" w:hAnsi="Times New Roman"/>
        </w:rPr>
        <w:t xml:space="preserve">3.3 </w:t>
      </w:r>
      <w:r>
        <w:rPr>
          <w:rFonts w:ascii="Times New Roman" w:hAnsi="Times New Roman"/>
        </w:rPr>
        <w:t>供应要求</w:t>
      </w:r>
    </w:p>
    <w:p>
      <w:pPr>
        <w:pStyle w:val="36"/>
        <w:spacing w:line="480" w:lineRule="exact"/>
        <w:ind w:firstLine="480"/>
        <w:jc w:val="both"/>
        <w:rPr>
          <w:rFonts w:ascii="Times New Roman" w:hAnsi="Times New Roman"/>
        </w:rPr>
      </w:pPr>
      <w:r>
        <w:rPr>
          <w:rFonts w:hint="eastAsia" w:ascii="Times New Roman" w:hAnsi="Times New Roman"/>
        </w:rPr>
        <w:t>（1）</w:t>
      </w:r>
      <w:r>
        <w:rPr>
          <w:rFonts w:ascii="Times New Roman" w:hAnsi="Times New Roman"/>
        </w:rPr>
        <w:t>本次招标承包范围内的建筑施工材料均由承包人根据本招标文件、设计图纸和国家有关规定的具体要求进行采购、运输、检验、保管，但</w:t>
      </w:r>
      <w:r>
        <w:rPr>
          <w:rFonts w:hint="eastAsia" w:ascii="Times New Roman" w:hAnsi="Times New Roman"/>
        </w:rPr>
        <w:t>发包</w:t>
      </w:r>
      <w:r>
        <w:rPr>
          <w:rFonts w:ascii="Times New Roman" w:hAnsi="Times New Roman"/>
        </w:rPr>
        <w:t>人保留变更和指定材料的权利；所有建筑材料须有产品合格证和质量保证书，应先送样品，样品经设计方、监理方、</w:t>
      </w:r>
      <w:r>
        <w:rPr>
          <w:rFonts w:hint="eastAsia" w:ascii="Times New Roman" w:hAnsi="Times New Roman"/>
        </w:rPr>
        <w:t>发包</w:t>
      </w:r>
      <w:r>
        <w:rPr>
          <w:rFonts w:ascii="Times New Roman" w:hAnsi="Times New Roman"/>
        </w:rPr>
        <w:t>人确认与招标要求一致后封存，批量供应时应与样品一致，并经相关部门检验合格后方可使用。</w:t>
      </w:r>
    </w:p>
    <w:p>
      <w:pPr>
        <w:pStyle w:val="36"/>
        <w:spacing w:line="480" w:lineRule="exact"/>
        <w:ind w:firstLine="480"/>
        <w:jc w:val="both"/>
        <w:rPr>
          <w:rFonts w:ascii="Times New Roman" w:hAnsi="Times New Roman"/>
          <w:szCs w:val="28"/>
        </w:rPr>
      </w:pPr>
      <w:r>
        <w:rPr>
          <w:rFonts w:hint="eastAsia" w:ascii="Times New Roman" w:hAnsi="Times New Roman"/>
        </w:rPr>
        <w:t>（2）</w:t>
      </w:r>
      <w:r>
        <w:rPr>
          <w:rFonts w:ascii="Times New Roman" w:hAnsi="Times New Roman"/>
        </w:rPr>
        <w:t>由承包人采购的主要建筑材料，当承包人选定的产品质量达不到设计要求和预期质量目标时，</w:t>
      </w:r>
      <w:r>
        <w:rPr>
          <w:rFonts w:hint="eastAsia" w:ascii="Times New Roman" w:hAnsi="Times New Roman"/>
        </w:rPr>
        <w:t>发包</w:t>
      </w:r>
      <w:r>
        <w:rPr>
          <w:rFonts w:ascii="Times New Roman" w:hAnsi="Times New Roman"/>
        </w:rPr>
        <w:t>人保留更换的权利，且中标价不予调整。</w:t>
      </w:r>
    </w:p>
    <w:p>
      <w:pPr>
        <w:pStyle w:val="34"/>
        <w:spacing w:before="0" w:line="480" w:lineRule="exact"/>
        <w:ind w:firstLine="562" w:firstLineChars="200"/>
        <w:jc w:val="center"/>
      </w:pPr>
      <w:bookmarkStart w:id="156" w:name="_Toc8305389"/>
      <w:bookmarkStart w:id="157" w:name="_Toc16521985"/>
      <w:bookmarkStart w:id="158" w:name="_Toc5102"/>
      <w:bookmarkStart w:id="159" w:name="_Toc26660"/>
      <w:r>
        <w:rPr>
          <w:rFonts w:hint="eastAsia"/>
        </w:rPr>
        <w:t>4</w:t>
      </w:r>
      <w:r>
        <w:t>．工程管理的要求</w:t>
      </w:r>
      <w:bookmarkEnd w:id="156"/>
      <w:bookmarkEnd w:id="157"/>
      <w:bookmarkEnd w:id="158"/>
      <w:bookmarkEnd w:id="159"/>
    </w:p>
    <w:p>
      <w:pPr>
        <w:pStyle w:val="36"/>
        <w:spacing w:line="480" w:lineRule="exact"/>
        <w:ind w:firstLine="480"/>
        <w:jc w:val="both"/>
        <w:rPr>
          <w:rFonts w:ascii="Times New Roman" w:hAnsi="Times New Roman"/>
        </w:rPr>
      </w:pPr>
      <w:r>
        <w:rPr>
          <w:rFonts w:hint="eastAsia" w:ascii="Times New Roman" w:hAnsi="Times New Roman"/>
        </w:rPr>
        <w:t xml:space="preserve">4.1 </w:t>
      </w:r>
      <w:r>
        <w:rPr>
          <w:rFonts w:ascii="Times New Roman" w:hAnsi="Times New Roman"/>
        </w:rPr>
        <w:t>本工程发包范围内的工程项目，未经发包人同意一律不得分包。一经发现立即取消承包资格，作违约处理，并承担由此引起的一切经济损失。</w:t>
      </w:r>
    </w:p>
    <w:p>
      <w:pPr>
        <w:pStyle w:val="36"/>
        <w:spacing w:line="480" w:lineRule="exact"/>
        <w:ind w:firstLine="480"/>
        <w:jc w:val="both"/>
        <w:rPr>
          <w:rFonts w:ascii="Times New Roman" w:hAnsi="Times New Roman"/>
        </w:rPr>
      </w:pPr>
      <w:r>
        <w:rPr>
          <w:rFonts w:hint="eastAsia" w:ascii="Times New Roman" w:hAnsi="Times New Roman"/>
        </w:rPr>
        <w:t xml:space="preserve">4.2 </w:t>
      </w:r>
      <w:r>
        <w:rPr>
          <w:rFonts w:ascii="Times New Roman" w:hAnsi="Times New Roman"/>
        </w:rPr>
        <w:t>承包人应严格按已确认设计图纸和施工技术方案组织施工，并无条件地接受发包人委托的监理单位对施工质量的监督和管理。</w:t>
      </w:r>
    </w:p>
    <w:bookmarkEnd w:id="142"/>
    <w:bookmarkEnd w:id="143"/>
    <w:bookmarkEnd w:id="144"/>
    <w:bookmarkEnd w:id="145"/>
    <w:bookmarkEnd w:id="146"/>
    <w:bookmarkEnd w:id="147"/>
    <w:p>
      <w:pPr>
        <w:pStyle w:val="34"/>
        <w:spacing w:before="0" w:line="480" w:lineRule="exact"/>
        <w:ind w:firstLine="562" w:firstLineChars="200"/>
        <w:jc w:val="center"/>
        <w:sectPr>
          <w:footerReference r:id="rId10" w:type="default"/>
          <w:pgSz w:w="11906" w:h="16838"/>
          <w:pgMar w:top="1440" w:right="1400" w:bottom="1440" w:left="1400" w:header="851" w:footer="992" w:gutter="0"/>
          <w:cols w:space="0" w:num="1"/>
          <w:docGrid w:linePitch="312" w:charSpace="0"/>
        </w:sectPr>
      </w:pPr>
      <w:bookmarkStart w:id="160" w:name="_Toc229990374"/>
      <w:bookmarkStart w:id="161" w:name="_Toc20463"/>
      <w:bookmarkStart w:id="162" w:name="_Toc283976564"/>
      <w:bookmarkStart w:id="163" w:name="_Toc288556317"/>
      <w:bookmarkStart w:id="164" w:name="_Toc282596329"/>
      <w:bookmarkStart w:id="165" w:name="_Toc372899891"/>
      <w:bookmarkStart w:id="166" w:name="_Toc14581"/>
      <w:bookmarkStart w:id="167" w:name="_Toc283886274"/>
      <w:bookmarkStart w:id="168" w:name="_Toc394573961"/>
      <w:bookmarkStart w:id="169" w:name="_Toc16521986"/>
      <w:bookmarkStart w:id="170" w:name="_Toc8305390"/>
      <w:r>
        <w:t>5．其他</w:t>
      </w:r>
      <w:bookmarkEnd w:id="160"/>
      <w:bookmarkEnd w:id="161"/>
      <w:bookmarkEnd w:id="162"/>
      <w:bookmarkEnd w:id="163"/>
      <w:bookmarkEnd w:id="164"/>
      <w:bookmarkEnd w:id="165"/>
      <w:bookmarkEnd w:id="166"/>
      <w:bookmarkEnd w:id="167"/>
      <w:bookmarkEnd w:id="168"/>
      <w:bookmarkEnd w:id="169"/>
      <w:bookmarkEnd w:id="170"/>
    </w:p>
    <w:p>
      <w:pPr>
        <w:rPr>
          <w:b/>
        </w:rPr>
      </w:pPr>
      <w:bookmarkStart w:id="171" w:name="_Toc149922258"/>
      <w:bookmarkStart w:id="172" w:name="_Toc151471707"/>
      <w:bookmarkStart w:id="173" w:name="_Toc372899892"/>
      <w:bookmarkStart w:id="174" w:name="_Toc282596330"/>
      <w:bookmarkStart w:id="175" w:name="_Toc394573962"/>
      <w:bookmarkStart w:id="176" w:name="_Toc283886275"/>
      <w:bookmarkStart w:id="177" w:name="_Toc229990375"/>
      <w:bookmarkStart w:id="178" w:name="_Toc288556318"/>
      <w:bookmarkStart w:id="179" w:name="_Toc8305391"/>
      <w:bookmarkStart w:id="180" w:name="_Toc16521987"/>
      <w:bookmarkStart w:id="181" w:name="_Toc283976565"/>
      <w:bookmarkStart w:id="182" w:name="_Toc4130"/>
      <w:r>
        <w:rPr>
          <w:b/>
        </w:rPr>
        <w:t>附件：主要设备材料备选品牌一览表</w:t>
      </w:r>
      <w:bookmarkEnd w:id="171"/>
      <w:bookmarkEnd w:id="172"/>
    </w:p>
    <w:bookmarkEnd w:id="173"/>
    <w:bookmarkEnd w:id="174"/>
    <w:bookmarkEnd w:id="175"/>
    <w:bookmarkEnd w:id="176"/>
    <w:bookmarkEnd w:id="177"/>
    <w:bookmarkEnd w:id="178"/>
    <w:bookmarkEnd w:id="179"/>
    <w:bookmarkEnd w:id="180"/>
    <w:bookmarkEnd w:id="181"/>
    <w:bookmarkEnd w:id="182"/>
    <w:tbl>
      <w:tblPr>
        <w:tblStyle w:val="22"/>
        <w:tblW w:w="8960" w:type="dxa"/>
        <w:tblInd w:w="93" w:type="dxa"/>
        <w:tblLayout w:type="autofit"/>
        <w:tblCellMar>
          <w:top w:w="0" w:type="dxa"/>
          <w:left w:w="108" w:type="dxa"/>
          <w:bottom w:w="0" w:type="dxa"/>
          <w:right w:w="108" w:type="dxa"/>
        </w:tblCellMar>
      </w:tblPr>
      <w:tblGrid>
        <w:gridCol w:w="580"/>
        <w:gridCol w:w="2960"/>
        <w:gridCol w:w="4240"/>
        <w:gridCol w:w="1180"/>
      </w:tblGrid>
      <w:tr>
        <w:tblPrEx>
          <w:tblCellMar>
            <w:top w:w="0" w:type="dxa"/>
            <w:left w:w="108" w:type="dxa"/>
            <w:bottom w:w="0" w:type="dxa"/>
            <w:right w:w="108" w:type="dxa"/>
          </w:tblCellMar>
        </w:tblPrEx>
        <w:trPr>
          <w:trHeight w:val="639" w:hRule="atLeast"/>
        </w:trPr>
        <w:tc>
          <w:tcPr>
            <w:tcW w:w="8960" w:type="dxa"/>
            <w:gridSpan w:val="4"/>
            <w:tcBorders>
              <w:top w:val="nil"/>
              <w:left w:val="nil"/>
              <w:bottom w:val="nil"/>
              <w:right w:val="nil"/>
            </w:tcBorders>
            <w:shd w:val="clear" w:color="auto" w:fill="auto"/>
            <w:vAlign w:val="center"/>
          </w:tcPr>
          <w:p>
            <w:pPr>
              <w:widowControl/>
              <w:autoSpaceDE/>
              <w:autoSpaceDN/>
              <w:adjustRightInd/>
              <w:jc w:val="center"/>
              <w:rPr>
                <w:rFonts w:cs="宋体" w:asciiTheme="minorEastAsia" w:hAnsiTheme="minorEastAsia" w:eastAsiaTheme="minorEastAsia"/>
                <w:b/>
                <w:bCs/>
                <w:sz w:val="36"/>
                <w:szCs w:val="36"/>
              </w:rPr>
            </w:pPr>
            <w:bookmarkStart w:id="183" w:name="_Toc45697247"/>
            <w:r>
              <w:rPr>
                <w:rFonts w:hint="eastAsia" w:cs="宋体" w:asciiTheme="minorEastAsia" w:hAnsiTheme="minorEastAsia" w:eastAsiaTheme="minorEastAsia"/>
                <w:b/>
                <w:bCs/>
                <w:sz w:val="36"/>
                <w:szCs w:val="36"/>
              </w:rPr>
              <w:t>主材设备材料备选品牌一览表</w:t>
            </w:r>
          </w:p>
        </w:tc>
      </w:tr>
      <w:tr>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b/>
                <w:bCs/>
              </w:rPr>
            </w:pPr>
            <w:r>
              <w:rPr>
                <w:rFonts w:hint="eastAsia" w:ascii="宋体" w:hAnsi="宋体" w:cs="宋体"/>
                <w:b/>
                <w:bCs/>
              </w:rPr>
              <w:t>序号</w:t>
            </w:r>
          </w:p>
        </w:tc>
        <w:tc>
          <w:tcPr>
            <w:tcW w:w="29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rPr>
            </w:pPr>
            <w:r>
              <w:rPr>
                <w:rFonts w:hint="eastAsia" w:ascii="宋体" w:hAnsi="宋体" w:cs="宋体"/>
                <w:sz w:val="21"/>
                <w:szCs w:val="21"/>
              </w:rPr>
              <w:t>材料名称</w:t>
            </w:r>
          </w:p>
        </w:tc>
        <w:tc>
          <w:tcPr>
            <w:tcW w:w="42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rPr>
            </w:pPr>
            <w:r>
              <w:rPr>
                <w:rFonts w:hint="eastAsia" w:ascii="宋体" w:hAnsi="宋体" w:cs="宋体"/>
                <w:sz w:val="21"/>
                <w:szCs w:val="21"/>
              </w:rPr>
              <w:t>备选品牌或厂家</w:t>
            </w:r>
          </w:p>
        </w:tc>
        <w:tc>
          <w:tcPr>
            <w:tcW w:w="118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rPr>
            </w:pPr>
            <w:r>
              <w:rPr>
                <w:rFonts w:hint="eastAsia" w:ascii="宋体" w:hAnsi="宋体" w:cs="宋体"/>
                <w:sz w:val="21"/>
                <w:szCs w:val="21"/>
              </w:rPr>
              <w:t>备用品牌</w:t>
            </w: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2</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3</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4</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5</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6</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7</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8</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9</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10</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11</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12</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r>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r>
              <w:rPr>
                <w:rFonts w:hint="eastAsia" w:ascii="宋体" w:hAnsi="宋体" w:cs="宋体"/>
                <w:sz w:val="22"/>
                <w:szCs w:val="22"/>
              </w:rPr>
              <w:t>13</w:t>
            </w:r>
          </w:p>
        </w:tc>
        <w:tc>
          <w:tcPr>
            <w:tcW w:w="296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pPr>
              <w:widowControl/>
              <w:autoSpaceDE/>
              <w:autoSpaceDN/>
              <w:adjustRightInd/>
              <w:jc w:val="center"/>
              <w:rPr>
                <w:rFonts w:ascii="宋体" w:hAnsi="宋体" w:cs="宋体"/>
                <w:sz w:val="22"/>
                <w:szCs w:val="22"/>
              </w:rPr>
            </w:pPr>
          </w:p>
        </w:tc>
      </w:tr>
    </w:tbl>
    <w:p>
      <w:pPr>
        <w:spacing w:line="400" w:lineRule="exact"/>
        <w:rPr>
          <w:rFonts w:ascii="Times New Roman" w:hAnsi="Times New Roman"/>
        </w:rPr>
      </w:pPr>
      <w:r>
        <w:rPr>
          <w:rFonts w:ascii="Times New Roman" w:hAnsi="Times New Roman"/>
        </w:rPr>
        <w:t>注：1.若某设备材料的品牌与厂家存在同名时，以品牌为先。</w:t>
      </w:r>
    </w:p>
    <w:p>
      <w:pPr>
        <w:spacing w:line="400" w:lineRule="exact"/>
        <w:ind w:firstLine="480" w:firstLineChars="200"/>
        <w:rPr>
          <w:rFonts w:ascii="Times New Roman" w:hAnsi="Times New Roman"/>
        </w:rPr>
      </w:pPr>
      <w:r>
        <w:rPr>
          <w:rFonts w:ascii="Times New Roman" w:hAnsi="Times New Roman"/>
        </w:rPr>
        <w:t>2.为了保证主要设备材料“或相当于”具有操作性，主要设备材料在招标人纪检监察部门的监督下，选品牌按以下方法产生：</w:t>
      </w:r>
    </w:p>
    <w:p>
      <w:pPr>
        <w:spacing w:line="400" w:lineRule="exact"/>
        <w:ind w:left="480" w:leftChars="200"/>
        <w:rPr>
          <w:rFonts w:ascii="Times New Roman" w:hAnsi="Times New Roman"/>
        </w:rPr>
      </w:pPr>
      <w:r>
        <w:rPr>
          <w:rFonts w:hint="eastAsia" w:ascii="宋体" w:hAnsi="宋体" w:cs="宋体"/>
        </w:rPr>
        <w:t>①</w:t>
      </w:r>
      <w:r>
        <w:rPr>
          <w:rFonts w:ascii="Times New Roman" w:hAnsi="Times New Roman"/>
        </w:rPr>
        <w:t>由招标人提供某种设备材料7种及以上推荐品牌；</w:t>
      </w:r>
    </w:p>
    <w:p>
      <w:pPr>
        <w:spacing w:line="400" w:lineRule="exact"/>
        <w:ind w:firstLine="480" w:firstLineChars="200"/>
        <w:rPr>
          <w:rFonts w:ascii="Times New Roman" w:hAnsi="Times New Roman"/>
        </w:rPr>
      </w:pPr>
      <w:r>
        <w:rPr>
          <w:rFonts w:hint="eastAsia" w:ascii="宋体" w:hAnsi="宋体" w:cs="宋体"/>
        </w:rPr>
        <w:t>②</w:t>
      </w:r>
      <w:r>
        <w:rPr>
          <w:rFonts w:ascii="Times New Roman" w:hAnsi="Times New Roman"/>
        </w:rPr>
        <w:t>由招标人选取其中3种直接作为备选品牌，在剩余的推荐品牌中随机抽取2种进入备选品牌，其余作为备用品牌；</w:t>
      </w:r>
    </w:p>
    <w:p>
      <w:pPr>
        <w:spacing w:line="400" w:lineRule="exact"/>
        <w:ind w:firstLine="480" w:firstLineChars="200"/>
        <w:rPr>
          <w:rFonts w:ascii="Times New Roman" w:hAnsi="Times New Roman"/>
        </w:rPr>
      </w:pPr>
      <w:r>
        <w:rPr>
          <w:rFonts w:hint="eastAsia" w:ascii="宋体" w:hAnsi="宋体" w:cs="宋体"/>
        </w:rPr>
        <w:t>③</w:t>
      </w:r>
      <w:r>
        <w:rPr>
          <w:rFonts w:ascii="Times New Roman" w:hAnsi="Times New Roman"/>
        </w:rPr>
        <w:t>当以上备选品牌的实际购买价明显高于市场价时，中标人可向招标人提出申请采用备用品牌，情况属实的，招标人应同意将备用品牌增补为备选品牌。</w:t>
      </w:r>
    </w:p>
    <w:p>
      <w:pPr>
        <w:pStyle w:val="2"/>
        <w:rPr>
          <w:bCs w:val="0"/>
        </w:rPr>
      </w:pPr>
    </w:p>
    <w:p>
      <w:pPr>
        <w:pStyle w:val="10"/>
        <w:ind w:left="0" w:firstLine="0" w:firstLineChars="0"/>
        <w:rPr>
          <w:rFonts w:eastAsia="黑体"/>
          <w:kern w:val="44"/>
          <w:sz w:val="44"/>
          <w:szCs w:val="44"/>
        </w:rPr>
      </w:pPr>
    </w:p>
    <w:p>
      <w:pPr>
        <w:pStyle w:val="9"/>
        <w:ind w:left="0"/>
        <w:rPr>
          <w:rFonts w:eastAsia="黑体"/>
          <w:kern w:val="44"/>
          <w:sz w:val="44"/>
          <w:szCs w:val="44"/>
        </w:rPr>
      </w:pPr>
    </w:p>
    <w:p>
      <w:pPr>
        <w:pStyle w:val="10"/>
        <w:ind w:firstLine="210"/>
      </w:pPr>
    </w:p>
    <w:p>
      <w:pPr>
        <w:pStyle w:val="2"/>
      </w:pPr>
      <w:bookmarkStart w:id="184" w:name="_Toc23583"/>
      <w:r>
        <w:rPr>
          <w:rFonts w:hint="eastAsia"/>
          <w:bCs w:val="0"/>
        </w:rPr>
        <w:t>第八章</w:t>
      </w:r>
      <w:r>
        <w:rPr>
          <w:bCs w:val="0"/>
        </w:rPr>
        <w:t xml:space="preserve">  </w:t>
      </w:r>
      <w:r>
        <w:rPr>
          <w:rFonts w:hint="eastAsia"/>
          <w:bCs w:val="0"/>
        </w:rPr>
        <w:t>投标文件格式</w:t>
      </w:r>
      <w:bookmarkEnd w:id="183"/>
      <w:bookmarkEnd w:id="184"/>
    </w:p>
    <w:p>
      <w:pPr>
        <w:pStyle w:val="14"/>
        <w:spacing w:line="360" w:lineRule="auto"/>
        <w:ind w:firstLine="602"/>
        <w:jc w:val="center"/>
        <w:rPr>
          <w:b/>
          <w:bCs/>
          <w:sz w:val="30"/>
        </w:rPr>
      </w:pPr>
    </w:p>
    <w:p>
      <w:pPr>
        <w:pStyle w:val="14"/>
        <w:spacing w:line="360" w:lineRule="auto"/>
        <w:jc w:val="center"/>
        <w:rPr>
          <w:b/>
          <w:bCs/>
          <w:sz w:val="36"/>
          <w:szCs w:val="36"/>
        </w:rPr>
      </w:pPr>
      <w:r>
        <w:rPr>
          <w:rFonts w:hint="eastAsia"/>
          <w:b/>
          <w:bCs/>
          <w:sz w:val="36"/>
          <w:szCs w:val="36"/>
        </w:rPr>
        <w:t>目</w:t>
      </w:r>
      <w:r>
        <w:rPr>
          <w:b/>
          <w:bCs/>
          <w:sz w:val="36"/>
          <w:szCs w:val="36"/>
        </w:rPr>
        <w:t xml:space="preserve">    </w:t>
      </w:r>
      <w:r>
        <w:rPr>
          <w:rFonts w:hint="eastAsia"/>
          <w:b/>
          <w:bCs/>
          <w:sz w:val="36"/>
          <w:szCs w:val="36"/>
        </w:rPr>
        <w:t>录</w:t>
      </w:r>
    </w:p>
    <w:p>
      <w:pPr>
        <w:spacing w:line="540" w:lineRule="exact"/>
        <w:ind w:firstLine="480" w:firstLineChars="200"/>
      </w:pPr>
      <w:r>
        <w:rPr>
          <w:rFonts w:hint="eastAsia"/>
        </w:rPr>
        <w:t>一、项目负责人简历表</w:t>
      </w:r>
    </w:p>
    <w:p>
      <w:pPr>
        <w:spacing w:line="540" w:lineRule="exact"/>
        <w:ind w:firstLine="480" w:firstLineChars="200"/>
      </w:pPr>
      <w:r>
        <w:rPr>
          <w:rFonts w:hint="eastAsia"/>
        </w:rPr>
        <w:t>二、技术负责人简历表</w:t>
      </w:r>
    </w:p>
    <w:p>
      <w:pPr>
        <w:spacing w:line="540" w:lineRule="exact"/>
        <w:ind w:firstLine="480" w:firstLineChars="200"/>
      </w:pPr>
      <w:r>
        <w:rPr>
          <w:rFonts w:hint="eastAsia"/>
        </w:rPr>
        <w:t>三、主要施工机械设备表</w:t>
      </w:r>
    </w:p>
    <w:p>
      <w:pPr>
        <w:spacing w:line="540" w:lineRule="exact"/>
        <w:ind w:firstLine="480" w:firstLineChars="200"/>
      </w:pPr>
      <w:r>
        <w:rPr>
          <w:rFonts w:hint="eastAsia"/>
        </w:rPr>
        <w:t>四、台州市建设工程投标人资格自查表</w:t>
      </w:r>
    </w:p>
    <w:p>
      <w:pPr>
        <w:spacing w:line="540" w:lineRule="exact"/>
        <w:ind w:firstLine="480" w:firstLineChars="200"/>
      </w:pPr>
      <w:r>
        <w:rPr>
          <w:rFonts w:hint="eastAsia"/>
        </w:rPr>
        <w:t>五、台州市建设工程投标项目负责人资格自查表</w:t>
      </w:r>
    </w:p>
    <w:p>
      <w:pPr>
        <w:spacing w:line="540" w:lineRule="exact"/>
        <w:ind w:firstLine="480" w:firstLineChars="200"/>
      </w:pPr>
      <w:r>
        <w:rPr>
          <w:rFonts w:hint="eastAsia"/>
        </w:rPr>
        <w:t>六、台州市建设工程投标人及项目负责人资信分自查表</w:t>
      </w:r>
    </w:p>
    <w:p>
      <w:pPr>
        <w:spacing w:line="540" w:lineRule="exact"/>
        <w:ind w:firstLine="480" w:firstLineChars="200"/>
      </w:pPr>
      <w:r>
        <w:rPr>
          <w:rFonts w:hint="eastAsia"/>
        </w:rPr>
        <w:t>七、台州市建设工程诚信投标承诺书</w:t>
      </w:r>
    </w:p>
    <w:p>
      <w:pPr>
        <w:spacing w:line="540" w:lineRule="exact"/>
        <w:ind w:firstLine="480" w:firstLineChars="200"/>
      </w:pPr>
      <w:r>
        <w:rPr>
          <w:rFonts w:hint="eastAsia"/>
        </w:rPr>
        <w:t>八、法定代表人授权委托书</w:t>
      </w:r>
    </w:p>
    <w:p>
      <w:pPr>
        <w:spacing w:line="540" w:lineRule="exact"/>
        <w:ind w:firstLine="480" w:firstLineChars="200"/>
      </w:pPr>
      <w:r>
        <w:rPr>
          <w:rFonts w:hint="eastAsia"/>
        </w:rPr>
        <w:t>九、台州市建设工程安全生产任职资格承诺书</w:t>
      </w:r>
    </w:p>
    <w:p>
      <w:pPr>
        <w:spacing w:line="540" w:lineRule="exact"/>
        <w:ind w:firstLine="480" w:firstLineChars="200"/>
      </w:pPr>
      <w:r>
        <w:rPr>
          <w:rFonts w:hint="eastAsia"/>
        </w:rPr>
        <w:t>十、危大工程清单及安全管理措施表</w:t>
      </w:r>
    </w:p>
    <w:p>
      <w:pPr>
        <w:spacing w:line="540" w:lineRule="exact"/>
        <w:ind w:firstLine="480" w:firstLineChars="200"/>
      </w:pPr>
      <w:r>
        <w:rPr>
          <w:rFonts w:hint="eastAsia"/>
        </w:rPr>
        <w:t>十一、停工证明（若有）</w:t>
      </w:r>
    </w:p>
    <w:p>
      <w:pPr>
        <w:spacing w:line="540" w:lineRule="exact"/>
        <w:ind w:firstLine="480" w:firstLineChars="200"/>
      </w:pPr>
      <w:r>
        <w:rPr>
          <w:rFonts w:hint="eastAsia"/>
        </w:rPr>
        <w:t>十二、未验收证明（若有）</w:t>
      </w:r>
    </w:p>
    <w:p>
      <w:pPr>
        <w:spacing w:line="540" w:lineRule="exact"/>
        <w:ind w:firstLine="480" w:firstLineChars="200"/>
      </w:pPr>
      <w:r>
        <w:rPr>
          <w:rFonts w:hint="eastAsia"/>
        </w:rPr>
        <w:t>十三、法定代表人身份证明</w:t>
      </w:r>
    </w:p>
    <w:p>
      <w:pPr>
        <w:spacing w:line="540" w:lineRule="exact"/>
      </w:pPr>
    </w:p>
    <w:p>
      <w:pPr>
        <w:pStyle w:val="14"/>
        <w:spacing w:afterLines="50" w:line="480" w:lineRule="auto"/>
        <w:ind w:firstLine="640"/>
        <w:jc w:val="center"/>
        <w:rPr>
          <w:sz w:val="32"/>
        </w:rPr>
      </w:pPr>
    </w:p>
    <w:p>
      <w:pPr>
        <w:pStyle w:val="14"/>
        <w:spacing w:line="440" w:lineRule="exact"/>
        <w:jc w:val="center"/>
        <w:rPr>
          <w:sz w:val="24"/>
        </w:rPr>
      </w:pPr>
    </w:p>
    <w:p>
      <w:pPr>
        <w:pStyle w:val="14"/>
        <w:spacing w:line="440" w:lineRule="exact"/>
        <w:jc w:val="center"/>
        <w:rPr>
          <w:sz w:val="24"/>
        </w:rPr>
      </w:pPr>
    </w:p>
    <w:p>
      <w:pPr>
        <w:pStyle w:val="34"/>
        <w:rPr>
          <w:rFonts w:ascii="宋体" w:hAnsi="宋体"/>
          <w:sz w:val="32"/>
          <w:szCs w:val="21"/>
        </w:rPr>
      </w:pPr>
      <w:r>
        <w:rPr>
          <w:sz w:val="24"/>
        </w:rPr>
        <w:br w:type="page"/>
      </w:r>
      <w:bookmarkStart w:id="185" w:name="_Toc24809"/>
      <w:bookmarkStart w:id="186" w:name="_Toc24059"/>
      <w:bookmarkStart w:id="187" w:name="_Toc16521988"/>
      <w:r>
        <w:rPr>
          <w:rFonts w:hint="eastAsia"/>
          <w:szCs w:val="28"/>
        </w:rPr>
        <w:t>一、项目负责人简历表</w:t>
      </w:r>
      <w:bookmarkEnd w:id="185"/>
      <w:bookmarkEnd w:id="186"/>
      <w:bookmarkEnd w:id="187"/>
    </w:p>
    <w:p>
      <w:pPr>
        <w:spacing w:line="360" w:lineRule="auto"/>
        <w:jc w:val="center"/>
      </w:pPr>
      <w:r>
        <w:rPr>
          <w:rFonts w:hint="eastAsia"/>
        </w:rPr>
        <w:t xml:space="preserve">  </w:t>
      </w:r>
      <w:r>
        <w:rPr>
          <w:rFonts w:hint="eastAsia"/>
          <w:u w:val="single"/>
        </w:rPr>
        <w:t xml:space="preserve">                              </w:t>
      </w:r>
      <w:r>
        <w:rPr>
          <w:rFonts w:hint="eastAsia"/>
        </w:rPr>
        <w:t xml:space="preserve">工程 </w:t>
      </w:r>
    </w:p>
    <w:p>
      <w:pPr>
        <w:spacing w:line="360" w:lineRule="auto"/>
        <w:jc w:val="center"/>
        <w:rPr>
          <w:rFonts w:eastAsia="黑体"/>
          <w:sz w:val="44"/>
        </w:rPr>
      </w:pPr>
      <w:r>
        <w:rPr>
          <w:rFonts w:hint="eastAsia" w:eastAsia="黑体"/>
          <w:sz w:val="44"/>
        </w:rPr>
        <w:t>项目负责人简历表</w:t>
      </w:r>
    </w:p>
    <w:tbl>
      <w:tblPr>
        <w:tblStyle w:val="22"/>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753"/>
      </w:tblGrid>
      <w:tr>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专业</w:t>
            </w:r>
          </w:p>
        </w:tc>
        <w:tc>
          <w:tcPr>
            <w:tcW w:w="1753"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r>
      <w:tr>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1089" w:type="dxa"/>
            <w:tcBorders>
              <w:top w:val="nil"/>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972" w:type="dxa"/>
            <w:tcBorders>
              <w:top w:val="nil"/>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学历</w:t>
            </w:r>
          </w:p>
        </w:tc>
        <w:tc>
          <w:tcPr>
            <w:tcW w:w="1753" w:type="dxa"/>
            <w:tcBorders>
              <w:top w:val="nil"/>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r>
      <w:tr>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ind w:left="-41" w:leftChars="-137" w:hanging="288" w:hangingChars="120"/>
              <w:rPr>
                <w:rFonts w:cs="宋体"/>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从事项目负责人年限</w:t>
            </w:r>
          </w:p>
        </w:tc>
        <w:tc>
          <w:tcPr>
            <w:tcW w:w="1753" w:type="dxa"/>
            <w:tcBorders>
              <w:top w:val="nil"/>
              <w:left w:val="nil"/>
              <w:bottom w:val="single" w:color="000000" w:sz="4" w:space="0"/>
              <w:right w:val="single" w:color="000000" w:sz="4" w:space="0"/>
            </w:tcBorders>
            <w:shd w:val="clear" w:color="auto" w:fill="FFFFFF"/>
            <w:vAlign w:val="center"/>
          </w:tcPr>
          <w:p>
            <w:pPr>
              <w:widowControl/>
              <w:rPr>
                <w:rFonts w:cs="宋体"/>
              </w:rPr>
            </w:pPr>
            <w:r>
              <w:rPr>
                <w:rFonts w:hint="eastAsia" w:cs="宋体"/>
              </w:rPr>
              <w:t>　</w:t>
            </w:r>
          </w:p>
        </w:tc>
      </w:tr>
      <w:tr>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1116" w:type="dxa"/>
            <w:tcBorders>
              <w:top w:val="nil"/>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身份证</w:t>
            </w:r>
          </w:p>
        </w:tc>
        <w:tc>
          <w:tcPr>
            <w:tcW w:w="3658"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r>
      <w:tr>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简</w:t>
            </w:r>
          </w:p>
          <w:p>
            <w:pPr>
              <w:widowControl/>
              <w:jc w:val="center"/>
              <w:rPr>
                <w:rFonts w:cs="宋体"/>
              </w:rPr>
            </w:pPr>
          </w:p>
          <w:p>
            <w:pPr>
              <w:widowControl/>
              <w:jc w:val="center"/>
              <w:rPr>
                <w:rFonts w:cs="宋体"/>
              </w:rPr>
            </w:pPr>
          </w:p>
          <w:p>
            <w:pPr>
              <w:widowControl/>
              <w:jc w:val="center"/>
              <w:rPr>
                <w:rFonts w:cs="宋体"/>
              </w:rPr>
            </w:pPr>
          </w:p>
          <w:p>
            <w:pPr>
              <w:widowControl/>
              <w:jc w:val="center"/>
              <w:rPr>
                <w:rFonts w:cs="宋体"/>
              </w:rPr>
            </w:pPr>
          </w:p>
          <w:p>
            <w:pPr>
              <w:widowControl/>
              <w:jc w:val="center"/>
              <w:rPr>
                <w:rFonts w:cs="宋体"/>
              </w:rPr>
            </w:pPr>
          </w:p>
          <w:p>
            <w:pPr>
              <w:widowControl/>
              <w:jc w:val="center"/>
              <w:rPr>
                <w:rFonts w:cs="宋体"/>
              </w:rPr>
            </w:pPr>
            <w:r>
              <w:rPr>
                <w:rFonts w:hint="eastAsia" w:cs="宋体"/>
              </w:rPr>
              <w:t>历</w:t>
            </w:r>
          </w:p>
        </w:tc>
        <w:tc>
          <w:tcPr>
            <w:tcW w:w="7700"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pPr>
              <w:widowControl/>
              <w:rPr>
                <w:rFonts w:cs="宋体"/>
              </w:rPr>
            </w:pPr>
          </w:p>
        </w:tc>
      </w:tr>
      <w:tr>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vAlign w:val="center"/>
          </w:tcPr>
          <w:p>
            <w:pPr>
              <w:widowControl/>
              <w:rPr>
                <w:rFonts w:cs="宋体"/>
                <w:sz w:val="22"/>
                <w:szCs w:val="22"/>
              </w:rPr>
            </w:pPr>
          </w:p>
        </w:tc>
        <w:tc>
          <w:tcPr>
            <w:tcW w:w="7700" w:type="dxa"/>
            <w:gridSpan w:val="8"/>
            <w:vMerge w:val="continue"/>
            <w:tcBorders>
              <w:top w:val="single" w:color="000000" w:sz="4" w:space="0"/>
              <w:left w:val="single" w:color="000000" w:sz="4" w:space="0"/>
              <w:bottom w:val="single" w:color="000000" w:sz="4" w:space="0"/>
              <w:right w:val="single" w:color="000000" w:sz="4" w:space="0"/>
            </w:tcBorders>
            <w:vAlign w:val="center"/>
          </w:tcPr>
          <w:p>
            <w:pPr>
              <w:widowControl/>
              <w:rPr>
                <w:rFonts w:cs="宋体"/>
                <w:sz w:val="22"/>
                <w:szCs w:val="22"/>
              </w:rPr>
            </w:pPr>
          </w:p>
        </w:tc>
      </w:tr>
    </w:tbl>
    <w:p>
      <w:pPr>
        <w:spacing w:line="440" w:lineRule="exact"/>
        <w:ind w:right="480"/>
      </w:pPr>
    </w:p>
    <w:p>
      <w:pPr>
        <w:spacing w:line="440" w:lineRule="exact"/>
        <w:ind w:right="480"/>
      </w:pPr>
      <w:r>
        <w:rPr>
          <w:rFonts w:hint="eastAsia"/>
        </w:rPr>
        <w:t xml:space="preserve">法定代表人（签字或盖章）        </w:t>
      </w:r>
    </w:p>
    <w:p>
      <w:pPr>
        <w:spacing w:line="440" w:lineRule="exact"/>
        <w:ind w:right="480"/>
      </w:pPr>
      <w:r>
        <w:rPr>
          <w:rFonts w:hint="eastAsia"/>
        </w:rPr>
        <w:t xml:space="preserve">投 标 人（盖章）：  </w:t>
      </w:r>
    </w:p>
    <w:p>
      <w:pPr>
        <w:spacing w:line="440" w:lineRule="exact"/>
        <w:ind w:right="480"/>
      </w:pPr>
      <w:r>
        <w:rPr>
          <w:rFonts w:hint="eastAsia"/>
        </w:rPr>
        <w:t>日期：    年   月   日</w:t>
      </w:r>
    </w:p>
    <w:p>
      <w:pPr>
        <w:spacing w:line="440" w:lineRule="exact"/>
        <w:ind w:right="480"/>
        <w:jc w:val="right"/>
      </w:pPr>
    </w:p>
    <w:p>
      <w:pPr>
        <w:pStyle w:val="34"/>
        <w:rPr>
          <w:szCs w:val="28"/>
        </w:rPr>
      </w:pPr>
      <w:bookmarkStart w:id="188" w:name="_Toc16521989"/>
      <w:bookmarkStart w:id="189" w:name="_Toc22698"/>
      <w:bookmarkStart w:id="190" w:name="_Toc11309"/>
      <w:r>
        <w:rPr>
          <w:rFonts w:hint="eastAsia"/>
          <w:szCs w:val="28"/>
        </w:rPr>
        <w:t>二、技术负责人简历表</w:t>
      </w:r>
      <w:bookmarkEnd w:id="188"/>
      <w:bookmarkEnd w:id="189"/>
      <w:bookmarkEnd w:id="190"/>
    </w:p>
    <w:p>
      <w:pPr>
        <w:spacing w:line="440" w:lineRule="exact"/>
        <w:jc w:val="center"/>
        <w:rPr>
          <w:rFonts w:eastAsia="黑体"/>
          <w:sz w:val="20"/>
          <w:szCs w:val="20"/>
        </w:rPr>
      </w:pPr>
    </w:p>
    <w:p>
      <w:pPr>
        <w:spacing w:line="360" w:lineRule="auto"/>
        <w:jc w:val="center"/>
      </w:pPr>
      <w:r>
        <w:rPr>
          <w:rFonts w:hint="eastAsia"/>
          <w:u w:val="single"/>
        </w:rPr>
        <w:t xml:space="preserve">                              </w:t>
      </w:r>
      <w:r>
        <w:rPr>
          <w:rFonts w:hint="eastAsia"/>
        </w:rPr>
        <w:t>工程</w:t>
      </w:r>
    </w:p>
    <w:p>
      <w:pPr>
        <w:spacing w:line="360" w:lineRule="auto"/>
        <w:jc w:val="center"/>
        <w:rPr>
          <w:rFonts w:eastAsia="黑体"/>
          <w:sz w:val="44"/>
        </w:rPr>
      </w:pPr>
      <w:r>
        <w:rPr>
          <w:rFonts w:hint="eastAsia" w:eastAsia="黑体"/>
          <w:sz w:val="44"/>
        </w:rPr>
        <w:t>技术负责人简历表</w:t>
      </w:r>
    </w:p>
    <w:tbl>
      <w:tblPr>
        <w:tblStyle w:val="22"/>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tblPrEx>
          <w:tblCellMar>
            <w:top w:w="0" w:type="dxa"/>
            <w:left w:w="108" w:type="dxa"/>
            <w:bottom w:w="0" w:type="dxa"/>
            <w:right w:w="108" w:type="dxa"/>
          </w:tblCellMar>
        </w:tblPrEx>
        <w:trPr>
          <w:trHeight w:val="40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性别</w:t>
            </w:r>
          </w:p>
        </w:tc>
        <w:tc>
          <w:tcPr>
            <w:tcW w:w="7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8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10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专业</w:t>
            </w:r>
          </w:p>
        </w:tc>
        <w:tc>
          <w:tcPr>
            <w:tcW w:w="150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r>
      <w:tr>
        <w:tblPrEx>
          <w:tblCellMar>
            <w:top w:w="0" w:type="dxa"/>
            <w:left w:w="108" w:type="dxa"/>
            <w:bottom w:w="0" w:type="dxa"/>
            <w:right w:w="108" w:type="dxa"/>
          </w:tblCellMar>
        </w:tblPrEx>
        <w:trPr>
          <w:trHeight w:val="418" w:hRule="atLeast"/>
        </w:trPr>
        <w:tc>
          <w:tcPr>
            <w:tcW w:w="1140"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1080" w:type="dxa"/>
            <w:tcBorders>
              <w:top w:val="nil"/>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学历</w:t>
            </w:r>
          </w:p>
        </w:tc>
        <w:tc>
          <w:tcPr>
            <w:tcW w:w="1500" w:type="dxa"/>
            <w:tcBorders>
              <w:top w:val="nil"/>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r>
      <w:tr>
        <w:tblPrEx>
          <w:tblCellMar>
            <w:top w:w="0" w:type="dxa"/>
            <w:left w:w="108" w:type="dxa"/>
            <w:bottom w:w="0" w:type="dxa"/>
            <w:right w:w="108" w:type="dxa"/>
          </w:tblCellMar>
        </w:tblPrEx>
        <w:trPr>
          <w:trHeight w:val="439"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c>
          <w:tcPr>
            <w:tcW w:w="2880"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从事技术负责人年限</w:t>
            </w:r>
          </w:p>
        </w:tc>
        <w:tc>
          <w:tcPr>
            <w:tcW w:w="1500" w:type="dxa"/>
            <w:tcBorders>
              <w:top w:val="nil"/>
              <w:left w:val="nil"/>
              <w:bottom w:val="single" w:color="000000" w:sz="4" w:space="0"/>
              <w:right w:val="single" w:color="000000" w:sz="4" w:space="0"/>
            </w:tcBorders>
            <w:shd w:val="clear" w:color="auto" w:fill="FFFFFF"/>
            <w:vAlign w:val="center"/>
          </w:tcPr>
          <w:p>
            <w:pPr>
              <w:widowControl/>
              <w:jc w:val="center"/>
              <w:rPr>
                <w:rFonts w:cs="宋体"/>
              </w:rPr>
            </w:pPr>
            <w:r>
              <w:rPr>
                <w:rFonts w:hint="eastAsia" w:cs="宋体"/>
              </w:rPr>
              <w:t>　</w:t>
            </w:r>
          </w:p>
        </w:tc>
      </w:tr>
      <w:tr>
        <w:tblPrEx>
          <w:tblCellMar>
            <w:top w:w="0" w:type="dxa"/>
            <w:left w:w="108" w:type="dxa"/>
            <w:bottom w:w="0" w:type="dxa"/>
            <w:right w:w="108" w:type="dxa"/>
          </w:tblCellMar>
        </w:tblPrEx>
        <w:trPr>
          <w:trHeight w:val="6045" w:hRule="atLeast"/>
        </w:trPr>
        <w:tc>
          <w:tcPr>
            <w:tcW w:w="1140" w:type="dxa"/>
            <w:tcBorders>
              <w:top w:val="nil"/>
              <w:left w:val="single" w:color="000000" w:sz="4" w:space="0"/>
              <w:bottom w:val="single" w:color="auto" w:sz="4" w:space="0"/>
              <w:right w:val="single" w:color="000000" w:sz="4" w:space="0"/>
            </w:tcBorders>
            <w:shd w:val="clear" w:color="auto" w:fill="FFFFFF"/>
            <w:vAlign w:val="center"/>
          </w:tcPr>
          <w:p>
            <w:pPr>
              <w:widowControl/>
              <w:jc w:val="center"/>
              <w:rPr>
                <w:rFonts w:cs="宋体"/>
              </w:rPr>
            </w:pPr>
            <w:r>
              <w:rPr>
                <w:rFonts w:hint="eastAsia" w:cs="宋体"/>
              </w:rPr>
              <w:t>简</w:t>
            </w:r>
          </w:p>
          <w:p>
            <w:pPr>
              <w:widowControl/>
              <w:jc w:val="center"/>
              <w:rPr>
                <w:rFonts w:cs="宋体"/>
              </w:rPr>
            </w:pPr>
          </w:p>
          <w:p>
            <w:pPr>
              <w:widowControl/>
              <w:jc w:val="center"/>
              <w:rPr>
                <w:rFonts w:cs="宋体"/>
              </w:rPr>
            </w:pPr>
          </w:p>
          <w:p>
            <w:pPr>
              <w:widowControl/>
              <w:jc w:val="center"/>
              <w:rPr>
                <w:rFonts w:cs="宋体"/>
              </w:rPr>
            </w:pPr>
          </w:p>
          <w:p>
            <w:pPr>
              <w:widowControl/>
              <w:jc w:val="center"/>
              <w:rPr>
                <w:rFonts w:cs="宋体"/>
              </w:rPr>
            </w:pPr>
          </w:p>
          <w:p>
            <w:pPr>
              <w:widowControl/>
              <w:jc w:val="center"/>
              <w:rPr>
                <w:rFonts w:cs="宋体"/>
              </w:rPr>
            </w:pPr>
          </w:p>
          <w:p>
            <w:pPr>
              <w:widowControl/>
              <w:jc w:val="center"/>
              <w:rPr>
                <w:rFonts w:cs="宋体"/>
              </w:rPr>
            </w:pPr>
            <w:r>
              <w:rPr>
                <w:rFonts w:hint="eastAsia" w:cs="宋体"/>
              </w:rPr>
              <w:t>历</w:t>
            </w:r>
          </w:p>
        </w:tc>
        <w:tc>
          <w:tcPr>
            <w:tcW w:w="7380" w:type="dxa"/>
            <w:gridSpan w:val="7"/>
            <w:tcBorders>
              <w:top w:val="single" w:color="000000" w:sz="4" w:space="0"/>
              <w:left w:val="nil"/>
              <w:bottom w:val="single" w:color="auto" w:sz="4" w:space="0"/>
              <w:right w:val="single" w:color="000000" w:sz="4" w:space="0"/>
            </w:tcBorders>
            <w:shd w:val="clear" w:color="auto" w:fill="FFFFFF"/>
          </w:tcPr>
          <w:p>
            <w:pPr>
              <w:widowControl/>
              <w:rPr>
                <w:rFonts w:cs="宋体"/>
              </w:rPr>
            </w:pPr>
            <w:r>
              <w:rPr>
                <w:rFonts w:hint="eastAsia" w:cs="宋体"/>
              </w:rPr>
              <w:t>　</w:t>
            </w:r>
          </w:p>
        </w:tc>
      </w:tr>
    </w:tbl>
    <w:p>
      <w:pPr>
        <w:spacing w:line="440" w:lineRule="exact"/>
        <w:ind w:right="480"/>
      </w:pPr>
    </w:p>
    <w:p>
      <w:pPr>
        <w:spacing w:line="440" w:lineRule="exact"/>
        <w:ind w:right="480"/>
      </w:pPr>
      <w:r>
        <w:rPr>
          <w:rFonts w:hint="eastAsia"/>
        </w:rPr>
        <w:t xml:space="preserve">法定代表人（签字或盖章）：  </w:t>
      </w:r>
    </w:p>
    <w:p>
      <w:pPr>
        <w:spacing w:line="440" w:lineRule="exact"/>
        <w:ind w:right="480"/>
        <w:jc w:val="both"/>
      </w:pPr>
      <w:r>
        <w:rPr>
          <w:rFonts w:hint="eastAsia"/>
        </w:rPr>
        <w:t xml:space="preserve">投 标 人（盖章）：  </w:t>
      </w:r>
    </w:p>
    <w:p>
      <w:pPr>
        <w:spacing w:line="440" w:lineRule="exact"/>
        <w:jc w:val="both"/>
      </w:pPr>
      <w:r>
        <w:rPr>
          <w:rFonts w:hint="eastAsia"/>
        </w:rPr>
        <w:t>日期：    年   月   日</w:t>
      </w:r>
    </w:p>
    <w:p>
      <w:pPr>
        <w:pStyle w:val="17"/>
        <w:ind w:firstLine="217"/>
      </w:pPr>
    </w:p>
    <w:p/>
    <w:p>
      <w:pPr>
        <w:pStyle w:val="17"/>
      </w:pPr>
    </w:p>
    <w:p/>
    <w:p/>
    <w:p>
      <w:pPr>
        <w:pStyle w:val="17"/>
        <w:adjustRightInd w:val="0"/>
        <w:snapToGrid w:val="0"/>
        <w:spacing w:after="0" w:line="360" w:lineRule="auto"/>
        <w:ind w:firstLine="480" w:firstLineChars="200"/>
        <w:rPr>
          <w:rFonts w:ascii="宋体" w:hAnsi="宋体" w:eastAsia="宋体"/>
          <w:sz w:val="24"/>
          <w:szCs w:val="24"/>
        </w:rPr>
      </w:pPr>
    </w:p>
    <w:p>
      <w:pPr>
        <w:pStyle w:val="34"/>
        <w:rPr>
          <w:szCs w:val="28"/>
        </w:rPr>
      </w:pPr>
      <w:bookmarkStart w:id="191" w:name="_Toc6266"/>
      <w:bookmarkStart w:id="192" w:name="_Toc16521990"/>
      <w:bookmarkStart w:id="193" w:name="_Toc30347"/>
      <w:r>
        <w:rPr>
          <w:rFonts w:hint="eastAsia"/>
          <w:szCs w:val="28"/>
        </w:rPr>
        <w:t>三、主要施工机械设备表</w:t>
      </w:r>
      <w:bookmarkEnd w:id="191"/>
      <w:bookmarkEnd w:id="192"/>
      <w:bookmarkEnd w:id="193"/>
    </w:p>
    <w:p>
      <w:pPr>
        <w:spacing w:line="440" w:lineRule="exact"/>
        <w:jc w:val="center"/>
        <w:rPr>
          <w:rFonts w:eastAsia="黑体"/>
          <w:sz w:val="20"/>
          <w:szCs w:val="20"/>
        </w:rPr>
      </w:pPr>
    </w:p>
    <w:p>
      <w:pPr>
        <w:spacing w:line="360" w:lineRule="auto"/>
        <w:jc w:val="center"/>
      </w:pPr>
      <w:r>
        <w:rPr>
          <w:rFonts w:hint="eastAsia"/>
          <w:u w:val="single"/>
        </w:rPr>
        <w:t xml:space="preserve">                              </w:t>
      </w:r>
      <w:r>
        <w:rPr>
          <w:rFonts w:hint="eastAsia"/>
        </w:rPr>
        <w:t>工程</w:t>
      </w:r>
    </w:p>
    <w:p>
      <w:pPr>
        <w:spacing w:line="360" w:lineRule="auto"/>
        <w:jc w:val="center"/>
        <w:rPr>
          <w:rFonts w:eastAsia="黑体"/>
          <w:sz w:val="44"/>
        </w:rPr>
      </w:pPr>
      <w:r>
        <w:rPr>
          <w:rFonts w:hint="eastAsia" w:eastAsia="黑体"/>
          <w:sz w:val="44"/>
        </w:rPr>
        <w:t>主要施工机械设备表</w:t>
      </w:r>
    </w:p>
    <w:tbl>
      <w:tblPr>
        <w:tblStyle w:val="22"/>
        <w:tblW w:w="0" w:type="auto"/>
        <w:jc w:val="center"/>
        <w:tblLayout w:type="fixed"/>
        <w:tblCellMar>
          <w:top w:w="0" w:type="dxa"/>
          <w:left w:w="108" w:type="dxa"/>
          <w:bottom w:w="0" w:type="dxa"/>
          <w:right w:w="108" w:type="dxa"/>
        </w:tblCellMar>
      </w:tblPr>
      <w:tblGrid>
        <w:gridCol w:w="828"/>
        <w:gridCol w:w="1440"/>
        <w:gridCol w:w="1440"/>
        <w:gridCol w:w="1060"/>
        <w:gridCol w:w="1420"/>
        <w:gridCol w:w="1340"/>
        <w:gridCol w:w="1369"/>
      </w:tblGrid>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r>
              <w:rPr>
                <w:rFonts w:hint="eastAsia" w:cs="宋体"/>
                <w:sz w:val="22"/>
                <w:szCs w:val="22"/>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r>
              <w:rPr>
                <w:rFonts w:hint="eastAsia" w:cs="宋体"/>
                <w:sz w:val="22"/>
                <w:szCs w:val="22"/>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r>
              <w:rPr>
                <w:rFonts w:hint="eastAsia" w:cs="宋体"/>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r>
              <w:rPr>
                <w:rFonts w:hint="eastAsia" w:cs="宋体"/>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r>
              <w:rPr>
                <w:rFonts w:hint="eastAsia" w:cs="宋体"/>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r>
              <w:rPr>
                <w:rFonts w:hint="eastAsia" w:cs="宋体"/>
                <w:sz w:val="22"/>
                <w:szCs w:val="22"/>
              </w:rPr>
              <w:t>进场时间</w:t>
            </w: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r>
              <w:rPr>
                <w:rFonts w:hint="eastAsia" w:cs="宋体"/>
                <w:sz w:val="22"/>
                <w:szCs w:val="22"/>
              </w:rPr>
              <w:t>备注</w:t>
            </w: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r>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cs="宋体"/>
                <w:sz w:val="22"/>
                <w:szCs w:val="22"/>
              </w:rPr>
            </w:pPr>
          </w:p>
        </w:tc>
      </w:tr>
    </w:tbl>
    <w:p>
      <w:pPr>
        <w:spacing w:line="440" w:lineRule="exact"/>
        <w:ind w:right="480"/>
      </w:pPr>
    </w:p>
    <w:p>
      <w:pPr>
        <w:spacing w:line="440" w:lineRule="exact"/>
        <w:ind w:right="480"/>
      </w:pPr>
      <w:r>
        <w:rPr>
          <w:rFonts w:hint="eastAsia"/>
        </w:rPr>
        <w:t xml:space="preserve">法定代表人（签字或盖章）：  </w:t>
      </w:r>
    </w:p>
    <w:p>
      <w:pPr>
        <w:spacing w:line="440" w:lineRule="exact"/>
        <w:ind w:right="480"/>
        <w:jc w:val="both"/>
      </w:pPr>
      <w:r>
        <w:rPr>
          <w:rFonts w:hint="eastAsia"/>
        </w:rPr>
        <w:t xml:space="preserve">投 标 人（盖章）：   </w:t>
      </w:r>
    </w:p>
    <w:p>
      <w:pPr>
        <w:spacing w:line="440" w:lineRule="exact"/>
        <w:jc w:val="both"/>
      </w:pPr>
      <w:r>
        <w:rPr>
          <w:rFonts w:hint="eastAsia"/>
        </w:rPr>
        <w:t>日期：    年   月   日</w:t>
      </w:r>
      <w:bookmarkStart w:id="194" w:name="_Toc288556325"/>
      <w:bookmarkStart w:id="195" w:name="_Toc16521991"/>
      <w:bookmarkStart w:id="196" w:name="_Toc370743415"/>
      <w:bookmarkStart w:id="197" w:name="_Toc10562"/>
      <w:bookmarkStart w:id="198" w:name="_Toc12085"/>
      <w:bookmarkStart w:id="199" w:name="_Toc365645478"/>
    </w:p>
    <w:p>
      <w:pPr>
        <w:spacing w:line="440" w:lineRule="exact"/>
        <w:rPr>
          <w:szCs w:val="28"/>
        </w:rPr>
      </w:pPr>
    </w:p>
    <w:p>
      <w:pPr>
        <w:pStyle w:val="34"/>
        <w:rPr>
          <w:szCs w:val="28"/>
        </w:rPr>
        <w:sectPr>
          <w:pgSz w:w="11906" w:h="16838"/>
          <w:pgMar w:top="1418" w:right="1588" w:bottom="1418" w:left="1588" w:header="851" w:footer="992" w:gutter="0"/>
          <w:cols w:space="720" w:num="1"/>
          <w:docGrid w:type="lines" w:linePitch="312" w:charSpace="0"/>
        </w:sectPr>
      </w:pPr>
    </w:p>
    <w:p>
      <w:pPr>
        <w:pStyle w:val="34"/>
        <w:rPr>
          <w:szCs w:val="28"/>
        </w:rPr>
      </w:pPr>
      <w:bookmarkStart w:id="200" w:name="_Toc30598"/>
      <w:r>
        <w:rPr>
          <w:rFonts w:hint="eastAsia"/>
          <w:szCs w:val="28"/>
        </w:rPr>
        <w:t>四、</w:t>
      </w:r>
      <w:bookmarkEnd w:id="194"/>
      <w:r>
        <w:rPr>
          <w:rFonts w:hint="eastAsia"/>
          <w:szCs w:val="28"/>
        </w:rPr>
        <w:t>台州市建设工程投标人资格自查表</w:t>
      </w:r>
      <w:bookmarkEnd w:id="195"/>
      <w:bookmarkEnd w:id="196"/>
      <w:bookmarkEnd w:id="197"/>
      <w:bookmarkEnd w:id="198"/>
      <w:bookmarkEnd w:id="199"/>
      <w:bookmarkEnd w:id="200"/>
    </w:p>
    <w:p>
      <w:pPr>
        <w:spacing w:line="360" w:lineRule="auto"/>
        <w:jc w:val="center"/>
      </w:pPr>
      <w:r>
        <w:rPr>
          <w:rFonts w:hint="eastAsia"/>
          <w:u w:val="single"/>
        </w:rPr>
        <w:t xml:space="preserve">                              </w:t>
      </w:r>
      <w:r>
        <w:rPr>
          <w:rFonts w:hint="eastAsia"/>
        </w:rPr>
        <w:t>工程</w:t>
      </w:r>
    </w:p>
    <w:p>
      <w:pPr>
        <w:ind w:left="-30" w:leftChars="-95" w:hanging="198" w:hangingChars="66"/>
        <w:jc w:val="center"/>
        <w:rPr>
          <w:rFonts w:eastAsia="黑体"/>
          <w:b/>
          <w:sz w:val="30"/>
          <w:szCs w:val="30"/>
        </w:rPr>
      </w:pPr>
      <w:r>
        <w:rPr>
          <w:rFonts w:hint="eastAsia" w:eastAsia="黑体"/>
          <w:b/>
          <w:sz w:val="30"/>
          <w:szCs w:val="30"/>
        </w:rPr>
        <w:t>台州市建设工程投标人资格自查表</w:t>
      </w:r>
    </w:p>
    <w:tbl>
      <w:tblPr>
        <w:tblStyle w:val="22"/>
        <w:tblW w:w="1006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521"/>
        <w:gridCol w:w="1417"/>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09" w:type="dxa"/>
            <w:noWrap w:val="0"/>
            <w:vAlign w:val="center"/>
          </w:tcPr>
          <w:p>
            <w:pPr>
              <w:jc w:val="center"/>
              <w:rPr>
                <w:rFonts w:hint="eastAsia" w:ascii="宋体" w:hAnsi="宋体"/>
                <w:b/>
                <w:color w:val="auto"/>
                <w:sz w:val="21"/>
                <w:szCs w:val="21"/>
              </w:rPr>
            </w:pPr>
            <w:r>
              <w:rPr>
                <w:rFonts w:hint="eastAsia" w:ascii="宋体" w:hAnsi="宋体"/>
                <w:b/>
                <w:color w:val="auto"/>
                <w:sz w:val="21"/>
                <w:szCs w:val="21"/>
              </w:rPr>
              <w:t>序号</w:t>
            </w:r>
          </w:p>
        </w:tc>
        <w:tc>
          <w:tcPr>
            <w:tcW w:w="6521" w:type="dxa"/>
            <w:noWrap w:val="0"/>
            <w:vAlign w:val="center"/>
          </w:tcPr>
          <w:p>
            <w:pPr>
              <w:jc w:val="center"/>
              <w:rPr>
                <w:rFonts w:hint="eastAsia" w:ascii="宋体" w:hAnsi="宋体"/>
                <w:b/>
                <w:color w:val="auto"/>
                <w:sz w:val="21"/>
                <w:szCs w:val="21"/>
              </w:rPr>
            </w:pPr>
            <w:r>
              <w:rPr>
                <w:rFonts w:hint="eastAsia" w:ascii="宋体" w:hAnsi="宋体"/>
                <w:b/>
                <w:color w:val="auto"/>
                <w:sz w:val="21"/>
                <w:szCs w:val="21"/>
              </w:rPr>
              <w:t>自查内容</w:t>
            </w:r>
          </w:p>
        </w:tc>
        <w:tc>
          <w:tcPr>
            <w:tcW w:w="1417" w:type="dxa"/>
            <w:noWrap w:val="0"/>
            <w:vAlign w:val="center"/>
          </w:tcPr>
          <w:p>
            <w:pPr>
              <w:snapToGrid w:val="0"/>
              <w:jc w:val="center"/>
              <w:rPr>
                <w:rFonts w:hint="eastAsia" w:ascii="宋体" w:hAnsi="宋体"/>
                <w:b/>
                <w:color w:val="auto"/>
                <w:sz w:val="21"/>
                <w:szCs w:val="21"/>
              </w:rPr>
            </w:pPr>
            <w:r>
              <w:rPr>
                <w:rFonts w:hint="eastAsia" w:ascii="宋体" w:hAnsi="宋体"/>
                <w:b/>
                <w:color w:val="auto"/>
                <w:sz w:val="21"/>
                <w:szCs w:val="21"/>
              </w:rPr>
              <w:t>招标文件</w:t>
            </w:r>
          </w:p>
          <w:p>
            <w:pPr>
              <w:snapToGrid w:val="0"/>
              <w:jc w:val="center"/>
              <w:rPr>
                <w:rFonts w:hint="eastAsia" w:ascii="宋体" w:hAnsi="宋体"/>
                <w:b/>
                <w:color w:val="auto"/>
                <w:sz w:val="21"/>
                <w:szCs w:val="21"/>
              </w:rPr>
            </w:pPr>
            <w:r>
              <w:rPr>
                <w:rFonts w:hint="eastAsia" w:ascii="宋体" w:hAnsi="宋体"/>
                <w:b/>
                <w:color w:val="auto"/>
                <w:sz w:val="21"/>
                <w:szCs w:val="21"/>
              </w:rPr>
              <w:t>条款号</w:t>
            </w:r>
          </w:p>
        </w:tc>
        <w:tc>
          <w:tcPr>
            <w:tcW w:w="709" w:type="dxa"/>
            <w:noWrap w:val="0"/>
            <w:vAlign w:val="center"/>
          </w:tcPr>
          <w:p>
            <w:pPr>
              <w:jc w:val="center"/>
              <w:rPr>
                <w:rFonts w:hint="eastAsia" w:ascii="宋体" w:hAnsi="宋体"/>
                <w:b/>
                <w:color w:val="auto"/>
                <w:sz w:val="21"/>
                <w:szCs w:val="21"/>
              </w:rPr>
            </w:pPr>
            <w:r>
              <w:rPr>
                <w:rFonts w:hint="eastAsia" w:ascii="宋体" w:hAnsi="宋体"/>
                <w:b/>
                <w:color w:val="auto"/>
                <w:sz w:val="21"/>
                <w:szCs w:val="21"/>
              </w:rPr>
              <w:t>投标</w:t>
            </w:r>
          </w:p>
          <w:p>
            <w:pPr>
              <w:jc w:val="center"/>
              <w:rPr>
                <w:rFonts w:hint="eastAsia" w:ascii="宋体" w:hAnsi="宋体"/>
                <w:b/>
                <w:color w:val="auto"/>
                <w:sz w:val="21"/>
                <w:szCs w:val="21"/>
              </w:rPr>
            </w:pPr>
            <w:r>
              <w:rPr>
                <w:rFonts w:hint="eastAsia" w:ascii="宋体" w:hAnsi="宋体"/>
                <w:b/>
                <w:color w:val="auto"/>
                <w:sz w:val="21"/>
                <w:szCs w:val="21"/>
              </w:rPr>
              <w:t>要求</w:t>
            </w:r>
          </w:p>
        </w:tc>
        <w:tc>
          <w:tcPr>
            <w:tcW w:w="709" w:type="dxa"/>
            <w:noWrap w:val="0"/>
            <w:vAlign w:val="center"/>
          </w:tcPr>
          <w:p>
            <w:pPr>
              <w:jc w:val="center"/>
              <w:rPr>
                <w:rFonts w:hint="eastAsia" w:ascii="宋体" w:hAnsi="宋体"/>
                <w:b/>
                <w:color w:val="auto"/>
                <w:sz w:val="21"/>
                <w:szCs w:val="21"/>
              </w:rPr>
            </w:pPr>
            <w:r>
              <w:rPr>
                <w:rFonts w:hint="eastAsia" w:ascii="宋体" w:hAnsi="宋体"/>
                <w:b/>
                <w:color w:val="auto"/>
                <w:sz w:val="21"/>
                <w:szCs w:val="21"/>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709" w:type="dxa"/>
            <w:noWrap w:val="0"/>
            <w:vAlign w:val="center"/>
          </w:tcPr>
          <w:p>
            <w:pPr>
              <w:jc w:val="center"/>
              <w:rPr>
                <w:rFonts w:hint="eastAsia" w:ascii="宋体" w:hAnsi="宋体"/>
                <w:color w:val="auto"/>
                <w:sz w:val="21"/>
                <w:szCs w:val="21"/>
              </w:rPr>
            </w:pPr>
            <w:r>
              <w:rPr>
                <w:rFonts w:hint="eastAsia" w:ascii="宋体" w:hAnsi="宋体"/>
                <w:color w:val="auto"/>
                <w:sz w:val="21"/>
                <w:szCs w:val="21"/>
              </w:rPr>
              <w:t>1</w:t>
            </w:r>
          </w:p>
        </w:tc>
        <w:tc>
          <w:tcPr>
            <w:tcW w:w="6521" w:type="dxa"/>
            <w:noWrap w:val="0"/>
            <w:vAlign w:val="center"/>
          </w:tcPr>
          <w:p>
            <w:pPr>
              <w:rPr>
                <w:rFonts w:hint="eastAsia" w:ascii="宋体" w:hAnsi="宋体"/>
                <w:color w:val="auto"/>
                <w:sz w:val="21"/>
                <w:szCs w:val="21"/>
              </w:rPr>
            </w:pPr>
            <w:r>
              <w:rPr>
                <w:rFonts w:hint="eastAsia" w:ascii="宋体" w:hAnsi="宋体"/>
                <w:color w:val="auto"/>
                <w:sz w:val="21"/>
                <w:szCs w:val="21"/>
              </w:rPr>
              <w:t>投标人资质条件是否符合</w:t>
            </w:r>
          </w:p>
        </w:tc>
        <w:tc>
          <w:tcPr>
            <w:tcW w:w="1417" w:type="dxa"/>
            <w:noWrap w:val="0"/>
            <w:vAlign w:val="center"/>
          </w:tcPr>
          <w:p>
            <w:pPr>
              <w:jc w:val="center"/>
              <w:rPr>
                <w:rFonts w:hint="eastAsia" w:ascii="宋体" w:hAnsi="宋体"/>
                <w:color w:val="auto"/>
                <w:sz w:val="21"/>
                <w:szCs w:val="21"/>
              </w:rPr>
            </w:pPr>
            <w:r>
              <w:rPr>
                <w:rFonts w:hint="eastAsia" w:ascii="宋体" w:hAnsi="宋体"/>
                <w:color w:val="auto"/>
                <w:sz w:val="21"/>
                <w:szCs w:val="21"/>
              </w:rPr>
              <w:t>1.4.1（1）</w:t>
            </w:r>
          </w:p>
        </w:tc>
        <w:tc>
          <w:tcPr>
            <w:tcW w:w="709" w:type="dxa"/>
            <w:noWrap w:val="0"/>
            <w:vAlign w:val="center"/>
          </w:tcPr>
          <w:p>
            <w:pPr>
              <w:jc w:val="center"/>
              <w:rPr>
                <w:rFonts w:hint="eastAsia" w:ascii="宋体" w:hAnsi="宋体"/>
                <w:color w:val="auto"/>
                <w:sz w:val="21"/>
                <w:szCs w:val="21"/>
              </w:rPr>
            </w:pPr>
            <w:r>
              <w:rPr>
                <w:rFonts w:hint="eastAsia" w:ascii="宋体" w:hAnsi="宋体"/>
                <w:color w:val="auto"/>
                <w:sz w:val="21"/>
                <w:szCs w:val="21"/>
              </w:rPr>
              <w:t>是</w:t>
            </w:r>
          </w:p>
        </w:tc>
        <w:tc>
          <w:tcPr>
            <w:tcW w:w="709" w:type="dxa"/>
            <w:noWrap w:val="0"/>
            <w:vAlign w:val="center"/>
          </w:tcPr>
          <w:p>
            <w:pPr>
              <w:jc w:val="center"/>
              <w:rPr>
                <w:rFonts w:hint="eastAsia"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709" w:type="dxa"/>
            <w:noWrap w:val="0"/>
            <w:vAlign w:val="center"/>
          </w:tcPr>
          <w:p>
            <w:pPr>
              <w:jc w:val="center"/>
              <w:rPr>
                <w:rFonts w:hint="eastAsia" w:ascii="宋体" w:hAnsi="宋体"/>
                <w:color w:val="auto"/>
                <w:sz w:val="21"/>
                <w:szCs w:val="21"/>
              </w:rPr>
            </w:pPr>
            <w:r>
              <w:rPr>
                <w:rFonts w:hint="eastAsia" w:ascii="宋体" w:hAnsi="宋体"/>
                <w:color w:val="auto"/>
                <w:sz w:val="21"/>
                <w:szCs w:val="21"/>
              </w:rPr>
              <w:t>2</w:t>
            </w:r>
          </w:p>
        </w:tc>
        <w:tc>
          <w:tcPr>
            <w:tcW w:w="6521" w:type="dxa"/>
            <w:noWrap w:val="0"/>
            <w:vAlign w:val="center"/>
          </w:tcPr>
          <w:p>
            <w:pPr>
              <w:rPr>
                <w:rFonts w:hint="eastAsia" w:ascii="宋体" w:hAnsi="宋体"/>
                <w:color w:val="auto"/>
                <w:sz w:val="21"/>
                <w:szCs w:val="21"/>
              </w:rPr>
            </w:pPr>
            <w:r>
              <w:rPr>
                <w:rFonts w:hint="eastAsia" w:ascii="宋体" w:hAnsi="宋体"/>
                <w:color w:val="auto"/>
                <w:sz w:val="21"/>
                <w:szCs w:val="21"/>
              </w:rPr>
              <w:t>是否为招标人不具有独立法人资格的附属机构（单位）</w:t>
            </w:r>
          </w:p>
        </w:tc>
        <w:tc>
          <w:tcPr>
            <w:tcW w:w="1417" w:type="dxa"/>
            <w:noWrap w:val="0"/>
            <w:vAlign w:val="center"/>
          </w:tcPr>
          <w:p>
            <w:pPr>
              <w:jc w:val="center"/>
              <w:rPr>
                <w:rFonts w:hint="eastAsia" w:ascii="宋体" w:hAnsi="宋体"/>
                <w:color w:val="auto"/>
                <w:sz w:val="21"/>
                <w:szCs w:val="21"/>
              </w:rPr>
            </w:pPr>
            <w:r>
              <w:rPr>
                <w:rFonts w:hint="eastAsia" w:ascii="宋体" w:hAnsi="宋体"/>
                <w:color w:val="auto"/>
                <w:sz w:val="21"/>
                <w:szCs w:val="21"/>
              </w:rPr>
              <w:t>1.4.4（1）</w:t>
            </w:r>
          </w:p>
        </w:tc>
        <w:tc>
          <w:tcPr>
            <w:tcW w:w="709" w:type="dxa"/>
            <w:noWrap w:val="0"/>
            <w:vAlign w:val="center"/>
          </w:tcPr>
          <w:p>
            <w:pPr>
              <w:jc w:val="center"/>
              <w:rPr>
                <w:rFonts w:hint="eastAsia" w:ascii="宋体" w:hAnsi="宋体"/>
                <w:color w:val="auto"/>
                <w:sz w:val="21"/>
                <w:szCs w:val="21"/>
              </w:rPr>
            </w:pPr>
            <w:r>
              <w:rPr>
                <w:rFonts w:hint="eastAsia" w:ascii="宋体" w:hAnsi="宋体"/>
                <w:color w:val="auto"/>
                <w:sz w:val="21"/>
                <w:szCs w:val="21"/>
              </w:rPr>
              <w:t>否</w:t>
            </w:r>
          </w:p>
        </w:tc>
        <w:tc>
          <w:tcPr>
            <w:tcW w:w="709" w:type="dxa"/>
            <w:noWrap w:val="0"/>
            <w:vAlign w:val="center"/>
          </w:tcPr>
          <w:p>
            <w:pPr>
              <w:jc w:val="center"/>
              <w:rPr>
                <w:rFonts w:hint="eastAsia"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709" w:type="dxa"/>
            <w:noWrap w:val="0"/>
            <w:vAlign w:val="center"/>
          </w:tcPr>
          <w:p>
            <w:pPr>
              <w:jc w:val="center"/>
              <w:rPr>
                <w:rFonts w:hint="eastAsia" w:ascii="宋体" w:hAnsi="宋体"/>
                <w:color w:val="auto"/>
                <w:sz w:val="21"/>
                <w:szCs w:val="21"/>
              </w:rPr>
            </w:pPr>
            <w:r>
              <w:rPr>
                <w:rFonts w:hint="eastAsia" w:ascii="宋体" w:hAnsi="宋体"/>
                <w:color w:val="auto"/>
                <w:sz w:val="21"/>
                <w:szCs w:val="21"/>
              </w:rPr>
              <w:t>3</w:t>
            </w:r>
          </w:p>
        </w:tc>
        <w:tc>
          <w:tcPr>
            <w:tcW w:w="6521" w:type="dxa"/>
            <w:noWrap w:val="0"/>
            <w:vAlign w:val="center"/>
          </w:tcPr>
          <w:p>
            <w:pPr>
              <w:rPr>
                <w:rFonts w:hint="eastAsia" w:ascii="宋体" w:hAnsi="宋体"/>
                <w:color w:val="auto"/>
                <w:sz w:val="21"/>
                <w:szCs w:val="21"/>
              </w:rPr>
            </w:pPr>
            <w:r>
              <w:rPr>
                <w:rFonts w:hint="eastAsia" w:ascii="宋体" w:hAnsi="宋体"/>
                <w:color w:val="auto"/>
                <w:sz w:val="21"/>
                <w:szCs w:val="21"/>
              </w:rPr>
              <w:t>是否为与招标人存在利害关系可能影响招标公正性的法人、其他组织或者个人</w:t>
            </w:r>
          </w:p>
        </w:tc>
        <w:tc>
          <w:tcPr>
            <w:tcW w:w="1417" w:type="dxa"/>
            <w:noWrap w:val="0"/>
            <w:vAlign w:val="center"/>
          </w:tcPr>
          <w:p>
            <w:pPr>
              <w:jc w:val="center"/>
              <w:rPr>
                <w:rFonts w:hint="eastAsia" w:ascii="宋体" w:hAnsi="宋体"/>
                <w:color w:val="auto"/>
                <w:sz w:val="21"/>
                <w:szCs w:val="21"/>
              </w:rPr>
            </w:pPr>
            <w:r>
              <w:rPr>
                <w:rFonts w:hint="eastAsia" w:ascii="宋体" w:hAnsi="宋体"/>
                <w:color w:val="auto"/>
                <w:sz w:val="21"/>
                <w:szCs w:val="21"/>
              </w:rPr>
              <w:t>1.4.4（2）</w:t>
            </w:r>
          </w:p>
        </w:tc>
        <w:tc>
          <w:tcPr>
            <w:tcW w:w="709" w:type="dxa"/>
            <w:noWrap w:val="0"/>
            <w:vAlign w:val="center"/>
          </w:tcPr>
          <w:p>
            <w:pPr>
              <w:jc w:val="center"/>
              <w:rPr>
                <w:rFonts w:hint="eastAsia" w:ascii="宋体" w:hAnsi="宋体"/>
                <w:color w:val="auto"/>
                <w:sz w:val="21"/>
                <w:szCs w:val="21"/>
              </w:rPr>
            </w:pPr>
            <w:r>
              <w:rPr>
                <w:rFonts w:hint="eastAsia" w:ascii="宋体" w:hAnsi="宋体"/>
                <w:color w:val="auto"/>
                <w:sz w:val="21"/>
                <w:szCs w:val="21"/>
              </w:rPr>
              <w:t>否</w:t>
            </w:r>
          </w:p>
        </w:tc>
        <w:tc>
          <w:tcPr>
            <w:tcW w:w="709" w:type="dxa"/>
            <w:noWrap w:val="0"/>
            <w:vAlign w:val="center"/>
          </w:tcPr>
          <w:p>
            <w:pPr>
              <w:jc w:val="center"/>
              <w:rPr>
                <w:rFonts w:hint="eastAsia"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709" w:type="dxa"/>
            <w:noWrap w:val="0"/>
            <w:vAlign w:val="center"/>
          </w:tcPr>
          <w:p>
            <w:pPr>
              <w:jc w:val="center"/>
              <w:rPr>
                <w:rFonts w:hint="eastAsia" w:ascii="宋体" w:hAnsi="宋体"/>
                <w:color w:val="auto"/>
                <w:sz w:val="21"/>
                <w:szCs w:val="21"/>
              </w:rPr>
            </w:pPr>
            <w:r>
              <w:rPr>
                <w:rFonts w:hint="eastAsia" w:ascii="宋体" w:hAnsi="宋体"/>
                <w:color w:val="auto"/>
                <w:sz w:val="21"/>
                <w:szCs w:val="21"/>
              </w:rPr>
              <w:t>4</w:t>
            </w:r>
          </w:p>
        </w:tc>
        <w:tc>
          <w:tcPr>
            <w:tcW w:w="6521" w:type="dxa"/>
            <w:noWrap w:val="0"/>
            <w:vAlign w:val="center"/>
          </w:tcPr>
          <w:p>
            <w:pPr>
              <w:rPr>
                <w:rFonts w:hint="eastAsia" w:ascii="宋体" w:hAnsi="宋体"/>
                <w:color w:val="auto"/>
                <w:sz w:val="21"/>
                <w:szCs w:val="21"/>
              </w:rPr>
            </w:pPr>
            <w:r>
              <w:rPr>
                <w:rFonts w:hint="eastAsia" w:ascii="宋体" w:hAnsi="宋体"/>
                <w:color w:val="auto"/>
                <w:sz w:val="21"/>
                <w:szCs w:val="21"/>
              </w:rPr>
              <w:t>是否为与不同投标人的单位负责人为同一人或者互相存在控股、管理关系的</w:t>
            </w:r>
          </w:p>
        </w:tc>
        <w:tc>
          <w:tcPr>
            <w:tcW w:w="1417" w:type="dxa"/>
            <w:noWrap w:val="0"/>
            <w:vAlign w:val="center"/>
          </w:tcPr>
          <w:p>
            <w:pPr>
              <w:jc w:val="center"/>
              <w:rPr>
                <w:rFonts w:hint="eastAsia" w:ascii="宋体" w:hAnsi="宋体"/>
                <w:color w:val="auto"/>
                <w:sz w:val="21"/>
                <w:szCs w:val="21"/>
              </w:rPr>
            </w:pPr>
            <w:r>
              <w:rPr>
                <w:rFonts w:hint="eastAsia" w:ascii="宋体" w:hAnsi="宋体"/>
                <w:color w:val="auto"/>
                <w:sz w:val="21"/>
                <w:szCs w:val="21"/>
              </w:rPr>
              <w:t>1.4.4（3）</w:t>
            </w:r>
          </w:p>
        </w:tc>
        <w:tc>
          <w:tcPr>
            <w:tcW w:w="709" w:type="dxa"/>
            <w:noWrap w:val="0"/>
            <w:vAlign w:val="center"/>
          </w:tcPr>
          <w:p>
            <w:pPr>
              <w:jc w:val="center"/>
              <w:rPr>
                <w:rFonts w:hint="eastAsia" w:ascii="宋体" w:hAnsi="宋体"/>
                <w:color w:val="auto"/>
                <w:sz w:val="21"/>
                <w:szCs w:val="21"/>
              </w:rPr>
            </w:pPr>
            <w:r>
              <w:rPr>
                <w:rFonts w:hint="eastAsia" w:ascii="宋体" w:hAnsi="宋体"/>
                <w:color w:val="auto"/>
                <w:sz w:val="21"/>
                <w:szCs w:val="21"/>
              </w:rPr>
              <w:t>否</w:t>
            </w:r>
          </w:p>
        </w:tc>
        <w:tc>
          <w:tcPr>
            <w:tcW w:w="709" w:type="dxa"/>
            <w:noWrap w:val="0"/>
            <w:vAlign w:val="center"/>
          </w:tcPr>
          <w:p>
            <w:pPr>
              <w:jc w:val="center"/>
              <w:rPr>
                <w:rFonts w:hint="eastAsia"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trPr>
        <w:tc>
          <w:tcPr>
            <w:tcW w:w="709" w:type="dxa"/>
            <w:noWrap w:val="0"/>
            <w:vAlign w:val="center"/>
          </w:tcPr>
          <w:p>
            <w:pPr>
              <w:jc w:val="center"/>
              <w:rPr>
                <w:rFonts w:ascii="宋体" w:hAnsi="宋体"/>
                <w:color w:val="auto"/>
                <w:sz w:val="21"/>
                <w:szCs w:val="21"/>
              </w:rPr>
            </w:pPr>
            <w:r>
              <w:rPr>
                <w:rFonts w:hint="eastAsia" w:ascii="宋体" w:hAnsi="宋体"/>
                <w:color w:val="auto"/>
                <w:sz w:val="21"/>
                <w:szCs w:val="21"/>
              </w:rPr>
              <w:t>5</w:t>
            </w:r>
          </w:p>
        </w:tc>
        <w:tc>
          <w:tcPr>
            <w:tcW w:w="6521" w:type="dxa"/>
            <w:noWrap w:val="0"/>
            <w:vAlign w:val="center"/>
          </w:tcPr>
          <w:p>
            <w:pPr>
              <w:rPr>
                <w:rFonts w:hint="eastAsia" w:ascii="宋体" w:hAnsi="宋体"/>
                <w:color w:val="auto"/>
                <w:sz w:val="21"/>
                <w:szCs w:val="21"/>
              </w:rPr>
            </w:pPr>
            <w:r>
              <w:rPr>
                <w:rFonts w:hint="eastAsia" w:ascii="宋体" w:hAnsi="宋体"/>
                <w:color w:val="auto"/>
                <w:sz w:val="21"/>
                <w:szCs w:val="21"/>
              </w:rPr>
              <w:t>是否为本标段前期准备提供设计或咨询服务的</w:t>
            </w:r>
          </w:p>
        </w:tc>
        <w:tc>
          <w:tcPr>
            <w:tcW w:w="1417" w:type="dxa"/>
            <w:noWrap w:val="0"/>
            <w:vAlign w:val="center"/>
          </w:tcPr>
          <w:p>
            <w:pPr>
              <w:jc w:val="center"/>
              <w:rPr>
                <w:rFonts w:hint="eastAsia" w:ascii="宋体" w:hAnsi="宋体"/>
                <w:color w:val="auto"/>
                <w:sz w:val="21"/>
                <w:szCs w:val="21"/>
              </w:rPr>
            </w:pPr>
            <w:r>
              <w:rPr>
                <w:rFonts w:hint="eastAsia" w:ascii="宋体" w:hAnsi="宋体"/>
                <w:color w:val="auto"/>
                <w:sz w:val="21"/>
                <w:szCs w:val="21"/>
              </w:rPr>
              <w:t>1.4.4（4）</w:t>
            </w:r>
          </w:p>
        </w:tc>
        <w:tc>
          <w:tcPr>
            <w:tcW w:w="709" w:type="dxa"/>
            <w:noWrap w:val="0"/>
            <w:vAlign w:val="center"/>
          </w:tcPr>
          <w:p>
            <w:pPr>
              <w:jc w:val="center"/>
              <w:rPr>
                <w:rFonts w:hint="eastAsia" w:ascii="宋体" w:hAnsi="宋体"/>
                <w:color w:val="auto"/>
                <w:sz w:val="21"/>
                <w:szCs w:val="21"/>
              </w:rPr>
            </w:pPr>
            <w:r>
              <w:rPr>
                <w:rFonts w:hint="eastAsia" w:ascii="宋体" w:hAnsi="宋体"/>
                <w:color w:val="auto"/>
                <w:sz w:val="21"/>
                <w:szCs w:val="21"/>
              </w:rPr>
              <w:t>否</w:t>
            </w:r>
          </w:p>
        </w:tc>
        <w:tc>
          <w:tcPr>
            <w:tcW w:w="709" w:type="dxa"/>
            <w:noWrap w:val="0"/>
            <w:vAlign w:val="center"/>
          </w:tcPr>
          <w:p>
            <w:pPr>
              <w:jc w:val="center"/>
              <w:rPr>
                <w:rFonts w:hint="eastAsia"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trPr>
        <w:tc>
          <w:tcPr>
            <w:tcW w:w="709" w:type="dxa"/>
            <w:noWrap w:val="0"/>
            <w:vAlign w:val="center"/>
          </w:tcPr>
          <w:p>
            <w:pPr>
              <w:jc w:val="center"/>
              <w:rPr>
                <w:rFonts w:hint="eastAsia" w:ascii="宋体" w:hAnsi="宋体"/>
                <w:color w:val="auto"/>
                <w:sz w:val="21"/>
                <w:szCs w:val="21"/>
              </w:rPr>
            </w:pPr>
            <w:r>
              <w:rPr>
                <w:rFonts w:hint="eastAsia" w:ascii="宋体" w:hAnsi="宋体"/>
                <w:color w:val="auto"/>
                <w:sz w:val="21"/>
                <w:szCs w:val="21"/>
              </w:rPr>
              <w:t>6</w:t>
            </w:r>
          </w:p>
        </w:tc>
        <w:tc>
          <w:tcPr>
            <w:tcW w:w="6521" w:type="dxa"/>
            <w:noWrap w:val="0"/>
            <w:vAlign w:val="center"/>
          </w:tcPr>
          <w:p>
            <w:pPr>
              <w:rPr>
                <w:rFonts w:hint="eastAsia" w:ascii="宋体" w:hAnsi="宋体"/>
                <w:color w:val="auto"/>
                <w:sz w:val="21"/>
                <w:szCs w:val="21"/>
              </w:rPr>
            </w:pPr>
            <w:r>
              <w:rPr>
                <w:rFonts w:hint="eastAsia" w:ascii="宋体" w:hAnsi="宋体"/>
                <w:color w:val="auto"/>
                <w:sz w:val="21"/>
                <w:szCs w:val="21"/>
              </w:rPr>
              <w:t>是否为本工程的监理人</w:t>
            </w:r>
          </w:p>
        </w:tc>
        <w:tc>
          <w:tcPr>
            <w:tcW w:w="1417" w:type="dxa"/>
            <w:noWrap w:val="0"/>
            <w:vAlign w:val="center"/>
          </w:tcPr>
          <w:p>
            <w:pPr>
              <w:jc w:val="center"/>
              <w:rPr>
                <w:rFonts w:hint="eastAsia" w:ascii="宋体" w:hAnsi="宋体"/>
                <w:color w:val="auto"/>
                <w:sz w:val="21"/>
                <w:szCs w:val="21"/>
              </w:rPr>
            </w:pPr>
            <w:r>
              <w:rPr>
                <w:rFonts w:hint="eastAsia" w:ascii="宋体" w:hAnsi="宋体"/>
                <w:color w:val="auto"/>
                <w:sz w:val="21"/>
                <w:szCs w:val="21"/>
              </w:rPr>
              <w:t>1.4.4（5）</w:t>
            </w:r>
          </w:p>
        </w:tc>
        <w:tc>
          <w:tcPr>
            <w:tcW w:w="709" w:type="dxa"/>
            <w:noWrap w:val="0"/>
            <w:vAlign w:val="center"/>
          </w:tcPr>
          <w:p>
            <w:pPr>
              <w:jc w:val="center"/>
              <w:rPr>
                <w:rFonts w:hint="eastAsia" w:ascii="宋体" w:hAnsi="宋体"/>
                <w:color w:val="auto"/>
                <w:sz w:val="21"/>
                <w:szCs w:val="21"/>
              </w:rPr>
            </w:pPr>
            <w:r>
              <w:rPr>
                <w:rFonts w:hint="eastAsia" w:ascii="宋体" w:hAnsi="宋体"/>
                <w:color w:val="auto"/>
                <w:sz w:val="21"/>
                <w:szCs w:val="21"/>
              </w:rPr>
              <w:t>否</w:t>
            </w:r>
          </w:p>
        </w:tc>
        <w:tc>
          <w:tcPr>
            <w:tcW w:w="709" w:type="dxa"/>
            <w:noWrap w:val="0"/>
            <w:vAlign w:val="center"/>
          </w:tcPr>
          <w:p>
            <w:pPr>
              <w:jc w:val="center"/>
              <w:rPr>
                <w:rFonts w:hint="eastAsia"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trPr>
        <w:tc>
          <w:tcPr>
            <w:tcW w:w="709" w:type="dxa"/>
            <w:noWrap w:val="0"/>
            <w:vAlign w:val="center"/>
          </w:tcPr>
          <w:p>
            <w:pPr>
              <w:jc w:val="center"/>
              <w:rPr>
                <w:rFonts w:hint="eastAsia" w:ascii="宋体" w:hAnsi="宋体"/>
                <w:color w:val="auto"/>
                <w:sz w:val="21"/>
                <w:szCs w:val="21"/>
              </w:rPr>
            </w:pPr>
            <w:r>
              <w:rPr>
                <w:rFonts w:hint="eastAsia" w:ascii="宋体" w:hAnsi="宋体"/>
                <w:color w:val="auto"/>
                <w:sz w:val="21"/>
                <w:szCs w:val="21"/>
              </w:rPr>
              <w:t>7</w:t>
            </w:r>
          </w:p>
        </w:tc>
        <w:tc>
          <w:tcPr>
            <w:tcW w:w="6521" w:type="dxa"/>
            <w:noWrap w:val="0"/>
            <w:vAlign w:val="center"/>
          </w:tcPr>
          <w:p>
            <w:pPr>
              <w:rPr>
                <w:rFonts w:hint="eastAsia" w:ascii="宋体" w:hAnsi="宋体"/>
                <w:color w:val="auto"/>
                <w:sz w:val="21"/>
                <w:szCs w:val="21"/>
              </w:rPr>
            </w:pPr>
            <w:r>
              <w:rPr>
                <w:rFonts w:hint="eastAsia" w:ascii="宋体" w:hAnsi="宋体"/>
                <w:color w:val="auto"/>
                <w:sz w:val="21"/>
                <w:szCs w:val="21"/>
              </w:rPr>
              <w:t>是否为本工程的代建人</w:t>
            </w:r>
          </w:p>
        </w:tc>
        <w:tc>
          <w:tcPr>
            <w:tcW w:w="1417" w:type="dxa"/>
            <w:noWrap w:val="0"/>
            <w:vAlign w:val="center"/>
          </w:tcPr>
          <w:p>
            <w:pPr>
              <w:jc w:val="center"/>
              <w:rPr>
                <w:rFonts w:hint="eastAsia" w:ascii="宋体" w:hAnsi="宋体"/>
                <w:color w:val="auto"/>
                <w:sz w:val="21"/>
                <w:szCs w:val="21"/>
              </w:rPr>
            </w:pPr>
            <w:r>
              <w:rPr>
                <w:rFonts w:hint="eastAsia" w:ascii="宋体" w:hAnsi="宋体"/>
                <w:color w:val="auto"/>
                <w:sz w:val="21"/>
                <w:szCs w:val="21"/>
              </w:rPr>
              <w:t>1.4.4（6）</w:t>
            </w:r>
          </w:p>
        </w:tc>
        <w:tc>
          <w:tcPr>
            <w:tcW w:w="709" w:type="dxa"/>
            <w:noWrap w:val="0"/>
            <w:vAlign w:val="center"/>
          </w:tcPr>
          <w:p>
            <w:pPr>
              <w:jc w:val="center"/>
              <w:rPr>
                <w:rFonts w:hint="eastAsia" w:ascii="宋体" w:hAnsi="宋体"/>
                <w:color w:val="auto"/>
                <w:sz w:val="21"/>
                <w:szCs w:val="21"/>
              </w:rPr>
            </w:pPr>
            <w:r>
              <w:rPr>
                <w:rFonts w:hint="eastAsia" w:ascii="宋体" w:hAnsi="宋体"/>
                <w:color w:val="auto"/>
                <w:sz w:val="21"/>
                <w:szCs w:val="21"/>
              </w:rPr>
              <w:t>否</w:t>
            </w:r>
          </w:p>
        </w:tc>
        <w:tc>
          <w:tcPr>
            <w:tcW w:w="709" w:type="dxa"/>
            <w:noWrap w:val="0"/>
            <w:vAlign w:val="center"/>
          </w:tcPr>
          <w:p>
            <w:pPr>
              <w:jc w:val="center"/>
              <w:rPr>
                <w:rFonts w:hint="eastAsia"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709" w:type="dxa"/>
            <w:noWrap w:val="0"/>
            <w:vAlign w:val="center"/>
          </w:tcPr>
          <w:p>
            <w:pPr>
              <w:jc w:val="center"/>
              <w:rPr>
                <w:rFonts w:hint="eastAsia" w:ascii="宋体" w:hAnsi="宋体"/>
                <w:color w:val="auto"/>
                <w:sz w:val="21"/>
                <w:szCs w:val="21"/>
              </w:rPr>
            </w:pPr>
            <w:r>
              <w:rPr>
                <w:rFonts w:hint="eastAsia" w:ascii="宋体" w:hAnsi="宋体"/>
                <w:color w:val="auto"/>
                <w:sz w:val="21"/>
                <w:szCs w:val="21"/>
              </w:rPr>
              <w:t>8</w:t>
            </w:r>
          </w:p>
        </w:tc>
        <w:tc>
          <w:tcPr>
            <w:tcW w:w="6521" w:type="dxa"/>
            <w:noWrap w:val="0"/>
            <w:vAlign w:val="center"/>
          </w:tcPr>
          <w:p>
            <w:pPr>
              <w:rPr>
                <w:rFonts w:hint="eastAsia" w:ascii="宋体" w:hAnsi="宋体"/>
                <w:color w:val="auto"/>
                <w:sz w:val="21"/>
                <w:szCs w:val="21"/>
              </w:rPr>
            </w:pPr>
            <w:r>
              <w:rPr>
                <w:rFonts w:hint="eastAsia" w:ascii="宋体" w:hAnsi="宋体"/>
                <w:color w:val="auto"/>
                <w:sz w:val="21"/>
                <w:szCs w:val="21"/>
              </w:rPr>
              <w:t>是否为本工程提供招标代理服务</w:t>
            </w:r>
          </w:p>
        </w:tc>
        <w:tc>
          <w:tcPr>
            <w:tcW w:w="1417" w:type="dxa"/>
            <w:noWrap w:val="0"/>
            <w:vAlign w:val="center"/>
          </w:tcPr>
          <w:p>
            <w:pPr>
              <w:jc w:val="center"/>
              <w:rPr>
                <w:rFonts w:hint="eastAsia" w:ascii="宋体" w:hAnsi="宋体"/>
                <w:color w:val="auto"/>
                <w:sz w:val="21"/>
                <w:szCs w:val="21"/>
              </w:rPr>
            </w:pPr>
            <w:r>
              <w:rPr>
                <w:rFonts w:hint="eastAsia" w:ascii="宋体" w:hAnsi="宋体"/>
                <w:color w:val="auto"/>
                <w:sz w:val="21"/>
                <w:szCs w:val="21"/>
              </w:rPr>
              <w:t>1.4.4（7）</w:t>
            </w:r>
          </w:p>
        </w:tc>
        <w:tc>
          <w:tcPr>
            <w:tcW w:w="709" w:type="dxa"/>
            <w:noWrap w:val="0"/>
            <w:vAlign w:val="center"/>
          </w:tcPr>
          <w:p>
            <w:pPr>
              <w:jc w:val="center"/>
              <w:rPr>
                <w:rFonts w:hint="eastAsia" w:ascii="宋体" w:hAnsi="宋体"/>
                <w:color w:val="auto"/>
                <w:sz w:val="21"/>
                <w:szCs w:val="21"/>
              </w:rPr>
            </w:pPr>
            <w:r>
              <w:rPr>
                <w:rFonts w:hint="eastAsia" w:ascii="宋体" w:hAnsi="宋体"/>
                <w:color w:val="auto"/>
                <w:sz w:val="21"/>
                <w:szCs w:val="21"/>
              </w:rPr>
              <w:t>否</w:t>
            </w:r>
          </w:p>
        </w:tc>
        <w:tc>
          <w:tcPr>
            <w:tcW w:w="709" w:type="dxa"/>
            <w:noWrap w:val="0"/>
            <w:vAlign w:val="center"/>
          </w:tcPr>
          <w:p>
            <w:pPr>
              <w:jc w:val="center"/>
              <w:rPr>
                <w:rFonts w:hint="eastAsia"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trPr>
        <w:tc>
          <w:tcPr>
            <w:tcW w:w="709" w:type="dxa"/>
            <w:noWrap w:val="0"/>
            <w:vAlign w:val="center"/>
          </w:tcPr>
          <w:p>
            <w:pPr>
              <w:jc w:val="center"/>
              <w:rPr>
                <w:rFonts w:hint="eastAsia" w:ascii="宋体" w:hAnsi="宋体"/>
                <w:color w:val="auto"/>
                <w:sz w:val="21"/>
                <w:szCs w:val="21"/>
              </w:rPr>
            </w:pPr>
            <w:r>
              <w:rPr>
                <w:rFonts w:hint="eastAsia" w:ascii="宋体" w:hAnsi="宋体"/>
                <w:color w:val="auto"/>
                <w:sz w:val="21"/>
                <w:szCs w:val="21"/>
              </w:rPr>
              <w:t>9</w:t>
            </w:r>
          </w:p>
        </w:tc>
        <w:tc>
          <w:tcPr>
            <w:tcW w:w="6521" w:type="dxa"/>
            <w:noWrap w:val="0"/>
            <w:vAlign w:val="center"/>
          </w:tcPr>
          <w:p>
            <w:pPr>
              <w:rPr>
                <w:rFonts w:hint="eastAsia" w:ascii="宋体" w:hAnsi="宋体"/>
                <w:color w:val="auto"/>
                <w:sz w:val="21"/>
                <w:szCs w:val="21"/>
              </w:rPr>
            </w:pPr>
            <w:r>
              <w:rPr>
                <w:rFonts w:hint="eastAsia" w:ascii="宋体" w:hAnsi="宋体"/>
                <w:color w:val="auto"/>
                <w:sz w:val="21"/>
                <w:szCs w:val="21"/>
              </w:rPr>
              <w:t>是否与本工程的监理人或代建人或招标代理机构同为一个法定代表人</w:t>
            </w:r>
          </w:p>
        </w:tc>
        <w:tc>
          <w:tcPr>
            <w:tcW w:w="1417" w:type="dxa"/>
            <w:noWrap w:val="0"/>
            <w:vAlign w:val="center"/>
          </w:tcPr>
          <w:p>
            <w:pPr>
              <w:jc w:val="center"/>
              <w:rPr>
                <w:rFonts w:hint="eastAsia" w:ascii="宋体" w:hAnsi="宋体"/>
                <w:color w:val="auto"/>
                <w:sz w:val="21"/>
                <w:szCs w:val="21"/>
              </w:rPr>
            </w:pPr>
            <w:r>
              <w:rPr>
                <w:rFonts w:hint="eastAsia" w:ascii="宋体" w:hAnsi="宋体"/>
                <w:color w:val="auto"/>
                <w:sz w:val="21"/>
                <w:szCs w:val="21"/>
              </w:rPr>
              <w:t>1.4.4（8）</w:t>
            </w:r>
          </w:p>
        </w:tc>
        <w:tc>
          <w:tcPr>
            <w:tcW w:w="709" w:type="dxa"/>
            <w:noWrap w:val="0"/>
            <w:vAlign w:val="center"/>
          </w:tcPr>
          <w:p>
            <w:pPr>
              <w:jc w:val="center"/>
              <w:rPr>
                <w:rFonts w:hint="eastAsia" w:ascii="宋体" w:hAnsi="宋体"/>
                <w:color w:val="auto"/>
                <w:sz w:val="21"/>
                <w:szCs w:val="21"/>
              </w:rPr>
            </w:pPr>
            <w:r>
              <w:rPr>
                <w:rFonts w:hint="eastAsia" w:ascii="宋体" w:hAnsi="宋体"/>
                <w:color w:val="auto"/>
                <w:sz w:val="21"/>
                <w:szCs w:val="21"/>
              </w:rPr>
              <w:t>否</w:t>
            </w:r>
          </w:p>
        </w:tc>
        <w:tc>
          <w:tcPr>
            <w:tcW w:w="709" w:type="dxa"/>
            <w:noWrap w:val="0"/>
            <w:vAlign w:val="center"/>
          </w:tcPr>
          <w:p>
            <w:pPr>
              <w:jc w:val="center"/>
              <w:rPr>
                <w:rFonts w:hint="eastAsia"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709" w:type="dxa"/>
            <w:noWrap w:val="0"/>
            <w:vAlign w:val="center"/>
          </w:tcPr>
          <w:p>
            <w:pPr>
              <w:jc w:val="center"/>
              <w:rPr>
                <w:rFonts w:ascii="宋体" w:hAnsi="宋体"/>
                <w:color w:val="auto"/>
                <w:sz w:val="21"/>
                <w:szCs w:val="21"/>
              </w:rPr>
            </w:pPr>
            <w:r>
              <w:rPr>
                <w:rFonts w:hint="eastAsia" w:ascii="宋体" w:hAnsi="宋体"/>
                <w:color w:val="auto"/>
                <w:sz w:val="21"/>
                <w:szCs w:val="21"/>
              </w:rPr>
              <w:t>10</w:t>
            </w:r>
          </w:p>
        </w:tc>
        <w:tc>
          <w:tcPr>
            <w:tcW w:w="6521" w:type="dxa"/>
            <w:noWrap w:val="0"/>
            <w:vAlign w:val="center"/>
          </w:tcPr>
          <w:p>
            <w:pPr>
              <w:rPr>
                <w:rFonts w:hint="eastAsia" w:ascii="宋体" w:hAnsi="宋体"/>
                <w:color w:val="auto"/>
                <w:sz w:val="21"/>
                <w:szCs w:val="21"/>
              </w:rPr>
            </w:pPr>
            <w:r>
              <w:rPr>
                <w:rFonts w:hint="eastAsia" w:ascii="宋体" w:hAnsi="宋体"/>
                <w:color w:val="auto"/>
                <w:sz w:val="21"/>
                <w:szCs w:val="21"/>
              </w:rPr>
              <w:t>是否与本工程的监理人或代建人或招标代理机构相互控股或参股</w:t>
            </w:r>
          </w:p>
        </w:tc>
        <w:tc>
          <w:tcPr>
            <w:tcW w:w="1417" w:type="dxa"/>
            <w:noWrap w:val="0"/>
            <w:vAlign w:val="center"/>
          </w:tcPr>
          <w:p>
            <w:pPr>
              <w:jc w:val="center"/>
              <w:rPr>
                <w:rFonts w:hint="eastAsia" w:ascii="宋体" w:hAnsi="宋体"/>
                <w:color w:val="auto"/>
                <w:sz w:val="21"/>
                <w:szCs w:val="21"/>
              </w:rPr>
            </w:pPr>
            <w:r>
              <w:rPr>
                <w:rFonts w:hint="eastAsia" w:ascii="宋体" w:hAnsi="宋体"/>
                <w:color w:val="auto"/>
                <w:sz w:val="21"/>
                <w:szCs w:val="21"/>
              </w:rPr>
              <w:t>1.4.4（9）</w:t>
            </w:r>
          </w:p>
        </w:tc>
        <w:tc>
          <w:tcPr>
            <w:tcW w:w="709" w:type="dxa"/>
            <w:noWrap w:val="0"/>
            <w:vAlign w:val="center"/>
          </w:tcPr>
          <w:p>
            <w:pPr>
              <w:jc w:val="center"/>
              <w:rPr>
                <w:rFonts w:hint="eastAsia" w:ascii="宋体" w:hAnsi="宋体"/>
                <w:color w:val="auto"/>
                <w:sz w:val="21"/>
                <w:szCs w:val="21"/>
              </w:rPr>
            </w:pPr>
            <w:r>
              <w:rPr>
                <w:rFonts w:hint="eastAsia" w:ascii="宋体" w:hAnsi="宋体"/>
                <w:color w:val="auto"/>
                <w:sz w:val="21"/>
                <w:szCs w:val="21"/>
              </w:rPr>
              <w:t>否</w:t>
            </w:r>
          </w:p>
        </w:tc>
        <w:tc>
          <w:tcPr>
            <w:tcW w:w="709" w:type="dxa"/>
            <w:noWrap w:val="0"/>
            <w:vAlign w:val="center"/>
          </w:tcPr>
          <w:p>
            <w:pPr>
              <w:jc w:val="center"/>
              <w:rPr>
                <w:rFonts w:hint="eastAsia"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709" w:type="dxa"/>
            <w:noWrap w:val="0"/>
            <w:vAlign w:val="center"/>
          </w:tcPr>
          <w:p>
            <w:pPr>
              <w:jc w:val="center"/>
              <w:rPr>
                <w:rFonts w:ascii="宋体" w:hAnsi="宋体"/>
                <w:color w:val="auto"/>
                <w:sz w:val="21"/>
                <w:szCs w:val="21"/>
              </w:rPr>
            </w:pPr>
            <w:r>
              <w:rPr>
                <w:rFonts w:hint="eastAsia" w:ascii="宋体" w:hAnsi="宋体"/>
                <w:color w:val="auto"/>
                <w:sz w:val="21"/>
                <w:szCs w:val="21"/>
              </w:rPr>
              <w:t>11</w:t>
            </w:r>
          </w:p>
        </w:tc>
        <w:tc>
          <w:tcPr>
            <w:tcW w:w="6521" w:type="dxa"/>
            <w:noWrap w:val="0"/>
            <w:vAlign w:val="center"/>
          </w:tcPr>
          <w:p>
            <w:pPr>
              <w:rPr>
                <w:rFonts w:hint="eastAsia" w:ascii="宋体" w:hAnsi="宋体"/>
                <w:color w:val="auto"/>
                <w:sz w:val="21"/>
                <w:szCs w:val="21"/>
              </w:rPr>
            </w:pPr>
            <w:r>
              <w:rPr>
                <w:rFonts w:hint="eastAsia" w:ascii="宋体" w:hAnsi="宋体"/>
                <w:color w:val="auto"/>
                <w:sz w:val="21"/>
                <w:szCs w:val="21"/>
              </w:rPr>
              <w:t>是否与本工程的监理人或代建人或招标代理机构相互任职或工作</w:t>
            </w:r>
          </w:p>
        </w:tc>
        <w:tc>
          <w:tcPr>
            <w:tcW w:w="1417" w:type="dxa"/>
            <w:noWrap w:val="0"/>
            <w:vAlign w:val="center"/>
          </w:tcPr>
          <w:p>
            <w:pPr>
              <w:jc w:val="center"/>
              <w:rPr>
                <w:rFonts w:hint="eastAsia" w:ascii="宋体" w:hAnsi="宋体"/>
                <w:color w:val="auto"/>
                <w:sz w:val="21"/>
                <w:szCs w:val="21"/>
              </w:rPr>
            </w:pPr>
            <w:r>
              <w:rPr>
                <w:rFonts w:hint="eastAsia" w:ascii="宋体" w:hAnsi="宋体"/>
                <w:color w:val="auto"/>
                <w:sz w:val="21"/>
                <w:szCs w:val="21"/>
              </w:rPr>
              <w:t>1.4.4（10）</w:t>
            </w:r>
          </w:p>
        </w:tc>
        <w:tc>
          <w:tcPr>
            <w:tcW w:w="709" w:type="dxa"/>
            <w:noWrap w:val="0"/>
            <w:vAlign w:val="center"/>
          </w:tcPr>
          <w:p>
            <w:pPr>
              <w:jc w:val="center"/>
              <w:rPr>
                <w:rFonts w:hint="eastAsia" w:ascii="宋体" w:hAnsi="宋体"/>
                <w:color w:val="auto"/>
                <w:sz w:val="21"/>
                <w:szCs w:val="21"/>
              </w:rPr>
            </w:pPr>
            <w:r>
              <w:rPr>
                <w:rFonts w:hint="eastAsia" w:ascii="宋体" w:hAnsi="宋体"/>
                <w:color w:val="auto"/>
                <w:sz w:val="21"/>
                <w:szCs w:val="21"/>
              </w:rPr>
              <w:t>否</w:t>
            </w:r>
          </w:p>
        </w:tc>
        <w:tc>
          <w:tcPr>
            <w:tcW w:w="709" w:type="dxa"/>
            <w:noWrap w:val="0"/>
            <w:vAlign w:val="center"/>
          </w:tcPr>
          <w:p>
            <w:pPr>
              <w:jc w:val="center"/>
              <w:rPr>
                <w:rFonts w:hint="eastAsia"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709" w:type="dxa"/>
            <w:noWrap w:val="0"/>
            <w:vAlign w:val="center"/>
          </w:tcPr>
          <w:p>
            <w:pPr>
              <w:jc w:val="center"/>
              <w:rPr>
                <w:rFonts w:hint="eastAsia" w:ascii="宋体" w:hAnsi="宋体"/>
                <w:color w:val="auto"/>
                <w:sz w:val="21"/>
                <w:szCs w:val="21"/>
              </w:rPr>
            </w:pPr>
            <w:r>
              <w:rPr>
                <w:rFonts w:hint="eastAsia" w:ascii="宋体" w:hAnsi="宋体"/>
                <w:color w:val="auto"/>
                <w:sz w:val="21"/>
                <w:szCs w:val="21"/>
              </w:rPr>
              <w:t>12</w:t>
            </w:r>
          </w:p>
        </w:tc>
        <w:tc>
          <w:tcPr>
            <w:tcW w:w="6521" w:type="dxa"/>
            <w:noWrap w:val="0"/>
            <w:vAlign w:val="center"/>
          </w:tcPr>
          <w:p>
            <w:pPr>
              <w:rPr>
                <w:rFonts w:hint="eastAsia" w:ascii="宋体" w:hAnsi="宋体"/>
                <w:color w:val="auto"/>
                <w:sz w:val="21"/>
                <w:szCs w:val="21"/>
              </w:rPr>
            </w:pPr>
            <w:r>
              <w:rPr>
                <w:rFonts w:hint="eastAsia" w:ascii="宋体" w:hAnsi="宋体"/>
                <w:color w:val="auto"/>
                <w:sz w:val="21"/>
                <w:szCs w:val="21"/>
              </w:rPr>
              <w:t>是否被责令停业、暂扣或者吊销许可证、暂扣或者吊销执照</w:t>
            </w:r>
          </w:p>
        </w:tc>
        <w:tc>
          <w:tcPr>
            <w:tcW w:w="1417" w:type="dxa"/>
            <w:noWrap w:val="0"/>
            <w:vAlign w:val="center"/>
          </w:tcPr>
          <w:p>
            <w:pPr>
              <w:jc w:val="center"/>
              <w:rPr>
                <w:rFonts w:hint="eastAsia" w:ascii="宋体" w:hAnsi="宋体"/>
                <w:color w:val="auto"/>
                <w:sz w:val="21"/>
                <w:szCs w:val="21"/>
              </w:rPr>
            </w:pPr>
            <w:r>
              <w:rPr>
                <w:rFonts w:hint="eastAsia" w:ascii="宋体" w:hAnsi="宋体"/>
                <w:color w:val="auto"/>
                <w:sz w:val="21"/>
                <w:szCs w:val="21"/>
              </w:rPr>
              <w:t>1.4.4（11）</w:t>
            </w:r>
          </w:p>
        </w:tc>
        <w:tc>
          <w:tcPr>
            <w:tcW w:w="709" w:type="dxa"/>
            <w:noWrap w:val="0"/>
            <w:vAlign w:val="center"/>
          </w:tcPr>
          <w:p>
            <w:pPr>
              <w:jc w:val="center"/>
              <w:rPr>
                <w:rFonts w:hint="eastAsia" w:ascii="宋体" w:hAnsi="宋体"/>
                <w:color w:val="auto"/>
                <w:sz w:val="21"/>
                <w:szCs w:val="21"/>
              </w:rPr>
            </w:pPr>
            <w:r>
              <w:rPr>
                <w:rFonts w:hint="eastAsia" w:ascii="宋体" w:hAnsi="宋体"/>
                <w:color w:val="auto"/>
                <w:sz w:val="21"/>
                <w:szCs w:val="21"/>
              </w:rPr>
              <w:t>否</w:t>
            </w:r>
          </w:p>
        </w:tc>
        <w:tc>
          <w:tcPr>
            <w:tcW w:w="709" w:type="dxa"/>
            <w:noWrap w:val="0"/>
            <w:vAlign w:val="center"/>
          </w:tcPr>
          <w:p>
            <w:pPr>
              <w:jc w:val="center"/>
              <w:rPr>
                <w:rFonts w:hint="eastAsia"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09" w:type="dxa"/>
            <w:noWrap w:val="0"/>
            <w:vAlign w:val="center"/>
          </w:tcPr>
          <w:p>
            <w:pPr>
              <w:jc w:val="center"/>
              <w:rPr>
                <w:rFonts w:ascii="宋体" w:hAnsi="宋体"/>
                <w:color w:val="auto"/>
                <w:sz w:val="21"/>
                <w:szCs w:val="21"/>
              </w:rPr>
            </w:pPr>
            <w:r>
              <w:rPr>
                <w:rFonts w:hint="eastAsia" w:ascii="宋体" w:hAnsi="宋体"/>
                <w:color w:val="auto"/>
                <w:sz w:val="21"/>
                <w:szCs w:val="21"/>
              </w:rPr>
              <w:t>13</w:t>
            </w:r>
          </w:p>
        </w:tc>
        <w:tc>
          <w:tcPr>
            <w:tcW w:w="6521" w:type="dxa"/>
            <w:noWrap w:val="0"/>
            <w:vAlign w:val="center"/>
          </w:tcPr>
          <w:p>
            <w:pPr>
              <w:rPr>
                <w:rFonts w:hint="eastAsia" w:ascii="宋体" w:hAnsi="宋体"/>
                <w:color w:val="auto"/>
                <w:sz w:val="21"/>
                <w:szCs w:val="21"/>
              </w:rPr>
            </w:pPr>
            <w:r>
              <w:rPr>
                <w:rFonts w:hint="eastAsia" w:ascii="宋体" w:hAnsi="宋体"/>
                <w:color w:val="auto"/>
                <w:sz w:val="21"/>
                <w:szCs w:val="21"/>
              </w:rPr>
              <w:t>是否进入清算程序，或被宣告破产</w:t>
            </w:r>
          </w:p>
        </w:tc>
        <w:tc>
          <w:tcPr>
            <w:tcW w:w="1417" w:type="dxa"/>
            <w:noWrap w:val="0"/>
            <w:vAlign w:val="center"/>
          </w:tcPr>
          <w:p>
            <w:pPr>
              <w:jc w:val="center"/>
              <w:rPr>
                <w:rFonts w:ascii="宋体" w:hAnsi="宋体"/>
                <w:color w:val="auto"/>
                <w:sz w:val="21"/>
                <w:szCs w:val="21"/>
              </w:rPr>
            </w:pPr>
            <w:r>
              <w:rPr>
                <w:rFonts w:hint="eastAsia" w:ascii="宋体" w:hAnsi="宋体"/>
                <w:color w:val="auto"/>
                <w:sz w:val="21"/>
                <w:szCs w:val="21"/>
              </w:rPr>
              <w:t>1.4.4（12）</w:t>
            </w:r>
          </w:p>
        </w:tc>
        <w:tc>
          <w:tcPr>
            <w:tcW w:w="709" w:type="dxa"/>
            <w:noWrap w:val="0"/>
            <w:vAlign w:val="center"/>
          </w:tcPr>
          <w:p>
            <w:pPr>
              <w:jc w:val="center"/>
              <w:rPr>
                <w:rFonts w:hint="eastAsia" w:ascii="宋体" w:hAnsi="宋体"/>
                <w:color w:val="auto"/>
                <w:sz w:val="21"/>
                <w:szCs w:val="21"/>
              </w:rPr>
            </w:pPr>
            <w:r>
              <w:rPr>
                <w:rFonts w:hint="eastAsia" w:ascii="宋体" w:hAnsi="宋体"/>
                <w:color w:val="auto"/>
                <w:sz w:val="21"/>
                <w:szCs w:val="21"/>
              </w:rPr>
              <w:t>否</w:t>
            </w:r>
          </w:p>
        </w:tc>
        <w:tc>
          <w:tcPr>
            <w:tcW w:w="709" w:type="dxa"/>
            <w:noWrap w:val="0"/>
            <w:vAlign w:val="center"/>
          </w:tcPr>
          <w:p>
            <w:pPr>
              <w:jc w:val="center"/>
              <w:rPr>
                <w:rFonts w:hint="eastAsia"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trPr>
        <w:tc>
          <w:tcPr>
            <w:tcW w:w="709" w:type="dxa"/>
            <w:noWrap w:val="0"/>
            <w:vAlign w:val="center"/>
          </w:tcPr>
          <w:p>
            <w:pPr>
              <w:jc w:val="center"/>
              <w:rPr>
                <w:rFonts w:hint="eastAsia" w:ascii="宋体" w:hAnsi="宋体"/>
                <w:color w:val="auto"/>
                <w:sz w:val="21"/>
                <w:szCs w:val="21"/>
              </w:rPr>
            </w:pPr>
            <w:r>
              <w:rPr>
                <w:rFonts w:hint="eastAsia" w:ascii="宋体" w:hAnsi="宋体"/>
                <w:color w:val="auto"/>
                <w:sz w:val="21"/>
                <w:szCs w:val="21"/>
              </w:rPr>
              <w:t>14</w:t>
            </w:r>
          </w:p>
        </w:tc>
        <w:tc>
          <w:tcPr>
            <w:tcW w:w="6521" w:type="dxa"/>
            <w:noWrap w:val="0"/>
            <w:vAlign w:val="center"/>
          </w:tcPr>
          <w:p>
            <w:pPr>
              <w:rPr>
                <w:rFonts w:hint="eastAsia" w:ascii="宋体" w:hAnsi="宋体"/>
                <w:color w:val="auto"/>
                <w:sz w:val="21"/>
                <w:szCs w:val="21"/>
              </w:rPr>
            </w:pPr>
            <w:r>
              <w:rPr>
                <w:rFonts w:hint="eastAsia" w:ascii="宋体" w:hAnsi="宋体"/>
                <w:color w:val="auto"/>
                <w:sz w:val="21"/>
                <w:szCs w:val="21"/>
              </w:rPr>
              <w:t>是否被依法暂停或取消投标资格</w:t>
            </w:r>
          </w:p>
        </w:tc>
        <w:tc>
          <w:tcPr>
            <w:tcW w:w="1417" w:type="dxa"/>
            <w:noWrap w:val="0"/>
            <w:vAlign w:val="center"/>
          </w:tcPr>
          <w:p>
            <w:pPr>
              <w:jc w:val="center"/>
              <w:rPr>
                <w:rFonts w:hint="eastAsia" w:ascii="宋体" w:hAnsi="宋体"/>
                <w:color w:val="auto"/>
                <w:sz w:val="21"/>
                <w:szCs w:val="21"/>
              </w:rPr>
            </w:pPr>
            <w:r>
              <w:rPr>
                <w:rFonts w:hint="eastAsia" w:ascii="宋体" w:hAnsi="宋体"/>
                <w:color w:val="auto"/>
                <w:sz w:val="21"/>
                <w:szCs w:val="21"/>
              </w:rPr>
              <w:t>1.4.4（13）</w:t>
            </w:r>
          </w:p>
        </w:tc>
        <w:tc>
          <w:tcPr>
            <w:tcW w:w="709" w:type="dxa"/>
            <w:noWrap w:val="0"/>
            <w:vAlign w:val="center"/>
          </w:tcPr>
          <w:p>
            <w:pPr>
              <w:jc w:val="center"/>
              <w:rPr>
                <w:rFonts w:hint="eastAsia" w:ascii="宋体" w:hAnsi="宋体"/>
                <w:color w:val="auto"/>
                <w:sz w:val="21"/>
                <w:szCs w:val="21"/>
              </w:rPr>
            </w:pPr>
            <w:r>
              <w:rPr>
                <w:rFonts w:hint="eastAsia" w:ascii="宋体" w:hAnsi="宋体"/>
                <w:color w:val="auto"/>
                <w:sz w:val="21"/>
                <w:szCs w:val="21"/>
              </w:rPr>
              <w:t>否</w:t>
            </w:r>
          </w:p>
        </w:tc>
        <w:tc>
          <w:tcPr>
            <w:tcW w:w="709" w:type="dxa"/>
            <w:noWrap w:val="0"/>
            <w:vAlign w:val="center"/>
          </w:tcPr>
          <w:p>
            <w:pPr>
              <w:jc w:val="center"/>
              <w:rPr>
                <w:rFonts w:hint="eastAsia"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trPr>
        <w:tc>
          <w:tcPr>
            <w:tcW w:w="709" w:type="dxa"/>
            <w:noWrap w:val="0"/>
            <w:vAlign w:val="center"/>
          </w:tcPr>
          <w:p>
            <w:pPr>
              <w:jc w:val="center"/>
              <w:rPr>
                <w:rFonts w:ascii="宋体" w:hAnsi="宋体"/>
                <w:color w:val="auto"/>
                <w:sz w:val="21"/>
                <w:szCs w:val="21"/>
              </w:rPr>
            </w:pPr>
            <w:r>
              <w:rPr>
                <w:rFonts w:hint="eastAsia" w:ascii="宋体" w:hAnsi="宋体"/>
                <w:color w:val="auto"/>
                <w:sz w:val="21"/>
                <w:szCs w:val="21"/>
              </w:rPr>
              <w:t>15</w:t>
            </w:r>
          </w:p>
        </w:tc>
        <w:tc>
          <w:tcPr>
            <w:tcW w:w="6521" w:type="dxa"/>
            <w:noWrap w:val="0"/>
            <w:vAlign w:val="center"/>
          </w:tcPr>
          <w:p>
            <w:pPr>
              <w:rPr>
                <w:rFonts w:hint="eastAsia" w:ascii="宋体" w:hAnsi="宋体"/>
                <w:color w:val="auto"/>
                <w:sz w:val="21"/>
                <w:szCs w:val="21"/>
              </w:rPr>
            </w:pPr>
            <w:r>
              <w:rPr>
                <w:rFonts w:hint="eastAsia" w:ascii="宋体" w:hAnsi="宋体"/>
                <w:color w:val="auto"/>
                <w:sz w:val="21"/>
                <w:szCs w:val="21"/>
              </w:rPr>
              <w:t>是否存在法律法规或投标人须知前附表规定的其他情形</w:t>
            </w:r>
          </w:p>
        </w:tc>
        <w:tc>
          <w:tcPr>
            <w:tcW w:w="1417" w:type="dxa"/>
            <w:noWrap w:val="0"/>
            <w:vAlign w:val="center"/>
          </w:tcPr>
          <w:p>
            <w:pPr>
              <w:jc w:val="center"/>
              <w:rPr>
                <w:rFonts w:hint="eastAsia" w:ascii="宋体" w:hAnsi="宋体"/>
                <w:color w:val="auto"/>
                <w:sz w:val="21"/>
                <w:szCs w:val="21"/>
              </w:rPr>
            </w:pPr>
            <w:r>
              <w:rPr>
                <w:rFonts w:hint="eastAsia" w:ascii="宋体" w:hAnsi="宋体"/>
                <w:color w:val="auto"/>
                <w:sz w:val="21"/>
                <w:szCs w:val="21"/>
              </w:rPr>
              <w:t>1.4.4（14）</w:t>
            </w:r>
          </w:p>
        </w:tc>
        <w:tc>
          <w:tcPr>
            <w:tcW w:w="709" w:type="dxa"/>
            <w:noWrap w:val="0"/>
            <w:vAlign w:val="center"/>
          </w:tcPr>
          <w:p>
            <w:pPr>
              <w:jc w:val="center"/>
              <w:rPr>
                <w:rFonts w:hint="eastAsia" w:ascii="宋体" w:hAnsi="宋体"/>
                <w:color w:val="auto"/>
                <w:sz w:val="21"/>
                <w:szCs w:val="21"/>
              </w:rPr>
            </w:pPr>
            <w:r>
              <w:rPr>
                <w:rFonts w:hint="eastAsia" w:ascii="宋体" w:hAnsi="宋体"/>
                <w:color w:val="auto"/>
                <w:sz w:val="21"/>
                <w:szCs w:val="21"/>
              </w:rPr>
              <w:t>否</w:t>
            </w:r>
          </w:p>
        </w:tc>
        <w:tc>
          <w:tcPr>
            <w:tcW w:w="709" w:type="dxa"/>
            <w:noWrap w:val="0"/>
            <w:vAlign w:val="center"/>
          </w:tcPr>
          <w:p>
            <w:pPr>
              <w:jc w:val="center"/>
              <w:rPr>
                <w:rFonts w:hint="eastAsia"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709" w:type="dxa"/>
            <w:noWrap w:val="0"/>
            <w:vAlign w:val="center"/>
          </w:tcPr>
          <w:p>
            <w:pPr>
              <w:jc w:val="center"/>
              <w:rPr>
                <w:rFonts w:hint="eastAsia" w:ascii="宋体" w:hAnsi="宋体"/>
                <w:color w:val="auto"/>
                <w:sz w:val="21"/>
                <w:szCs w:val="21"/>
              </w:rPr>
            </w:pPr>
            <w:r>
              <w:rPr>
                <w:rFonts w:hint="eastAsia" w:ascii="宋体" w:hAnsi="宋体"/>
                <w:color w:val="auto"/>
                <w:sz w:val="21"/>
                <w:szCs w:val="21"/>
              </w:rPr>
              <w:t>16</w:t>
            </w:r>
          </w:p>
        </w:tc>
        <w:tc>
          <w:tcPr>
            <w:tcW w:w="6521" w:type="dxa"/>
            <w:noWrap w:val="0"/>
            <w:vAlign w:val="center"/>
          </w:tcPr>
          <w:p>
            <w:pPr>
              <w:rPr>
                <w:rFonts w:hint="eastAsia" w:ascii="宋体" w:hAnsi="宋体"/>
                <w:color w:val="auto"/>
                <w:sz w:val="21"/>
                <w:szCs w:val="21"/>
              </w:rPr>
            </w:pPr>
            <w:r>
              <w:rPr>
                <w:rFonts w:hint="eastAsia" w:ascii="宋体" w:hAnsi="宋体"/>
                <w:color w:val="auto"/>
                <w:sz w:val="21"/>
                <w:szCs w:val="21"/>
              </w:rPr>
              <w:t>是否存在安全生产许可证超出有效期或处于暂扣时限内</w:t>
            </w:r>
          </w:p>
        </w:tc>
        <w:tc>
          <w:tcPr>
            <w:tcW w:w="1417" w:type="dxa"/>
            <w:noWrap w:val="0"/>
            <w:vAlign w:val="center"/>
          </w:tcPr>
          <w:p>
            <w:pPr>
              <w:jc w:val="center"/>
              <w:rPr>
                <w:rFonts w:hint="eastAsia" w:ascii="宋体" w:hAnsi="宋体"/>
                <w:color w:val="auto"/>
                <w:sz w:val="21"/>
                <w:szCs w:val="21"/>
              </w:rPr>
            </w:pPr>
            <w:r>
              <w:rPr>
                <w:rFonts w:hint="eastAsia" w:ascii="宋体" w:hAnsi="宋体"/>
                <w:color w:val="auto"/>
                <w:sz w:val="21"/>
                <w:szCs w:val="21"/>
              </w:rPr>
              <w:t>1.4.4（15）</w:t>
            </w:r>
          </w:p>
        </w:tc>
        <w:tc>
          <w:tcPr>
            <w:tcW w:w="709" w:type="dxa"/>
            <w:noWrap w:val="0"/>
            <w:vAlign w:val="center"/>
          </w:tcPr>
          <w:p>
            <w:pPr>
              <w:jc w:val="center"/>
              <w:rPr>
                <w:rFonts w:hint="eastAsia" w:ascii="宋体" w:hAnsi="宋体"/>
                <w:color w:val="auto"/>
                <w:sz w:val="21"/>
                <w:szCs w:val="21"/>
              </w:rPr>
            </w:pPr>
            <w:r>
              <w:rPr>
                <w:rFonts w:hint="eastAsia" w:ascii="宋体" w:hAnsi="宋体"/>
                <w:color w:val="auto"/>
                <w:sz w:val="21"/>
                <w:szCs w:val="21"/>
              </w:rPr>
              <w:t>否</w:t>
            </w:r>
          </w:p>
        </w:tc>
        <w:tc>
          <w:tcPr>
            <w:tcW w:w="709" w:type="dxa"/>
            <w:noWrap w:val="0"/>
            <w:vAlign w:val="center"/>
          </w:tcPr>
          <w:p>
            <w:pPr>
              <w:jc w:val="center"/>
              <w:rPr>
                <w:rFonts w:hint="eastAsia"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709" w:type="dxa"/>
            <w:noWrap w:val="0"/>
            <w:vAlign w:val="center"/>
          </w:tcPr>
          <w:p>
            <w:pPr>
              <w:jc w:val="center"/>
              <w:rPr>
                <w:rFonts w:hint="eastAsia" w:ascii="宋体" w:hAnsi="宋体"/>
                <w:color w:val="auto"/>
                <w:sz w:val="21"/>
                <w:szCs w:val="21"/>
              </w:rPr>
            </w:pPr>
            <w:r>
              <w:rPr>
                <w:rFonts w:hint="eastAsia" w:ascii="宋体" w:hAnsi="宋体"/>
                <w:color w:val="auto"/>
                <w:sz w:val="21"/>
                <w:szCs w:val="21"/>
              </w:rPr>
              <w:t>17</w:t>
            </w:r>
          </w:p>
        </w:tc>
        <w:tc>
          <w:tcPr>
            <w:tcW w:w="6521" w:type="dxa"/>
            <w:noWrap w:val="0"/>
            <w:vAlign w:val="center"/>
          </w:tcPr>
          <w:p>
            <w:pPr>
              <w:rPr>
                <w:rFonts w:hint="eastAsia" w:ascii="宋体" w:hAnsi="宋体"/>
                <w:color w:val="auto"/>
                <w:sz w:val="21"/>
                <w:szCs w:val="21"/>
              </w:rPr>
            </w:pPr>
            <w:r>
              <w:rPr>
                <w:rFonts w:hint="eastAsia" w:ascii="宋体" w:hAnsi="宋体"/>
                <w:color w:val="auto"/>
                <w:sz w:val="21"/>
                <w:szCs w:val="21"/>
              </w:rPr>
              <w:t>是否存在投标人及相关管理人员安全生产任职资格不符合相关规定</w:t>
            </w:r>
          </w:p>
        </w:tc>
        <w:tc>
          <w:tcPr>
            <w:tcW w:w="1417" w:type="dxa"/>
            <w:noWrap w:val="0"/>
            <w:vAlign w:val="center"/>
          </w:tcPr>
          <w:p>
            <w:pPr>
              <w:jc w:val="center"/>
              <w:rPr>
                <w:rFonts w:hint="eastAsia" w:ascii="宋体" w:hAnsi="宋体"/>
                <w:color w:val="auto"/>
                <w:sz w:val="21"/>
                <w:szCs w:val="21"/>
              </w:rPr>
            </w:pPr>
            <w:r>
              <w:rPr>
                <w:rFonts w:hint="eastAsia" w:ascii="宋体" w:hAnsi="宋体"/>
                <w:color w:val="auto"/>
                <w:sz w:val="21"/>
                <w:szCs w:val="21"/>
              </w:rPr>
              <w:t>1.4.4（16）</w:t>
            </w:r>
          </w:p>
        </w:tc>
        <w:tc>
          <w:tcPr>
            <w:tcW w:w="709" w:type="dxa"/>
            <w:noWrap w:val="0"/>
            <w:vAlign w:val="center"/>
          </w:tcPr>
          <w:p>
            <w:pPr>
              <w:jc w:val="center"/>
              <w:rPr>
                <w:rFonts w:hint="eastAsia" w:ascii="宋体" w:hAnsi="宋体"/>
                <w:color w:val="auto"/>
                <w:sz w:val="21"/>
                <w:szCs w:val="21"/>
              </w:rPr>
            </w:pPr>
            <w:r>
              <w:rPr>
                <w:rFonts w:hint="eastAsia" w:ascii="宋体" w:hAnsi="宋体"/>
                <w:color w:val="auto"/>
                <w:sz w:val="21"/>
                <w:szCs w:val="21"/>
              </w:rPr>
              <w:t>否</w:t>
            </w:r>
          </w:p>
        </w:tc>
        <w:tc>
          <w:tcPr>
            <w:tcW w:w="709" w:type="dxa"/>
            <w:noWrap w:val="0"/>
            <w:vAlign w:val="center"/>
          </w:tcPr>
          <w:p>
            <w:pPr>
              <w:jc w:val="center"/>
              <w:rPr>
                <w:rFonts w:hint="eastAsia"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exact"/>
        </w:trPr>
        <w:tc>
          <w:tcPr>
            <w:tcW w:w="709" w:type="dxa"/>
            <w:noWrap w:val="0"/>
            <w:vAlign w:val="center"/>
          </w:tcPr>
          <w:p>
            <w:pPr>
              <w:jc w:val="center"/>
              <w:rPr>
                <w:rFonts w:hint="eastAsia" w:ascii="宋体" w:hAnsi="宋体"/>
                <w:color w:val="auto"/>
                <w:sz w:val="21"/>
                <w:szCs w:val="21"/>
              </w:rPr>
            </w:pPr>
            <w:r>
              <w:rPr>
                <w:rFonts w:hint="eastAsia" w:ascii="宋体" w:hAnsi="宋体"/>
                <w:color w:val="auto"/>
                <w:sz w:val="21"/>
                <w:szCs w:val="21"/>
              </w:rPr>
              <w:t>18</w:t>
            </w:r>
          </w:p>
        </w:tc>
        <w:tc>
          <w:tcPr>
            <w:tcW w:w="6521" w:type="dxa"/>
            <w:noWrap w:val="0"/>
            <w:vAlign w:val="center"/>
          </w:tcPr>
          <w:p>
            <w:pPr>
              <w:rPr>
                <w:rFonts w:hint="eastAsia" w:ascii="宋体" w:hAnsi="宋体"/>
                <w:color w:val="auto"/>
                <w:sz w:val="21"/>
                <w:szCs w:val="21"/>
              </w:rPr>
            </w:pPr>
            <w:r>
              <w:rPr>
                <w:rFonts w:hint="eastAsia" w:ascii="宋体" w:hAnsi="宋体"/>
                <w:color w:val="auto"/>
                <w:sz w:val="21"/>
                <w:szCs w:val="21"/>
              </w:rPr>
              <w:t>是否存在</w:t>
            </w:r>
            <w:r>
              <w:rPr>
                <w:rFonts w:hint="eastAsia" w:ascii="宋体" w:hAnsi="宋体" w:cs="宋体"/>
                <w:color w:val="auto"/>
                <w:sz w:val="21"/>
                <w:szCs w:val="21"/>
              </w:rPr>
              <w:t>投标人（包括法定代表人）其一有行贿犯罪记录的（由投标文件提交截止之日上溯3年，行贿犯罪记录日期以法院判决生效日期为准）</w:t>
            </w:r>
          </w:p>
        </w:tc>
        <w:tc>
          <w:tcPr>
            <w:tcW w:w="1417" w:type="dxa"/>
            <w:noWrap w:val="0"/>
            <w:vAlign w:val="center"/>
          </w:tcPr>
          <w:p>
            <w:pPr>
              <w:jc w:val="center"/>
              <w:rPr>
                <w:rFonts w:hint="eastAsia" w:ascii="宋体" w:hAnsi="宋体"/>
                <w:color w:val="auto"/>
                <w:sz w:val="21"/>
                <w:szCs w:val="21"/>
              </w:rPr>
            </w:pPr>
            <w:r>
              <w:rPr>
                <w:rFonts w:hint="eastAsia" w:ascii="宋体" w:hAnsi="宋体"/>
                <w:color w:val="auto"/>
                <w:sz w:val="21"/>
                <w:szCs w:val="21"/>
              </w:rPr>
              <w:t>1.4.4（17）</w:t>
            </w:r>
          </w:p>
        </w:tc>
        <w:tc>
          <w:tcPr>
            <w:tcW w:w="709" w:type="dxa"/>
            <w:noWrap w:val="0"/>
            <w:vAlign w:val="center"/>
          </w:tcPr>
          <w:p>
            <w:pPr>
              <w:jc w:val="center"/>
              <w:rPr>
                <w:rFonts w:hint="eastAsia" w:ascii="宋体" w:hAnsi="宋体"/>
                <w:color w:val="auto"/>
                <w:sz w:val="21"/>
                <w:szCs w:val="21"/>
              </w:rPr>
            </w:pPr>
            <w:r>
              <w:rPr>
                <w:rFonts w:hint="eastAsia" w:ascii="宋体" w:hAnsi="宋体"/>
                <w:color w:val="auto"/>
                <w:sz w:val="21"/>
                <w:szCs w:val="21"/>
              </w:rPr>
              <w:t>否</w:t>
            </w:r>
          </w:p>
        </w:tc>
        <w:tc>
          <w:tcPr>
            <w:tcW w:w="709" w:type="dxa"/>
            <w:noWrap w:val="0"/>
            <w:vAlign w:val="center"/>
          </w:tcPr>
          <w:p>
            <w:pPr>
              <w:jc w:val="center"/>
              <w:rPr>
                <w:rFonts w:hint="eastAsia"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exact"/>
        </w:trPr>
        <w:tc>
          <w:tcPr>
            <w:tcW w:w="709" w:type="dxa"/>
            <w:noWrap w:val="0"/>
            <w:vAlign w:val="center"/>
          </w:tcPr>
          <w:p>
            <w:pPr>
              <w:jc w:val="center"/>
              <w:rPr>
                <w:rFonts w:hint="eastAsia" w:ascii="宋体" w:hAnsi="宋体"/>
                <w:color w:val="auto"/>
                <w:sz w:val="21"/>
                <w:szCs w:val="21"/>
              </w:rPr>
            </w:pPr>
            <w:r>
              <w:rPr>
                <w:rFonts w:hint="eastAsia" w:ascii="宋体" w:hAnsi="宋体"/>
                <w:color w:val="auto"/>
                <w:sz w:val="21"/>
                <w:szCs w:val="21"/>
              </w:rPr>
              <w:t>19</w:t>
            </w:r>
          </w:p>
        </w:tc>
        <w:tc>
          <w:tcPr>
            <w:tcW w:w="6521" w:type="dxa"/>
            <w:noWrap w:val="0"/>
            <w:vAlign w:val="center"/>
          </w:tcPr>
          <w:p>
            <w:pPr>
              <w:rPr>
                <w:rFonts w:hint="eastAsia" w:ascii="宋体" w:hAnsi="宋体"/>
                <w:color w:val="auto"/>
                <w:sz w:val="21"/>
                <w:szCs w:val="21"/>
              </w:rPr>
            </w:pPr>
            <w:r>
              <w:rPr>
                <w:rFonts w:hint="eastAsia" w:ascii="宋体" w:hAnsi="宋体"/>
                <w:color w:val="auto"/>
                <w:sz w:val="21"/>
                <w:szCs w:val="21"/>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17" w:type="dxa"/>
            <w:noWrap w:val="0"/>
            <w:vAlign w:val="center"/>
          </w:tcPr>
          <w:p>
            <w:pPr>
              <w:jc w:val="center"/>
              <w:rPr>
                <w:rFonts w:hint="eastAsia" w:ascii="宋体" w:hAnsi="宋体"/>
                <w:color w:val="auto"/>
                <w:sz w:val="21"/>
                <w:szCs w:val="21"/>
              </w:rPr>
            </w:pPr>
            <w:r>
              <w:rPr>
                <w:rFonts w:hint="eastAsia" w:ascii="宋体" w:hAnsi="宋体"/>
                <w:color w:val="auto"/>
                <w:sz w:val="21"/>
                <w:szCs w:val="21"/>
              </w:rPr>
              <w:t>1.4.4（18）</w:t>
            </w:r>
          </w:p>
        </w:tc>
        <w:tc>
          <w:tcPr>
            <w:tcW w:w="709" w:type="dxa"/>
            <w:noWrap w:val="0"/>
            <w:vAlign w:val="center"/>
          </w:tcPr>
          <w:p>
            <w:pPr>
              <w:jc w:val="center"/>
              <w:rPr>
                <w:rFonts w:hint="eastAsia" w:ascii="宋体" w:hAnsi="宋体"/>
                <w:color w:val="auto"/>
                <w:sz w:val="21"/>
                <w:szCs w:val="21"/>
              </w:rPr>
            </w:pPr>
            <w:r>
              <w:rPr>
                <w:rFonts w:hint="eastAsia" w:ascii="宋体" w:hAnsi="宋体"/>
                <w:color w:val="auto"/>
                <w:sz w:val="21"/>
                <w:szCs w:val="21"/>
              </w:rPr>
              <w:t>否</w:t>
            </w:r>
          </w:p>
        </w:tc>
        <w:tc>
          <w:tcPr>
            <w:tcW w:w="709" w:type="dxa"/>
            <w:noWrap w:val="0"/>
            <w:vAlign w:val="center"/>
          </w:tcPr>
          <w:p>
            <w:pPr>
              <w:jc w:val="center"/>
              <w:rPr>
                <w:rFonts w:hint="eastAsia" w:ascii="宋体" w:hAnsi="宋体"/>
                <w:b/>
                <w:color w:val="auto"/>
                <w:sz w:val="21"/>
                <w:szCs w:val="21"/>
              </w:rPr>
            </w:pPr>
          </w:p>
        </w:tc>
      </w:tr>
    </w:tbl>
    <w:p>
      <w:pPr>
        <w:spacing w:line="360" w:lineRule="exact"/>
        <w:jc w:val="both"/>
        <w:rPr>
          <w:rFonts w:hint="eastAsia"/>
          <w:szCs w:val="21"/>
        </w:rPr>
      </w:pPr>
    </w:p>
    <w:p>
      <w:pPr>
        <w:spacing w:line="360" w:lineRule="exact"/>
        <w:jc w:val="both"/>
        <w:rPr>
          <w:szCs w:val="21"/>
        </w:rPr>
      </w:pPr>
      <w:r>
        <w:rPr>
          <w:rFonts w:hint="eastAsia"/>
          <w:szCs w:val="21"/>
        </w:rPr>
        <w:t xml:space="preserve">法定代表人（签字或盖章）：           </w:t>
      </w:r>
    </w:p>
    <w:p>
      <w:pPr>
        <w:spacing w:line="360" w:lineRule="exact"/>
        <w:jc w:val="both"/>
        <w:rPr>
          <w:szCs w:val="21"/>
        </w:rPr>
      </w:pPr>
      <w:r>
        <w:rPr>
          <w:rFonts w:hint="eastAsia"/>
          <w:szCs w:val="21"/>
        </w:rPr>
        <w:t xml:space="preserve">投  标  人（盖章）：           </w:t>
      </w:r>
    </w:p>
    <w:p>
      <w:pPr>
        <w:spacing w:line="360" w:lineRule="exact"/>
        <w:ind w:right="560"/>
        <w:jc w:val="both"/>
        <w:rPr>
          <w:szCs w:val="21"/>
        </w:rPr>
      </w:pPr>
      <w:r>
        <w:rPr>
          <w:rFonts w:hint="eastAsia"/>
        </w:rPr>
        <w:t xml:space="preserve">日期：   </w:t>
      </w:r>
      <w:r>
        <w:rPr>
          <w:rFonts w:hint="eastAsia"/>
          <w:szCs w:val="21"/>
        </w:rPr>
        <w:t>年    月    日</w:t>
      </w:r>
    </w:p>
    <w:p>
      <w:pPr>
        <w:spacing w:line="360" w:lineRule="exact"/>
        <w:jc w:val="both"/>
        <w:rPr>
          <w:szCs w:val="21"/>
        </w:rPr>
        <w:sectPr>
          <w:pgSz w:w="11906" w:h="16838"/>
          <w:pgMar w:top="851" w:right="1361" w:bottom="964" w:left="1191" w:header="851" w:footer="992" w:gutter="0"/>
          <w:cols w:space="720" w:num="1"/>
          <w:docGrid w:type="linesAndChars" w:linePitch="312" w:charSpace="0"/>
        </w:sectPr>
      </w:pPr>
    </w:p>
    <w:p>
      <w:pPr>
        <w:pStyle w:val="34"/>
        <w:rPr>
          <w:szCs w:val="28"/>
        </w:rPr>
      </w:pPr>
      <w:bookmarkStart w:id="201" w:name="_Toc365645479"/>
      <w:bookmarkStart w:id="202" w:name="_Toc2452"/>
      <w:bookmarkStart w:id="203" w:name="_Toc16521992"/>
      <w:bookmarkStart w:id="204" w:name="_Toc370743416"/>
      <w:bookmarkStart w:id="205" w:name="_Toc988"/>
      <w:r>
        <w:rPr>
          <w:rFonts w:hint="eastAsia"/>
          <w:szCs w:val="28"/>
        </w:rPr>
        <w:t>五、台州市建设工程投标项目负责人资格自查表</w:t>
      </w:r>
      <w:bookmarkEnd w:id="201"/>
      <w:bookmarkEnd w:id="202"/>
      <w:bookmarkEnd w:id="203"/>
      <w:bookmarkEnd w:id="204"/>
      <w:bookmarkEnd w:id="205"/>
    </w:p>
    <w:p>
      <w:pPr>
        <w:spacing w:line="360" w:lineRule="auto"/>
        <w:jc w:val="center"/>
      </w:pPr>
      <w:r>
        <w:rPr>
          <w:rFonts w:hint="eastAsia"/>
          <w:u w:val="single"/>
        </w:rPr>
        <w:t xml:space="preserve">                              </w:t>
      </w:r>
      <w:r>
        <w:rPr>
          <w:rFonts w:hint="eastAsia"/>
        </w:rPr>
        <w:t>工程</w:t>
      </w:r>
    </w:p>
    <w:p>
      <w:pPr>
        <w:spacing w:line="440" w:lineRule="exact"/>
        <w:jc w:val="center"/>
        <w:rPr>
          <w:rFonts w:eastAsia="黑体"/>
          <w:b/>
          <w:sz w:val="30"/>
          <w:szCs w:val="30"/>
        </w:rPr>
      </w:pPr>
      <w:r>
        <w:rPr>
          <w:rFonts w:hint="eastAsia" w:eastAsia="黑体"/>
          <w:b/>
          <w:sz w:val="30"/>
          <w:szCs w:val="30"/>
        </w:rPr>
        <w:t>台州市建设工程投标项目负责人资格自查表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829"/>
        <w:gridCol w:w="1435"/>
        <w:gridCol w:w="111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noWrap w:val="0"/>
            <w:vAlign w:val="center"/>
          </w:tcPr>
          <w:p>
            <w:pPr>
              <w:snapToGrid w:val="0"/>
              <w:jc w:val="center"/>
              <w:rPr>
                <w:rFonts w:hint="eastAsia" w:eastAsia="黑体"/>
                <w:b/>
                <w:color w:val="auto"/>
                <w:szCs w:val="21"/>
              </w:rPr>
            </w:pPr>
            <w:r>
              <w:rPr>
                <w:rFonts w:hint="eastAsia" w:eastAsia="黑体"/>
                <w:b/>
                <w:color w:val="auto"/>
                <w:szCs w:val="21"/>
              </w:rPr>
              <w:t>序号</w:t>
            </w:r>
          </w:p>
        </w:tc>
        <w:tc>
          <w:tcPr>
            <w:tcW w:w="4829" w:type="dxa"/>
            <w:noWrap w:val="0"/>
            <w:vAlign w:val="center"/>
          </w:tcPr>
          <w:p>
            <w:pPr>
              <w:snapToGrid w:val="0"/>
              <w:jc w:val="center"/>
              <w:rPr>
                <w:rFonts w:hint="eastAsia" w:eastAsia="黑体"/>
                <w:b/>
                <w:color w:val="auto"/>
                <w:szCs w:val="21"/>
              </w:rPr>
            </w:pPr>
            <w:r>
              <w:rPr>
                <w:rFonts w:hint="eastAsia" w:eastAsia="黑体"/>
                <w:b/>
                <w:color w:val="auto"/>
                <w:szCs w:val="21"/>
              </w:rPr>
              <w:t>自查内容</w:t>
            </w:r>
          </w:p>
        </w:tc>
        <w:tc>
          <w:tcPr>
            <w:tcW w:w="1435" w:type="dxa"/>
            <w:noWrap w:val="0"/>
            <w:vAlign w:val="center"/>
          </w:tcPr>
          <w:p>
            <w:pPr>
              <w:snapToGrid w:val="0"/>
              <w:jc w:val="center"/>
              <w:rPr>
                <w:rFonts w:eastAsia="黑体"/>
                <w:b/>
                <w:color w:val="auto"/>
                <w:szCs w:val="21"/>
              </w:rPr>
            </w:pPr>
            <w:r>
              <w:rPr>
                <w:rFonts w:hint="eastAsia" w:eastAsia="黑体"/>
                <w:b/>
                <w:color w:val="auto"/>
                <w:szCs w:val="21"/>
              </w:rPr>
              <w:t>招标文件</w:t>
            </w:r>
          </w:p>
          <w:p>
            <w:pPr>
              <w:snapToGrid w:val="0"/>
              <w:jc w:val="center"/>
              <w:rPr>
                <w:rFonts w:hint="eastAsia" w:eastAsia="黑体"/>
                <w:b/>
                <w:color w:val="auto"/>
                <w:szCs w:val="21"/>
              </w:rPr>
            </w:pPr>
            <w:r>
              <w:rPr>
                <w:rFonts w:hint="eastAsia" w:eastAsia="黑体"/>
                <w:b/>
                <w:color w:val="auto"/>
                <w:szCs w:val="21"/>
              </w:rPr>
              <w:t>条款号</w:t>
            </w:r>
          </w:p>
        </w:tc>
        <w:tc>
          <w:tcPr>
            <w:tcW w:w="1115" w:type="dxa"/>
            <w:noWrap w:val="0"/>
            <w:vAlign w:val="center"/>
          </w:tcPr>
          <w:p>
            <w:pPr>
              <w:snapToGrid w:val="0"/>
              <w:jc w:val="center"/>
              <w:rPr>
                <w:rFonts w:hint="eastAsia" w:eastAsia="黑体"/>
                <w:b/>
                <w:color w:val="auto"/>
                <w:szCs w:val="21"/>
              </w:rPr>
            </w:pPr>
            <w:r>
              <w:rPr>
                <w:rFonts w:hint="eastAsia" w:eastAsia="黑体"/>
                <w:b/>
                <w:color w:val="auto"/>
                <w:szCs w:val="21"/>
              </w:rPr>
              <w:t>投标要求</w:t>
            </w:r>
          </w:p>
        </w:tc>
        <w:tc>
          <w:tcPr>
            <w:tcW w:w="825" w:type="dxa"/>
            <w:noWrap w:val="0"/>
            <w:vAlign w:val="center"/>
          </w:tcPr>
          <w:p>
            <w:pPr>
              <w:snapToGrid w:val="0"/>
              <w:jc w:val="center"/>
              <w:rPr>
                <w:rFonts w:hint="eastAsia" w:eastAsia="黑体"/>
                <w:b/>
                <w:color w:val="auto"/>
                <w:szCs w:val="21"/>
              </w:rPr>
            </w:pPr>
            <w:r>
              <w:rPr>
                <w:rFonts w:hint="eastAsia" w:eastAsia="黑体"/>
                <w:b/>
                <w:color w:val="auto"/>
                <w:szCs w:val="21"/>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648" w:type="dxa"/>
            <w:noWrap w:val="0"/>
            <w:vAlign w:val="center"/>
          </w:tcPr>
          <w:p>
            <w:pPr>
              <w:spacing w:line="360" w:lineRule="auto"/>
              <w:jc w:val="center"/>
              <w:rPr>
                <w:rFonts w:hint="eastAsia"/>
                <w:color w:val="auto"/>
                <w:szCs w:val="21"/>
              </w:rPr>
            </w:pPr>
            <w:r>
              <w:rPr>
                <w:rFonts w:hint="eastAsia"/>
                <w:color w:val="auto"/>
                <w:szCs w:val="21"/>
              </w:rPr>
              <w:t>1</w:t>
            </w:r>
          </w:p>
        </w:tc>
        <w:tc>
          <w:tcPr>
            <w:tcW w:w="4829" w:type="dxa"/>
            <w:noWrap w:val="0"/>
            <w:vAlign w:val="center"/>
          </w:tcPr>
          <w:p>
            <w:pPr>
              <w:spacing w:line="300" w:lineRule="exact"/>
              <w:rPr>
                <w:rFonts w:hint="eastAsia"/>
                <w:b/>
                <w:color w:val="auto"/>
                <w:szCs w:val="21"/>
              </w:rPr>
            </w:pPr>
            <w:r>
              <w:rPr>
                <w:rFonts w:hint="eastAsia"/>
                <w:color w:val="auto"/>
                <w:szCs w:val="21"/>
              </w:rPr>
              <w:t>投标项目负责人建造师专业和等级是否符合</w:t>
            </w:r>
          </w:p>
        </w:tc>
        <w:tc>
          <w:tcPr>
            <w:tcW w:w="1435" w:type="dxa"/>
            <w:noWrap w:val="0"/>
            <w:vAlign w:val="center"/>
          </w:tcPr>
          <w:p>
            <w:pPr>
              <w:spacing w:line="360" w:lineRule="auto"/>
              <w:jc w:val="center"/>
              <w:rPr>
                <w:rFonts w:hint="eastAsia"/>
                <w:color w:val="auto"/>
                <w:szCs w:val="21"/>
              </w:rPr>
            </w:pPr>
            <w:r>
              <w:rPr>
                <w:rFonts w:hint="eastAsia"/>
                <w:color w:val="auto"/>
                <w:szCs w:val="21"/>
              </w:rPr>
              <w:t>1.4.1（3）</w:t>
            </w:r>
          </w:p>
        </w:tc>
        <w:tc>
          <w:tcPr>
            <w:tcW w:w="1115" w:type="dxa"/>
            <w:noWrap w:val="0"/>
            <w:vAlign w:val="center"/>
          </w:tcPr>
          <w:p>
            <w:pPr>
              <w:spacing w:line="360" w:lineRule="auto"/>
              <w:jc w:val="center"/>
              <w:rPr>
                <w:rFonts w:hint="eastAsia" w:eastAsia="黑体"/>
                <w:color w:val="auto"/>
                <w:szCs w:val="21"/>
              </w:rPr>
            </w:pPr>
            <w:r>
              <w:rPr>
                <w:rFonts w:hint="eastAsia" w:eastAsia="黑体"/>
                <w:color w:val="auto"/>
                <w:szCs w:val="21"/>
              </w:rPr>
              <w:t>是</w:t>
            </w:r>
          </w:p>
        </w:tc>
        <w:tc>
          <w:tcPr>
            <w:tcW w:w="825" w:type="dxa"/>
            <w:noWrap w:val="0"/>
            <w:vAlign w:val="top"/>
          </w:tcPr>
          <w:p>
            <w:pPr>
              <w:spacing w:line="360" w:lineRule="auto"/>
              <w:jc w:val="center"/>
              <w:rPr>
                <w:rFonts w:hint="eastAsia" w:eastAsia="黑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4" w:hRule="exact"/>
        </w:trPr>
        <w:tc>
          <w:tcPr>
            <w:tcW w:w="648" w:type="dxa"/>
            <w:noWrap w:val="0"/>
            <w:vAlign w:val="center"/>
          </w:tcPr>
          <w:p>
            <w:pPr>
              <w:spacing w:line="320" w:lineRule="exact"/>
              <w:jc w:val="center"/>
              <w:rPr>
                <w:rFonts w:hint="eastAsia"/>
                <w:bCs/>
                <w:color w:val="auto"/>
                <w:szCs w:val="21"/>
              </w:rPr>
            </w:pPr>
            <w:r>
              <w:rPr>
                <w:rFonts w:hint="eastAsia"/>
                <w:bCs/>
                <w:color w:val="auto"/>
                <w:szCs w:val="21"/>
              </w:rPr>
              <w:t>2</w:t>
            </w:r>
          </w:p>
        </w:tc>
        <w:tc>
          <w:tcPr>
            <w:tcW w:w="4829" w:type="dxa"/>
            <w:noWrap w:val="0"/>
            <w:vAlign w:val="center"/>
          </w:tcPr>
          <w:p>
            <w:pPr>
              <w:snapToGrid w:val="0"/>
              <w:spacing w:line="300" w:lineRule="exact"/>
              <w:rPr>
                <w:rFonts w:hint="eastAsia"/>
                <w:bCs/>
                <w:color w:val="auto"/>
              </w:rPr>
            </w:pPr>
            <w:r>
              <w:rPr>
                <w:rFonts w:hint="eastAsia"/>
                <w:bCs/>
                <w:color w:val="auto"/>
              </w:rPr>
              <w:t>投标项目负责人在建状态存在下列四种之一情形的：</w:t>
            </w:r>
          </w:p>
          <w:p>
            <w:pPr>
              <w:snapToGrid w:val="0"/>
              <w:spacing w:line="300" w:lineRule="exact"/>
              <w:ind w:firstLine="470" w:firstLineChars="196"/>
              <w:rPr>
                <w:rFonts w:hint="eastAsia"/>
                <w:bCs/>
                <w:color w:val="auto"/>
              </w:rPr>
            </w:pPr>
            <w:r>
              <w:rPr>
                <w:rFonts w:hint="eastAsia"/>
                <w:bCs/>
                <w:color w:val="auto"/>
              </w:rPr>
              <w:t>（1）无在建；</w:t>
            </w:r>
          </w:p>
          <w:p>
            <w:pPr>
              <w:snapToGrid w:val="0"/>
              <w:spacing w:line="300" w:lineRule="exact"/>
              <w:ind w:firstLine="470" w:firstLineChars="196"/>
              <w:rPr>
                <w:rFonts w:hint="eastAsia"/>
                <w:bCs/>
                <w:color w:val="auto"/>
              </w:rPr>
            </w:pPr>
            <w:r>
              <w:rPr>
                <w:rFonts w:hint="eastAsia"/>
                <w:bCs/>
                <w:color w:val="auto"/>
              </w:rPr>
              <w:t>（2）原承接的项目与本工程属于同一工程相邻分段发包或分期施工的；（证明格式自拟）</w:t>
            </w:r>
          </w:p>
          <w:p>
            <w:pPr>
              <w:snapToGrid w:val="0"/>
              <w:spacing w:line="300" w:lineRule="exact"/>
              <w:ind w:firstLine="470" w:firstLineChars="196"/>
              <w:rPr>
                <w:rFonts w:hint="eastAsia"/>
                <w:bCs/>
                <w:color w:val="auto"/>
              </w:rPr>
            </w:pPr>
            <w:r>
              <w:rPr>
                <w:rFonts w:hint="eastAsia"/>
                <w:bCs/>
                <w:color w:val="auto"/>
              </w:rPr>
              <w:t>（3）因非承包方原因致使工程项目停工超过120天（含），经原建设单位同意的（须提供停工报告和经工程所在地建设（建筑业）行政主管部门盖章的书面停工证明（</w:t>
            </w:r>
            <w:r>
              <w:rPr>
                <w:rFonts w:hint="eastAsia"/>
                <w:bCs/>
                <w:color w:val="auto"/>
                <w:szCs w:val="21"/>
              </w:rPr>
              <w:t>详见招标文件格式十一</w:t>
            </w:r>
            <w:r>
              <w:rPr>
                <w:rFonts w:hint="eastAsia"/>
                <w:bCs/>
                <w:color w:val="auto"/>
              </w:rPr>
              <w:t>）</w:t>
            </w:r>
            <w:r>
              <w:rPr>
                <w:rFonts w:hint="eastAsia"/>
                <w:bCs/>
                <w:color w:val="auto"/>
                <w:szCs w:val="21"/>
              </w:rPr>
              <w:t>）</w:t>
            </w:r>
            <w:r>
              <w:rPr>
                <w:rFonts w:hint="eastAsia"/>
                <w:bCs/>
                <w:color w:val="auto"/>
              </w:rPr>
              <w:t>；</w:t>
            </w:r>
          </w:p>
          <w:p>
            <w:pPr>
              <w:snapToGrid w:val="0"/>
              <w:spacing w:line="300" w:lineRule="exact"/>
              <w:ind w:firstLine="470" w:firstLineChars="196"/>
              <w:rPr>
                <w:rFonts w:hint="eastAsia"/>
                <w:bCs/>
                <w:color w:val="auto"/>
                <w:szCs w:val="21"/>
              </w:rPr>
            </w:pPr>
            <w:r>
              <w:rPr>
                <w:rFonts w:hint="eastAsia"/>
                <w:bCs/>
                <w:color w:val="auto"/>
                <w:szCs w:val="21"/>
              </w:rPr>
              <w:t>（4）合同约定的工程已完工，承包方向建设单位提交竣工报告时间已超过120天（含），经原建设单位同意的（须提供竣工报告和工程所在地建设（建筑业）行政主管部门书面证明（详见招标文件格式十二））。</w:t>
            </w:r>
          </w:p>
          <w:p>
            <w:pPr>
              <w:spacing w:line="300" w:lineRule="exact"/>
              <w:ind w:firstLine="480" w:firstLineChars="200"/>
              <w:rPr>
                <w:rFonts w:hint="eastAsia"/>
                <w:bCs/>
                <w:color w:val="auto"/>
                <w:szCs w:val="21"/>
              </w:rPr>
            </w:pPr>
            <w:r>
              <w:rPr>
                <w:rFonts w:hint="eastAsia"/>
                <w:bCs/>
                <w:color w:val="auto"/>
                <w:szCs w:val="21"/>
              </w:rPr>
              <w:t>属上述（2）、（3）、（4）情形的，投标人应在投标文件中提交有关书面证明材料（以电子文档形</w:t>
            </w:r>
            <w:r>
              <w:rPr>
                <w:rFonts w:hint="eastAsia"/>
                <w:bCs/>
                <w:color w:val="auto"/>
                <w:szCs w:val="21"/>
                <w:highlight w:val="none"/>
              </w:rPr>
              <w:t>式随资格标上传</w:t>
            </w:r>
            <w:r>
              <w:rPr>
                <w:rFonts w:hint="eastAsia"/>
                <w:bCs/>
                <w:color w:val="auto"/>
                <w:szCs w:val="21"/>
              </w:rPr>
              <w:t>）。</w:t>
            </w:r>
          </w:p>
        </w:tc>
        <w:tc>
          <w:tcPr>
            <w:tcW w:w="1435" w:type="dxa"/>
            <w:noWrap w:val="0"/>
            <w:vAlign w:val="center"/>
          </w:tcPr>
          <w:p>
            <w:pPr>
              <w:spacing w:line="320" w:lineRule="exact"/>
              <w:jc w:val="center"/>
              <w:rPr>
                <w:bCs/>
                <w:color w:val="auto"/>
                <w:szCs w:val="21"/>
              </w:rPr>
            </w:pPr>
            <w:r>
              <w:rPr>
                <w:rFonts w:hint="eastAsia"/>
                <w:bCs/>
                <w:color w:val="auto"/>
                <w:szCs w:val="21"/>
              </w:rPr>
              <w:t>10.4</w:t>
            </w:r>
          </w:p>
        </w:tc>
        <w:tc>
          <w:tcPr>
            <w:tcW w:w="1115" w:type="dxa"/>
            <w:noWrap w:val="0"/>
            <w:vAlign w:val="center"/>
          </w:tcPr>
          <w:p>
            <w:pPr>
              <w:spacing w:line="320" w:lineRule="exact"/>
              <w:jc w:val="center"/>
              <w:rPr>
                <w:rFonts w:hint="eastAsia"/>
                <w:bCs/>
                <w:color w:val="auto"/>
                <w:szCs w:val="21"/>
              </w:rPr>
            </w:pPr>
            <w:r>
              <w:rPr>
                <w:rFonts w:hint="eastAsia"/>
                <w:bCs/>
                <w:color w:val="auto"/>
                <w:szCs w:val="21"/>
              </w:rPr>
              <w:t>应是（1）、（2）、（3）、（4）之一情形。自查应填写属何种情形</w:t>
            </w:r>
          </w:p>
        </w:tc>
        <w:tc>
          <w:tcPr>
            <w:tcW w:w="825" w:type="dxa"/>
            <w:noWrap w:val="0"/>
            <w:vAlign w:val="center"/>
          </w:tcPr>
          <w:p>
            <w:pPr>
              <w:spacing w:line="320" w:lineRule="exact"/>
              <w:rPr>
                <w:rFonts w:hint="eastAsia" w:eastAsia="黑体"/>
                <w:bCs/>
                <w:color w:val="auto"/>
                <w:szCs w:val="21"/>
              </w:rPr>
            </w:pPr>
            <w:r>
              <w:rPr>
                <w:rFonts w:hint="eastAsia"/>
                <w:bCs/>
                <w:color w:val="auto"/>
                <w:szCs w:val="21"/>
              </w:rPr>
              <w:t>属</w:t>
            </w:r>
            <w:r>
              <w:rPr>
                <w:rFonts w:hint="eastAsia"/>
                <w:bCs/>
                <w:color w:val="auto"/>
                <w:szCs w:val="21"/>
                <w:u w:val="single"/>
              </w:rPr>
              <w:t xml:space="preserve">   </w:t>
            </w:r>
            <w:r>
              <w:rPr>
                <w:rFonts w:hint="eastAsia"/>
                <w:bCs/>
                <w:color w:val="auto"/>
                <w:szCs w:val="21"/>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trPr>
        <w:tc>
          <w:tcPr>
            <w:tcW w:w="648" w:type="dxa"/>
            <w:noWrap w:val="0"/>
            <w:vAlign w:val="center"/>
          </w:tcPr>
          <w:p>
            <w:pPr>
              <w:spacing w:line="320" w:lineRule="exact"/>
              <w:jc w:val="center"/>
              <w:rPr>
                <w:rFonts w:hint="eastAsia"/>
                <w:bCs/>
                <w:color w:val="auto"/>
                <w:szCs w:val="21"/>
                <w:highlight w:val="none"/>
              </w:rPr>
            </w:pPr>
            <w:r>
              <w:rPr>
                <w:rFonts w:hint="eastAsia"/>
                <w:bCs/>
                <w:color w:val="auto"/>
                <w:szCs w:val="21"/>
                <w:highlight w:val="none"/>
              </w:rPr>
              <w:t>3</w:t>
            </w:r>
          </w:p>
        </w:tc>
        <w:tc>
          <w:tcPr>
            <w:tcW w:w="4829" w:type="dxa"/>
            <w:noWrap w:val="0"/>
            <w:vAlign w:val="center"/>
          </w:tcPr>
          <w:p>
            <w:pPr>
              <w:spacing w:line="340" w:lineRule="exact"/>
              <w:rPr>
                <w:rFonts w:hint="eastAsia"/>
                <w:color w:val="auto"/>
                <w:szCs w:val="21"/>
                <w:highlight w:val="none"/>
              </w:rPr>
            </w:pPr>
            <w:r>
              <w:rPr>
                <w:rFonts w:hint="eastAsia"/>
                <w:color w:val="auto"/>
                <w:szCs w:val="21"/>
                <w:highlight w:val="none"/>
              </w:rPr>
              <w:t>项目负责人是否被</w:t>
            </w:r>
            <w:r>
              <w:rPr>
                <w:rFonts w:hint="eastAsia" w:hAnsi="宋体"/>
                <w:color w:val="auto"/>
                <w:highlight w:val="none"/>
              </w:rPr>
              <w:t>依法</w:t>
            </w:r>
            <w:r>
              <w:rPr>
                <w:rFonts w:hint="eastAsia"/>
                <w:color w:val="auto"/>
                <w:szCs w:val="21"/>
                <w:highlight w:val="none"/>
              </w:rPr>
              <w:t>暂停或取消投标资格</w:t>
            </w:r>
          </w:p>
        </w:tc>
        <w:tc>
          <w:tcPr>
            <w:tcW w:w="1435" w:type="dxa"/>
            <w:noWrap w:val="0"/>
            <w:vAlign w:val="center"/>
          </w:tcPr>
          <w:p>
            <w:pPr>
              <w:spacing w:line="360" w:lineRule="auto"/>
              <w:jc w:val="center"/>
              <w:rPr>
                <w:rFonts w:hint="eastAsia"/>
                <w:color w:val="auto"/>
                <w:szCs w:val="21"/>
                <w:highlight w:val="none"/>
              </w:rPr>
            </w:pPr>
            <w:r>
              <w:rPr>
                <w:rFonts w:hint="eastAsia"/>
                <w:color w:val="auto"/>
                <w:szCs w:val="21"/>
                <w:highlight w:val="none"/>
              </w:rPr>
              <w:t>1.4.4（13）</w:t>
            </w:r>
          </w:p>
        </w:tc>
        <w:tc>
          <w:tcPr>
            <w:tcW w:w="1115" w:type="dxa"/>
            <w:noWrap w:val="0"/>
            <w:vAlign w:val="center"/>
          </w:tcPr>
          <w:p>
            <w:pPr>
              <w:spacing w:line="360" w:lineRule="auto"/>
              <w:jc w:val="center"/>
              <w:rPr>
                <w:rFonts w:hint="eastAsia"/>
                <w:color w:val="auto"/>
                <w:szCs w:val="21"/>
                <w:highlight w:val="none"/>
              </w:rPr>
            </w:pPr>
            <w:r>
              <w:rPr>
                <w:rFonts w:hint="eastAsia"/>
                <w:color w:val="auto"/>
                <w:szCs w:val="21"/>
                <w:highlight w:val="none"/>
              </w:rPr>
              <w:t>否</w:t>
            </w:r>
          </w:p>
        </w:tc>
        <w:tc>
          <w:tcPr>
            <w:tcW w:w="825" w:type="dxa"/>
            <w:noWrap w:val="0"/>
            <w:vAlign w:val="top"/>
          </w:tcPr>
          <w:p>
            <w:pPr>
              <w:spacing w:line="320" w:lineRule="exact"/>
              <w:rPr>
                <w:rFonts w:hint="eastAsia" w:eastAsia="黑体"/>
                <w:bCs/>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exact"/>
        </w:trPr>
        <w:tc>
          <w:tcPr>
            <w:tcW w:w="648" w:type="dxa"/>
            <w:noWrap w:val="0"/>
            <w:vAlign w:val="center"/>
          </w:tcPr>
          <w:p>
            <w:pPr>
              <w:spacing w:line="320" w:lineRule="exact"/>
              <w:jc w:val="center"/>
              <w:rPr>
                <w:rFonts w:hint="eastAsia"/>
                <w:bCs/>
                <w:color w:val="auto"/>
                <w:szCs w:val="21"/>
                <w:highlight w:val="none"/>
              </w:rPr>
            </w:pPr>
            <w:r>
              <w:rPr>
                <w:rFonts w:hint="eastAsia"/>
                <w:bCs/>
                <w:color w:val="auto"/>
                <w:szCs w:val="21"/>
                <w:highlight w:val="none"/>
              </w:rPr>
              <w:t>4</w:t>
            </w:r>
          </w:p>
        </w:tc>
        <w:tc>
          <w:tcPr>
            <w:tcW w:w="4829" w:type="dxa"/>
            <w:noWrap w:val="0"/>
            <w:vAlign w:val="center"/>
          </w:tcPr>
          <w:p>
            <w:pPr>
              <w:spacing w:line="340" w:lineRule="exact"/>
              <w:rPr>
                <w:rFonts w:hint="eastAsia"/>
                <w:color w:val="auto"/>
                <w:szCs w:val="21"/>
                <w:highlight w:val="none"/>
              </w:rPr>
            </w:pPr>
            <w:r>
              <w:rPr>
                <w:rFonts w:hint="eastAsia"/>
                <w:color w:val="auto"/>
                <w:szCs w:val="21"/>
                <w:highlight w:val="none"/>
              </w:rPr>
              <w:t>项目负责人是否存在</w:t>
            </w:r>
            <w:r>
              <w:rPr>
                <w:rFonts w:hint="eastAsia"/>
                <w:color w:val="auto"/>
                <w:highlight w:val="none"/>
              </w:rPr>
              <w:t>法律法规或投标人须知前附表规定的其他情形</w:t>
            </w:r>
          </w:p>
        </w:tc>
        <w:tc>
          <w:tcPr>
            <w:tcW w:w="1435" w:type="dxa"/>
            <w:noWrap w:val="0"/>
            <w:vAlign w:val="center"/>
          </w:tcPr>
          <w:p>
            <w:pPr>
              <w:spacing w:line="360" w:lineRule="auto"/>
              <w:jc w:val="center"/>
              <w:rPr>
                <w:rFonts w:hint="eastAsia"/>
                <w:color w:val="auto"/>
                <w:szCs w:val="21"/>
                <w:highlight w:val="none"/>
              </w:rPr>
            </w:pPr>
            <w:r>
              <w:rPr>
                <w:rFonts w:hint="eastAsia"/>
                <w:color w:val="auto"/>
                <w:szCs w:val="21"/>
                <w:highlight w:val="none"/>
              </w:rPr>
              <w:t>1.4.4（14）</w:t>
            </w:r>
          </w:p>
        </w:tc>
        <w:tc>
          <w:tcPr>
            <w:tcW w:w="1115" w:type="dxa"/>
            <w:noWrap w:val="0"/>
            <w:vAlign w:val="center"/>
          </w:tcPr>
          <w:p>
            <w:pPr>
              <w:spacing w:line="360" w:lineRule="auto"/>
              <w:jc w:val="center"/>
              <w:rPr>
                <w:rFonts w:hint="eastAsia"/>
                <w:color w:val="auto"/>
                <w:szCs w:val="21"/>
                <w:highlight w:val="none"/>
              </w:rPr>
            </w:pPr>
            <w:r>
              <w:rPr>
                <w:rFonts w:hint="eastAsia"/>
                <w:color w:val="auto"/>
                <w:szCs w:val="21"/>
                <w:highlight w:val="none"/>
              </w:rPr>
              <w:t>否</w:t>
            </w:r>
          </w:p>
        </w:tc>
        <w:tc>
          <w:tcPr>
            <w:tcW w:w="825" w:type="dxa"/>
            <w:noWrap w:val="0"/>
            <w:vAlign w:val="top"/>
          </w:tcPr>
          <w:p>
            <w:pPr>
              <w:spacing w:line="320" w:lineRule="exact"/>
              <w:rPr>
                <w:rFonts w:hint="eastAsia" w:eastAsia="黑体"/>
                <w:bCs/>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648" w:type="dxa"/>
            <w:noWrap w:val="0"/>
            <w:vAlign w:val="center"/>
          </w:tcPr>
          <w:p>
            <w:pPr>
              <w:spacing w:line="320" w:lineRule="exact"/>
              <w:jc w:val="center"/>
              <w:rPr>
                <w:rFonts w:hint="eastAsia"/>
                <w:bCs/>
                <w:color w:val="auto"/>
                <w:szCs w:val="21"/>
              </w:rPr>
            </w:pPr>
            <w:r>
              <w:rPr>
                <w:rFonts w:hint="eastAsia"/>
                <w:bCs/>
                <w:color w:val="auto"/>
                <w:szCs w:val="21"/>
              </w:rPr>
              <w:t>5</w:t>
            </w:r>
          </w:p>
        </w:tc>
        <w:tc>
          <w:tcPr>
            <w:tcW w:w="4829" w:type="dxa"/>
            <w:noWrap w:val="0"/>
            <w:vAlign w:val="center"/>
          </w:tcPr>
          <w:p>
            <w:pPr>
              <w:snapToGrid w:val="0"/>
              <w:spacing w:line="300" w:lineRule="exact"/>
              <w:rPr>
                <w:rFonts w:hint="eastAsia"/>
                <w:bCs/>
                <w:color w:val="auto"/>
                <w:szCs w:val="21"/>
              </w:rPr>
            </w:pPr>
            <w:r>
              <w:rPr>
                <w:rFonts w:hint="eastAsia"/>
                <w:bCs/>
                <w:color w:val="auto"/>
              </w:rPr>
              <w:t>项目负责人是否存在安全生产任职资格不符合相关规定</w:t>
            </w:r>
          </w:p>
        </w:tc>
        <w:tc>
          <w:tcPr>
            <w:tcW w:w="1435" w:type="dxa"/>
            <w:noWrap w:val="0"/>
            <w:vAlign w:val="center"/>
          </w:tcPr>
          <w:p>
            <w:pPr>
              <w:spacing w:line="320" w:lineRule="exact"/>
              <w:jc w:val="center"/>
              <w:rPr>
                <w:rFonts w:hint="eastAsia"/>
                <w:bCs/>
                <w:color w:val="auto"/>
                <w:szCs w:val="21"/>
              </w:rPr>
            </w:pPr>
            <w:r>
              <w:rPr>
                <w:rFonts w:hint="eastAsia"/>
                <w:bCs/>
                <w:color w:val="auto"/>
                <w:szCs w:val="21"/>
              </w:rPr>
              <w:t>1.4.4（16）</w:t>
            </w:r>
          </w:p>
        </w:tc>
        <w:tc>
          <w:tcPr>
            <w:tcW w:w="1115" w:type="dxa"/>
            <w:noWrap w:val="0"/>
            <w:vAlign w:val="center"/>
          </w:tcPr>
          <w:p>
            <w:pPr>
              <w:spacing w:line="320" w:lineRule="exact"/>
              <w:jc w:val="center"/>
              <w:rPr>
                <w:rFonts w:hint="eastAsia"/>
                <w:bCs/>
                <w:color w:val="auto"/>
                <w:szCs w:val="21"/>
              </w:rPr>
            </w:pPr>
            <w:r>
              <w:rPr>
                <w:rFonts w:hint="eastAsia"/>
                <w:bCs/>
                <w:color w:val="auto"/>
                <w:szCs w:val="21"/>
              </w:rPr>
              <w:t>否</w:t>
            </w:r>
          </w:p>
        </w:tc>
        <w:tc>
          <w:tcPr>
            <w:tcW w:w="825" w:type="dxa"/>
            <w:noWrap w:val="0"/>
            <w:vAlign w:val="top"/>
          </w:tcPr>
          <w:p>
            <w:pPr>
              <w:spacing w:line="320" w:lineRule="exact"/>
              <w:rPr>
                <w:rFonts w:hint="eastAsia" w:eastAsia="黑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exact"/>
        </w:trPr>
        <w:tc>
          <w:tcPr>
            <w:tcW w:w="648" w:type="dxa"/>
            <w:noWrap w:val="0"/>
            <w:vAlign w:val="center"/>
          </w:tcPr>
          <w:p>
            <w:pPr>
              <w:spacing w:line="320" w:lineRule="exact"/>
              <w:jc w:val="center"/>
              <w:rPr>
                <w:bCs/>
                <w:color w:val="auto"/>
                <w:szCs w:val="21"/>
              </w:rPr>
            </w:pPr>
            <w:r>
              <w:rPr>
                <w:rFonts w:hint="eastAsia"/>
                <w:bCs/>
                <w:color w:val="auto"/>
                <w:szCs w:val="21"/>
              </w:rPr>
              <w:t>6</w:t>
            </w:r>
          </w:p>
        </w:tc>
        <w:tc>
          <w:tcPr>
            <w:tcW w:w="4829" w:type="dxa"/>
            <w:noWrap w:val="0"/>
            <w:vAlign w:val="center"/>
          </w:tcPr>
          <w:p>
            <w:pPr>
              <w:spacing w:line="300" w:lineRule="exact"/>
              <w:rPr>
                <w:rFonts w:hint="eastAsia"/>
                <w:bCs/>
                <w:color w:val="auto"/>
                <w:szCs w:val="21"/>
              </w:rPr>
            </w:pPr>
            <w:r>
              <w:rPr>
                <w:rFonts w:hint="eastAsia" w:ascii="宋体" w:hAnsi="宋体" w:cs="宋体"/>
                <w:color w:val="auto"/>
              </w:rPr>
              <w:t>是否存在项目负责人有行贿犯罪记录的（由投标文件提交截止之日上溯3年，行贿犯罪记录日期以法院判决生效日期为准）</w:t>
            </w:r>
          </w:p>
        </w:tc>
        <w:tc>
          <w:tcPr>
            <w:tcW w:w="1435" w:type="dxa"/>
            <w:noWrap w:val="0"/>
            <w:vAlign w:val="center"/>
          </w:tcPr>
          <w:p>
            <w:pPr>
              <w:spacing w:line="320" w:lineRule="exact"/>
              <w:jc w:val="center"/>
              <w:rPr>
                <w:rFonts w:hint="eastAsia"/>
                <w:bCs/>
                <w:color w:val="auto"/>
                <w:szCs w:val="21"/>
              </w:rPr>
            </w:pPr>
            <w:r>
              <w:rPr>
                <w:rFonts w:hint="eastAsia"/>
                <w:bCs/>
                <w:color w:val="auto"/>
                <w:szCs w:val="21"/>
              </w:rPr>
              <w:t>1.4.4（17）</w:t>
            </w:r>
          </w:p>
        </w:tc>
        <w:tc>
          <w:tcPr>
            <w:tcW w:w="1115" w:type="dxa"/>
            <w:noWrap w:val="0"/>
            <w:vAlign w:val="center"/>
          </w:tcPr>
          <w:p>
            <w:pPr>
              <w:spacing w:line="320" w:lineRule="exact"/>
              <w:jc w:val="center"/>
              <w:rPr>
                <w:rFonts w:hint="eastAsia"/>
                <w:bCs/>
                <w:color w:val="auto"/>
                <w:szCs w:val="21"/>
              </w:rPr>
            </w:pPr>
            <w:r>
              <w:rPr>
                <w:rFonts w:hint="eastAsia"/>
                <w:bCs/>
                <w:color w:val="auto"/>
                <w:szCs w:val="21"/>
              </w:rPr>
              <w:t>否</w:t>
            </w:r>
          </w:p>
        </w:tc>
        <w:tc>
          <w:tcPr>
            <w:tcW w:w="825" w:type="dxa"/>
            <w:noWrap w:val="0"/>
            <w:vAlign w:val="top"/>
          </w:tcPr>
          <w:p>
            <w:pPr>
              <w:spacing w:line="320" w:lineRule="exact"/>
              <w:rPr>
                <w:rFonts w:hint="eastAsia" w:eastAsia="黑体"/>
                <w:bCs/>
                <w:color w:val="auto"/>
                <w:szCs w:val="21"/>
              </w:rPr>
            </w:pPr>
          </w:p>
        </w:tc>
      </w:tr>
    </w:tbl>
    <w:p>
      <w:pPr>
        <w:autoSpaceDE/>
        <w:autoSpaceDN/>
        <w:snapToGrid w:val="0"/>
        <w:spacing w:line="340" w:lineRule="exact"/>
        <w:rPr>
          <w:szCs w:val="21"/>
        </w:rPr>
      </w:pPr>
    </w:p>
    <w:p>
      <w:pPr>
        <w:autoSpaceDE/>
        <w:autoSpaceDN/>
        <w:snapToGrid w:val="0"/>
        <w:spacing w:line="340" w:lineRule="exact"/>
        <w:rPr>
          <w:szCs w:val="21"/>
        </w:rPr>
      </w:pPr>
      <w:r>
        <w:rPr>
          <w:rFonts w:hint="eastAsia"/>
          <w:szCs w:val="21"/>
        </w:rPr>
        <w:t xml:space="preserve">法定代表人（签字或盖章）：               </w:t>
      </w:r>
    </w:p>
    <w:p>
      <w:pPr>
        <w:autoSpaceDE/>
        <w:autoSpaceDN/>
        <w:snapToGrid w:val="0"/>
        <w:spacing w:line="340" w:lineRule="exact"/>
        <w:ind w:right="640"/>
        <w:jc w:val="both"/>
      </w:pPr>
      <w:r>
        <w:rPr>
          <w:rFonts w:hint="eastAsia"/>
        </w:rPr>
        <w:t xml:space="preserve">投  标  人（盖章）：              </w:t>
      </w:r>
    </w:p>
    <w:p>
      <w:pPr>
        <w:autoSpaceDE/>
        <w:autoSpaceDN/>
        <w:snapToGrid w:val="0"/>
        <w:spacing w:line="340" w:lineRule="exact"/>
        <w:ind w:right="640"/>
        <w:jc w:val="both"/>
        <w:rPr>
          <w:rFonts w:ascii="黑体" w:hAnsi="黑体" w:eastAsia="黑体" w:cs="黑体"/>
          <w:b/>
          <w:bCs/>
          <w:sz w:val="28"/>
          <w:szCs w:val="28"/>
        </w:rPr>
      </w:pPr>
      <w:r>
        <w:rPr>
          <w:rFonts w:hint="eastAsia"/>
        </w:rPr>
        <w:t>日期：     年    月    日</w:t>
      </w:r>
      <w:bookmarkStart w:id="206" w:name="_Toc13671"/>
      <w:bookmarkStart w:id="207" w:name="_Toc16521993"/>
      <w:bookmarkStart w:id="208" w:name="_Toc402426895"/>
      <w:r>
        <w:rPr>
          <w:rFonts w:ascii="黑体" w:hAnsi="黑体" w:eastAsia="黑体" w:cs="黑体"/>
          <w:sz w:val="28"/>
          <w:szCs w:val="28"/>
        </w:rPr>
        <w:br w:type="page"/>
      </w:r>
    </w:p>
    <w:p>
      <w:pPr>
        <w:pStyle w:val="3"/>
        <w:ind w:left="0"/>
        <w:rPr>
          <w:rFonts w:ascii="黑体" w:hAnsi="黑体" w:eastAsia="黑体" w:cs="黑体"/>
          <w:sz w:val="28"/>
          <w:szCs w:val="28"/>
        </w:rPr>
      </w:pPr>
      <w:bookmarkStart w:id="209" w:name="_Toc5018"/>
      <w:r>
        <w:rPr>
          <w:rFonts w:hint="eastAsia" w:ascii="黑体" w:hAnsi="黑体" w:eastAsia="黑体" w:cs="黑体"/>
          <w:sz w:val="28"/>
          <w:szCs w:val="28"/>
        </w:rPr>
        <w:t>六、台州市建设工程投标人及项目负责人资信分自查表</w:t>
      </w:r>
      <w:bookmarkEnd w:id="206"/>
      <w:bookmarkEnd w:id="207"/>
      <w:bookmarkEnd w:id="208"/>
      <w:bookmarkEnd w:id="209"/>
    </w:p>
    <w:p>
      <w:pPr>
        <w:rPr>
          <w:rFonts w:ascii="宋体" w:hAnsi="宋体"/>
          <w:b/>
          <w:sz w:val="28"/>
          <w:szCs w:val="28"/>
        </w:rPr>
      </w:pPr>
    </w:p>
    <w:p>
      <w:pPr>
        <w:jc w:val="center"/>
        <w:rPr>
          <w:rFonts w:ascii="宋体" w:hAnsi="宋体"/>
          <w:b/>
          <w:sz w:val="28"/>
          <w:szCs w:val="28"/>
        </w:rPr>
      </w:pPr>
      <w:r>
        <w:rPr>
          <w:rFonts w:hint="eastAsia" w:ascii="宋体" w:hAnsi="宋体"/>
          <w:b/>
          <w:sz w:val="28"/>
          <w:szCs w:val="28"/>
          <w:u w:val="single"/>
        </w:rPr>
        <w:t xml:space="preserve">                            </w:t>
      </w:r>
      <w:r>
        <w:rPr>
          <w:rFonts w:hint="eastAsia" w:ascii="宋体" w:hAnsi="宋体"/>
          <w:b/>
          <w:sz w:val="28"/>
          <w:szCs w:val="28"/>
        </w:rPr>
        <w:t>工程</w:t>
      </w:r>
    </w:p>
    <w:p>
      <w:pPr>
        <w:jc w:val="center"/>
        <w:rPr>
          <w:rFonts w:ascii="宋体" w:hAnsi="宋体"/>
          <w:b/>
          <w:sz w:val="30"/>
          <w:szCs w:val="30"/>
        </w:rPr>
      </w:pPr>
      <w:r>
        <w:rPr>
          <w:rFonts w:hint="eastAsia" w:ascii="宋体" w:hAnsi="宋体"/>
          <w:b/>
          <w:sz w:val="30"/>
          <w:szCs w:val="30"/>
        </w:rPr>
        <w:t>台州市建设工程投标人及项目负责人资信分自查表</w:t>
      </w:r>
    </w:p>
    <w:p>
      <w:pPr>
        <w:rPr>
          <w:rFonts w:ascii="宋体" w:hAnsi="宋体"/>
          <w:sz w:val="10"/>
          <w:szCs w:val="10"/>
        </w:rPr>
      </w:pPr>
      <w:r>
        <w:t xml:space="preserve">     </w:t>
      </w:r>
      <w:r>
        <w:rPr>
          <w:rFonts w:hint="eastAsia" w:ascii="宋体" w:hAnsi="宋体"/>
          <w:sz w:val="28"/>
          <w:szCs w:val="28"/>
        </w:rPr>
        <w:t>根据本工程投标截止日前两个月，经台州市建筑业信息管理网网站（http://tzjzy.jsj.zjtz.gov.cn/）信用评价系统发布的评审结果，我公司及项目负责人的信用评价等级如下：</w:t>
      </w:r>
    </w:p>
    <w:p>
      <w:pPr>
        <w:rPr>
          <w:rFonts w:ascii="宋体" w:hAnsi="宋体"/>
          <w:sz w:val="10"/>
          <w:szCs w:val="10"/>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pPr>
              <w:jc w:val="center"/>
              <w:rPr>
                <w:rFonts w:ascii="宋体" w:hAnsi="宋体"/>
                <w:sz w:val="28"/>
                <w:szCs w:val="28"/>
              </w:rPr>
            </w:pPr>
          </w:p>
        </w:tc>
        <w:tc>
          <w:tcPr>
            <w:tcW w:w="4473" w:type="dxa"/>
            <w:vAlign w:val="center"/>
          </w:tcPr>
          <w:p>
            <w:pPr>
              <w:jc w:val="center"/>
              <w:rPr>
                <w:rFonts w:ascii="宋体" w:hAnsi="宋体"/>
                <w:sz w:val="28"/>
                <w:szCs w:val="28"/>
              </w:rPr>
            </w:pPr>
            <w:r>
              <w:rPr>
                <w:rFonts w:hint="eastAsia" w:ascii="宋体" w:hAnsi="宋体"/>
                <w:sz w:val="28"/>
                <w:szCs w:val="28"/>
              </w:rPr>
              <w:t>信用评价等级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pPr>
              <w:jc w:val="center"/>
              <w:rPr>
                <w:rFonts w:ascii="宋体" w:hAnsi="宋体"/>
                <w:sz w:val="28"/>
                <w:szCs w:val="28"/>
              </w:rPr>
            </w:pPr>
            <w:r>
              <w:rPr>
                <w:rFonts w:hint="eastAsia" w:ascii="宋体" w:hAnsi="宋体"/>
                <w:sz w:val="28"/>
                <w:szCs w:val="28"/>
              </w:rPr>
              <w:t>投标人</w:t>
            </w:r>
          </w:p>
        </w:tc>
        <w:tc>
          <w:tcPr>
            <w:tcW w:w="4473" w:type="dxa"/>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pPr>
              <w:jc w:val="center"/>
              <w:rPr>
                <w:rFonts w:ascii="宋体" w:hAnsi="宋体"/>
                <w:sz w:val="28"/>
                <w:szCs w:val="28"/>
              </w:rPr>
            </w:pPr>
            <w:r>
              <w:rPr>
                <w:rFonts w:hint="eastAsia" w:ascii="宋体" w:hAnsi="宋体"/>
                <w:sz w:val="28"/>
                <w:szCs w:val="28"/>
              </w:rPr>
              <w:t>项目负责人</w:t>
            </w:r>
          </w:p>
        </w:tc>
        <w:tc>
          <w:tcPr>
            <w:tcW w:w="4473" w:type="dxa"/>
            <w:vAlign w:val="center"/>
          </w:tcPr>
          <w:p>
            <w:pPr>
              <w:jc w:val="center"/>
              <w:rPr>
                <w:rFonts w:ascii="宋体" w:hAnsi="宋体"/>
                <w:sz w:val="28"/>
                <w:szCs w:val="28"/>
              </w:rPr>
            </w:pPr>
          </w:p>
        </w:tc>
      </w:tr>
    </w:tbl>
    <w:p>
      <w:pPr>
        <w:rPr>
          <w:rFonts w:ascii="宋体" w:hAnsi="宋体"/>
          <w:sz w:val="28"/>
          <w:szCs w:val="28"/>
          <w:u w:val="single"/>
        </w:rPr>
      </w:pPr>
    </w:p>
    <w:p>
      <w:pPr>
        <w:rPr>
          <w:rFonts w:ascii="宋体" w:hAnsi="宋体"/>
          <w:sz w:val="28"/>
          <w:szCs w:val="28"/>
        </w:rPr>
      </w:pPr>
    </w:p>
    <w:p>
      <w:pPr>
        <w:rPr>
          <w:rFonts w:ascii="宋体" w:hAnsi="宋体"/>
          <w:sz w:val="28"/>
          <w:szCs w:val="28"/>
        </w:rPr>
      </w:pPr>
    </w:p>
    <w:p>
      <w:pPr>
        <w:snapToGrid w:val="0"/>
        <w:spacing w:line="360" w:lineRule="auto"/>
        <w:jc w:val="both"/>
        <w:rPr>
          <w:szCs w:val="21"/>
        </w:rPr>
      </w:pPr>
      <w:r>
        <w:rPr>
          <w:rFonts w:hint="eastAsia"/>
          <w:szCs w:val="21"/>
        </w:rPr>
        <w:t xml:space="preserve">法定代表人（签字或盖章）：                </w:t>
      </w:r>
    </w:p>
    <w:p>
      <w:pPr>
        <w:snapToGrid w:val="0"/>
        <w:spacing w:line="586" w:lineRule="exact"/>
        <w:ind w:right="640"/>
        <w:jc w:val="both"/>
      </w:pPr>
      <w:r>
        <w:rPr>
          <w:rFonts w:hint="eastAsia"/>
        </w:rPr>
        <w:t xml:space="preserve">投  标  人（盖章）：              </w:t>
      </w:r>
    </w:p>
    <w:p>
      <w:pPr>
        <w:snapToGrid w:val="0"/>
        <w:spacing w:line="586" w:lineRule="exact"/>
        <w:ind w:right="640"/>
        <w:jc w:val="both"/>
      </w:pPr>
      <w:r>
        <w:rPr>
          <w:rFonts w:hint="eastAsia"/>
        </w:rPr>
        <w:t>日期：      年    月    日</w:t>
      </w:r>
    </w:p>
    <w:p>
      <w:pPr>
        <w:snapToGrid w:val="0"/>
        <w:spacing w:line="586" w:lineRule="exact"/>
        <w:ind w:right="640"/>
        <w:jc w:val="both"/>
      </w:pPr>
    </w:p>
    <w:p>
      <w:pPr>
        <w:snapToGrid w:val="0"/>
        <w:spacing w:line="586" w:lineRule="exact"/>
        <w:ind w:right="640"/>
        <w:jc w:val="both"/>
      </w:pPr>
    </w:p>
    <w:p>
      <w:pPr>
        <w:snapToGrid w:val="0"/>
        <w:spacing w:line="586" w:lineRule="exact"/>
        <w:ind w:right="640"/>
        <w:jc w:val="both"/>
      </w:pPr>
    </w:p>
    <w:p>
      <w:pPr>
        <w:snapToGrid w:val="0"/>
        <w:spacing w:line="586" w:lineRule="exact"/>
        <w:ind w:right="640"/>
        <w:jc w:val="both"/>
      </w:pPr>
    </w:p>
    <w:p>
      <w:pPr>
        <w:pStyle w:val="9"/>
      </w:pPr>
    </w:p>
    <w:p>
      <w:pPr>
        <w:pStyle w:val="10"/>
        <w:ind w:firstLine="210"/>
      </w:pPr>
    </w:p>
    <w:p/>
    <w:p>
      <w:pPr>
        <w:widowControl/>
        <w:autoSpaceDE/>
        <w:autoSpaceDN/>
        <w:adjustRightInd/>
        <w:rPr>
          <w:rFonts w:ascii="Times New Roman" w:hAnsi="Times New Roman"/>
        </w:rPr>
      </w:pPr>
      <w:r>
        <w:br w:type="page"/>
      </w:r>
    </w:p>
    <w:p>
      <w:pPr>
        <w:pStyle w:val="9"/>
      </w:pPr>
    </w:p>
    <w:p>
      <w:pPr>
        <w:pStyle w:val="3"/>
        <w:ind w:left="0"/>
        <w:rPr>
          <w:rFonts w:ascii="黑体" w:hAnsi="黑体" w:eastAsia="黑体" w:cs="黑体"/>
          <w:sz w:val="28"/>
          <w:szCs w:val="28"/>
        </w:rPr>
      </w:pPr>
      <w:bookmarkStart w:id="210" w:name="_Toc29327"/>
      <w:r>
        <w:rPr>
          <w:rFonts w:hint="eastAsia" w:ascii="黑体" w:hAnsi="黑体" w:eastAsia="黑体" w:cs="黑体"/>
          <w:sz w:val="28"/>
          <w:szCs w:val="28"/>
        </w:rPr>
        <w:t>七、台州市建设工程诚信投标承诺书</w:t>
      </w:r>
      <w:bookmarkEnd w:id="210"/>
    </w:p>
    <w:p>
      <w:pPr>
        <w:jc w:val="center"/>
        <w:rPr>
          <w:sz w:val="30"/>
          <w:szCs w:val="30"/>
        </w:rPr>
      </w:pPr>
      <w:bookmarkStart w:id="211" w:name="_Toc26720_WPSOffice_Level2"/>
      <w:bookmarkStart w:id="212" w:name="_Toc22238_WPSOffice_Level2"/>
      <w:bookmarkStart w:id="213" w:name="_Toc837"/>
      <w:r>
        <w:rPr>
          <w:rFonts w:hint="eastAsia"/>
          <w:sz w:val="30"/>
          <w:szCs w:val="30"/>
        </w:rPr>
        <w:t>台州市建设工程诚信投标承诺书</w:t>
      </w:r>
      <w:bookmarkEnd w:id="211"/>
      <w:bookmarkEnd w:id="212"/>
      <w:bookmarkEnd w:id="213"/>
    </w:p>
    <w:p>
      <w:pPr>
        <w:snapToGrid w:val="0"/>
        <w:spacing w:line="360" w:lineRule="auto"/>
      </w:pPr>
    </w:p>
    <w:p>
      <w:pPr>
        <w:snapToGrid w:val="0"/>
        <w:spacing w:line="420" w:lineRule="auto"/>
        <w:ind w:firstLine="491" w:firstLineChars="205"/>
        <w:rPr>
          <w:rFonts w:ascii="宋体" w:hAnsi="宋体"/>
        </w:rPr>
      </w:pPr>
      <w:r>
        <w:rPr>
          <w:rFonts w:hint="eastAsia" w:ascii="宋体" w:hAnsi="宋体"/>
        </w:rPr>
        <w:t>本人以企业法定代表人的身份郑重承诺：</w:t>
      </w:r>
    </w:p>
    <w:p>
      <w:pPr>
        <w:snapToGrid w:val="0"/>
        <w:spacing w:line="420" w:lineRule="auto"/>
        <w:ind w:firstLine="513" w:firstLineChars="214"/>
        <w:rPr>
          <w:rFonts w:ascii="宋体" w:hAnsi="宋体"/>
        </w:rPr>
      </w:pPr>
      <w:r>
        <w:rPr>
          <w:rFonts w:hint="eastAsia" w:ascii="宋体" w:hAnsi="宋体"/>
        </w:rPr>
        <w:t>一、将遵循公开、公平、公正和诚实信用的原则参加</w:t>
      </w:r>
      <w:r>
        <w:rPr>
          <w:rFonts w:hint="eastAsia" w:ascii="宋体" w:hAnsi="宋体"/>
          <w:u w:val="single"/>
        </w:rPr>
        <w:t xml:space="preserve">                  </w:t>
      </w:r>
      <w:r>
        <w:rPr>
          <w:rFonts w:hint="eastAsia" w:ascii="宋体" w:hAnsi="宋体"/>
        </w:rPr>
        <w:t>（工程项目名称）的投标；</w:t>
      </w:r>
    </w:p>
    <w:p>
      <w:pPr>
        <w:snapToGrid w:val="0"/>
        <w:spacing w:line="420" w:lineRule="auto"/>
        <w:ind w:firstLine="523" w:firstLineChars="218"/>
        <w:rPr>
          <w:rFonts w:ascii="宋体" w:hAnsi="宋体"/>
        </w:rPr>
      </w:pPr>
      <w:r>
        <w:rPr>
          <w:rFonts w:hint="eastAsia" w:ascii="宋体" w:hAnsi="宋体"/>
        </w:rPr>
        <w:t>二、所提供的一切材料都是真实、有效、合法的；</w:t>
      </w:r>
    </w:p>
    <w:p>
      <w:pPr>
        <w:snapToGrid w:val="0"/>
        <w:spacing w:line="420" w:lineRule="auto"/>
        <w:ind w:firstLine="535" w:firstLineChars="223"/>
        <w:rPr>
          <w:rFonts w:ascii="宋体" w:hAnsi="宋体"/>
        </w:rPr>
      </w:pPr>
      <w:r>
        <w:rPr>
          <w:rFonts w:hint="eastAsia" w:ascii="宋体" w:hAnsi="宋体"/>
        </w:rPr>
        <w:t>三、本公司的投标资格已按照《台州市建设工程投标人资格自查表》和《台州市建设工程投标项目负责人资格自查表》逐条自查，并如实填写；</w:t>
      </w:r>
    </w:p>
    <w:p>
      <w:pPr>
        <w:snapToGrid w:val="0"/>
        <w:spacing w:line="420" w:lineRule="auto"/>
        <w:ind w:firstLine="480" w:firstLineChars="200"/>
        <w:rPr>
          <w:rFonts w:ascii="宋体" w:hAnsi="宋体"/>
        </w:rPr>
      </w:pPr>
      <w:r>
        <w:rPr>
          <w:rFonts w:hint="eastAsia" w:ascii="宋体" w:hAnsi="宋体"/>
        </w:rPr>
        <w:t>四、不存在串通投标行为（包括不存在招标文件第三章“评标办法”第3.1.2和第3.1.3项规定的情形）；</w:t>
      </w:r>
    </w:p>
    <w:p>
      <w:pPr>
        <w:snapToGrid w:val="0"/>
        <w:spacing w:line="420" w:lineRule="auto"/>
        <w:ind w:firstLine="513" w:firstLineChars="214"/>
        <w:rPr>
          <w:rFonts w:ascii="宋体" w:hAnsi="宋体"/>
        </w:rPr>
      </w:pPr>
      <w:r>
        <w:rPr>
          <w:rFonts w:hint="eastAsia" w:ascii="宋体" w:hAnsi="宋体"/>
        </w:rPr>
        <w:t>五、不存在他人以本公司名义投标或者不存在以其他方式弄虚作假的行为；</w:t>
      </w:r>
    </w:p>
    <w:p>
      <w:pPr>
        <w:snapToGrid w:val="0"/>
        <w:spacing w:line="420" w:lineRule="auto"/>
        <w:ind w:firstLine="513" w:firstLineChars="214"/>
        <w:rPr>
          <w:rFonts w:ascii="宋体" w:hAnsi="宋体"/>
        </w:rPr>
      </w:pPr>
      <w:r>
        <w:rPr>
          <w:rFonts w:hint="eastAsia" w:ascii="宋体" w:hAnsi="宋体"/>
        </w:rPr>
        <w:t>六、不存在向招标人或者评标委员会成员行贿以牟取中标的行为。</w:t>
      </w:r>
    </w:p>
    <w:p>
      <w:pPr>
        <w:snapToGrid w:val="0"/>
        <w:spacing w:line="420" w:lineRule="auto"/>
        <w:ind w:firstLine="516" w:firstLineChars="214"/>
        <w:rPr>
          <w:rFonts w:ascii="宋体" w:hAnsi="宋体"/>
          <w:b/>
          <w:bCs/>
        </w:rPr>
      </w:pPr>
      <w:r>
        <w:rPr>
          <w:rFonts w:hint="eastAsia" w:ascii="宋体" w:hAnsi="宋体"/>
          <w:b/>
          <w:bCs/>
        </w:rPr>
        <w:t>七、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pPr>
        <w:snapToGrid w:val="0"/>
        <w:spacing w:line="420" w:lineRule="auto"/>
        <w:ind w:firstLine="513" w:firstLineChars="214"/>
        <w:rPr>
          <w:rFonts w:ascii="宋体" w:hAnsi="宋体"/>
          <w:u w:val="single"/>
        </w:rPr>
      </w:pPr>
      <w:r>
        <w:rPr>
          <w:rFonts w:hint="eastAsia" w:ascii="宋体" w:hAnsi="宋体"/>
        </w:rPr>
        <w:t>如招标人需要调查了解的，本公司负责本次投标的主管人员（分管经营的副总）将积极配合。主管人员：</w:t>
      </w:r>
      <w:r>
        <w:rPr>
          <w:rFonts w:hint="eastAsia" w:ascii="宋体" w:hAnsi="宋体"/>
          <w:u w:val="single"/>
        </w:rPr>
        <w:t xml:space="preserve">            </w:t>
      </w:r>
      <w:r>
        <w:rPr>
          <w:rFonts w:hint="eastAsia" w:ascii="宋体" w:hAnsi="宋体"/>
        </w:rPr>
        <w:t xml:space="preserve">      手机：</w:t>
      </w:r>
      <w:r>
        <w:rPr>
          <w:rFonts w:hint="eastAsia" w:ascii="宋体" w:hAnsi="宋体"/>
          <w:u w:val="single"/>
        </w:rPr>
        <w:t xml:space="preserve">                </w:t>
      </w:r>
    </w:p>
    <w:p>
      <w:pPr>
        <w:snapToGrid w:val="0"/>
        <w:spacing w:line="420" w:lineRule="auto"/>
        <w:ind w:firstLine="482" w:firstLineChars="200"/>
        <w:rPr>
          <w:rFonts w:ascii="宋体" w:hAnsi="宋体"/>
          <w:b/>
        </w:rPr>
      </w:pPr>
      <w:r>
        <w:rPr>
          <w:rFonts w:hint="eastAsia" w:ascii="宋体" w:hAnsi="宋体"/>
          <w:b/>
        </w:rPr>
        <w:t>本公司若有违反本承诺内容的行为，愿意按招标文件规定接受投标保证金的处理。如已中标的，自动放弃中标资格；给招标人造成损失的，依法承担赔偿责任。</w:t>
      </w:r>
    </w:p>
    <w:p>
      <w:pPr>
        <w:snapToGrid w:val="0"/>
        <w:spacing w:line="420" w:lineRule="auto"/>
        <w:rPr>
          <w:rFonts w:ascii="宋体" w:hAnsi="宋体"/>
          <w:u w:val="single"/>
        </w:rPr>
      </w:pPr>
    </w:p>
    <w:p>
      <w:pPr>
        <w:snapToGrid w:val="0"/>
        <w:spacing w:line="360" w:lineRule="auto"/>
        <w:rPr>
          <w:rFonts w:ascii="宋体" w:hAnsi="宋体"/>
        </w:rPr>
      </w:pPr>
      <w:r>
        <w:rPr>
          <w:rFonts w:hint="eastAsia" w:ascii="宋体" w:hAnsi="宋体"/>
        </w:rPr>
        <w:t>法定代表人（签字或盖章）：</w:t>
      </w:r>
    </w:p>
    <w:p>
      <w:pPr>
        <w:snapToGrid w:val="0"/>
        <w:spacing w:line="360" w:lineRule="auto"/>
        <w:rPr>
          <w:rFonts w:ascii="宋体" w:hAnsi="宋体"/>
        </w:rPr>
      </w:pPr>
      <w:r>
        <w:rPr>
          <w:rFonts w:hint="eastAsia" w:ascii="宋体" w:hAnsi="宋体"/>
        </w:rPr>
        <w:t>投  标  人（盖章）：</w:t>
      </w:r>
    </w:p>
    <w:p>
      <w:pPr>
        <w:spacing w:line="360" w:lineRule="auto"/>
        <w:jc w:val="both"/>
        <w:rPr>
          <w:rFonts w:ascii="宋体" w:hAnsi="宋体"/>
        </w:rPr>
      </w:pPr>
      <w:r>
        <w:rPr>
          <w:rFonts w:hint="eastAsia"/>
        </w:rPr>
        <w:t xml:space="preserve">日期：    </w:t>
      </w:r>
      <w:r>
        <w:rPr>
          <w:rFonts w:hint="eastAsia" w:ascii="宋体" w:hAnsi="宋体"/>
        </w:rPr>
        <w:t>年    月    日</w:t>
      </w:r>
    </w:p>
    <w:p>
      <w:pPr>
        <w:widowControl/>
        <w:autoSpaceDE/>
        <w:autoSpaceDN/>
        <w:adjustRightInd/>
        <w:rPr>
          <w:rFonts w:ascii="黑体" w:hAnsi="黑体" w:eastAsia="黑体" w:cs="黑体"/>
          <w:b/>
          <w:bCs/>
          <w:sz w:val="28"/>
          <w:szCs w:val="28"/>
        </w:rPr>
      </w:pPr>
      <w:bookmarkStart w:id="214" w:name="_Toc4248"/>
      <w:bookmarkStart w:id="215" w:name="_Toc16521995"/>
    </w:p>
    <w:p>
      <w:pPr>
        <w:pStyle w:val="34"/>
        <w:rPr>
          <w:szCs w:val="28"/>
        </w:rPr>
      </w:pPr>
      <w:bookmarkStart w:id="216" w:name="_Toc26068"/>
      <w:r>
        <w:rPr>
          <w:rFonts w:hint="eastAsia"/>
          <w:szCs w:val="28"/>
        </w:rPr>
        <w:t>八、法定代表人授权委托书</w:t>
      </w:r>
      <w:bookmarkEnd w:id="214"/>
      <w:bookmarkEnd w:id="215"/>
      <w:bookmarkEnd w:id="216"/>
    </w:p>
    <w:p>
      <w:pPr>
        <w:spacing w:line="440" w:lineRule="exact"/>
        <w:rPr>
          <w:rFonts w:ascii="Microsoft JhengHei" w:eastAsia="Microsoft JhengHei" w:cs="Microsoft JhengHei"/>
          <w:b/>
          <w:bCs/>
        </w:rPr>
      </w:pPr>
    </w:p>
    <w:p>
      <w:pPr>
        <w:snapToGrid w:val="0"/>
        <w:spacing w:beforeLines="50"/>
        <w:jc w:val="center"/>
        <w:rPr>
          <w:rFonts w:eastAsia="黑体"/>
          <w:sz w:val="44"/>
        </w:rPr>
      </w:pPr>
      <w:r>
        <w:rPr>
          <w:rFonts w:hint="eastAsia" w:eastAsia="黑体"/>
          <w:sz w:val="30"/>
          <w:szCs w:val="30"/>
        </w:rPr>
        <w:t>法定代表人授权委托书</w:t>
      </w:r>
    </w:p>
    <w:p>
      <w:pPr>
        <w:snapToGrid w:val="0"/>
        <w:spacing w:beforeLines="50"/>
        <w:jc w:val="center"/>
        <w:rPr>
          <w:sz w:val="28"/>
        </w:rPr>
      </w:pPr>
      <w:r>
        <w:rPr>
          <w:rFonts w:hint="eastAsia"/>
          <w:sz w:val="28"/>
        </w:rPr>
        <w:t>（参考样张）</w:t>
      </w:r>
    </w:p>
    <w:p>
      <w:pPr>
        <w:snapToGrid w:val="0"/>
        <w:spacing w:line="480" w:lineRule="exact"/>
        <w:ind w:firstLine="480" w:firstLineChars="200"/>
        <w:rPr>
          <w:rFonts w:ascii="宋体" w:hAnsi="宋体" w:cs="宋体"/>
        </w:rPr>
      </w:pPr>
      <w:r>
        <w:rPr>
          <w:rFonts w:hint="eastAsia" w:ascii="宋体" w:hAnsi="宋体" w:cs="宋体"/>
        </w:rPr>
        <w:t>本授权委托书声明：我</w:t>
      </w:r>
      <w:r>
        <w:rPr>
          <w:rFonts w:hint="eastAsia" w:ascii="宋体" w:hAnsi="宋体" w:cs="宋体"/>
          <w:u w:val="single"/>
        </w:rPr>
        <w:t xml:space="preserve">        </w:t>
      </w:r>
      <w:r>
        <w:rPr>
          <w:rFonts w:hint="eastAsia" w:ascii="宋体" w:hAnsi="宋体" w:cs="宋体"/>
        </w:rPr>
        <w:t>（姓名）系</w:t>
      </w:r>
      <w:r>
        <w:rPr>
          <w:rFonts w:hint="eastAsia" w:ascii="宋体" w:hAnsi="宋体" w:cs="宋体"/>
          <w:u w:val="single"/>
        </w:rPr>
        <w:t xml:space="preserve">                 </w:t>
      </w:r>
      <w:r>
        <w:rPr>
          <w:rFonts w:hint="eastAsia" w:ascii="宋体" w:hAnsi="宋体" w:cs="宋体"/>
        </w:rPr>
        <w:t>（投标单位名称）的法定代表人，现授权委托</w:t>
      </w:r>
      <w:r>
        <w:rPr>
          <w:rFonts w:hint="eastAsia" w:ascii="宋体" w:hAnsi="宋体" w:cs="宋体"/>
          <w:u w:val="single"/>
        </w:rPr>
        <w:t xml:space="preserve">            </w:t>
      </w:r>
      <w:r>
        <w:rPr>
          <w:rFonts w:hint="eastAsia" w:ascii="宋体" w:hAnsi="宋体" w:cs="宋体"/>
        </w:rPr>
        <w:t>（姓名）在</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 xml:space="preserve">日至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 xml:space="preserve">月 </w:t>
      </w:r>
      <w:r>
        <w:rPr>
          <w:rFonts w:hint="eastAsia" w:ascii="宋体" w:hAnsi="宋体" w:cs="宋体"/>
          <w:u w:val="single"/>
        </w:rPr>
        <w:t xml:space="preserve">   </w:t>
      </w:r>
      <w:r>
        <w:rPr>
          <w:rFonts w:hint="eastAsia" w:ascii="宋体" w:hAnsi="宋体" w:cs="宋体"/>
        </w:rPr>
        <w:t>日（代理时限）为我公司的代理人，以本公司的名义参加</w:t>
      </w:r>
      <w:r>
        <w:rPr>
          <w:rFonts w:hint="eastAsia" w:ascii="宋体" w:hAnsi="宋体" w:cs="宋体"/>
          <w:u w:val="single"/>
        </w:rPr>
        <w:t xml:space="preserve">              工程 </w:t>
      </w:r>
      <w:r>
        <w:rPr>
          <w:rFonts w:hint="eastAsia" w:ascii="宋体" w:hAnsi="宋体" w:cs="宋体"/>
        </w:rPr>
        <w:t>的投标活动。代理人在代理时间内参加投标、开标、询标过程中所签署的一切文件和处理与之相关的一切事务，本人均予以承认</w:t>
      </w:r>
    </w:p>
    <w:p>
      <w:pPr>
        <w:snapToGrid w:val="0"/>
        <w:spacing w:line="480" w:lineRule="exact"/>
        <w:ind w:firstLine="480" w:firstLineChars="200"/>
        <w:rPr>
          <w:rFonts w:ascii="宋体" w:hAnsi="宋体" w:cs="宋体"/>
        </w:rPr>
      </w:pPr>
      <w:r>
        <w:rPr>
          <w:rFonts w:hint="eastAsia" w:ascii="宋体" w:hAnsi="宋体" w:cs="宋体"/>
        </w:rPr>
        <w:t>代理人无权转委托，特此委托。</w:t>
      </w:r>
    </w:p>
    <w:p>
      <w:pPr>
        <w:pStyle w:val="17"/>
        <w:spacing w:after="0" w:line="480" w:lineRule="exact"/>
        <w:ind w:left="420"/>
        <w:rPr>
          <w:rFonts w:ascii="宋体" w:hAnsi="宋体" w:eastAsia="宋体" w:cs="宋体"/>
          <w:sz w:val="24"/>
          <w:szCs w:val="24"/>
        </w:rPr>
      </w:pPr>
      <w:r>
        <w:rPr>
          <w:rFonts w:hint="eastAsia" w:ascii="宋体" w:hAnsi="宋体" w:eastAsia="宋体" w:cs="宋体"/>
          <w:sz w:val="24"/>
          <w:szCs w:val="24"/>
        </w:rPr>
        <w:t xml:space="preserve"> 代理人手机号码：</w:t>
      </w:r>
      <w:r>
        <w:rPr>
          <w:rFonts w:hint="eastAsia" w:ascii="宋体" w:hAnsi="宋体" w:eastAsia="宋体" w:cs="宋体"/>
          <w:sz w:val="24"/>
          <w:szCs w:val="24"/>
          <w:u w:val="single"/>
        </w:rPr>
        <w:t xml:space="preserve">              </w:t>
      </w:r>
    </w:p>
    <w:p>
      <w:pPr>
        <w:snapToGrid w:val="0"/>
        <w:spacing w:beforeLines="50"/>
        <w:ind w:firstLine="480" w:firstLineChars="200"/>
        <w:rPr>
          <w:sz w:val="28"/>
        </w:rPr>
      </w:pPr>
      <w:r>
        <w:rPr>
          <w:rFonts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650875</wp:posOffset>
                </wp:positionH>
                <wp:positionV relativeFrom="paragraph">
                  <wp:posOffset>71120</wp:posOffset>
                </wp:positionV>
                <wp:extent cx="4781550" cy="4319270"/>
                <wp:effectExtent l="12700" t="12700" r="25400" b="30480"/>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340.1pt;width:376.5pt;z-index:251659264;v-text-anchor:middle;mso-width-relative:page;mso-height-relative:page;" filled="f" stroked="t" coordsize="21600,21600" o:gfxdata="UEsDBAoAAAAAAIdO4kAAAAAAAAAAAAAAAAAEAAAAZHJzL1BLAwQUAAAACACHTuJAS+qum9gAAAAK&#10;AQAADwAAAGRycy9kb3ducmV2LnhtbE2PQU/DMAyF70j8h8hIXBBLWjXTKE13QNoRCcYQ4pY1pi1r&#10;nNJk3fj3mBPc/Oyn5+9V67MfxIxT7AMZyBYKBFITXE+tgd3L5nYFIiZLzg6B0MA3RljXlxeVLV04&#10;0TPO29QKDqFYWgNdSmMpZWw69DYuwojEt48weZtYTq10kz1xuB9krtRSetsTf+jsiA8dNoft0Rt4&#10;KuShaG9etXrM3r7050b3cn435voqU/cgEp7Tnxl+8RkdambahyO5KAbWKtds5SHLQbBhpTUv9gaW&#10;d1kBsq7k/wr1D1BLAwQUAAAACACHTuJApCDvnWwCAADPBAAADgAAAGRycy9lMm9Eb2MueG1srVTL&#10;btswELwX6D8QvDeyXdlxjMiBESNFgaAJkBY90xRpCeCrJG05/ZkCvfUj8jlFf6NDSnk07SGH+iDv&#10;ekezu8OhT88OWpG98KG1pqLjoxElwnBbt2Zb0U8fL97MKQmRmZopa0RFb0WgZ8vXr047txAT21hV&#10;C09AYsKicxVtYnSLogi8EZqFI+uEQVFar1lE6rdF7VkHdq2KyWg0Kzrra+ctFyHg13VfpAOjfwmh&#10;lbLlYm35TgsTe1YvFItYKTStC3SZp5VS8HglZRCRqIpi05ifaIJ4k57F8pQttp65puXDCOwlIzzb&#10;SbPWoOkD1ZpFRna+/YtKt9zbYGU84lYX/SJZEWwxHj3T5qZhTuRdIHVwD6KH/0fLP+yvPWlrOIES&#10;wzQO/Ne3Hz/vvpNx0qZzYQHIjbv2QxYQpkUP0uv0jRXIAW/PR/NyDlVvKzp7OzmZIc7aikMkHIDy&#10;eD6eTgHgQJSz6WRWThOieKRyPsR3wmqSgop6HF7WlO0vQ+yh95DU2diLVqncRBnSVXQyLUepAYMr&#10;JdyAUDtsFsyWEqa2sDuPPlMGq9o6vZ6Igt9uzpUne5ZMkj/DZH/AUu81C02Py6UBpkyiEdluw6hJ&#10;uF6qFG1sfQuZve39Fxy/aMF2yUK8Zh6Gw9i4kvEKD6ksdrFDRElj/dd//Z7w8AGqlHQwMPb8smNe&#10;UKLeGzjkZFyWoI05KafHEyT+aWXztGJ2+txifbgA0+Uw4aO6D6W3+jNu7ip1RYkZjt69okNyHvuL&#10;hbvPxWqVYXC5Y/HS3DieyPtzW+2ilW0+0kd1YIWUwOfZFMOdTBfpaZ5Rj/9D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L6q6b2AAAAAoBAAAPAAAAAAAAAAEAIAAAACIAAABkcnMvZG93bnJldi54&#10;bWxQSwECFAAUAAAACACHTuJApCDvnWwCAADPBAAADgAAAAAAAAABACAAAAAnAQAAZHJzL2Uyb0Rv&#10;Yy54bWxQSwUGAAAAAAYABgBZAQAABQYAAAAA&#10;">
                <v:fill on="f" focussize="0,0"/>
                <v:stroke weight="2pt" color="#000000" joinstyle="round"/>
                <v:imagedata o:title=""/>
                <o:lock v:ext="edit" aspectratio="f"/>
              </v:rect>
            </w:pict>
          </mc:Fallback>
        </mc:AlternateContent>
      </w:r>
      <w:r>
        <w:rPr>
          <w:rFonts w:hint="eastAsia"/>
          <w:sz w:val="28"/>
        </w:rPr>
        <w:t>附</w:t>
      </w:r>
    </w:p>
    <w:p/>
    <w:p>
      <w:pPr>
        <w:snapToGrid w:val="0"/>
        <w:ind w:firstLine="480" w:firstLineChars="200"/>
      </w:pPr>
    </w:p>
    <w:p>
      <w:pPr>
        <w:wordWrap w:val="0"/>
        <w:snapToGrid w:val="0"/>
        <w:ind w:firstLine="640" w:firstLineChars="200"/>
        <w:jc w:val="right"/>
        <w:rPr>
          <w:rFonts w:ascii="宋体" w:hAnsi="宋体"/>
          <w:bCs/>
          <w:sz w:val="32"/>
          <w:szCs w:val="32"/>
        </w:rPr>
      </w:pPr>
    </w:p>
    <w:p>
      <w:pPr>
        <w:wordWrap w:val="0"/>
        <w:snapToGrid w:val="0"/>
        <w:ind w:firstLine="480" w:firstLineChars="200"/>
        <w:jc w:val="right"/>
        <w:rPr>
          <w:rFonts w:ascii="宋体" w:hAnsi="宋体"/>
          <w:bCs/>
          <w:sz w:val="32"/>
          <w:szCs w:val="32"/>
        </w:rPr>
      </w:pPr>
      <w:r>
        <mc:AlternateContent>
          <mc:Choice Requires="wps">
            <w:drawing>
              <wp:anchor distT="0" distB="0" distL="114300" distR="114300" simplePos="0" relativeHeight="251661312" behindDoc="0" locked="0" layoutInCell="1" allowOverlap="1">
                <wp:simplePos x="0" y="0"/>
                <wp:positionH relativeFrom="column">
                  <wp:posOffset>1327150</wp:posOffset>
                </wp:positionH>
                <wp:positionV relativeFrom="paragraph">
                  <wp:posOffset>100330</wp:posOffset>
                </wp:positionV>
                <wp:extent cx="3476625" cy="324485"/>
                <wp:effectExtent l="4445" t="4445" r="5080" b="13970"/>
                <wp:wrapNone/>
                <wp:docPr id="5"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pPr>
                              <w:jc w:val="cente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7.9pt;height:25.55pt;width:273.75pt;z-index:251661312;mso-width-relative:page;mso-height-relative:page;" fillcolor="#FFFFFF" filled="t" stroked="t" coordsize="21600,21600" o:gfxdata="UEsDBAoAAAAAAIdO4kAAAAAAAAAAAAAAAAAEAAAAZHJzL1BLAwQUAAAACACHTuJAaZNvgNYAAAAJ&#10;AQAADwAAAGRycy9kb3ducmV2LnhtbE2PwU7DMBBE70j8g7VI3KjdVAk0xKkEEhLiRsmFmxtvkwh7&#10;HdluU/6e5QTH1Yxm32t2F+/EGWOaAmlYrxQIpD7YiQYN3cfL3QOIlA1Z4wKhhm9MsGuvrxpT27DQ&#10;O573eRA8Qqk2Gsac51rK1I/oTVqFGYmzY4jeZD7jIG00C497JwulKunNRPxhNDM+j9h/7U9ew2v1&#10;lD+xs292U2zC0sk+Hl3S+vZmrR5BZLzkvzL84jM6tMx0CCeySTgNhdqyS+agZAUu3JdVCeKgoaq2&#10;INtG/jdofwBQSwMEFAAAAAgAh07iQC9LLyhrAgAA0QQAAA4AAABkcnMvZTJvRG9jLnhtbK1UzW7b&#10;MAy+D9g7CLqvzo+TdkGcImuRYUCxFsiGnRVZjoVJoiYpsbsHWN9gp11233P1OUbJTn936GE+yKRI&#10;fyQ/kp6ftlqRvXBegino8GhAiTAcSmm2Bf38afXmhBIfmCmZAiMKei08PV28fjVv7EyMoAZVCkcQ&#10;xPhZYwtah2BnWeZ5LTTzR2CFQWMFTrOAqttmpWMNomuVjQaDadaAK60DLrzH2/POSHtE9xJAqCrJ&#10;xTnwnRYmdKhOKBawJF9L6+kiZVtVgofLqvIiEFVQrDSkE4OgvIlntpiz2dYxW0vep8BeksKTmjST&#10;BoPeQZ2zwMjOyWdQWnIHHqpwxEFnXSGJEaxiOHjCzbpmVqRakGpv70j3/w+Wf9xfOSLLgk4oMUxj&#10;w29/3tz++nP7+weZRHoa62fotbboF9p30OLQHO49Xsaq28rp+MZ6CNpH48H4+AQpvi7oNJ+i1hMt&#10;2kA4Oozz4+l0hBE5eoxHeX6SQmX3SNb58F6AJlEoqMNGJn7Z/sIHzApdDy4xsAcly5VUKiluuzlT&#10;juwZNn2VnpgwfvLITRnSYH7jySAhP7JF7DuIjWL863MExFMmxhNpzvq8Il0dLVEK7abtOdxAeY0U&#10;Ouhm0Fu+khjlgvlwxRwOHfKFaxku8agUYGrQS5TU4L7/6z764yyglZIGh7ig/tuOOUGJ+mBwSt4O&#10;8zxOfVLyyfEIFffQsnloMTt9BkjZEH8Alicx+gd1ECsH+gtu7zJGRRMzHGMXNBzEs9CtFm4/F8tl&#10;csI5tyxcmLXlEToSZmC5C1DJ1MhIU8cNtigqOOmpWf1WxlV6qCev+z/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pk2+A1gAAAAkBAAAPAAAAAAAAAAEAIAAAACIAAABkcnMvZG93bnJldi54bWxQ&#10;SwECFAAUAAAACACHTuJAL0svKGsCAADRBAAADgAAAAAAAAABACAAAAAlAQAAZHJzL2Uyb0RvYy54&#10;bWxQSwUGAAAAAAYABgBZAQAAAgYAAAAA&#10;">
                <v:fill on="t" focussize="0,0"/>
                <v:stroke weight="0.5pt" color="#000000" joinstyle="round"/>
                <v:imagedata o:title=""/>
                <o:lock v:ext="edit" aspectratio="f"/>
                <v:textbox>
                  <w:txbxContent>
                    <w:p>
                      <w:pPr>
                        <w:jc w:val="center"/>
                      </w:pPr>
                      <w:r>
                        <w:rPr>
                          <w:rFonts w:hint="eastAsia"/>
                        </w:rPr>
                        <w:t>代理人身份证正面复印件粘贴处</w:t>
                      </w:r>
                    </w:p>
                  </w:txbxContent>
                </v:textbox>
              </v:shape>
            </w:pict>
          </mc:Fallback>
        </mc:AlternateContent>
      </w:r>
    </w:p>
    <w:p>
      <w:pPr>
        <w:wordWrap w:val="0"/>
        <w:snapToGrid w:val="0"/>
        <w:ind w:firstLine="640" w:firstLineChars="200"/>
        <w:jc w:val="right"/>
        <w:rPr>
          <w:rFonts w:ascii="宋体" w:hAnsi="宋体"/>
          <w:bCs/>
          <w:sz w:val="32"/>
          <w:szCs w:val="32"/>
        </w:rPr>
      </w:pPr>
    </w:p>
    <w:p>
      <w:pPr>
        <w:wordWrap w:val="0"/>
        <w:snapToGrid w:val="0"/>
        <w:ind w:firstLine="640" w:firstLineChars="200"/>
        <w:jc w:val="right"/>
        <w:rPr>
          <w:rFonts w:ascii="宋体" w:hAnsi="宋体"/>
          <w:bCs/>
          <w:sz w:val="32"/>
          <w:szCs w:val="32"/>
        </w:rPr>
      </w:pPr>
    </w:p>
    <w:p>
      <w:pPr>
        <w:wordWrap w:val="0"/>
        <w:snapToGrid w:val="0"/>
        <w:ind w:firstLine="640" w:firstLineChars="200"/>
        <w:jc w:val="right"/>
        <w:rPr>
          <w:rFonts w:ascii="宋体" w:hAnsi="宋体"/>
          <w:bCs/>
          <w:sz w:val="32"/>
          <w:szCs w:val="32"/>
        </w:rPr>
      </w:pPr>
    </w:p>
    <w:p>
      <w:pPr>
        <w:wordWrap w:val="0"/>
        <w:snapToGrid w:val="0"/>
        <w:ind w:firstLine="480" w:firstLineChars="200"/>
        <w:jc w:val="right"/>
        <w:rPr>
          <w:rFonts w:ascii="宋体" w:hAnsi="宋体"/>
          <w:bCs/>
          <w:sz w:val="32"/>
          <w:szCs w:val="32"/>
        </w:rPr>
      </w:pPr>
      <w:r>
        <mc:AlternateContent>
          <mc:Choice Requires="wps">
            <w:drawing>
              <wp:anchor distT="0" distB="0" distL="114300" distR="114300" simplePos="0" relativeHeight="251660288" behindDoc="0" locked="0" layoutInCell="1" allowOverlap="1">
                <wp:simplePos x="0" y="0"/>
                <wp:positionH relativeFrom="column">
                  <wp:posOffset>650875</wp:posOffset>
                </wp:positionH>
                <wp:positionV relativeFrom="paragraph">
                  <wp:posOffset>33020</wp:posOffset>
                </wp:positionV>
                <wp:extent cx="4781550" cy="0"/>
                <wp:effectExtent l="0" t="4445" r="0" b="5080"/>
                <wp:wrapNone/>
                <wp:docPr id="4" name="直接连接符 4"/>
                <wp:cNvGraphicFramePr/>
                <a:graphic xmlns:a="http://schemas.openxmlformats.org/drawingml/2006/main">
                  <a:graphicData uri="http://schemas.microsoft.com/office/word/2010/wordprocessingShape">
                    <wps:wsp>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1.25pt;margin-top:2.6pt;height:0pt;width:376.5pt;z-index:251660288;mso-width-relative:page;mso-height-relative:page;" filled="f" stroked="t" coordsize="21600,21600" o:gfxdata="UEsDBAoAAAAAAIdO4kAAAAAAAAAAAAAAAAAEAAAAZHJzL1BLAwQUAAAACACHTuJAprLsttIAAAAH&#10;AQAADwAAAGRycy9kb3ducmV2LnhtbE2OTU/DMBBE70j8B2uRuFTUblBQFeL0AOTGhQLiuo23SdR4&#10;ncbuB/x6Fi5wfJrRzCtXZz+oI02xD2xhMTegiJvgem4tvL3WN0tQMSE7HAKThU+KsKouL0osXDjx&#10;Cx3XqVUywrFAC11KY6F1bDryGOdhJJZsGyaPSXBqtZvwJON+0Jkxd9pjz/LQ4UgPHTW79cFbiPU7&#10;7euvWTMzH7dtoGz/+PyE1l5fLcw9qETn9FeGH31Rh0qcNuHALqpB2GS5VC3kGSjJl3kuvPllXZX6&#10;v3/1DVBLAwQUAAAACACHTuJAwrkCD+0BAAC0AwAADgAAAGRycy9lMm9Eb2MueG1srVNLbtswEN0X&#10;yB0I7mvJilW7guUsYiSbojXQ9gA0RUkE+AOHsexL9AIFumtXXXbf2zQ5RoaUmqbpJotqQc2QT2/m&#10;PY7WF0etyEF4kNbUdD7LKRGG20aarqYfP1y9XFECgZmGKWtETU8C6MXm7MV6cJUobG9VIzxBEgPV&#10;4Grah+CqLAPeC81gZp0weNhar1nA1HdZ49mA7FplRZ6/ygbrG+ctFwC4ux0P6cTon0No21ZysbX8&#10;RgsTRlYvFAsoCXrpgG5St20reHjXtiACUTVFpSGtWATjfVyzzZpVnWeul3xqgT2nhSeaNJMGiz5Q&#10;bVlg5MbLf6i05N6CbcOMW52NQpIjqGKeP/Hmfc+cSFrQanAPpsP/o+VvDztPZFPTBSWGabzw288/&#10;fn36evfzC66337+RRTRpcFAh9tLs/JSB2/mo+Nh6Hd+ohRxxoJbnRbFCe081XZZFfp6Xo8niGAhH&#10;wGK5mpclAjgi0gVkf0ich3AtrCYxqKmSJupnFTu8gYCFEfobEreNvZJKpTtUhgw1fV0WJTIznMsW&#10;5wFD7VAbmI4SpjoceB58YgSrZBO/jjzgu/2l8uTA4pikJzaN1f6CxdJbBv2IS0cTTJlII9LATZ1G&#10;x0aPYrS3zSlZl8UMLzOxT4MXp+VxjvHjn21z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ay7LbS&#10;AAAABwEAAA8AAAAAAAAAAQAgAAAAIgAAAGRycy9kb3ducmV2LnhtbFBLAQIUABQAAAAIAIdO4kDC&#10;uQIP7QEAALQDAAAOAAAAAAAAAAEAIAAAACEBAABkcnMvZTJvRG9jLnhtbFBLBQYAAAAABgAGAFkB&#10;AACABQAAAAA=&#10;">
                <v:fill on="f" focussize="0,0"/>
                <v:stroke color="#000000" joinstyle="round"/>
                <v:imagedata o:title=""/>
                <o:lock v:ext="edit" aspectratio="f"/>
              </v:line>
            </w:pict>
          </mc:Fallback>
        </mc:AlternateContent>
      </w:r>
    </w:p>
    <w:p>
      <w:pPr>
        <w:wordWrap w:val="0"/>
        <w:snapToGrid w:val="0"/>
        <w:ind w:firstLine="640" w:firstLineChars="200"/>
        <w:jc w:val="right"/>
        <w:rPr>
          <w:rFonts w:ascii="宋体" w:hAnsi="宋体"/>
          <w:bCs/>
          <w:sz w:val="32"/>
          <w:szCs w:val="32"/>
        </w:rPr>
      </w:pPr>
    </w:p>
    <w:p>
      <w:pPr>
        <w:wordWrap w:val="0"/>
        <w:snapToGrid w:val="0"/>
        <w:ind w:firstLine="640" w:firstLineChars="200"/>
        <w:jc w:val="right"/>
        <w:rPr>
          <w:rFonts w:ascii="宋体" w:hAnsi="宋体"/>
          <w:bCs/>
          <w:sz w:val="32"/>
          <w:szCs w:val="32"/>
        </w:rPr>
      </w:pPr>
    </w:p>
    <w:p>
      <w:pPr>
        <w:wordWrap w:val="0"/>
        <w:snapToGrid w:val="0"/>
        <w:ind w:firstLine="640" w:firstLineChars="200"/>
        <w:jc w:val="right"/>
        <w:rPr>
          <w:rFonts w:ascii="宋体" w:hAnsi="宋体"/>
          <w:bCs/>
          <w:sz w:val="32"/>
          <w:szCs w:val="32"/>
        </w:rPr>
      </w:pPr>
    </w:p>
    <w:p>
      <w:pPr>
        <w:wordWrap w:val="0"/>
        <w:snapToGrid w:val="0"/>
        <w:jc w:val="both"/>
        <w:rPr>
          <w:rFonts w:ascii="宋体" w:hAnsi="宋体"/>
          <w:bCs/>
          <w:sz w:val="32"/>
          <w:szCs w:val="32"/>
        </w:rPr>
      </w:pPr>
      <w:r>
        <mc:AlternateContent>
          <mc:Choice Requires="wps">
            <w:drawing>
              <wp:anchor distT="0" distB="0" distL="114300" distR="114300" simplePos="0" relativeHeight="251662336" behindDoc="0" locked="0" layoutInCell="1" allowOverlap="1">
                <wp:simplePos x="0" y="0"/>
                <wp:positionH relativeFrom="column">
                  <wp:posOffset>1270000</wp:posOffset>
                </wp:positionH>
                <wp:positionV relativeFrom="paragraph">
                  <wp:posOffset>97155</wp:posOffset>
                </wp:positionV>
                <wp:extent cx="3476625" cy="324485"/>
                <wp:effectExtent l="4445" t="4445" r="5080" b="13970"/>
                <wp:wrapNone/>
                <wp:docPr id="6"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pPr>
                              <w:jc w:val="cente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7.65pt;height:25.55pt;width:273.75pt;z-index:251662336;mso-width-relative:page;mso-height-relative:page;" fillcolor="#FFFFFF" filled="t" stroked="t" coordsize="21600,21600" o:gfxdata="UEsDBAoAAAAAAIdO4kAAAAAAAAAAAAAAAAAEAAAAZHJzL1BLAwQUAAAACACHTuJAVJTGftYAAAAJ&#10;AQAADwAAAGRycy9kb3ducmV2LnhtbE2PwW7CMBBE75X4B2uReisOBEKVxkECqVLVWyGX3ky8JFHt&#10;dWQbQv++21N7XM3o7Ztqd3dW3DDEwZOC5SIDgdR6M1CnoDm9Pj2DiEmT0dYTKvjGCLt69lDp0viJ&#10;PvB2TJ1gCMVSK+hTGkspY9uj03HhRyTOLj44nfgMnTRBTwx3Vq6yrJBOD8Qfej3iocf263h1Ct6K&#10;ffrExrybfJX7qZFtuNio1ON8mb2ASHhPf2X41Wd1qNnp7K9korAKmM5bEgebHAQXtuvtBsRZQVGs&#10;QdaV/L+g/gFQSwMEFAAAAAgAh07iQFwaGsxfAgAAxQQAAA4AAABkcnMvZTJvRG9jLnhtbK1UwW4a&#10;MRC9V+o/WL6XBQIkRVkimoiqUtRESquejdfLWrU9rm3YpR/Q/EFPvfTe7+I7OvYuhCQ95FAOZsYz&#10;vJl5fsP5RaMV2QjnJZicDnp9SoThUEizyunnT4s3Z5T4wEzBFBiR063w9GL2+tV5badiCBWoQjiC&#10;IMZPa5vTKgQ7zTLPK6GZ74EVBoMlOM0Cum6VFY7ViK5VNuz3J1kNrrAOuPAeb6/aIO0Q3UsAoSwl&#10;F1fA11qY0KI6oVjAkXwlraez1G1ZCh5uytKLQFROcdKQTiyC9jKe2eycTVeO2UryrgX2khaezKSZ&#10;NFj0AHXFAiNrJ59BackdeChDj4PO2kESIzjFoP+Em7uKWZFmQaq9PZDu/x8s/7i5dUQWOZ1QYpjG&#10;B9/9vN/9+rP7/YNMIj219VPMurOYF5p30KBo9vceL+PUTel0/MZ5CMaR3O2BXNEEwvHyZHQ6mQzH&#10;lHCMnQxHo7NxhMkefm2dD+8FaBKNnDp8vMQp21z70KbuU2IxD0oWC6lUctxqeakc2TB86EX6dOiP&#10;0pQhNY56Mu4n5EexiH2AWCrGvz5HwG6VifVE0lbXV6SopSJaoVk2HW9LKLZIm4NWd97yhcQq18yH&#10;W+ZQaMgUrmK4waNUgK1BZ1FSgfv+r/uYj++PUUpqFG5O/bc1c4IS9cGgMt4ORqOo9OSMxqdDdNxx&#10;ZHkcMWt9CUjZAJfe8mTG/KD2ZulAf8GNnceqGGKGY+2chr15Gdp1wo3nYj5PSahty8K1ubM8QkfC&#10;DMzXAUqZHjLS1HKDAogOqjtJodvEuD7Hfsp6+PeZ/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lMZ+1gAAAAkBAAAPAAAAAAAAAAEAIAAAACIAAABkcnMvZG93bnJldi54bWxQSwECFAAUAAAACACH&#10;TuJAXBoazF8CAADFBAAADgAAAAAAAAABACAAAAAlAQAAZHJzL2Uyb0RvYy54bWxQSwUGAAAAAAYA&#10;BgBZAQAA9gUAAAAA&#10;">
                <v:fill on="t" focussize="0,0"/>
                <v:stroke weight="0.5pt" color="#000000" joinstyle="round"/>
                <v:imagedata o:title=""/>
                <o:lock v:ext="edit" aspectratio="f"/>
                <v:textbox>
                  <w:txbxContent>
                    <w:p>
                      <w:pPr>
                        <w:jc w:val="center"/>
                      </w:pPr>
                      <w:r>
                        <w:rPr>
                          <w:rFonts w:hint="eastAsia"/>
                        </w:rPr>
                        <w:t>代理人身份证背面复印件粘贴处</w:t>
                      </w:r>
                    </w:p>
                  </w:txbxContent>
                </v:textbox>
              </v:shape>
            </w:pict>
          </mc:Fallback>
        </mc:AlternateContent>
      </w:r>
    </w:p>
    <w:p>
      <w:pPr>
        <w:wordWrap w:val="0"/>
        <w:snapToGrid w:val="0"/>
        <w:ind w:firstLine="640" w:firstLineChars="200"/>
        <w:jc w:val="right"/>
        <w:rPr>
          <w:rFonts w:ascii="宋体" w:hAnsi="宋体"/>
          <w:bCs/>
          <w:sz w:val="32"/>
          <w:szCs w:val="32"/>
        </w:rPr>
      </w:pPr>
    </w:p>
    <w:p>
      <w:pPr>
        <w:wordWrap w:val="0"/>
        <w:snapToGrid w:val="0"/>
        <w:ind w:firstLine="640" w:firstLineChars="200"/>
        <w:jc w:val="right"/>
        <w:rPr>
          <w:rFonts w:ascii="宋体" w:hAnsi="宋体"/>
          <w:bCs/>
          <w:sz w:val="32"/>
          <w:szCs w:val="32"/>
        </w:rPr>
      </w:pPr>
    </w:p>
    <w:p>
      <w:pPr>
        <w:wordWrap w:val="0"/>
        <w:snapToGrid w:val="0"/>
        <w:ind w:firstLine="640" w:firstLineChars="200"/>
        <w:jc w:val="right"/>
        <w:rPr>
          <w:rFonts w:ascii="宋体" w:hAnsi="宋体"/>
          <w:bCs/>
          <w:sz w:val="32"/>
          <w:szCs w:val="32"/>
        </w:rPr>
      </w:pPr>
    </w:p>
    <w:p>
      <w:pPr>
        <w:snapToGrid w:val="0"/>
        <w:ind w:firstLine="640" w:firstLineChars="200"/>
        <w:jc w:val="right"/>
        <w:rPr>
          <w:rFonts w:ascii="宋体" w:hAnsi="宋体"/>
          <w:bCs/>
          <w:sz w:val="32"/>
          <w:szCs w:val="32"/>
        </w:rPr>
      </w:pPr>
    </w:p>
    <w:p>
      <w:pPr>
        <w:snapToGrid w:val="0"/>
        <w:jc w:val="both"/>
        <w:rPr>
          <w:rFonts w:ascii="宋体" w:hAnsi="宋体"/>
          <w:bCs/>
          <w:sz w:val="32"/>
          <w:szCs w:val="32"/>
        </w:rPr>
      </w:pPr>
    </w:p>
    <w:p>
      <w:pPr>
        <w:snapToGrid w:val="0"/>
        <w:spacing w:line="360" w:lineRule="auto"/>
        <w:rPr>
          <w:rFonts w:ascii="宋体" w:hAnsi="宋体"/>
        </w:rPr>
      </w:pPr>
      <w:r>
        <w:rPr>
          <w:rFonts w:hint="eastAsia" w:ascii="宋体" w:hAnsi="宋体"/>
        </w:rPr>
        <w:t xml:space="preserve">投标人（单位盖章）：            </w:t>
      </w:r>
    </w:p>
    <w:p>
      <w:pPr>
        <w:snapToGrid w:val="0"/>
        <w:spacing w:line="360" w:lineRule="auto"/>
        <w:rPr>
          <w:rFonts w:ascii="宋体" w:hAnsi="宋体"/>
        </w:rPr>
      </w:pPr>
      <w:r>
        <w:rPr>
          <w:rFonts w:hint="eastAsia" w:ascii="宋体" w:hAnsi="宋体"/>
        </w:rPr>
        <w:t xml:space="preserve">法定代表人（签字或者盖章）：    </w:t>
      </w:r>
    </w:p>
    <w:p>
      <w:pPr>
        <w:snapToGrid w:val="0"/>
        <w:spacing w:line="360" w:lineRule="auto"/>
        <w:rPr>
          <w:rFonts w:ascii="宋体" w:hAnsi="宋体"/>
        </w:rPr>
      </w:pPr>
      <w:r>
        <w:rPr>
          <w:rFonts w:hint="eastAsia" w:ascii="宋体" w:hAnsi="宋体"/>
        </w:rPr>
        <w:t>日期：   年    月    日</w:t>
      </w:r>
    </w:p>
    <w:p>
      <w:pPr>
        <w:pStyle w:val="34"/>
        <w:rPr>
          <w:szCs w:val="28"/>
        </w:rPr>
      </w:pPr>
      <w:r>
        <w:rPr>
          <w:rFonts w:ascii="黑体" w:hAnsi="黑体" w:cs="黑体"/>
          <w:b w:val="0"/>
          <w:szCs w:val="28"/>
        </w:rPr>
        <w:br w:type="page"/>
      </w:r>
      <w:bookmarkStart w:id="217" w:name="_Toc27532"/>
      <w:r>
        <w:rPr>
          <w:rFonts w:hint="eastAsia"/>
          <w:szCs w:val="28"/>
        </w:rPr>
        <w:t>九、台州市建设工程安全生产任职资格承诺书</w:t>
      </w:r>
      <w:bookmarkEnd w:id="217"/>
    </w:p>
    <w:p>
      <w:pPr>
        <w:snapToGrid w:val="0"/>
        <w:rPr>
          <w:rFonts w:ascii="宋体" w:hAnsi="宋体"/>
          <w:b/>
          <w:sz w:val="32"/>
          <w:szCs w:val="32"/>
        </w:rPr>
      </w:pPr>
    </w:p>
    <w:p>
      <w:pPr>
        <w:snapToGrid w:val="0"/>
        <w:jc w:val="center"/>
        <w:rPr>
          <w:rFonts w:ascii="宋体" w:hAnsi="宋体"/>
          <w:b/>
          <w:sz w:val="32"/>
          <w:szCs w:val="32"/>
        </w:rPr>
      </w:pPr>
      <w:r>
        <w:rPr>
          <w:rFonts w:hint="eastAsia" w:ascii="宋体" w:hAnsi="宋体"/>
          <w:b/>
          <w:sz w:val="32"/>
          <w:szCs w:val="32"/>
          <w:u w:val="single"/>
        </w:rPr>
        <w:t xml:space="preserve">                            </w:t>
      </w:r>
      <w:r>
        <w:rPr>
          <w:rFonts w:hint="eastAsia" w:ascii="宋体" w:hAnsi="宋体"/>
          <w:b/>
          <w:sz w:val="32"/>
          <w:szCs w:val="32"/>
        </w:rPr>
        <w:t>工程</w:t>
      </w:r>
    </w:p>
    <w:p>
      <w:pPr>
        <w:snapToGrid w:val="0"/>
        <w:rPr>
          <w:rFonts w:ascii="宋体" w:hAnsi="宋体"/>
          <w:b/>
          <w:sz w:val="32"/>
          <w:szCs w:val="32"/>
        </w:rPr>
      </w:pPr>
    </w:p>
    <w:p>
      <w:pPr>
        <w:snapToGrid w:val="0"/>
        <w:jc w:val="center"/>
        <w:rPr>
          <w:b/>
          <w:sz w:val="32"/>
          <w:szCs w:val="32"/>
        </w:rPr>
      </w:pPr>
      <w:r>
        <w:rPr>
          <w:rFonts w:hint="eastAsia"/>
          <w:b/>
          <w:sz w:val="32"/>
          <w:szCs w:val="32"/>
        </w:rPr>
        <w:t>台州市建设工程安全生产任职资格承诺书</w:t>
      </w:r>
    </w:p>
    <w:p>
      <w:pPr>
        <w:snapToGrid w:val="0"/>
        <w:jc w:val="center"/>
        <w:rPr>
          <w:rFonts w:ascii="宋体" w:hAnsi="宋体"/>
          <w:b/>
          <w:sz w:val="32"/>
          <w:szCs w:val="32"/>
        </w:rPr>
      </w:pPr>
    </w:p>
    <w:p>
      <w:pPr>
        <w:ind w:firstLine="600" w:firstLineChars="200"/>
        <w:jc w:val="both"/>
        <w:rPr>
          <w:rFonts w:ascii="宋体" w:hAnsi="宋体"/>
          <w:sz w:val="30"/>
          <w:szCs w:val="30"/>
        </w:rPr>
      </w:pPr>
      <w:r>
        <w:rPr>
          <w:rFonts w:hint="eastAsia" w:ascii="宋体" w:hAnsi="宋体"/>
          <w:sz w:val="30"/>
          <w:szCs w:val="30"/>
        </w:rPr>
        <w:t>本人以企业法定代表人的身份郑重承诺：</w:t>
      </w:r>
    </w:p>
    <w:p>
      <w:pPr>
        <w:snapToGrid w:val="0"/>
        <w:spacing w:beforeLines="50" w:line="360" w:lineRule="auto"/>
        <w:ind w:firstLine="600" w:firstLineChars="200"/>
        <w:jc w:val="both"/>
        <w:rPr>
          <w:rFonts w:ascii="宋体" w:hAnsi="宋体"/>
          <w:sz w:val="30"/>
          <w:szCs w:val="30"/>
        </w:rPr>
      </w:pPr>
      <w:r>
        <w:rPr>
          <w:rFonts w:hint="eastAsia" w:ascii="宋体" w:hAnsi="宋体"/>
          <w:sz w:val="30"/>
          <w:szCs w:val="30"/>
        </w:rPr>
        <w:t>本公司安全生产条件及相关管理人员（包括A类人员、拟派的项目负责人和施工现场专职安全生产管理人员）安全生产任职资格符合相关规定。</w:t>
      </w:r>
    </w:p>
    <w:p>
      <w:pPr>
        <w:snapToGrid w:val="0"/>
        <w:spacing w:beforeLines="50" w:line="360" w:lineRule="auto"/>
        <w:rPr>
          <w:rFonts w:ascii="宋体" w:hAnsi="宋体"/>
          <w:sz w:val="30"/>
          <w:szCs w:val="30"/>
        </w:rPr>
      </w:pPr>
    </w:p>
    <w:p>
      <w:pPr>
        <w:snapToGrid w:val="0"/>
        <w:spacing w:line="360" w:lineRule="auto"/>
        <w:ind w:firstLine="480" w:firstLineChars="200"/>
      </w:pPr>
      <w:r>
        <w:rPr>
          <w:rFonts w:hint="eastAsia"/>
        </w:rPr>
        <w:t xml:space="preserve">法定代表人（签字或盖章）：                </w:t>
      </w:r>
    </w:p>
    <w:p>
      <w:pPr>
        <w:snapToGrid w:val="0"/>
        <w:spacing w:line="586" w:lineRule="exact"/>
        <w:ind w:right="640" w:firstLine="480" w:firstLineChars="200"/>
      </w:pPr>
      <w:r>
        <w:rPr>
          <w:rFonts w:hint="eastAsia"/>
        </w:rPr>
        <w:t xml:space="preserve">投  标  人（盖章）：         </w:t>
      </w:r>
    </w:p>
    <w:p>
      <w:pPr>
        <w:snapToGrid w:val="0"/>
        <w:spacing w:line="586" w:lineRule="exact"/>
        <w:ind w:right="640" w:firstLine="480" w:firstLineChars="200"/>
      </w:pPr>
      <w:r>
        <w:rPr>
          <w:rFonts w:hint="eastAsia" w:ascii="宋体" w:hAnsi="宋体"/>
        </w:rPr>
        <w:t xml:space="preserve">日 期：   </w:t>
      </w:r>
      <w:r>
        <w:rPr>
          <w:rFonts w:hint="eastAsia"/>
        </w:rPr>
        <w:t>年    月   日</w:t>
      </w:r>
    </w:p>
    <w:p>
      <w:pPr>
        <w:widowControl/>
        <w:spacing w:line="360" w:lineRule="auto"/>
        <w:jc w:val="both"/>
      </w:pPr>
    </w:p>
    <w:p>
      <w:pPr>
        <w:snapToGrid w:val="0"/>
        <w:spacing w:beforeLines="50" w:line="360" w:lineRule="auto"/>
        <w:rPr>
          <w:rFonts w:ascii="黑体" w:hAnsi="黑体" w:eastAsia="黑体" w:cs="黑体"/>
          <w:b/>
          <w:sz w:val="28"/>
          <w:szCs w:val="28"/>
        </w:rPr>
      </w:pPr>
    </w:p>
    <w:p>
      <w:pPr>
        <w:snapToGrid w:val="0"/>
        <w:spacing w:beforeLines="50" w:line="360" w:lineRule="auto"/>
        <w:rPr>
          <w:rFonts w:ascii="黑体" w:hAnsi="黑体" w:eastAsia="黑体" w:cs="黑体"/>
          <w:b/>
          <w:sz w:val="28"/>
          <w:szCs w:val="28"/>
        </w:rPr>
      </w:pPr>
    </w:p>
    <w:p>
      <w:pPr>
        <w:snapToGrid w:val="0"/>
        <w:spacing w:beforeLines="50" w:line="360" w:lineRule="auto"/>
        <w:rPr>
          <w:rFonts w:ascii="黑体" w:hAnsi="黑体" w:eastAsia="黑体" w:cs="黑体"/>
          <w:b/>
          <w:sz w:val="28"/>
          <w:szCs w:val="28"/>
        </w:rPr>
      </w:pPr>
    </w:p>
    <w:p>
      <w:pPr>
        <w:snapToGrid w:val="0"/>
        <w:spacing w:beforeLines="50" w:line="360" w:lineRule="auto"/>
        <w:rPr>
          <w:rFonts w:ascii="黑体" w:hAnsi="黑体" w:eastAsia="黑体" w:cs="黑体"/>
          <w:b/>
          <w:sz w:val="28"/>
          <w:szCs w:val="28"/>
        </w:rPr>
      </w:pPr>
    </w:p>
    <w:p>
      <w:pPr>
        <w:pStyle w:val="9"/>
        <w:rPr>
          <w:rFonts w:ascii="黑体" w:hAnsi="黑体" w:eastAsia="黑体" w:cs="黑体"/>
          <w:b/>
          <w:sz w:val="28"/>
          <w:szCs w:val="28"/>
        </w:rPr>
      </w:pPr>
    </w:p>
    <w:p>
      <w:pPr>
        <w:pStyle w:val="10"/>
        <w:ind w:firstLine="281"/>
        <w:rPr>
          <w:rFonts w:ascii="黑体" w:hAnsi="黑体" w:eastAsia="黑体" w:cs="黑体"/>
          <w:b/>
          <w:sz w:val="28"/>
          <w:szCs w:val="28"/>
        </w:rPr>
      </w:pPr>
    </w:p>
    <w:p>
      <w:pPr>
        <w:rPr>
          <w:rFonts w:ascii="黑体" w:hAnsi="黑体" w:eastAsia="黑体" w:cs="黑体"/>
          <w:b/>
          <w:sz w:val="28"/>
          <w:szCs w:val="28"/>
        </w:rPr>
      </w:pPr>
    </w:p>
    <w:p>
      <w:pPr>
        <w:pStyle w:val="9"/>
      </w:pPr>
    </w:p>
    <w:p>
      <w:pPr>
        <w:snapToGrid w:val="0"/>
        <w:spacing w:beforeLines="50" w:line="360" w:lineRule="auto"/>
        <w:rPr>
          <w:rFonts w:ascii="黑体" w:hAnsi="黑体" w:eastAsia="黑体" w:cs="黑体"/>
          <w:b/>
          <w:sz w:val="28"/>
          <w:szCs w:val="28"/>
        </w:rPr>
      </w:pPr>
    </w:p>
    <w:p>
      <w:pPr>
        <w:widowControl/>
        <w:autoSpaceDE/>
        <w:autoSpaceDN/>
        <w:adjustRightInd/>
        <w:rPr>
          <w:rFonts w:ascii="黑体" w:hAnsi="黑体" w:eastAsia="黑体" w:cs="黑体"/>
          <w:b/>
          <w:sz w:val="28"/>
          <w:szCs w:val="28"/>
        </w:rPr>
      </w:pPr>
      <w:r>
        <w:rPr>
          <w:rFonts w:ascii="黑体" w:hAnsi="黑体" w:eastAsia="黑体" w:cs="黑体"/>
          <w:b/>
          <w:sz w:val="28"/>
          <w:szCs w:val="28"/>
        </w:rPr>
        <w:br w:type="page"/>
      </w:r>
    </w:p>
    <w:p>
      <w:pPr>
        <w:pStyle w:val="34"/>
        <w:rPr>
          <w:szCs w:val="28"/>
        </w:rPr>
      </w:pPr>
      <w:bookmarkStart w:id="218" w:name="_Toc19456"/>
      <w:r>
        <w:rPr>
          <w:rFonts w:hint="eastAsia"/>
          <w:szCs w:val="28"/>
        </w:rPr>
        <w:t>十、危大工程清单及安全管理措施表</w:t>
      </w:r>
      <w:bookmarkEnd w:id="218"/>
    </w:p>
    <w:p>
      <w:pPr>
        <w:widowControl/>
        <w:spacing w:line="360" w:lineRule="auto"/>
        <w:ind w:firstLine="480" w:firstLineChars="200"/>
        <w:jc w:val="both"/>
      </w:pPr>
    </w:p>
    <w:p>
      <w:pPr>
        <w:snapToGrid w:val="0"/>
        <w:jc w:val="center"/>
        <w:rPr>
          <w:rFonts w:ascii="宋体" w:hAnsi="宋体"/>
          <w:b/>
          <w:sz w:val="32"/>
          <w:szCs w:val="32"/>
        </w:rPr>
      </w:pPr>
      <w:r>
        <w:rPr>
          <w:rFonts w:hint="eastAsia" w:ascii="宋体" w:hAnsi="宋体"/>
          <w:b/>
          <w:sz w:val="32"/>
          <w:szCs w:val="32"/>
          <w:u w:val="single"/>
        </w:rPr>
        <w:t xml:space="preserve">                            </w:t>
      </w:r>
      <w:r>
        <w:rPr>
          <w:rFonts w:hint="eastAsia" w:ascii="宋体" w:hAnsi="宋体"/>
          <w:b/>
          <w:sz w:val="32"/>
          <w:szCs w:val="32"/>
        </w:rPr>
        <w:t>工程</w:t>
      </w:r>
    </w:p>
    <w:p>
      <w:pPr>
        <w:snapToGrid w:val="0"/>
        <w:rPr>
          <w:rFonts w:ascii="宋体" w:hAnsi="宋体"/>
          <w:b/>
          <w:sz w:val="32"/>
          <w:szCs w:val="32"/>
        </w:rPr>
      </w:pPr>
    </w:p>
    <w:p>
      <w:pPr>
        <w:snapToGrid w:val="0"/>
        <w:jc w:val="center"/>
        <w:rPr>
          <w:b/>
          <w:sz w:val="32"/>
          <w:szCs w:val="32"/>
        </w:rPr>
      </w:pPr>
      <w:r>
        <w:rPr>
          <w:rFonts w:hint="eastAsia"/>
          <w:b/>
          <w:sz w:val="32"/>
          <w:szCs w:val="32"/>
        </w:rPr>
        <w:t>危大工程清单及安全管理措施表</w:t>
      </w:r>
    </w:p>
    <w:p>
      <w:pPr>
        <w:snapToGrid w:val="0"/>
        <w:rPr>
          <w:b/>
          <w:sz w:val="32"/>
          <w:szCs w:val="32"/>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3540"/>
        <w:gridCol w:w="4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Lines="50" w:line="360" w:lineRule="auto"/>
              <w:jc w:val="center"/>
              <w:rPr>
                <w:b/>
                <w:sz w:val="28"/>
                <w:szCs w:val="28"/>
              </w:rPr>
            </w:pPr>
            <w:r>
              <w:rPr>
                <w:rFonts w:hint="eastAsia"/>
                <w:b/>
                <w:sz w:val="28"/>
                <w:szCs w:val="28"/>
              </w:rPr>
              <w:t>序号</w:t>
            </w:r>
          </w:p>
        </w:tc>
        <w:tc>
          <w:tcPr>
            <w:tcW w:w="3540" w:type="dxa"/>
          </w:tcPr>
          <w:p>
            <w:pPr>
              <w:snapToGrid w:val="0"/>
              <w:spacing w:beforeLines="50" w:line="360" w:lineRule="auto"/>
              <w:jc w:val="center"/>
              <w:rPr>
                <w:b/>
                <w:sz w:val="28"/>
                <w:szCs w:val="28"/>
              </w:rPr>
            </w:pPr>
            <w:r>
              <w:rPr>
                <w:rFonts w:hint="eastAsia"/>
                <w:b/>
                <w:sz w:val="28"/>
                <w:szCs w:val="28"/>
              </w:rPr>
              <w:t>危大工程清单</w:t>
            </w:r>
          </w:p>
        </w:tc>
        <w:tc>
          <w:tcPr>
            <w:tcW w:w="4074" w:type="dxa"/>
          </w:tcPr>
          <w:p>
            <w:pPr>
              <w:snapToGrid w:val="0"/>
              <w:spacing w:beforeLines="50" w:line="360" w:lineRule="auto"/>
              <w:jc w:val="center"/>
              <w:rPr>
                <w:b/>
                <w:sz w:val="28"/>
                <w:szCs w:val="28"/>
              </w:rPr>
            </w:pPr>
            <w:r>
              <w:rPr>
                <w:rFonts w:hint="eastAsia"/>
                <w:b/>
                <w:sz w:val="28"/>
                <w:szCs w:val="28"/>
              </w:rPr>
              <w:t>相应的安全管理措施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Lines="50" w:line="360" w:lineRule="auto"/>
              <w:jc w:val="center"/>
              <w:rPr>
                <w:b/>
                <w:sz w:val="28"/>
                <w:szCs w:val="28"/>
              </w:rPr>
            </w:pPr>
            <w:r>
              <w:rPr>
                <w:rFonts w:hint="eastAsia"/>
                <w:b/>
                <w:sz w:val="28"/>
                <w:szCs w:val="28"/>
              </w:rPr>
              <w:t>1</w:t>
            </w:r>
          </w:p>
        </w:tc>
        <w:tc>
          <w:tcPr>
            <w:tcW w:w="3540" w:type="dxa"/>
          </w:tcPr>
          <w:p>
            <w:pPr>
              <w:snapToGrid w:val="0"/>
              <w:spacing w:beforeLines="50" w:line="360" w:lineRule="auto"/>
              <w:jc w:val="center"/>
              <w:rPr>
                <w:b/>
                <w:sz w:val="28"/>
                <w:szCs w:val="28"/>
              </w:rPr>
            </w:pPr>
          </w:p>
        </w:tc>
        <w:tc>
          <w:tcPr>
            <w:tcW w:w="4074" w:type="dxa"/>
          </w:tcPr>
          <w:p>
            <w:pPr>
              <w:snapToGrid w:val="0"/>
              <w:spacing w:beforeLines="50"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Lines="50" w:line="360" w:lineRule="auto"/>
              <w:jc w:val="center"/>
              <w:rPr>
                <w:b/>
                <w:sz w:val="28"/>
                <w:szCs w:val="28"/>
              </w:rPr>
            </w:pPr>
            <w:r>
              <w:rPr>
                <w:rFonts w:hint="eastAsia"/>
                <w:b/>
                <w:sz w:val="28"/>
                <w:szCs w:val="28"/>
              </w:rPr>
              <w:t>2</w:t>
            </w:r>
          </w:p>
        </w:tc>
        <w:tc>
          <w:tcPr>
            <w:tcW w:w="3540" w:type="dxa"/>
          </w:tcPr>
          <w:p>
            <w:pPr>
              <w:snapToGrid w:val="0"/>
              <w:spacing w:beforeLines="50" w:line="360" w:lineRule="auto"/>
              <w:jc w:val="center"/>
              <w:rPr>
                <w:b/>
                <w:sz w:val="28"/>
                <w:szCs w:val="28"/>
              </w:rPr>
            </w:pPr>
          </w:p>
        </w:tc>
        <w:tc>
          <w:tcPr>
            <w:tcW w:w="4074" w:type="dxa"/>
          </w:tcPr>
          <w:p>
            <w:pPr>
              <w:snapToGrid w:val="0"/>
              <w:spacing w:beforeLines="50"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Lines="50" w:line="360" w:lineRule="auto"/>
              <w:jc w:val="center"/>
              <w:rPr>
                <w:b/>
                <w:sz w:val="28"/>
                <w:szCs w:val="28"/>
              </w:rPr>
            </w:pPr>
            <w:r>
              <w:rPr>
                <w:rFonts w:hint="eastAsia"/>
                <w:b/>
                <w:sz w:val="28"/>
                <w:szCs w:val="28"/>
              </w:rPr>
              <w:t>3</w:t>
            </w:r>
          </w:p>
        </w:tc>
        <w:tc>
          <w:tcPr>
            <w:tcW w:w="3540" w:type="dxa"/>
          </w:tcPr>
          <w:p>
            <w:pPr>
              <w:snapToGrid w:val="0"/>
              <w:spacing w:beforeLines="50" w:line="360" w:lineRule="auto"/>
              <w:jc w:val="center"/>
              <w:rPr>
                <w:b/>
                <w:sz w:val="28"/>
                <w:szCs w:val="28"/>
              </w:rPr>
            </w:pPr>
          </w:p>
        </w:tc>
        <w:tc>
          <w:tcPr>
            <w:tcW w:w="4074" w:type="dxa"/>
          </w:tcPr>
          <w:p>
            <w:pPr>
              <w:snapToGrid w:val="0"/>
              <w:spacing w:beforeLines="50"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tcPr>
          <w:p>
            <w:pPr>
              <w:snapToGrid w:val="0"/>
              <w:spacing w:beforeLines="50" w:line="360" w:lineRule="auto"/>
              <w:jc w:val="center"/>
              <w:rPr>
                <w:b/>
                <w:sz w:val="28"/>
                <w:szCs w:val="28"/>
              </w:rPr>
            </w:pPr>
            <w:r>
              <w:rPr>
                <w:rFonts w:hint="eastAsia"/>
                <w:b/>
                <w:sz w:val="28"/>
                <w:szCs w:val="28"/>
              </w:rPr>
              <w:t>……</w:t>
            </w:r>
          </w:p>
        </w:tc>
        <w:tc>
          <w:tcPr>
            <w:tcW w:w="3540" w:type="dxa"/>
          </w:tcPr>
          <w:p>
            <w:pPr>
              <w:snapToGrid w:val="0"/>
              <w:spacing w:beforeLines="50" w:line="360" w:lineRule="auto"/>
              <w:jc w:val="center"/>
              <w:rPr>
                <w:b/>
                <w:sz w:val="28"/>
                <w:szCs w:val="28"/>
              </w:rPr>
            </w:pPr>
            <w:r>
              <w:rPr>
                <w:rFonts w:hint="eastAsia"/>
                <w:b/>
                <w:sz w:val="28"/>
                <w:szCs w:val="28"/>
              </w:rPr>
              <w:t>……</w:t>
            </w:r>
          </w:p>
        </w:tc>
        <w:tc>
          <w:tcPr>
            <w:tcW w:w="4074" w:type="dxa"/>
          </w:tcPr>
          <w:p>
            <w:pPr>
              <w:snapToGrid w:val="0"/>
              <w:spacing w:beforeLines="50" w:line="360" w:lineRule="auto"/>
              <w:jc w:val="center"/>
              <w:rPr>
                <w:b/>
                <w:sz w:val="28"/>
                <w:szCs w:val="28"/>
              </w:rPr>
            </w:pPr>
            <w:r>
              <w:rPr>
                <w:rFonts w:hint="eastAsia"/>
                <w:b/>
                <w:sz w:val="28"/>
                <w:szCs w:val="28"/>
              </w:rPr>
              <w:t>……</w:t>
            </w:r>
          </w:p>
        </w:tc>
      </w:tr>
    </w:tbl>
    <w:p>
      <w:pPr>
        <w:snapToGrid w:val="0"/>
        <w:spacing w:beforeLines="50" w:line="360" w:lineRule="auto"/>
        <w:rPr>
          <w:b/>
          <w:sz w:val="28"/>
          <w:szCs w:val="28"/>
        </w:rPr>
      </w:pPr>
    </w:p>
    <w:p>
      <w:pPr>
        <w:rPr>
          <w:rFonts w:ascii="宋体" w:hAnsi="宋体"/>
        </w:rPr>
      </w:pPr>
    </w:p>
    <w:p>
      <w:pPr>
        <w:snapToGrid w:val="0"/>
        <w:spacing w:beforeLines="50" w:line="360" w:lineRule="auto"/>
        <w:ind w:firstLine="480" w:firstLineChars="200"/>
        <w:rPr>
          <w:rFonts w:ascii="宋体" w:hAnsi="宋体"/>
        </w:rPr>
      </w:pPr>
      <w:r>
        <w:rPr>
          <w:rFonts w:hint="eastAsia" w:ascii="宋体" w:hAnsi="宋体"/>
        </w:rPr>
        <w:t>注：1、以上危大工程清单由招标人列出。</w:t>
      </w:r>
    </w:p>
    <w:p>
      <w:pPr>
        <w:numPr>
          <w:ilvl w:val="0"/>
          <w:numId w:val="25"/>
        </w:numPr>
        <w:snapToGrid w:val="0"/>
        <w:spacing w:beforeLines="50" w:line="360" w:lineRule="auto"/>
        <w:ind w:firstLine="480" w:firstLineChars="200"/>
        <w:rPr>
          <w:rFonts w:ascii="宋体" w:hAnsi="宋体"/>
        </w:rPr>
      </w:pPr>
      <w:r>
        <w:rPr>
          <w:rFonts w:hint="eastAsia" w:ascii="宋体" w:hAnsi="宋体"/>
        </w:rPr>
        <w:t>投标单位在投标时应补充完善危大工程清单并明确相应的安全管理措施。</w:t>
      </w:r>
    </w:p>
    <w:p>
      <w:pPr>
        <w:widowControl/>
        <w:spacing w:line="360" w:lineRule="auto"/>
        <w:jc w:val="both"/>
      </w:pPr>
    </w:p>
    <w:p>
      <w:pPr>
        <w:widowControl/>
        <w:spacing w:line="360" w:lineRule="auto"/>
        <w:jc w:val="both"/>
      </w:pPr>
    </w:p>
    <w:p>
      <w:pPr>
        <w:widowControl/>
        <w:spacing w:line="360" w:lineRule="auto"/>
        <w:jc w:val="both"/>
      </w:pPr>
    </w:p>
    <w:p>
      <w:pPr>
        <w:pStyle w:val="34"/>
        <w:rPr>
          <w:rFonts w:ascii="黑体" w:hAnsi="黑体" w:cs="黑体"/>
          <w:b w:val="0"/>
          <w:szCs w:val="28"/>
        </w:rPr>
      </w:pPr>
      <w:r>
        <w:br w:type="page"/>
      </w:r>
      <w:bookmarkStart w:id="219" w:name="_Toc25915"/>
      <w:r>
        <w:rPr>
          <w:rFonts w:hint="eastAsia"/>
          <w:szCs w:val="28"/>
        </w:rPr>
        <w:t>十一．停工证明</w:t>
      </w:r>
      <w:bookmarkEnd w:id="219"/>
    </w:p>
    <w:p/>
    <w:p>
      <w:pPr>
        <w:snapToGrid w:val="0"/>
        <w:spacing w:line="360" w:lineRule="auto"/>
        <w:ind w:firstLine="3659" w:firstLineChars="1139"/>
        <w:rPr>
          <w:rFonts w:ascii="宋体" w:hAnsi="宋体"/>
          <w:b/>
          <w:sz w:val="32"/>
          <w:szCs w:val="32"/>
        </w:rPr>
      </w:pPr>
      <w:r>
        <w:rPr>
          <w:rFonts w:hint="eastAsia" w:ascii="宋体" w:hAnsi="宋体"/>
          <w:b/>
          <w:sz w:val="32"/>
          <w:szCs w:val="32"/>
        </w:rPr>
        <w:t>停工证明</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tcPr>
          <w:p>
            <w:pPr>
              <w:spacing w:line="360" w:lineRule="auto"/>
              <w:jc w:val="both"/>
              <w:rPr>
                <w:sz w:val="28"/>
                <w:szCs w:val="28"/>
              </w:rPr>
            </w:pPr>
            <w:r>
              <w:rPr>
                <w:rFonts w:hint="eastAsia"/>
                <w:sz w:val="28"/>
                <w:szCs w:val="28"/>
              </w:rPr>
              <w:t>____________(原建设单位）：</w:t>
            </w:r>
          </w:p>
          <w:p>
            <w:pPr>
              <w:spacing w:line="360" w:lineRule="auto"/>
              <w:ind w:firstLine="560" w:firstLineChars="200"/>
              <w:jc w:val="both"/>
              <w:rPr>
                <w:sz w:val="28"/>
                <w:szCs w:val="28"/>
              </w:rPr>
            </w:pPr>
            <w:r>
              <w:rPr>
                <w:rFonts w:hint="eastAsia"/>
                <w:sz w:val="28"/>
                <w:szCs w:val="28"/>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pPr>
              <w:spacing w:line="360" w:lineRule="auto"/>
              <w:ind w:firstLine="560" w:firstLineChars="200"/>
              <w:jc w:val="both"/>
              <w:rPr>
                <w:sz w:val="28"/>
                <w:szCs w:val="28"/>
              </w:rPr>
            </w:pPr>
            <w:r>
              <w:rPr>
                <w:rFonts w:hint="eastAsia"/>
                <w:sz w:val="28"/>
                <w:szCs w:val="28"/>
              </w:rPr>
              <w:t>特此报告。</w:t>
            </w:r>
          </w:p>
          <w:p>
            <w:pPr>
              <w:spacing w:line="360" w:lineRule="auto"/>
              <w:ind w:firstLine="560" w:firstLineChars="200"/>
              <w:jc w:val="right"/>
              <w:rPr>
                <w:sz w:val="28"/>
                <w:szCs w:val="28"/>
              </w:rPr>
            </w:pPr>
            <w:r>
              <w:rPr>
                <w:rFonts w:hint="eastAsia"/>
                <w:sz w:val="28"/>
                <w:szCs w:val="28"/>
              </w:rPr>
              <w:t>承包人（盖章）</w:t>
            </w:r>
          </w:p>
          <w:p>
            <w:pPr>
              <w:spacing w:line="360" w:lineRule="auto"/>
              <w:ind w:firstLine="560" w:firstLineChars="200"/>
              <w:jc w:val="right"/>
            </w:pPr>
            <w:r>
              <w:rPr>
                <w:rFonts w:hint="eastAsia"/>
                <w:sz w:val="28"/>
                <w:szCs w:val="28"/>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tcPr>
          <w:p>
            <w:pPr>
              <w:spacing w:line="360" w:lineRule="auto"/>
              <w:rPr>
                <w:sz w:val="28"/>
                <w:szCs w:val="28"/>
              </w:rPr>
            </w:pPr>
            <w:r>
              <w:rPr>
                <w:rFonts w:hint="eastAsia"/>
                <w:sz w:val="28"/>
                <w:szCs w:val="28"/>
              </w:rPr>
              <w:t>原建设单位意见：</w:t>
            </w:r>
          </w:p>
          <w:p>
            <w:pPr>
              <w:spacing w:line="360" w:lineRule="auto"/>
              <w:rPr>
                <w:sz w:val="28"/>
                <w:szCs w:val="28"/>
              </w:rPr>
            </w:pPr>
          </w:p>
          <w:p>
            <w:pPr>
              <w:spacing w:line="360" w:lineRule="auto"/>
              <w:jc w:val="right"/>
              <w:rPr>
                <w:sz w:val="28"/>
                <w:szCs w:val="28"/>
              </w:rPr>
            </w:pPr>
            <w:r>
              <w:rPr>
                <w:rFonts w:hint="eastAsia"/>
                <w:sz w:val="28"/>
                <w:szCs w:val="28"/>
              </w:rPr>
              <w:t>原建设单位（盖章）：</w:t>
            </w:r>
          </w:p>
          <w:p>
            <w:pPr>
              <w:spacing w:line="360" w:lineRule="auto"/>
              <w:jc w:val="right"/>
              <w:rPr>
                <w:sz w:val="28"/>
                <w:szCs w:val="28"/>
              </w:rPr>
            </w:pPr>
            <w:r>
              <w:rPr>
                <w:rFonts w:hint="eastAsia"/>
                <w:sz w:val="28"/>
                <w:szCs w:val="28"/>
              </w:rPr>
              <w:t>___年___月___日</w:t>
            </w: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tcPr>
          <w:p>
            <w:pPr>
              <w:spacing w:line="360" w:lineRule="auto"/>
              <w:rPr>
                <w:sz w:val="28"/>
                <w:szCs w:val="28"/>
              </w:rPr>
            </w:pPr>
            <w:r>
              <w:rPr>
                <w:rFonts w:hint="eastAsia"/>
                <w:sz w:val="28"/>
                <w:szCs w:val="28"/>
              </w:rPr>
              <w:t>行政主管部门证明：</w:t>
            </w:r>
          </w:p>
          <w:p>
            <w:pPr>
              <w:spacing w:line="360" w:lineRule="auto"/>
              <w:jc w:val="right"/>
              <w:rPr>
                <w:sz w:val="28"/>
                <w:szCs w:val="28"/>
              </w:rPr>
            </w:pPr>
            <w:r>
              <w:rPr>
                <w:rFonts w:hint="eastAsia"/>
                <w:sz w:val="28"/>
                <w:szCs w:val="28"/>
              </w:rPr>
              <w:t>自___年___月___日开始停工，至今已超过120天。情况属实。</w:t>
            </w:r>
          </w:p>
          <w:p>
            <w:pPr>
              <w:spacing w:line="360" w:lineRule="auto"/>
              <w:jc w:val="right"/>
              <w:rPr>
                <w:sz w:val="28"/>
                <w:szCs w:val="28"/>
              </w:rPr>
            </w:pPr>
          </w:p>
          <w:p>
            <w:pPr>
              <w:spacing w:line="360" w:lineRule="auto"/>
              <w:jc w:val="right"/>
              <w:rPr>
                <w:sz w:val="28"/>
                <w:szCs w:val="28"/>
              </w:rPr>
            </w:pPr>
            <w:r>
              <w:rPr>
                <w:rFonts w:hint="eastAsia"/>
                <w:sz w:val="28"/>
                <w:szCs w:val="28"/>
              </w:rPr>
              <w:t>行政主管部门（盖章）：</w:t>
            </w:r>
          </w:p>
          <w:p>
            <w:pPr>
              <w:spacing w:line="360" w:lineRule="auto"/>
              <w:jc w:val="right"/>
            </w:pPr>
            <w:r>
              <w:rPr>
                <w:rFonts w:hint="eastAsia"/>
                <w:sz w:val="28"/>
                <w:szCs w:val="28"/>
              </w:rPr>
              <w:t>___年___月___日</w:t>
            </w:r>
          </w:p>
        </w:tc>
      </w:tr>
    </w:tbl>
    <w:p>
      <w:pPr>
        <w:spacing w:line="360" w:lineRule="auto"/>
      </w:pPr>
      <w:r>
        <w:rPr>
          <w:rFonts w:hint="eastAsia"/>
          <w:szCs w:val="21"/>
        </w:rPr>
        <w:t>注：在承接新项目时原承接的项目仍处于连续停工状态。若原承接项目已复工的本《证明》不得使用。</w:t>
      </w:r>
    </w:p>
    <w:p>
      <w:pPr>
        <w:widowControl/>
        <w:autoSpaceDE/>
        <w:autoSpaceDN/>
        <w:adjustRightInd/>
        <w:rPr>
          <w:rFonts w:ascii="黑体" w:hAnsi="黑体" w:eastAsia="黑体" w:cs="黑体"/>
          <w:b/>
          <w:sz w:val="28"/>
          <w:szCs w:val="28"/>
        </w:rPr>
      </w:pPr>
      <w:r>
        <w:rPr>
          <w:rFonts w:ascii="黑体" w:hAnsi="黑体" w:eastAsia="黑体" w:cs="黑体"/>
          <w:b/>
          <w:sz w:val="28"/>
          <w:szCs w:val="28"/>
        </w:rPr>
        <w:br w:type="page"/>
      </w:r>
    </w:p>
    <w:p>
      <w:pPr>
        <w:pStyle w:val="34"/>
        <w:rPr>
          <w:szCs w:val="28"/>
        </w:rPr>
      </w:pPr>
      <w:bookmarkStart w:id="220" w:name="_Toc31601"/>
      <w:r>
        <w:rPr>
          <w:rFonts w:hint="eastAsia"/>
          <w:szCs w:val="28"/>
        </w:rPr>
        <w:t>十二．未验收证明</w:t>
      </w:r>
      <w:bookmarkEnd w:id="220"/>
    </w:p>
    <w:p>
      <w:pPr>
        <w:keepNext/>
        <w:keepLines/>
        <w:spacing w:line="360" w:lineRule="auto"/>
        <w:ind w:firstLine="3534" w:firstLineChars="1100"/>
        <w:rPr>
          <w:b/>
          <w:bCs/>
          <w:sz w:val="32"/>
          <w:szCs w:val="32"/>
        </w:rPr>
      </w:pPr>
      <w:r>
        <w:rPr>
          <w:rFonts w:hint="eastAsia"/>
          <w:b/>
          <w:bCs/>
          <w:sz w:val="32"/>
          <w:szCs w:val="32"/>
        </w:rPr>
        <w:t>未验收证明</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trPr>
        <w:tc>
          <w:tcPr>
            <w:tcW w:w="8897" w:type="dxa"/>
          </w:tcPr>
          <w:p>
            <w:pPr>
              <w:spacing w:line="360" w:lineRule="auto"/>
              <w:rPr>
                <w:sz w:val="28"/>
                <w:szCs w:val="28"/>
              </w:rPr>
            </w:pPr>
            <w:r>
              <w:rPr>
                <w:rFonts w:hint="eastAsia"/>
                <w:sz w:val="28"/>
                <w:szCs w:val="28"/>
              </w:rPr>
              <w:t>____________(原建设单位）：</w:t>
            </w:r>
          </w:p>
          <w:p>
            <w:pPr>
              <w:spacing w:line="360" w:lineRule="auto"/>
              <w:ind w:firstLine="560" w:firstLineChars="200"/>
              <w:jc w:val="both"/>
              <w:rPr>
                <w:sz w:val="28"/>
                <w:szCs w:val="28"/>
              </w:rPr>
            </w:pPr>
            <w:r>
              <w:rPr>
                <w:rFonts w:hint="eastAsia"/>
                <w:sz w:val="28"/>
                <w:szCs w:val="28"/>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pPr>
              <w:spacing w:line="360" w:lineRule="auto"/>
              <w:ind w:firstLine="560" w:firstLineChars="200"/>
              <w:jc w:val="both"/>
              <w:rPr>
                <w:sz w:val="28"/>
                <w:szCs w:val="28"/>
              </w:rPr>
            </w:pPr>
            <w:r>
              <w:rPr>
                <w:rFonts w:hint="eastAsia"/>
                <w:sz w:val="28"/>
                <w:szCs w:val="28"/>
              </w:rPr>
              <w:t>特此报告。</w:t>
            </w:r>
          </w:p>
          <w:p>
            <w:pPr>
              <w:spacing w:line="360" w:lineRule="auto"/>
              <w:ind w:firstLine="560" w:firstLineChars="200"/>
              <w:jc w:val="right"/>
              <w:rPr>
                <w:sz w:val="28"/>
                <w:szCs w:val="28"/>
              </w:rPr>
            </w:pPr>
            <w:r>
              <w:rPr>
                <w:rFonts w:hint="eastAsia"/>
                <w:sz w:val="28"/>
                <w:szCs w:val="28"/>
              </w:rPr>
              <w:t>承包人（盖章）</w:t>
            </w:r>
          </w:p>
          <w:p>
            <w:pPr>
              <w:spacing w:line="360" w:lineRule="auto"/>
              <w:ind w:firstLine="560" w:firstLineChars="200"/>
              <w:jc w:val="right"/>
            </w:pPr>
            <w:r>
              <w:rPr>
                <w:rFonts w:hint="eastAsia"/>
                <w:sz w:val="28"/>
                <w:szCs w:val="28"/>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8897" w:type="dxa"/>
          </w:tcPr>
          <w:p>
            <w:pPr>
              <w:spacing w:line="360" w:lineRule="auto"/>
              <w:rPr>
                <w:sz w:val="28"/>
                <w:szCs w:val="28"/>
              </w:rPr>
            </w:pPr>
            <w:r>
              <w:rPr>
                <w:rFonts w:hint="eastAsia"/>
                <w:sz w:val="28"/>
                <w:szCs w:val="28"/>
              </w:rPr>
              <w:t>原建设单位意见：</w:t>
            </w:r>
          </w:p>
          <w:p>
            <w:pPr>
              <w:spacing w:line="360" w:lineRule="auto"/>
              <w:rPr>
                <w:sz w:val="28"/>
                <w:szCs w:val="28"/>
              </w:rPr>
            </w:pPr>
          </w:p>
          <w:p>
            <w:pPr>
              <w:spacing w:line="360" w:lineRule="auto"/>
              <w:jc w:val="right"/>
              <w:rPr>
                <w:sz w:val="28"/>
                <w:szCs w:val="28"/>
              </w:rPr>
            </w:pPr>
            <w:r>
              <w:rPr>
                <w:rFonts w:hint="eastAsia"/>
                <w:sz w:val="28"/>
                <w:szCs w:val="28"/>
              </w:rPr>
              <w:t>原建设单位（盖章）：</w:t>
            </w:r>
          </w:p>
          <w:p>
            <w:pPr>
              <w:spacing w:line="360" w:lineRule="auto"/>
              <w:jc w:val="right"/>
            </w:pPr>
            <w:r>
              <w:rPr>
                <w:rFonts w:hint="eastAsia"/>
                <w:sz w:val="28"/>
                <w:szCs w:val="28"/>
              </w:rPr>
              <w:t>___年___月___日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pPr>
              <w:spacing w:line="360" w:lineRule="auto"/>
              <w:rPr>
                <w:sz w:val="28"/>
                <w:szCs w:val="28"/>
              </w:rPr>
            </w:pPr>
            <w:r>
              <w:rPr>
                <w:rFonts w:hint="eastAsia"/>
                <w:sz w:val="28"/>
                <w:szCs w:val="28"/>
              </w:rPr>
              <w:t>行政主管部门证明：</w:t>
            </w:r>
          </w:p>
          <w:p>
            <w:pPr>
              <w:spacing w:line="360" w:lineRule="auto"/>
              <w:ind w:firstLine="560" w:firstLineChars="200"/>
              <w:jc w:val="both"/>
              <w:rPr>
                <w:sz w:val="28"/>
                <w:szCs w:val="28"/>
              </w:rPr>
            </w:pPr>
            <w:r>
              <w:rPr>
                <w:rFonts w:hint="eastAsia"/>
                <w:sz w:val="28"/>
                <w:szCs w:val="28"/>
              </w:rPr>
              <w:t>承包人向原建设单位提交了竣工报告至今已超过120天。情况属实。</w:t>
            </w:r>
          </w:p>
          <w:p>
            <w:pPr>
              <w:spacing w:line="360" w:lineRule="auto"/>
              <w:jc w:val="right"/>
              <w:rPr>
                <w:sz w:val="28"/>
                <w:szCs w:val="28"/>
              </w:rPr>
            </w:pPr>
            <w:r>
              <w:rPr>
                <w:rFonts w:hint="eastAsia"/>
                <w:sz w:val="28"/>
                <w:szCs w:val="28"/>
              </w:rPr>
              <w:t>行政主管部门（盖章）：</w:t>
            </w:r>
          </w:p>
          <w:p>
            <w:pPr>
              <w:spacing w:line="360" w:lineRule="auto"/>
              <w:jc w:val="right"/>
            </w:pPr>
            <w:r>
              <w:rPr>
                <w:rFonts w:hint="eastAsia"/>
                <w:sz w:val="28"/>
                <w:szCs w:val="28"/>
              </w:rPr>
              <w:t>___年___月___日</w:t>
            </w:r>
          </w:p>
        </w:tc>
      </w:tr>
    </w:tbl>
    <w:p>
      <w:pPr>
        <w:spacing w:line="360" w:lineRule="auto"/>
        <w:sectPr>
          <w:pgSz w:w="11906" w:h="16838"/>
          <w:pgMar w:top="964" w:right="1588" w:bottom="907" w:left="1588" w:header="851" w:footer="992" w:gutter="0"/>
          <w:cols w:space="720" w:num="1"/>
          <w:docGrid w:type="lines" w:linePitch="312" w:charSpace="0"/>
        </w:sectPr>
      </w:pPr>
      <w:r>
        <w:rPr>
          <w:rFonts w:hint="eastAsia"/>
        </w:rPr>
        <w:t>注：在承接新项目时原承接的项目已经竣工验收的，本《证明》不得使用。</w:t>
      </w:r>
    </w:p>
    <w:p>
      <w:pPr>
        <w:pStyle w:val="34"/>
        <w:spacing w:before="0"/>
        <w:jc w:val="left"/>
        <w:rPr>
          <w:szCs w:val="28"/>
        </w:rPr>
      </w:pPr>
      <w:bookmarkStart w:id="221" w:name="_Toc7695"/>
      <w:r>
        <w:rPr>
          <w:rFonts w:hint="eastAsia"/>
          <w:szCs w:val="28"/>
        </w:rPr>
        <w:t>十三．法定代表人身份证明</w:t>
      </w:r>
      <w:bookmarkEnd w:id="221"/>
    </w:p>
    <w:p>
      <w:pPr>
        <w:widowControl/>
        <w:spacing w:line="360" w:lineRule="auto"/>
        <w:jc w:val="both"/>
      </w:pPr>
    </w:p>
    <w:p>
      <w:pPr>
        <w:widowControl/>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法定代表人身份证明</w:t>
      </w:r>
    </w:p>
    <w:p>
      <w:pPr>
        <w:widowControl/>
        <w:snapToGrid w:val="0"/>
        <w:spacing w:beforeLines="50" w:line="360" w:lineRule="auto"/>
        <w:jc w:val="center"/>
        <w:rPr>
          <w:rFonts w:ascii="方正小标宋简体" w:hAnsi="方正小标宋简体"/>
          <w:sz w:val="44"/>
          <w:szCs w:val="44"/>
        </w:rPr>
      </w:pPr>
      <w:r>
        <w:rPr>
          <w:rFonts w:hint="eastAsia"/>
          <w:sz w:val="28"/>
        </w:rPr>
        <w:t>（参考样张）</w:t>
      </w:r>
    </w:p>
    <w:p>
      <w:pPr>
        <w:snapToGrid w:val="0"/>
        <w:spacing w:line="360" w:lineRule="auto"/>
        <w:ind w:firstLine="560" w:firstLineChars="200"/>
        <w:textAlignment w:val="baseline"/>
        <w:rPr>
          <w:rFonts w:ascii="宋体" w:hAnsi="宋体"/>
          <w:sz w:val="28"/>
          <w:szCs w:val="28"/>
          <w:u w:val="single"/>
        </w:rPr>
      </w:pPr>
      <w:r>
        <w:rPr>
          <w:rFonts w:hint="eastAsia" w:ascii="宋体" w:hAnsi="宋体"/>
          <w:sz w:val="28"/>
          <w:szCs w:val="28"/>
        </w:rPr>
        <w:t>单位名称：</w:t>
      </w:r>
      <w:r>
        <w:rPr>
          <w:rFonts w:hint="eastAsia" w:ascii="宋体" w:hAnsi="宋体"/>
          <w:sz w:val="28"/>
          <w:szCs w:val="28"/>
          <w:u w:val="single"/>
        </w:rPr>
        <w:t xml:space="preserve">                              </w:t>
      </w:r>
    </w:p>
    <w:p>
      <w:pPr>
        <w:snapToGrid w:val="0"/>
        <w:spacing w:line="360" w:lineRule="auto"/>
        <w:ind w:firstLine="560" w:firstLineChars="200"/>
        <w:textAlignment w:val="baseline"/>
        <w:rPr>
          <w:rFonts w:ascii="宋体" w:hAnsi="宋体"/>
          <w:sz w:val="28"/>
          <w:szCs w:val="28"/>
          <w:u w:val="single"/>
        </w:rPr>
      </w:pPr>
      <w:r>
        <w:rPr>
          <w:rFonts w:hint="eastAsia" w:ascii="宋体" w:hAnsi="宋体"/>
          <w:sz w:val="28"/>
          <w:szCs w:val="28"/>
        </w:rPr>
        <w:t>地址：</w:t>
      </w:r>
      <w:r>
        <w:rPr>
          <w:rFonts w:hint="eastAsia" w:ascii="宋体" w:hAnsi="宋体"/>
          <w:sz w:val="28"/>
          <w:szCs w:val="28"/>
          <w:u w:val="single"/>
        </w:rPr>
        <w:t xml:space="preserve">                                  </w:t>
      </w:r>
    </w:p>
    <w:p>
      <w:pPr>
        <w:snapToGrid w:val="0"/>
        <w:spacing w:line="360" w:lineRule="auto"/>
        <w:ind w:firstLine="560" w:firstLineChars="200"/>
        <w:textAlignment w:val="baseline"/>
        <w:rPr>
          <w:rFonts w:ascii="宋体" w:hAnsi="宋体"/>
          <w:sz w:val="28"/>
          <w:szCs w:val="28"/>
        </w:rPr>
      </w:pPr>
      <w:r>
        <w:rPr>
          <w:rFonts w:hint="eastAsia" w:ascii="宋体" w:hAnsi="宋体"/>
          <w:sz w:val="28"/>
          <w:szCs w:val="28"/>
        </w:rPr>
        <w:t>姓名：</w:t>
      </w:r>
      <w:r>
        <w:rPr>
          <w:rFonts w:hint="eastAsia" w:ascii="宋体" w:hAnsi="宋体"/>
          <w:sz w:val="28"/>
          <w:szCs w:val="28"/>
          <w:u w:val="single"/>
        </w:rPr>
        <w:t xml:space="preserve">     </w:t>
      </w:r>
      <w:r>
        <w:rPr>
          <w:rFonts w:hint="eastAsia" w:ascii="宋体" w:hAnsi="宋体"/>
          <w:sz w:val="28"/>
          <w:szCs w:val="28"/>
        </w:rPr>
        <w:t>性别：</w:t>
      </w:r>
      <w:r>
        <w:rPr>
          <w:rFonts w:hint="eastAsia" w:ascii="宋体" w:hAnsi="宋体"/>
          <w:sz w:val="28"/>
          <w:szCs w:val="28"/>
          <w:u w:val="single"/>
        </w:rPr>
        <w:t xml:space="preserve">   </w:t>
      </w:r>
      <w:r>
        <w:rPr>
          <w:rFonts w:hint="eastAsia" w:ascii="宋体" w:hAnsi="宋体"/>
          <w:sz w:val="28"/>
          <w:szCs w:val="28"/>
        </w:rPr>
        <w:t>年龄：</w:t>
      </w:r>
      <w:r>
        <w:rPr>
          <w:rFonts w:hint="eastAsia" w:ascii="宋体" w:hAnsi="宋体"/>
          <w:sz w:val="28"/>
          <w:szCs w:val="28"/>
          <w:u w:val="single"/>
        </w:rPr>
        <w:t xml:space="preserve">   </w:t>
      </w:r>
      <w:r>
        <w:rPr>
          <w:rFonts w:hint="eastAsia" w:ascii="宋体" w:hAnsi="宋体"/>
          <w:sz w:val="28"/>
          <w:szCs w:val="28"/>
        </w:rPr>
        <w:t>职务：</w:t>
      </w:r>
      <w:r>
        <w:rPr>
          <w:rFonts w:hint="eastAsia" w:ascii="宋体" w:hAnsi="宋体"/>
          <w:sz w:val="28"/>
          <w:szCs w:val="28"/>
          <w:u w:val="single"/>
        </w:rPr>
        <w:t xml:space="preserve">    </w:t>
      </w:r>
      <w:r>
        <w:rPr>
          <w:rFonts w:hint="eastAsia" w:ascii="宋体" w:hAnsi="宋体"/>
          <w:sz w:val="28"/>
          <w:szCs w:val="28"/>
        </w:rPr>
        <w:t>系</w:t>
      </w:r>
      <w:r>
        <w:rPr>
          <w:rFonts w:hint="eastAsia" w:ascii="宋体" w:hAnsi="宋体"/>
          <w:sz w:val="28"/>
          <w:szCs w:val="28"/>
          <w:u w:val="single"/>
        </w:rPr>
        <w:t xml:space="preserve">     </w:t>
      </w:r>
      <w:r>
        <w:rPr>
          <w:rFonts w:hint="eastAsia" w:ascii="宋体" w:hAnsi="宋体"/>
          <w:sz w:val="28"/>
          <w:szCs w:val="28"/>
        </w:rPr>
        <w:t>的法定代表人</w:t>
      </w:r>
    </w:p>
    <w:p>
      <w:pPr>
        <w:snapToGrid w:val="0"/>
        <w:spacing w:line="360" w:lineRule="auto"/>
        <w:ind w:firstLine="560" w:firstLineChars="200"/>
        <w:textAlignment w:val="baseline"/>
        <w:rPr>
          <w:rFonts w:ascii="宋体" w:hAnsi="宋体"/>
          <w:sz w:val="28"/>
          <w:szCs w:val="28"/>
        </w:rPr>
      </w:pPr>
      <w:r>
        <w:rPr>
          <w:rFonts w:ascii="宋体" w:hAnsi="宋体"/>
          <w:sz w:val="28"/>
          <w:szCs w:val="28"/>
        </w:rPr>
        <mc:AlternateContent>
          <mc:Choice Requires="wps">
            <w:drawing>
              <wp:anchor distT="0" distB="0" distL="114300" distR="114300" simplePos="0" relativeHeight="251663360" behindDoc="0" locked="0" layoutInCell="1" allowOverlap="1">
                <wp:simplePos x="0" y="0"/>
                <wp:positionH relativeFrom="column">
                  <wp:posOffset>558800</wp:posOffset>
                </wp:positionH>
                <wp:positionV relativeFrom="paragraph">
                  <wp:posOffset>326390</wp:posOffset>
                </wp:positionV>
                <wp:extent cx="4781550" cy="4481195"/>
                <wp:effectExtent l="12700" t="12700" r="25400" b="20955"/>
                <wp:wrapNone/>
                <wp:docPr id="3" name="矩形 3"/>
                <wp:cNvGraphicFramePr/>
                <a:graphic xmlns:a="http://schemas.openxmlformats.org/drawingml/2006/main">
                  <a:graphicData uri="http://schemas.microsoft.com/office/word/2010/wordprocessingShape">
                    <wps:wsp>
                      <wps:cNvSpPr/>
                      <wps:spPr>
                        <a:xfrm>
                          <a:off x="0" y="0"/>
                          <a:ext cx="4781550" cy="47669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pt;margin-top:25.7pt;height:352.85pt;width:376.5pt;z-index:251663360;v-text-anchor:middle;mso-width-relative:page;mso-height-relative:page;" filled="f" stroked="t" coordsize="21600,21600" o:gfxdata="UEsDBAoAAAAAAIdO4kAAAAAAAAAAAAAAAAAEAAAAZHJzL1BLAwQUAAAACACHTuJAbq+fYNgAAAAJ&#10;AQAADwAAAGRycy9kb3ducmV2LnhtbE2PwU7DMBBE70j8g7VIXBC1jRIapdn0gNQjEhQQ4ubG2yQ0&#10;XofYTcvfY05wnJ3VzJtqfXaDmGkKvWcEvVAgiBtve24RXl82twWIEA1bM3gmhG8KsK4vLypTWn/i&#10;Z5q3sRUphENpELoYx1LK0HTkTFj4kTh5ez85E5OcWmknc0rhbpB3St1LZ3pODZ0Z6aGj5rA9OoSn&#10;TB6y9uYtV4/6/Sv/3OS9nD8Qr6+0WoGIdI5/z/CLn9ChTkw7f2QbxIBQFGlKRMh1BiL5RabTYYew&#10;zJcaZF3J/wvqH1BLAwQUAAAACACHTuJA2VoPs2MCAADDBAAADgAAAGRycy9lMm9Eb2MueG1srVTN&#10;bhMxEL4j8Q6W72STdJO2UTZV1KgIqaKRAuLseO2sJf8xdrIpL4PEjYfgcRCvwdi7TUvh0AM5ODOe&#10;8Teez9/s/OpoNDkICMrZio4GQ0qE5a5WdlfRjx9u3lxQEiKzNdPOiorei0CvFq9fzVs/E2PXOF0L&#10;IAhiw6z1FW1i9LOiCLwRhoWB88JiUDowLKILu6IG1iK60cV4OJwWrYPag+MiBNxddUHaI8JLAJ2U&#10;iouV43sjbOxQQWgWsaXQKB/oIt9WSsHjnZRBRKIrip3GvGIRtLdpLRZzNtsB843i/RXYS67wrCfD&#10;lMWiJ6gVi4zsQf0FZRQHF5yMA+5M0TWSGcEuRsNn3Gwa5kXuBakO/kR6+H+w/P1hDUTVFT2jxDKD&#10;D/7r6/efP76Rs8RN68MMUzZ+Db0X0EyNHiWY9I8tkGPm8/7EpzhGwnGzPL8YTSZINcdYeT6dXpaT&#10;hFo8HvcQ4lvhDElGRQEfLPPIDrchdqkPKamadTdKa9xnM21JW9HxpBymAgyVKFEBaBqP3QS7o4Tp&#10;HUqcR8iQwWlVp+PpdIDd9loDObAkjPzrb/ZHWqq9YqHp8nKoT9M2wYgssf6qiayOnmRtXX2P1ILr&#10;NBc8v1GIdstCXDNAkeG1cQzjHS5SO+zF9RYljYMv/9pP+fj2GKWkRdFin5/3DAQl+p1FVVyOyhJh&#10;Y3bKyfkYHXga2T6N2L25dtj+CAfe82ym/KgfTAnOfMJpXaaqGGKWY+2O0d65jt0w4bxzsVzmNFS2&#10;Z/HWbjxP4N27LffRSZWf9JEdlEJyUNtZFP0cpuF56uesx2/P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ur59g2AAAAAkBAAAPAAAAAAAAAAEAIAAAACIAAABkcnMvZG93bnJldi54bWxQSwECFAAU&#10;AAAACACHTuJA2VoPs2MCAADDBAAADgAAAAAAAAABACAAAAAnAQAAZHJzL2Uyb0RvYy54bWxQSwUG&#10;AAAAAAYABgBZAQAA/AUAAAAA&#10;">
                <v:fill on="f" focussize="0,0"/>
                <v:stroke weight="2pt" color="#000000" joinstyle="round"/>
                <v:imagedata o:title=""/>
                <o:lock v:ext="edit" aspectratio="f"/>
              </v:rect>
            </w:pict>
          </mc:Fallback>
        </mc:AlternateContent>
      </w:r>
      <w:r>
        <w:rPr>
          <w:rFonts w:hint="eastAsia" w:ascii="宋体" w:hAnsi="宋体"/>
          <w:sz w:val="28"/>
          <w:szCs w:val="28"/>
        </w:rPr>
        <w:t>法定代表人手机号码：</w:t>
      </w:r>
      <w:r>
        <w:rPr>
          <w:rFonts w:hint="eastAsia" w:ascii="宋体" w:hAnsi="宋体"/>
          <w:sz w:val="28"/>
          <w:szCs w:val="28"/>
          <w:u w:val="single"/>
        </w:rPr>
        <w:t xml:space="preserve">              </w:t>
      </w:r>
    </w:p>
    <w:p>
      <w:pPr>
        <w:snapToGrid w:val="0"/>
        <w:spacing w:line="360" w:lineRule="auto"/>
        <w:ind w:firstLine="480" w:firstLineChars="200"/>
        <w:textAlignment w:val="baseline"/>
        <w:rPr>
          <w:rFonts w:ascii="宋体" w:hAnsi="宋体"/>
          <w:sz w:val="28"/>
          <w:szCs w:val="28"/>
        </w:rPr>
      </w:pPr>
      <w:r>
        <w:rPr>
          <w:rFonts w:hint="eastAsia" w:ascii="宋体" w:hAnsi="宋体" w:cs="宋体"/>
        </w:rPr>
        <w:t>附</w:t>
      </w:r>
      <w:r>
        <w:rPr>
          <w:rFonts w:hint="eastAsia" w:ascii="宋体" w:hAnsi="宋体"/>
          <w:sz w:val="28"/>
          <w:szCs w:val="28"/>
        </w:rPr>
        <w:t xml:space="preserve">                                      </w:t>
      </w:r>
    </w:p>
    <w:p>
      <w:pPr>
        <w:snapToGrid w:val="0"/>
        <w:spacing w:line="360" w:lineRule="auto"/>
        <w:ind w:firstLine="560" w:firstLineChars="200"/>
        <w:jc w:val="right"/>
        <w:textAlignment w:val="baseline"/>
        <w:rPr>
          <w:rFonts w:ascii="宋体" w:hAnsi="宋体"/>
          <w:sz w:val="28"/>
          <w:szCs w:val="28"/>
        </w:rPr>
      </w:pPr>
    </w:p>
    <w:p>
      <w:pPr>
        <w:snapToGrid w:val="0"/>
        <w:spacing w:line="360" w:lineRule="auto"/>
        <w:ind w:firstLine="480" w:firstLineChars="200"/>
        <w:jc w:val="right"/>
        <w:textAlignment w:val="baseline"/>
        <w:rPr>
          <w:rFonts w:ascii="宋体" w:hAnsi="宋体"/>
          <w:sz w:val="28"/>
          <w:szCs w:val="28"/>
        </w:rPr>
      </w:pPr>
      <w:r>
        <mc:AlternateContent>
          <mc:Choice Requires="wps">
            <w:drawing>
              <wp:anchor distT="0" distB="0" distL="114300" distR="114300" simplePos="0" relativeHeight="251665408" behindDoc="0" locked="0" layoutInCell="1" allowOverlap="1">
                <wp:simplePos x="0" y="0"/>
                <wp:positionH relativeFrom="column">
                  <wp:posOffset>1184910</wp:posOffset>
                </wp:positionH>
                <wp:positionV relativeFrom="paragraph">
                  <wp:posOffset>311150</wp:posOffset>
                </wp:positionV>
                <wp:extent cx="3476625" cy="324485"/>
                <wp:effectExtent l="4445" t="4445" r="5080" b="13970"/>
                <wp:wrapNone/>
                <wp:docPr id="8" name="文本框 8"/>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pPr>
                              <w:jc w:val="center"/>
                            </w:pPr>
                            <w:r>
                              <w:rPr>
                                <w:rFonts w:hint="eastAsia"/>
                              </w:rPr>
                              <w:t>法定代表人身份证正面复印件粘贴处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3pt;margin-top:24.5pt;height:25.55pt;width:273.75pt;z-index:251665408;mso-width-relative:page;mso-height-relative:page;" fillcolor="#FFFFFF" filled="t" stroked="t" coordsize="21600,21600" o:gfxdata="UEsDBAoAAAAAAIdO4kAAAAAAAAAAAAAAAAAEAAAAZHJzL1BLAwQUAAAACACHTuJAYhz3btUAAAAK&#10;AQAADwAAAGRycy9kb3ducmV2LnhtbE2PwU7DMBBE70j8g7VI3KidpgolxKkEEhLiRsmFmxtvkwh7&#10;HdluU/6e5QTH0Yxm3jS7i3fijDFNgTQUKwUCqQ92okFD9/FytwWRsiFrXCDU8I0Jdu31VWNqGxZ6&#10;x/M+D4JLKNVGw5jzXEuZ+hG9SaswI7F3DNGbzDIO0kazcLl3cq1UJb2ZiBdGM+PziP3X/uQ1vFZP&#10;+RM7+2bLdRmWTvbx6JLWtzeFegSR8ZL/wvCLz+jQMtMhnMgm4Vhvq4qjGjYP/IkD9+WmAHFgR6kC&#10;ZNvI/xfaH1BLAwQUAAAACACHTuJA4ompH14CAADFBAAADgAAAGRycy9lMm9Eb2MueG1srVTNbhox&#10;EL5X6jtYvjcLBAhFWSIKoqoUNZHSqmfj9bJWbY9rG3bTB2jeoKdeeu9z8Rwdexfy10MO5WDmj29m&#10;vpnh/KLRiuyE8xJMTvsnPUqE4VBIs8np50+rNxNKfGCmYAqMyOmt8PRi9vrVeW2nYgAVqEI4giDG&#10;T2ub0yoEO80yzyuhmT8BKww6S3CaBVTdJiscqxFdq2zQ642zGlxhHXDhPVqXrZN2iO4lgFCWkosl&#10;8K0WJrSoTigWsCVfSevpLFVbloKHq7L0IhCVU+w0pBeToLyObzY7Z9ONY7aSvCuBvaSEJz1pJg0m&#10;PUItWWBk6+QzKC25Aw9lOOGgs7aRxAh20e894eamYlakXpBqb4+k+/8Hyz/urh2RRU5x7IZpHPj+&#10;593+15/97x9kEumprZ9i1I3FuNC8gwaX5mD3aIxdN6XT8Rv7IehHcm+P5IomEI7G0+HZeDwYUcLR&#10;dzoYDiejCJPd/9o6H94L0CQKOXU4vMQp21360IYeQmIyD0oWK6lUUtxmvVCO7BgOepU+HfqjMGVI&#10;ndPx6aiXkB/5IvYRYq0Y//ocAatVJuYTabe6uiJFLRVRCs266XhbQ3GLtDlo985bvpKY5ZL5cM0c&#10;LhoyhacYrvApFWBp0EmUVOC+/8se43H+6KWkxsXNqf+2ZU5Qoj4Y3Iy3/eEwbnpShqOzASruoWf9&#10;0GO2egFIWR+P3vIkxvigDmLpQH/Bi53HrOhihmPunIaDuAjtOeHFczGfpyDcbcvCpbmxPEJHwgzM&#10;twFKmQYZaWq5wQWICm53WoXuEuP5PNRT1P2/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hz3&#10;btUAAAAKAQAADwAAAAAAAAABACAAAAAiAAAAZHJzL2Rvd25yZXYueG1sUEsBAhQAFAAAAAgAh07i&#10;QOKJqR9eAgAAxQQAAA4AAAAAAAAAAQAgAAAAJAEAAGRycy9lMm9Eb2MueG1sUEsFBgAAAAAGAAYA&#10;WQEAAPQFAAAAAA==&#10;">
                <v:fill on="t" focussize="0,0"/>
                <v:stroke weight="0.5pt" color="#000000" joinstyle="round"/>
                <v:imagedata o:title=""/>
                <o:lock v:ext="edit" aspectratio="f"/>
                <v:textbox>
                  <w:txbxContent>
                    <w:p>
                      <w:pPr>
                        <w:jc w:val="center"/>
                      </w:pPr>
                      <w:r>
                        <w:rPr>
                          <w:rFonts w:hint="eastAsia"/>
                        </w:rPr>
                        <w:t>法定代表人身份证正面复印件粘贴处</w:t>
                      </w:r>
                    </w:p>
                  </w:txbxContent>
                </v:textbox>
              </v:shape>
            </w:pict>
          </mc:Fallback>
        </mc:AlternateContent>
      </w:r>
    </w:p>
    <w:p>
      <w:pPr>
        <w:snapToGrid w:val="0"/>
        <w:spacing w:line="360" w:lineRule="auto"/>
        <w:ind w:firstLine="560" w:firstLineChars="200"/>
        <w:jc w:val="right"/>
        <w:textAlignment w:val="baseline"/>
        <w:rPr>
          <w:rFonts w:ascii="宋体" w:hAnsi="宋体"/>
          <w:sz w:val="28"/>
          <w:szCs w:val="28"/>
        </w:rPr>
      </w:pPr>
    </w:p>
    <w:p>
      <w:pPr>
        <w:snapToGrid w:val="0"/>
        <w:spacing w:line="360" w:lineRule="auto"/>
        <w:ind w:firstLine="560" w:firstLineChars="200"/>
        <w:jc w:val="right"/>
        <w:textAlignment w:val="baseline"/>
        <w:rPr>
          <w:rFonts w:ascii="宋体" w:hAnsi="宋体"/>
          <w:sz w:val="28"/>
          <w:szCs w:val="28"/>
        </w:rPr>
      </w:pPr>
    </w:p>
    <w:p>
      <w:pPr>
        <w:snapToGrid w:val="0"/>
        <w:spacing w:line="360" w:lineRule="auto"/>
        <w:ind w:firstLine="560" w:firstLineChars="200"/>
        <w:jc w:val="right"/>
        <w:textAlignment w:val="baseline"/>
        <w:rPr>
          <w:rFonts w:ascii="宋体" w:hAnsi="宋体"/>
          <w:sz w:val="28"/>
          <w:szCs w:val="28"/>
        </w:rPr>
      </w:pPr>
    </w:p>
    <w:p>
      <w:pPr>
        <w:snapToGrid w:val="0"/>
        <w:spacing w:line="360" w:lineRule="auto"/>
        <w:ind w:firstLine="480" w:firstLineChars="200"/>
        <w:jc w:val="right"/>
        <w:textAlignment w:val="baseline"/>
        <w:rPr>
          <w:rFonts w:ascii="宋体" w:hAnsi="宋体"/>
          <w:sz w:val="28"/>
          <w:szCs w:val="28"/>
        </w:rPr>
      </w:pPr>
      <w:r>
        <mc:AlternateContent>
          <mc:Choice Requires="wps">
            <w:drawing>
              <wp:anchor distT="0" distB="0" distL="114300" distR="114300" simplePos="0" relativeHeight="251664384" behindDoc="0" locked="0" layoutInCell="1" allowOverlap="1">
                <wp:simplePos x="0" y="0"/>
                <wp:positionH relativeFrom="column">
                  <wp:posOffset>674370</wp:posOffset>
                </wp:positionH>
                <wp:positionV relativeFrom="paragraph">
                  <wp:posOffset>-64853820</wp:posOffset>
                </wp:positionV>
                <wp:extent cx="4781550" cy="0"/>
                <wp:effectExtent l="0" t="4445" r="0" b="5080"/>
                <wp:wrapNone/>
                <wp:docPr id="7" name="直接箭头连接符 7"/>
                <wp:cNvGraphicFramePr/>
                <a:graphic xmlns:a="http://schemas.openxmlformats.org/drawingml/2006/main">
                  <a:graphicData uri="http://schemas.microsoft.com/office/word/2010/wordprocessingShape">
                    <wps:wsp>
                      <wps:cNvCnPr/>
                      <wps:spPr>
                        <a:xfrm>
                          <a:off x="0" y="0"/>
                          <a:ext cx="478155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3.1pt;margin-top:-5106.6pt;height:0pt;width:376.5pt;z-index:251664384;mso-width-relative:page;mso-height-relative:page;" filled="f" stroked="t" coordsize="21600,21600" o:gfxdata="UEsDBAoAAAAAAIdO4kAAAAAAAAAAAAAAAAAEAAAAZHJzL1BLAwQUAAAACACHTuJAu7n0SdgAAAAR&#10;AQAADwAAAGRycy9kb3ducmV2LnhtbE2PQU/DMAyF70j8h8hIXNCWpGjT1jWdEBIHjmyTuGaNaTsa&#10;p2rSdezXY07j9p799Py52F58J844xDaQAT1XIJCq4FqqDRz2b7MViJgsOdsFQgM/GGFb3t8VNndh&#10;og8871ItuIRibg00KfW5lLFq0Ns4Dz0S777C4G1iO9TSDXbict/JTKml9LYlvtDYHl8brL53ozeA&#10;cVxo9bL29eH9Oj19ZtfT1O+NeXzQagMi4SXdwvCHz+hQMtMxjOSi6NirZcZRAzOtMv3MmkOrxZrF&#10;8TaUZSH/f1L+AlBLAwQUAAAACACHTuJA3TZd6AICAAD6AwAADgAAAGRycy9lMm9Eb2MueG1srVPN&#10;jtMwEL4j8Q6W7zRtRekSNd1Dy3JBUAl4gKnjJJb8J4+3aV+CF0DiBJyA0955Glgeg7HTLcty2QM5&#10;ODMezzfzfR4vzvdGs50MqJyt+GQ05kxa4Wpl24q/fXPx6IwzjGBr0M7Kih8k8vPlwweL3pdy6jqn&#10;axkYgVgse1/xLkZfFgWKThrAkfPSUrBxwUAkN7RFHaAndKOL6Xj8pOhdqH1wQiLS7noI8iNiuA+g&#10;axol5NqJSyNtHFCD1BCJEnbKI1/mbptGiviqaVBGpitOTGNeqQjZ27QWywWUbQDfKXFsAe7Twh1O&#10;BpSloieoNURgl0H9A2WUCA5dE0fCmWIgkhUhFpPxHW1ed+Bl5kJSoz+Jjv8PVrzcbQJTdcXnnFkw&#10;dOHX769+vvt0/e3rj49Xv75/SPaXz2yepOo9lpSxsptw9NBvQuK9b4JJf2LE9lnew0leuY9M0Obj&#10;+dlkNiPlxU2s+JPoA8bn0hmWjIpjDKDaLq6ctXSJLkyyvLB7gZFKU+JNQqqqLesr/nQ2nRE40FA2&#10;NAxkGk/E0LY5F51W9YXSOmVgaLcrHdgO0mDkLxEk3L+OpSJrwG44l0PDyHQS6me2ZvHgSTJLL4Wn&#10;FoysOdOSHlayCBDKCErf5ySV1jYlyDy2R55J8UHjZG1dfcjSF8mjkcgdH8c3zdxtn+zbT3b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u59EnYAAAAEQEAAA8AAAAAAAAAAQAgAAAAIgAAAGRycy9k&#10;b3ducmV2LnhtbFBLAQIUABQAAAAIAIdO4kDdNl3oAgIAAPoDAAAOAAAAAAAAAAEAIAAAACcBAABk&#10;cnMvZTJvRG9jLnhtbFBLBQYAAAAABgAGAFkBAACbBQAAAAA=&#10;">
                <v:fill on="f" focussize="0,0"/>
                <v:stroke color="#000000" joinstyle="round"/>
                <v:imagedata o:title=""/>
                <o:lock v:ext="edit" aspectratio="f"/>
              </v:shape>
            </w:pict>
          </mc:Fallback>
        </mc:AlternateContent>
      </w:r>
    </w:p>
    <w:p>
      <w:pPr>
        <w:snapToGrid w:val="0"/>
        <w:spacing w:line="360" w:lineRule="auto"/>
        <w:ind w:firstLine="480" w:firstLineChars="200"/>
        <w:jc w:val="right"/>
        <w:textAlignment w:val="baseline"/>
        <w:rPr>
          <w:rFonts w:ascii="宋体" w:hAnsi="宋体"/>
          <w:sz w:val="28"/>
          <w:szCs w:val="28"/>
        </w:rPr>
      </w:pPr>
      <w:r>
        <mc:AlternateContent>
          <mc:Choice Requires="wps">
            <w:drawing>
              <wp:anchor distT="0" distB="0" distL="114300" distR="114300" simplePos="0" relativeHeight="251666432" behindDoc="0" locked="0" layoutInCell="1" allowOverlap="1">
                <wp:simplePos x="0" y="0"/>
                <wp:positionH relativeFrom="column">
                  <wp:posOffset>1206500</wp:posOffset>
                </wp:positionH>
                <wp:positionV relativeFrom="paragraph">
                  <wp:posOffset>284480</wp:posOffset>
                </wp:positionV>
                <wp:extent cx="3476625" cy="324485"/>
                <wp:effectExtent l="4445" t="4445" r="5080" b="13970"/>
                <wp:wrapNone/>
                <wp:docPr id="9" name="文本框 9"/>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pPr>
                              <w:jc w:val="center"/>
                            </w:pPr>
                            <w:r>
                              <w:rPr>
                                <w:rFonts w:hint="eastAsia"/>
                              </w:rPr>
                              <w:t>法定代表人身份证反面复印件粘贴处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pt;margin-top:22.4pt;height:25.55pt;width:273.75pt;z-index:251666432;mso-width-relative:page;mso-height-relative:page;" fillcolor="#FFFFFF" filled="t" stroked="t" coordsize="21600,21600" o:gfxdata="UEsDBAoAAAAAAIdO4kAAAAAAAAAAAAAAAAAEAAAAZHJzL1BLAwQUAAAACACHTuJAckRTltcAAAAJ&#10;AQAADwAAAGRycy9kb3ducmV2LnhtbE2Py07DMBBF90j8gzVI7Kjdpg+SxqkEEhJiR5sNOzeeJlHt&#10;cRS7Tfl7hhUsr+bqzjnl7uaduOIY+0Aa5jMFAqkJtqdWQ314e3oGEZMha1wg1PCNEXbV/V1pChsm&#10;+sTrPrWCRygWRkOX0lBIGZsOvYmzMCDx7RRGbxLHsZV2NBOPeycXSq2lNz3xh84M+Nphc95fvIb3&#10;9Uv6wtp+2GyRhamWzXhyUevHh7nagkh4S39l+MVndKiY6RguZKNwnHPFLknDcskKXNhkmxWIo4Z8&#10;lYOsSvnfoPoBUEsDBBQAAAAIAIdO4kD9fnqAXwIAAMUEAAAOAAAAZHJzL2Uyb0RvYy54bWytVM1u&#10;GjEQvlfqO1i+lwUCJEFZIpqIqhJqIqVVz8brZa3aHtc27NIHaN+gp15673PxHB17F/LXQw7lYGY8&#10;wzczn7/h4rLRimyF8xJMTge9PiXCcCikWef008fFmzNKfGCmYAqMyOlOeHo5e/3qorZTMYQKVCEc&#10;QRDjp7XNaRWCnWaZ55XQzPfACoPBEpxmAV23zgrHakTXKhv2+5OsBldYB1x4j7fXbZB2iO4lgFCW&#10;kotr4BstTGhRnVAs4Ei+ktbTWeq2LAUPN2XpRSAqpzhpSCcWQXsVz2x2waZrx2wledcCe0kLT2bS&#10;TBoseoS6ZoGRjZPPoLTkDjyUocdBZ+0giRGcYtB/ws1dxaxIsyDV3h5J9/8Pln/Y3joii5yeU2KY&#10;xgff//yx//Vn//s7OY/01NZPMevOYl5o3kKDojnce7yMUzel0/Eb5yEYR3J3R3JFEwjHy5PR6WQy&#10;HFPCMXYyHI3OxhEmu/+1dT68E6BJNHLq8PESp2y79KFNPaTEYh6ULBZSqeS49epKObJl+NCL9OnQ&#10;H6UpQ+qcTk7G/YT8KBaxjxArxfiX5wjYrTKxnkja6vqKFLVURCs0q6bjbQXFDmlz0OrOW76QWGXJ&#10;fLhlDoWGTOEqhhs8SgXYGnQWJRW4b/+6j/n4/hilpEbh5tR/3TAnKFHvDSrjfDAaRaUnZzQ+HaLj&#10;HkZWDyNmo68AKRvg0luezJgf1MEsHejPuLHzWBVDzHCsndNwMK9Cu0648VzM5ykJtW1ZWJo7yyN0&#10;JMzAfBOglOkhI00tNyiA6KC6kxS6TYzr89BPWff/Pr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kRTltcAAAAJAQAADwAAAAAAAAABACAAAAAiAAAAZHJzL2Rvd25yZXYueG1sUEsBAhQAFAAAAAgA&#10;h07iQP1+eoBfAgAAxQQAAA4AAAAAAAAAAQAgAAAAJgEAAGRycy9lMm9Eb2MueG1sUEsFBgAAAAAG&#10;AAYAWQEAAPcFAAAAAA==&#10;">
                <v:fill on="t" focussize="0,0"/>
                <v:stroke weight="0.5pt" color="#000000" joinstyle="round"/>
                <v:imagedata o:title=""/>
                <o:lock v:ext="edit" aspectratio="f"/>
                <v:textbox>
                  <w:txbxContent>
                    <w:p>
                      <w:pPr>
                        <w:jc w:val="center"/>
                      </w:pPr>
                      <w:r>
                        <w:rPr>
                          <w:rFonts w:hint="eastAsia"/>
                        </w:rPr>
                        <w:t>法定代表人身份证反面复印件粘贴处</w:t>
                      </w:r>
                    </w:p>
                  </w:txbxContent>
                </v:textbox>
              </v:shape>
            </w:pict>
          </mc:Fallback>
        </mc:AlternateContent>
      </w:r>
    </w:p>
    <w:p>
      <w:pPr>
        <w:snapToGrid w:val="0"/>
        <w:spacing w:line="360" w:lineRule="auto"/>
        <w:ind w:firstLine="560" w:firstLineChars="200"/>
        <w:jc w:val="right"/>
        <w:textAlignment w:val="baseline"/>
        <w:rPr>
          <w:rFonts w:ascii="宋体" w:hAnsi="宋体"/>
          <w:sz w:val="28"/>
          <w:szCs w:val="28"/>
        </w:rPr>
      </w:pPr>
    </w:p>
    <w:p>
      <w:pPr>
        <w:snapToGrid w:val="0"/>
        <w:spacing w:line="360" w:lineRule="auto"/>
        <w:ind w:firstLine="560" w:firstLineChars="200"/>
        <w:jc w:val="right"/>
        <w:textAlignment w:val="baseline"/>
        <w:rPr>
          <w:rFonts w:ascii="宋体" w:hAnsi="宋体"/>
          <w:sz w:val="28"/>
          <w:szCs w:val="28"/>
        </w:rPr>
      </w:pPr>
    </w:p>
    <w:p>
      <w:pPr>
        <w:snapToGrid w:val="0"/>
        <w:spacing w:line="360" w:lineRule="auto"/>
        <w:ind w:firstLine="560" w:firstLineChars="200"/>
        <w:jc w:val="right"/>
        <w:textAlignment w:val="baseline"/>
        <w:rPr>
          <w:rFonts w:ascii="宋体" w:hAnsi="宋体"/>
          <w:sz w:val="28"/>
          <w:szCs w:val="28"/>
        </w:rPr>
      </w:pPr>
    </w:p>
    <w:p>
      <w:pPr>
        <w:snapToGrid w:val="0"/>
        <w:spacing w:line="360" w:lineRule="auto"/>
        <w:ind w:firstLine="560" w:firstLineChars="200"/>
        <w:jc w:val="right"/>
        <w:textAlignment w:val="baseline"/>
        <w:rPr>
          <w:rFonts w:ascii="宋体" w:hAnsi="宋体"/>
          <w:sz w:val="28"/>
          <w:szCs w:val="28"/>
        </w:rPr>
      </w:pPr>
    </w:p>
    <w:p>
      <w:pPr>
        <w:snapToGrid w:val="0"/>
        <w:spacing w:line="360" w:lineRule="auto"/>
        <w:ind w:firstLine="560" w:firstLineChars="200"/>
        <w:jc w:val="right"/>
        <w:textAlignment w:val="baseline"/>
        <w:rPr>
          <w:rFonts w:ascii="宋体" w:hAnsi="宋体"/>
          <w:sz w:val="28"/>
          <w:szCs w:val="28"/>
        </w:rPr>
      </w:pPr>
    </w:p>
    <w:p>
      <w:pPr>
        <w:snapToGrid w:val="0"/>
        <w:spacing w:line="360" w:lineRule="auto"/>
        <w:ind w:firstLine="560" w:firstLineChars="200"/>
        <w:jc w:val="right"/>
        <w:textAlignment w:val="baseline"/>
        <w:rPr>
          <w:rFonts w:ascii="宋体" w:hAnsi="宋体"/>
          <w:sz w:val="28"/>
          <w:szCs w:val="28"/>
        </w:rPr>
      </w:pPr>
    </w:p>
    <w:p>
      <w:pPr>
        <w:snapToGrid w:val="0"/>
        <w:spacing w:line="360" w:lineRule="auto"/>
        <w:ind w:firstLine="560" w:firstLineChars="200"/>
        <w:jc w:val="both"/>
        <w:textAlignment w:val="baseline"/>
        <w:rPr>
          <w:rFonts w:ascii="宋体" w:hAnsi="宋体"/>
          <w:sz w:val="28"/>
          <w:szCs w:val="28"/>
          <w:u w:val="single"/>
        </w:rPr>
      </w:pPr>
      <w:r>
        <w:rPr>
          <w:rFonts w:hint="eastAsia" w:ascii="宋体" w:hAnsi="宋体"/>
          <w:sz w:val="28"/>
          <w:szCs w:val="28"/>
        </w:rPr>
        <w:t>投标人：（盖单位公章）</w:t>
      </w:r>
    </w:p>
    <w:p>
      <w:pPr>
        <w:ind w:firstLine="560" w:firstLineChars="200"/>
        <w:jc w:val="both"/>
      </w:pPr>
      <w:r>
        <w:rPr>
          <w:rFonts w:hint="eastAsia" w:ascii="宋体" w:hAnsi="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napToGrid w:val="0"/>
        <w:spacing w:line="360" w:lineRule="auto"/>
      </w:pPr>
    </w:p>
    <w:p>
      <w:pPr>
        <w:pStyle w:val="9"/>
        <w:spacing w:line="360" w:lineRule="auto"/>
        <w:ind w:left="522"/>
        <w:rPr>
          <w:rFonts w:hint="eastAsia"/>
          <w:b/>
          <w:position w:val="-4"/>
        </w:rPr>
      </w:pPr>
    </w:p>
    <w:p>
      <w:pPr>
        <w:pStyle w:val="9"/>
        <w:spacing w:line="360" w:lineRule="auto"/>
        <w:ind w:left="522"/>
      </w:pPr>
      <w:r>
        <w:rPr>
          <w:rFonts w:hint="eastAsia"/>
          <w:b/>
          <w:position w:val="-4"/>
        </w:rPr>
        <w:t>附录1. 递交工程保函时出具的证明文件（线下）</w:t>
      </w:r>
    </w:p>
    <w:p>
      <w:pPr>
        <w:pStyle w:val="3"/>
        <w:rPr>
          <w:rFonts w:ascii="黑体" w:hAnsi="黑体" w:cs="宋体"/>
          <w:b w:val="0"/>
          <w:sz w:val="28"/>
          <w:szCs w:val="28"/>
        </w:rPr>
      </w:pPr>
    </w:p>
    <w:p>
      <w:pPr>
        <w:pStyle w:val="4"/>
        <w:ind w:firstLine="480"/>
      </w:pPr>
    </w:p>
    <w:p>
      <w:pPr>
        <w:spacing w:line="460" w:lineRule="exact"/>
        <w:jc w:val="center"/>
        <w:rPr>
          <w:rFonts w:ascii="宋体" w:hAnsi="宋体"/>
          <w:sz w:val="36"/>
        </w:rPr>
      </w:pPr>
      <w:r>
        <w:rPr>
          <w:rFonts w:ascii="宋体" w:hAnsi="宋体"/>
          <w:b/>
          <w:sz w:val="36"/>
        </w:rPr>
        <w:t>法定代表人身份证明</w:t>
      </w:r>
    </w:p>
    <w:p>
      <w:pPr>
        <w:snapToGrid w:val="0"/>
        <w:spacing w:line="360" w:lineRule="auto"/>
        <w:ind w:firstLine="480"/>
        <w:rPr>
          <w:rFonts w:ascii="宋体" w:hAnsi="宋体"/>
          <w:b/>
          <w:szCs w:val="21"/>
        </w:rPr>
      </w:pPr>
    </w:p>
    <w:p>
      <w:pPr>
        <w:snapToGrid w:val="0"/>
        <w:spacing w:line="360" w:lineRule="auto"/>
        <w:ind w:firstLine="480"/>
        <w:rPr>
          <w:rFonts w:ascii="宋体" w:hAnsi="宋体"/>
        </w:rPr>
      </w:pPr>
      <w:r>
        <w:rPr>
          <w:rFonts w:ascii="宋体" w:hAnsi="宋体"/>
        </w:rPr>
        <w:t>投标人名称：</w:t>
      </w:r>
      <w:r>
        <w:rPr>
          <w:rFonts w:hint="eastAsia" w:ascii="宋体" w:hAnsi="宋体"/>
          <w:u w:val="single"/>
        </w:rPr>
        <w:t xml:space="preserve">                                        </w:t>
      </w:r>
      <w:r>
        <w:rPr>
          <w:rFonts w:hint="eastAsia" w:ascii="宋体" w:hAnsi="宋体"/>
        </w:rPr>
        <w:t xml:space="preserve">           </w:t>
      </w:r>
    </w:p>
    <w:p>
      <w:pPr>
        <w:snapToGrid w:val="0"/>
        <w:spacing w:line="360" w:lineRule="auto"/>
        <w:ind w:firstLine="480"/>
        <w:rPr>
          <w:rFonts w:ascii="宋体" w:hAnsi="宋体"/>
          <w:u w:val="single"/>
        </w:rPr>
      </w:pPr>
      <w:r>
        <w:rPr>
          <w:rFonts w:ascii="宋体" w:hAnsi="宋体"/>
        </w:rPr>
        <w:t>单位性质：</w:t>
      </w:r>
      <w:r>
        <w:rPr>
          <w:rFonts w:hint="eastAsia" w:ascii="宋体" w:hAnsi="宋体"/>
          <w:u w:val="single"/>
        </w:rPr>
        <w:t xml:space="preserve">                                          </w:t>
      </w:r>
    </w:p>
    <w:p>
      <w:pPr>
        <w:snapToGrid w:val="0"/>
        <w:spacing w:line="360" w:lineRule="auto"/>
        <w:ind w:firstLine="480"/>
        <w:rPr>
          <w:rFonts w:ascii="宋体" w:hAnsi="宋体"/>
        </w:rPr>
      </w:pPr>
      <w:r>
        <w:rPr>
          <w:rFonts w:ascii="宋体" w:hAnsi="宋体"/>
        </w:rPr>
        <w:t>地址：</w:t>
      </w:r>
      <w:r>
        <w:rPr>
          <w:rFonts w:hint="eastAsia" w:ascii="宋体" w:hAnsi="宋体"/>
          <w:u w:val="single"/>
        </w:rPr>
        <w:t xml:space="preserve">                                              </w:t>
      </w:r>
    </w:p>
    <w:p>
      <w:pPr>
        <w:snapToGrid w:val="0"/>
        <w:spacing w:line="360" w:lineRule="auto"/>
        <w:ind w:firstLine="480"/>
        <w:rPr>
          <w:rFonts w:ascii="宋体" w:hAnsi="宋体"/>
        </w:rPr>
      </w:pPr>
      <w:r>
        <w:rPr>
          <w:rFonts w:ascii="宋体" w:hAnsi="宋体"/>
        </w:rPr>
        <w:t>成立时间：</w:t>
      </w:r>
      <w:r>
        <w:rPr>
          <w:rFonts w:hint="eastAsia" w:ascii="宋体" w:hAnsi="宋体"/>
          <w:u w:val="single"/>
        </w:rPr>
        <w:t xml:space="preserve">      </w:t>
      </w:r>
      <w:r>
        <w:rPr>
          <w:rFonts w:ascii="宋体" w:hAnsi="宋体"/>
        </w:rPr>
        <w:t>年</w:t>
      </w:r>
      <w:r>
        <w:rPr>
          <w:rFonts w:hint="eastAsia" w:ascii="宋体" w:hAnsi="宋体"/>
          <w:u w:val="single"/>
        </w:rPr>
        <w:t xml:space="preserve">   </w:t>
      </w:r>
      <w:r>
        <w:rPr>
          <w:rFonts w:ascii="宋体" w:hAnsi="宋体"/>
        </w:rPr>
        <w:t>月</w:t>
      </w:r>
      <w:r>
        <w:rPr>
          <w:rFonts w:hint="eastAsia" w:ascii="宋体" w:hAnsi="宋体"/>
          <w:u w:val="single"/>
        </w:rPr>
        <w:t xml:space="preserve">   </w:t>
      </w:r>
      <w:r>
        <w:rPr>
          <w:rFonts w:ascii="宋体" w:hAnsi="宋体"/>
        </w:rPr>
        <w:t>日</w:t>
      </w:r>
    </w:p>
    <w:p>
      <w:pPr>
        <w:snapToGrid w:val="0"/>
        <w:spacing w:line="360" w:lineRule="auto"/>
        <w:ind w:firstLine="480"/>
        <w:rPr>
          <w:rFonts w:ascii="宋体" w:hAnsi="宋体"/>
        </w:rPr>
      </w:pPr>
      <w:r>
        <w:rPr>
          <w:rFonts w:ascii="宋体" w:hAnsi="宋体"/>
        </w:rPr>
        <w:t>经营期限：</w:t>
      </w:r>
      <w:r>
        <w:rPr>
          <w:rFonts w:hint="eastAsia" w:ascii="宋体" w:hAnsi="宋体"/>
          <w:u w:val="single"/>
        </w:rPr>
        <w:t xml:space="preserve">                                         </w:t>
      </w:r>
    </w:p>
    <w:p>
      <w:pPr>
        <w:snapToGrid w:val="0"/>
        <w:spacing w:line="360" w:lineRule="auto"/>
        <w:ind w:firstLine="480"/>
        <w:rPr>
          <w:rFonts w:ascii="宋体" w:hAnsi="宋体"/>
          <w:u w:val="single"/>
        </w:rPr>
      </w:pPr>
      <w:r>
        <w:rPr>
          <w:rFonts w:ascii="宋体" w:hAnsi="宋体"/>
        </w:rPr>
        <w:t>姓名：</w:t>
      </w:r>
      <w:r>
        <w:rPr>
          <w:rFonts w:hint="eastAsia" w:ascii="宋体" w:hAnsi="宋体"/>
          <w:u w:val="single"/>
        </w:rPr>
        <w:t xml:space="preserve">             </w:t>
      </w:r>
      <w:r>
        <w:rPr>
          <w:rFonts w:ascii="宋体" w:hAnsi="宋体"/>
        </w:rPr>
        <w:t>性别：</w:t>
      </w:r>
      <w:r>
        <w:rPr>
          <w:rFonts w:hint="eastAsia" w:ascii="宋体" w:hAnsi="宋体"/>
          <w:u w:val="single"/>
        </w:rPr>
        <w:t xml:space="preserve">        </w:t>
      </w:r>
      <w:r>
        <w:rPr>
          <w:rFonts w:ascii="宋体" w:hAnsi="宋体"/>
        </w:rPr>
        <w:t>年龄：</w:t>
      </w:r>
      <w:r>
        <w:rPr>
          <w:rFonts w:hint="eastAsia" w:ascii="宋体" w:hAnsi="宋体"/>
          <w:u w:val="single"/>
        </w:rPr>
        <w:t xml:space="preserve">               </w:t>
      </w:r>
      <w:r>
        <w:rPr>
          <w:rFonts w:ascii="宋体" w:hAnsi="宋体"/>
        </w:rPr>
        <w:t>身份证号码</w:t>
      </w:r>
      <w:r>
        <w:rPr>
          <w:rFonts w:hint="eastAsia" w:ascii="宋体" w:hAnsi="宋体"/>
        </w:rPr>
        <w:t>：</w:t>
      </w:r>
      <w:r>
        <w:rPr>
          <w:rFonts w:hint="eastAsia" w:ascii="宋体" w:hAnsi="宋体"/>
          <w:u w:val="single"/>
        </w:rPr>
        <w:t xml:space="preserve">              </w:t>
      </w:r>
    </w:p>
    <w:p>
      <w:pPr>
        <w:snapToGrid w:val="0"/>
        <w:spacing w:line="360" w:lineRule="auto"/>
        <w:ind w:firstLine="480" w:firstLineChars="200"/>
        <w:rPr>
          <w:rFonts w:ascii="宋体" w:hAnsi="宋体"/>
        </w:rPr>
      </w:pPr>
      <w:r>
        <w:rPr>
          <w:rFonts w:hint="eastAsia" w:ascii="宋体" w:hAnsi="宋体"/>
        </w:rPr>
        <w:t>联系电话：</w:t>
      </w:r>
      <w:r>
        <w:rPr>
          <w:rFonts w:hint="eastAsia" w:ascii="宋体" w:hAnsi="宋体"/>
          <w:u w:val="single"/>
        </w:rPr>
        <w:t xml:space="preserve">         </w:t>
      </w:r>
      <w:r>
        <w:rPr>
          <w:rFonts w:ascii="宋体" w:hAnsi="宋体"/>
        </w:rPr>
        <w:t>职务：</w:t>
      </w:r>
      <w:r>
        <w:rPr>
          <w:rFonts w:hint="eastAsia" w:ascii="宋体" w:hAnsi="宋体"/>
          <w:u w:val="single"/>
        </w:rPr>
        <w:t xml:space="preserve"> </w:t>
      </w:r>
      <w:r>
        <w:rPr>
          <w:rFonts w:ascii="宋体" w:hAnsi="宋体"/>
          <w:u w:val="single"/>
        </w:rPr>
        <w:t xml:space="preserve">       </w:t>
      </w:r>
      <w:r>
        <w:rPr>
          <w:rFonts w:ascii="宋体" w:hAnsi="宋体"/>
        </w:rPr>
        <w:t>系</w:t>
      </w:r>
      <w:r>
        <w:rPr>
          <w:rFonts w:hint="eastAsia" w:ascii="宋体" w:hAnsi="宋体"/>
          <w:u w:val="single"/>
        </w:rPr>
        <w:t xml:space="preserve">                  </w:t>
      </w:r>
      <w:r>
        <w:rPr>
          <w:rFonts w:ascii="宋体" w:hAnsi="宋体"/>
        </w:rPr>
        <w:t>（投标人名称）的法定代表人。</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w:t>
      </w:r>
      <w:r>
        <w:rPr>
          <w:rFonts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500" w:lineRule="exact"/>
        <w:ind w:firstLine="3840"/>
        <w:rPr>
          <w:rFonts w:ascii="宋体" w:hAnsi="宋体"/>
        </w:rPr>
      </w:pPr>
    </w:p>
    <w:p>
      <w:pPr>
        <w:spacing w:line="500" w:lineRule="exact"/>
        <w:ind w:firstLine="3840"/>
        <w:rPr>
          <w:rFonts w:ascii="宋体" w:hAnsi="宋体"/>
        </w:rPr>
      </w:pPr>
      <w:r>
        <w:rPr>
          <w:rFonts w:ascii="宋体" w:hAnsi="宋体"/>
        </w:rPr>
        <w:t>投 标 人（</w:t>
      </w:r>
      <w:r>
        <w:rPr>
          <w:rFonts w:ascii="宋体" w:hAnsi="宋体"/>
          <w:szCs w:val="21"/>
        </w:rPr>
        <w:t>盖单位公章）</w:t>
      </w:r>
      <w:r>
        <w:rPr>
          <w:rFonts w:ascii="宋体" w:hAnsi="宋体"/>
        </w:rPr>
        <w:t>：</w:t>
      </w:r>
    </w:p>
    <w:p>
      <w:pPr>
        <w:spacing w:line="360" w:lineRule="auto"/>
        <w:ind w:firstLine="5160"/>
        <w:rPr>
          <w:rFonts w:ascii="宋体" w:hAnsi="宋体"/>
        </w:rPr>
      </w:pPr>
    </w:p>
    <w:p>
      <w:pPr>
        <w:spacing w:line="360" w:lineRule="auto"/>
        <w:jc w:val="right"/>
        <w:rPr>
          <w:rFonts w:ascii="宋体" w:hAnsi="宋体"/>
        </w:rPr>
      </w:pPr>
      <w:r>
        <w:rPr>
          <w:rFonts w:ascii="宋体" w:hAnsi="宋体"/>
          <w:szCs w:val="21"/>
        </w:rPr>
        <w:t>日期：</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pPr>
        <w:rPr>
          <w:rFonts w:ascii="宋体" w:hAnsi="宋体"/>
          <w:szCs w:val="21"/>
        </w:rPr>
      </w:pPr>
    </w:p>
    <w:p>
      <w:pPr>
        <w:spacing w:line="460" w:lineRule="exact"/>
        <w:rPr>
          <w:rFonts w:ascii="宋体" w:hAnsi="宋体"/>
          <w:b/>
        </w:rPr>
      </w:pPr>
    </w:p>
    <w:p>
      <w:pPr>
        <w:spacing w:line="460" w:lineRule="exact"/>
        <w:rPr>
          <w:rFonts w:ascii="宋体" w:hAnsi="宋体"/>
          <w:b/>
        </w:rPr>
      </w:pPr>
    </w:p>
    <w:p>
      <w:pPr>
        <w:spacing w:line="460" w:lineRule="exact"/>
        <w:rPr>
          <w:rFonts w:ascii="宋体" w:hAnsi="宋体"/>
          <w:b/>
        </w:rPr>
      </w:pPr>
      <w:r>
        <w:rPr>
          <w:rFonts w:hint="eastAsia" w:ascii="宋体" w:hAnsi="宋体"/>
          <w:b/>
          <w:bCs/>
          <w:sz w:val="28"/>
          <w:szCs w:val="28"/>
        </w:rPr>
        <w:t>注：仅用于递交工程保函时出具，须采用线下盖章。</w:t>
      </w:r>
    </w:p>
    <w:p>
      <w:pPr>
        <w:spacing w:line="460" w:lineRule="exact"/>
        <w:rPr>
          <w:rFonts w:ascii="宋体" w:hAnsi="宋体"/>
          <w:b/>
        </w:rPr>
      </w:pPr>
    </w:p>
    <w:p>
      <w:pPr>
        <w:spacing w:line="460" w:lineRule="exact"/>
        <w:rPr>
          <w:rFonts w:ascii="宋体" w:hAnsi="宋体"/>
          <w:b/>
        </w:rPr>
      </w:pPr>
    </w:p>
    <w:p>
      <w:pPr>
        <w:spacing w:line="460" w:lineRule="exact"/>
        <w:rPr>
          <w:rFonts w:ascii="宋体" w:hAnsi="宋体"/>
        </w:rPr>
      </w:pPr>
      <w:r>
        <w:rPr>
          <w:rFonts w:ascii="宋体" w:hAnsi="宋体"/>
          <w:b/>
        </w:rPr>
        <w:br w:type="page"/>
      </w:r>
      <w:r>
        <w:rPr>
          <w:rFonts w:ascii="宋体" w:hAnsi="宋体"/>
        </w:rPr>
        <w:t xml:space="preserve"> </w:t>
      </w:r>
    </w:p>
    <w:p>
      <w:pPr>
        <w:spacing w:line="460" w:lineRule="exact"/>
        <w:jc w:val="center"/>
        <w:rPr>
          <w:rFonts w:ascii="宋体" w:hAnsi="宋体"/>
          <w:b/>
          <w:sz w:val="36"/>
        </w:rPr>
      </w:pPr>
      <w:r>
        <w:rPr>
          <w:rFonts w:ascii="宋体" w:hAnsi="宋体"/>
          <w:b/>
          <w:sz w:val="36"/>
        </w:rPr>
        <w:t>授权委托书</w:t>
      </w:r>
    </w:p>
    <w:p>
      <w:pPr>
        <w:snapToGrid w:val="0"/>
        <w:spacing w:line="360" w:lineRule="auto"/>
        <w:ind w:firstLine="480"/>
        <w:rPr>
          <w:rFonts w:ascii="宋体" w:hAnsi="宋体"/>
          <w:b/>
          <w:szCs w:val="21"/>
        </w:rPr>
      </w:pPr>
    </w:p>
    <w:p>
      <w:pPr>
        <w:snapToGrid w:val="0"/>
        <w:spacing w:line="360" w:lineRule="auto"/>
        <w:ind w:firstLine="480"/>
        <w:rPr>
          <w:rFonts w:ascii="宋体" w:hAnsi="宋体"/>
        </w:rPr>
      </w:pPr>
      <w:r>
        <w:rPr>
          <w:rFonts w:ascii="宋体" w:hAnsi="宋体"/>
          <w:szCs w:val="21"/>
        </w:rPr>
        <w:t>本人</w:t>
      </w:r>
      <w:r>
        <w:rPr>
          <w:rFonts w:hint="eastAsia" w:ascii="宋体" w:hAnsi="宋体"/>
          <w:szCs w:val="21"/>
          <w:u w:val="single"/>
        </w:rPr>
        <w:t xml:space="preserve">       </w:t>
      </w:r>
      <w:r>
        <w:rPr>
          <w:rFonts w:ascii="宋体" w:hAnsi="宋体"/>
          <w:szCs w:val="21"/>
          <w:u w:val="single"/>
        </w:rPr>
        <w:t>（姓名）</w:t>
      </w:r>
      <w:r>
        <w:rPr>
          <w:rFonts w:ascii="宋体" w:hAnsi="宋体"/>
          <w:szCs w:val="21"/>
        </w:rPr>
        <w:t>系</w:t>
      </w:r>
      <w:r>
        <w:rPr>
          <w:rFonts w:hint="eastAsia" w:ascii="宋体" w:hAnsi="宋体"/>
          <w:szCs w:val="21"/>
          <w:u w:val="single"/>
        </w:rPr>
        <w:t xml:space="preserve">       </w:t>
      </w:r>
      <w:r>
        <w:rPr>
          <w:rFonts w:ascii="宋体" w:hAnsi="宋体"/>
          <w:szCs w:val="21"/>
          <w:u w:val="single"/>
        </w:rPr>
        <w:t>（投标人名称）</w:t>
      </w:r>
      <w:r>
        <w:rPr>
          <w:rFonts w:ascii="宋体" w:hAnsi="宋体"/>
          <w:szCs w:val="21"/>
        </w:rPr>
        <w:t>的法定代表人，现委托</w:t>
      </w:r>
      <w:r>
        <w:rPr>
          <w:rFonts w:hint="eastAsia" w:ascii="宋体" w:hAnsi="宋体"/>
          <w:szCs w:val="21"/>
          <w:u w:val="single"/>
        </w:rPr>
        <w:t xml:space="preserve">       </w:t>
      </w:r>
      <w:r>
        <w:rPr>
          <w:rFonts w:ascii="宋体" w:hAnsi="宋体"/>
          <w:szCs w:val="21"/>
          <w:u w:val="single"/>
        </w:rPr>
        <w:t>（姓名）</w:t>
      </w:r>
      <w:r>
        <w:rPr>
          <w:rFonts w:ascii="宋体" w:hAnsi="宋体"/>
          <w:szCs w:val="21"/>
        </w:rPr>
        <w:t>为我方代理人。代理人根据授权，在投标有效期满前以我方名义签署、澄清、说明、补正、递交</w:t>
      </w:r>
      <w:r>
        <w:rPr>
          <w:rFonts w:ascii="宋体" w:hAnsi="宋体"/>
        </w:rPr>
        <w:t>、撤回、修改</w:t>
      </w:r>
      <w:r>
        <w:rPr>
          <w:rFonts w:hint="eastAsia" w:ascii="宋体" w:hAnsi="宋体"/>
          <w:u w:val="single"/>
        </w:rPr>
        <w:t xml:space="preserve">             </w:t>
      </w:r>
      <w:r>
        <w:rPr>
          <w:rFonts w:ascii="宋体" w:hAnsi="宋体"/>
        </w:rPr>
        <w:t>（项目名称）投标</w:t>
      </w:r>
      <w:r>
        <w:rPr>
          <w:rFonts w:ascii="宋体" w:hAnsi="宋体"/>
          <w:szCs w:val="21"/>
        </w:rPr>
        <w:t>文件、</w:t>
      </w:r>
      <w:r>
        <w:rPr>
          <w:rFonts w:hint="eastAsia" w:ascii="宋体" w:hAnsi="宋体"/>
          <w:szCs w:val="21"/>
        </w:rPr>
        <w:t>递交投标保证金保函等相关资料、</w:t>
      </w:r>
      <w:r>
        <w:rPr>
          <w:rFonts w:ascii="宋体" w:hAnsi="宋体"/>
          <w:szCs w:val="21"/>
        </w:rPr>
        <w:t>出席开标会议、签订合同和处理有关事宜，其法律后果由我方承担。</w:t>
      </w:r>
    </w:p>
    <w:p>
      <w:pPr>
        <w:snapToGrid w:val="0"/>
        <w:spacing w:line="360" w:lineRule="auto"/>
        <w:ind w:firstLine="480"/>
        <w:rPr>
          <w:rFonts w:ascii="宋体" w:hAnsi="宋体"/>
        </w:rPr>
      </w:pPr>
      <w:r>
        <w:rPr>
          <w:rFonts w:ascii="宋体" w:hAnsi="宋体"/>
          <w:szCs w:val="21"/>
        </w:rPr>
        <w:t>代理人无转委托权。</w:t>
      </w:r>
    </w:p>
    <w:p>
      <w:pPr>
        <w:snapToGrid w:val="0"/>
        <w:spacing w:line="360" w:lineRule="auto"/>
        <w:ind w:firstLine="480"/>
        <w:rPr>
          <w:rFonts w:ascii="宋体" w:hAnsi="宋体"/>
        </w:rPr>
      </w:pPr>
      <w:r>
        <w:rPr>
          <w:rFonts w:ascii="宋体" w:hAnsi="宋体"/>
          <w:szCs w:val="21"/>
        </w:rPr>
        <w:t>附：</w:t>
      </w:r>
      <w:r>
        <w:rPr>
          <w:rFonts w:hint="eastAsia" w:ascii="宋体" w:hAnsi="宋体"/>
          <w:szCs w:val="21"/>
        </w:rPr>
        <w:t>法定代表人</w:t>
      </w:r>
      <w:r>
        <w:rPr>
          <w:rFonts w:ascii="宋体" w:hAnsi="宋体"/>
          <w:szCs w:val="21"/>
        </w:rPr>
        <w:t>身份证明</w:t>
      </w:r>
    </w:p>
    <w:p>
      <w:pPr>
        <w:snapToGrid w:val="0"/>
        <w:spacing w:line="360" w:lineRule="auto"/>
        <w:ind w:firstLine="480"/>
        <w:rPr>
          <w:rFonts w:ascii="宋体" w:hAnsi="宋体"/>
          <w:szCs w:val="21"/>
        </w:rPr>
      </w:pPr>
    </w:p>
    <w:p>
      <w:pPr>
        <w:snapToGrid w:val="0"/>
        <w:spacing w:line="360" w:lineRule="auto"/>
        <w:ind w:firstLine="3360" w:firstLineChars="1400"/>
        <w:rPr>
          <w:rFonts w:ascii="宋体" w:hAnsi="宋体"/>
        </w:rPr>
      </w:pPr>
      <w:r>
        <w:rPr>
          <w:rFonts w:ascii="宋体" w:hAnsi="宋体"/>
          <w:szCs w:val="21"/>
        </w:rPr>
        <w:t>投标人：</w:t>
      </w:r>
      <w:r>
        <w:rPr>
          <w:rFonts w:hint="eastAsia" w:ascii="宋体" w:hAnsi="宋体"/>
          <w:szCs w:val="21"/>
          <w:u w:val="single"/>
        </w:rPr>
        <w:t xml:space="preserve">              </w:t>
      </w:r>
      <w:r>
        <w:rPr>
          <w:rFonts w:ascii="宋体" w:hAnsi="宋体"/>
          <w:szCs w:val="21"/>
        </w:rPr>
        <w:t>（盖单位</w:t>
      </w:r>
      <w:r>
        <w:rPr>
          <w:rFonts w:ascii="宋体" w:hAnsi="宋体"/>
        </w:rPr>
        <w:t>公</w:t>
      </w:r>
      <w:r>
        <w:rPr>
          <w:rFonts w:ascii="宋体" w:hAnsi="宋体"/>
          <w:szCs w:val="21"/>
        </w:rPr>
        <w:t>章）</w:t>
      </w:r>
    </w:p>
    <w:p>
      <w:pPr>
        <w:snapToGrid w:val="0"/>
        <w:spacing w:line="360" w:lineRule="auto"/>
        <w:ind w:firstLine="3360"/>
        <w:rPr>
          <w:rFonts w:ascii="宋体" w:hAnsi="宋体"/>
        </w:rPr>
      </w:pPr>
      <w:r>
        <w:rPr>
          <w:rFonts w:ascii="宋体" w:hAnsi="宋体"/>
          <w:szCs w:val="21"/>
        </w:rPr>
        <w:t>法定代表人：</w:t>
      </w:r>
      <w:r>
        <w:rPr>
          <w:rFonts w:hint="eastAsia" w:ascii="宋体" w:hAnsi="宋体"/>
          <w:szCs w:val="21"/>
          <w:u w:val="single"/>
        </w:rPr>
        <w:t xml:space="preserve">               （签字）</w:t>
      </w:r>
      <w:r>
        <w:rPr>
          <w:rFonts w:hint="eastAsia" w:ascii="宋体" w:hAnsi="宋体"/>
          <w:szCs w:val="21"/>
        </w:rPr>
        <w:t xml:space="preserve"> </w:t>
      </w:r>
    </w:p>
    <w:p>
      <w:pPr>
        <w:snapToGrid w:val="0"/>
        <w:spacing w:line="360" w:lineRule="auto"/>
        <w:ind w:firstLine="3360"/>
        <w:rPr>
          <w:rFonts w:ascii="宋体" w:hAnsi="宋体"/>
        </w:rPr>
      </w:pPr>
      <w:r>
        <w:rPr>
          <w:rFonts w:ascii="宋体" w:hAnsi="宋体"/>
          <w:szCs w:val="21"/>
        </w:rPr>
        <w:t>身份证号码：</w:t>
      </w:r>
      <w:r>
        <w:rPr>
          <w:rFonts w:hint="eastAsia" w:ascii="宋体" w:hAnsi="宋体"/>
          <w:szCs w:val="21"/>
          <w:u w:val="single"/>
        </w:rPr>
        <w:t xml:space="preserve">                       </w:t>
      </w:r>
      <w:r>
        <w:rPr>
          <w:rFonts w:hint="eastAsia" w:ascii="宋体" w:hAnsi="宋体"/>
          <w:szCs w:val="21"/>
        </w:rPr>
        <w:t xml:space="preserve"> </w:t>
      </w:r>
    </w:p>
    <w:p>
      <w:pPr>
        <w:snapToGrid w:val="0"/>
        <w:spacing w:line="360" w:lineRule="auto"/>
        <w:ind w:firstLine="3360"/>
        <w:rPr>
          <w:rFonts w:ascii="宋体" w:hAnsi="宋体"/>
        </w:rPr>
      </w:pPr>
      <w:r>
        <w:rPr>
          <w:rFonts w:ascii="宋体" w:hAnsi="宋体"/>
          <w:szCs w:val="21"/>
        </w:rPr>
        <w:t>委托代理人：</w:t>
      </w:r>
      <w:r>
        <w:rPr>
          <w:rFonts w:hint="eastAsia" w:ascii="宋体" w:hAnsi="宋体"/>
          <w:szCs w:val="21"/>
          <w:u w:val="single"/>
        </w:rPr>
        <w:t xml:space="preserve">               （签字）</w:t>
      </w:r>
      <w:r>
        <w:rPr>
          <w:rFonts w:hint="eastAsia" w:ascii="宋体" w:hAnsi="宋体"/>
          <w:szCs w:val="21"/>
        </w:rPr>
        <w:t xml:space="preserve"> </w:t>
      </w:r>
    </w:p>
    <w:p>
      <w:pPr>
        <w:snapToGrid w:val="0"/>
        <w:spacing w:line="360" w:lineRule="auto"/>
        <w:ind w:firstLine="3360"/>
        <w:rPr>
          <w:rFonts w:ascii="宋体" w:hAnsi="宋体"/>
          <w:szCs w:val="21"/>
        </w:rPr>
      </w:pPr>
      <w:r>
        <w:rPr>
          <w:rFonts w:ascii="宋体" w:hAnsi="宋体"/>
          <w:szCs w:val="21"/>
        </w:rPr>
        <w:t>身份证号码：</w:t>
      </w:r>
      <w:r>
        <w:rPr>
          <w:rFonts w:hint="eastAsia" w:ascii="宋体" w:hAnsi="宋体"/>
          <w:szCs w:val="21"/>
          <w:u w:val="single"/>
        </w:rPr>
        <w:t xml:space="preserve">                       </w:t>
      </w:r>
      <w:r>
        <w:rPr>
          <w:rFonts w:hint="eastAsia" w:ascii="宋体" w:hAnsi="宋体"/>
          <w:szCs w:val="21"/>
        </w:rPr>
        <w:t xml:space="preserve"> </w:t>
      </w:r>
    </w:p>
    <w:p>
      <w:pPr>
        <w:pStyle w:val="40"/>
        <w:ind w:firstLine="2880" w:firstLineChars="1200"/>
      </w:pPr>
      <w:r>
        <w:rPr>
          <w:rFonts w:hint="eastAsia" w:ascii="宋体" w:hAnsi="宋体"/>
          <w:szCs w:val="21"/>
        </w:rPr>
        <w:t>联系电话：</w:t>
      </w:r>
      <w:r>
        <w:rPr>
          <w:rFonts w:hint="eastAsia" w:ascii="宋体" w:hAnsi="宋体"/>
          <w:u w:val="single"/>
        </w:rPr>
        <w:t xml:space="preserve">                       </w:t>
      </w:r>
    </w:p>
    <w:p>
      <w:pPr>
        <w:snapToGrid w:val="0"/>
        <w:spacing w:line="360" w:lineRule="auto"/>
        <w:ind w:firstLine="5040"/>
        <w:rPr>
          <w:rFonts w:ascii="宋体" w:hAnsi="宋体"/>
        </w:rPr>
      </w:pPr>
      <w:r>
        <w:rPr>
          <w:rFonts w:hint="eastAsia" w:ascii="宋体" w:hAnsi="宋体"/>
          <w:szCs w:val="21"/>
          <w:u w:val="single"/>
        </w:rPr>
        <w:t xml:space="preserve">     </w:t>
      </w:r>
      <w:r>
        <w:rPr>
          <w:rFonts w:hint="eastAsia" w:ascii="宋体" w:hAnsi="宋体"/>
          <w:szCs w:val="21"/>
        </w:rPr>
        <w:t xml:space="preserve"> </w:t>
      </w:r>
      <w:r>
        <w:rPr>
          <w:rFonts w:ascii="宋体" w:hAnsi="宋体"/>
          <w:szCs w:val="21"/>
        </w:rPr>
        <w:t>年</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月</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日</w:t>
      </w:r>
    </w:p>
    <w:p>
      <w:pPr>
        <w:snapToGrid w:val="0"/>
        <w:spacing w:line="360" w:lineRule="auto"/>
        <w:ind w:firstLine="210"/>
        <w:rPr>
          <w:rFonts w:ascii="宋体" w:hAnsi="宋体"/>
        </w:rPr>
      </w:pPr>
    </w:p>
    <w:p>
      <w:pPr>
        <w:snapToGrid w:val="0"/>
        <w:spacing w:line="360" w:lineRule="auto"/>
        <w:ind w:firstLine="210"/>
        <w:rPr>
          <w:rFonts w:ascii="宋体" w:hAnsi="宋体"/>
        </w:rPr>
      </w:pPr>
    </w:p>
    <w:p>
      <w:pPr>
        <w:snapToGrid w:val="0"/>
        <w:spacing w:line="360" w:lineRule="auto"/>
        <w:ind w:firstLine="210"/>
        <w:rPr>
          <w:rFonts w:ascii="宋体" w:hAnsi="宋体"/>
        </w:rPr>
      </w:pPr>
    </w:p>
    <w:p>
      <w:pPr>
        <w:snapToGrid w:val="0"/>
        <w:spacing w:line="360" w:lineRule="auto"/>
        <w:ind w:firstLine="210"/>
        <w:rPr>
          <w:rFonts w:ascii="宋体" w:hAnsi="宋体"/>
        </w:rPr>
      </w:pPr>
    </w:p>
    <w:p>
      <w:pPr>
        <w:snapToGrid w:val="0"/>
        <w:spacing w:line="360" w:lineRule="auto"/>
        <w:ind w:firstLine="210"/>
        <w:rPr>
          <w:rFonts w:ascii="宋体" w:hAnsi="宋体"/>
        </w:rPr>
      </w:pPr>
    </w:p>
    <w:p>
      <w:pPr>
        <w:pStyle w:val="40"/>
        <w:ind w:firstLine="240"/>
        <w:rPr>
          <w:rFonts w:ascii="宋体" w:hAnsi="宋体"/>
        </w:rPr>
      </w:pPr>
      <w:r>
        <w:rPr>
          <w:rFonts w:ascii="宋体" w:hAnsi="宋体"/>
        </w:rPr>
        <w:t>注：1.法定代表人和委托代理人均应在本授权委托书上签字，不得使用印章、签名章或其他电子制版签名。</w:t>
      </w:r>
    </w:p>
    <w:p>
      <w:pPr>
        <w:pStyle w:val="40"/>
        <w:ind w:firstLine="240"/>
        <w:rPr>
          <w:rFonts w:ascii="宋体" w:hAnsi="宋体"/>
        </w:rPr>
      </w:pPr>
      <w:r>
        <w:rPr>
          <w:rFonts w:hint="eastAsia" w:ascii="宋体" w:hAnsi="宋体"/>
        </w:rPr>
        <w:t>2. 仅用于递交工程保函时出具，须采用线下盖章。</w:t>
      </w:r>
    </w:p>
    <w:p/>
    <w:p>
      <w:pPr>
        <w:spacing w:line="360" w:lineRule="auto"/>
      </w:pPr>
    </w:p>
    <w:p>
      <w:pPr>
        <w:pStyle w:val="17"/>
      </w:pPr>
    </w:p>
    <w:sectPr>
      <w:pgSz w:w="11906" w:h="16838"/>
      <w:pgMar w:top="1400" w:right="1718" w:bottom="1123" w:left="1718" w:header="0" w:footer="91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CBF7723-379D-4AD2-8D06-751F8AABE267}"/>
  </w:font>
  <w:font w:name="Arial">
    <w:panose1 w:val="020B0604020202020204"/>
    <w:charset w:val="01"/>
    <w:family w:val="swiss"/>
    <w:pitch w:val="default"/>
    <w:sig w:usb0="E0002EFF" w:usb1="C000785B" w:usb2="00000009" w:usb3="00000000" w:csb0="400001FF" w:csb1="FFFF0000"/>
    <w:embedRegular r:id="rId2" w:fontKey="{297097CA-8F52-4FA7-80D8-91E158D121D3}"/>
  </w:font>
  <w:font w:name="黑体">
    <w:panose1 w:val="02010609060101010101"/>
    <w:charset w:val="86"/>
    <w:family w:val="auto"/>
    <w:pitch w:val="default"/>
    <w:sig w:usb0="800002BF" w:usb1="38CF7CFA" w:usb2="00000016" w:usb3="00000000" w:csb0="00040001" w:csb1="00000000"/>
    <w:embedRegular r:id="rId3" w:fontKey="{C26AB0AF-BF2C-4B96-BF09-8993EE94B3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ADFADD9F-FD01-46FC-AD67-4A307A147F6F}"/>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embedRegular r:id="rId5" w:fontKey="{50038EED-553A-4D7E-9522-77F59146375F}"/>
  </w:font>
  <w:font w:name="仿宋_GB2312">
    <w:altName w:val="仿宋"/>
    <w:panose1 w:val="02010609030101010101"/>
    <w:charset w:val="86"/>
    <w:family w:val="modern"/>
    <w:pitch w:val="default"/>
    <w:sig w:usb0="00000000" w:usb1="00000000" w:usb2="00000010" w:usb3="00000000" w:csb0="00040000" w:csb1="00000000"/>
    <w:embedRegular r:id="rId6" w:fontKey="{14E4C54E-AF09-4B38-B22E-EA00D3CE7FAE}"/>
  </w:font>
  <w:font w:name="???|CS?o｡ﾀ?">
    <w:altName w:val="Yu Gothic"/>
    <w:panose1 w:val="00000000000000000000"/>
    <w:charset w:val="80"/>
    <w:family w:val="modern"/>
    <w:pitch w:val="default"/>
    <w:sig w:usb0="00000000" w:usb1="00000000" w:usb2="00000010" w:usb3="00000000" w:csb0="00020000" w:csb1="00000000"/>
  </w:font>
  <w:font w:name="Microsoft JhengHei">
    <w:panose1 w:val="020B0604030504040204"/>
    <w:charset w:val="88"/>
    <w:family w:val="swiss"/>
    <w:pitch w:val="default"/>
    <w:sig w:usb0="000002A7" w:usb1="28CF4400" w:usb2="00000016" w:usb3="00000000" w:csb0="00100009" w:csb1="00000000"/>
    <w:embedRegular r:id="rId7" w:fontKey="{0EE2EB37-8D90-4261-9CA5-F54F598E2672}"/>
  </w:font>
  <w:font w:name="Wingdings 2">
    <w:panose1 w:val="05020102010507070707"/>
    <w:charset w:val="02"/>
    <w:family w:val="roman"/>
    <w:pitch w:val="default"/>
    <w:sig w:usb0="00000000" w:usb1="00000000" w:usb2="00000000" w:usb3="00000000" w:csb0="80000000" w:csb1="00000000"/>
    <w:embedRegular r:id="rId8" w:fontKey="{112EB885-E7D7-4E16-B8D7-90C5BBB48F2F}"/>
  </w:font>
  <w:font w:name="仿宋">
    <w:panose1 w:val="02010609060101010101"/>
    <w:charset w:val="86"/>
    <w:family w:val="modern"/>
    <w:pitch w:val="default"/>
    <w:sig w:usb0="800002BF" w:usb1="38CF7CFA" w:usb2="00000016" w:usb3="00000000" w:csb0="00040001" w:csb1="00000000"/>
    <w:embedRegular r:id="rId9" w:fontKey="{A5A78E87-4942-4605-8374-FA213DEC2D22}"/>
  </w:font>
  <w:font w:name="方正小标宋简体">
    <w:panose1 w:val="02000000000000000000"/>
    <w:charset w:val="86"/>
    <w:family w:val="auto"/>
    <w:pitch w:val="default"/>
    <w:sig w:usb0="00000001" w:usb1="08000000" w:usb2="00000000" w:usb3="00000000" w:csb0="00040000" w:csb1="00000000"/>
    <w:embedRegular r:id="rId10" w:fontKey="{F26CF7F4-E30A-46B1-A9BE-D1B65E12312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2</w:t>
    </w:r>
    <w:r>
      <w:rPr>
        <w:lang w:val="zh-CN"/>
      </w:rPr>
      <w:fldChar w:fldCharType="end"/>
    </w:r>
  </w:p>
  <w:p>
    <w:pPr>
      <w:pStyle w:val="9"/>
      <w:kinsoku w:val="0"/>
      <w:overflowPunct w:val="0"/>
      <w:spacing w:line="14" w:lineRule="auto"/>
      <w:ind w:left="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a:noFill/>
                      </a:ln>
                      <a:effectLst/>
                    </wps:spPr>
                    <wps:txbx>
                      <w:txbxContent>
                        <w:p>
                          <w:pPr>
                            <w:pStyle w:val="15"/>
                            <w:jc w:val="center"/>
                          </w:pPr>
                          <w:r>
                            <w:fldChar w:fldCharType="begin"/>
                          </w:r>
                          <w:r>
                            <w:instrText xml:space="preserve">PAGE   \* MERGEFORMAT</w:instrText>
                          </w:r>
                          <w:r>
                            <w:fldChar w:fldCharType="separate"/>
                          </w:r>
                          <w:r>
                            <w:rPr>
                              <w:lang w:val="zh-CN"/>
                            </w:rPr>
                            <w:t>12</w:t>
                          </w:r>
                          <w:r>
                            <w:rPr>
                              <w:lang w:val="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Pwqb1AQAA4AMAAA4AAABkcnMvZTJvRG9jLnhtbK1TS44TMRDdI3EH&#10;y3vS6UwGQSudERAFIfGTBg7guN1pS7bLsp10hwPADVixmT3nyjko290Bhs0s2Fjlcvm53qvn1c2g&#10;FTkK5yWYmpazOSXCcGik2df086ftk2eU+MBMwxQYUdOT8PRm/fjRqreVWEAHqhGOIIjxVW9r2oVg&#10;q6LwvBOa+RlYYfCwBadZwK3bF41jPaJrVSzm86dFD66xDrjwHrObfEhHRPcQQGhbycUG+EELEzKq&#10;E4oFpOQ7aT1dp27bVvDwoW29CETVFJmGtOIjGO/iWqxXrNo7ZjvJxxbYQ1q4x0kzafDRC9SGBUYO&#10;Tv4DpSV34KENMw66yESSIsiinN/T5rZjViQuKLW3F9H9/4Pl748fHZFNTReUGKZx4Ofv384/fp7v&#10;vpJFlKe3vsKqW4t1YXgJA5pmyvuY3PXvoMF77BAgaTC0TkctkB3BapT6dJFaDIHwCFEun19dU8Lx&#10;qLwql8vriFmwarpsnQ+vBWgSg5o6nGQCZ8e3PuTSqSS+ZWArlUrTVOavBGLmjEh2GG9HVrH7zC8M&#10;u2GkuoPmhKQcZKvgR8GgA/eFkh5tUlODv4IS9cbgFKKjpsBNwW4KmOF4saaBkhy+Ctl5B+vkvkPc&#10;MlHy9gVKt5WJVmws94ByxA0OPgkzmjQ66899qvr9Md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PlfknQAAAAAwEAAA8AAAAAAAAAAQAgAAAAIgAAAGRycy9kb3ducmV2LnhtbFBLAQIUABQAAAAI&#10;AIdO4kA/j8Km9QEAAOADAAAOAAAAAAAAAAEAIAAAAB8BAABkcnMvZTJvRG9jLnhtbFBLBQYAAAAA&#10;BgAGAFkBAACGBQAAAAA=&#10;">
              <v:fill on="f" focussize="0,0"/>
              <v:stroke on="f"/>
              <v:imagedata o:title=""/>
              <o:lock v:ext="edit" aspectratio="f"/>
              <v:textbox inset="0mm,0mm,0mm,0mm" style="mso-fit-shape-to-text:t;">
                <w:txbxContent>
                  <w:p>
                    <w:pPr>
                      <w:pStyle w:val="15"/>
                      <w:jc w:val="center"/>
                    </w:pPr>
                    <w:r>
                      <w:fldChar w:fldCharType="begin"/>
                    </w:r>
                    <w:r>
                      <w:instrText xml:space="preserve">PAGE   \* MERGEFORMAT</w:instrText>
                    </w:r>
                    <w:r>
                      <w:fldChar w:fldCharType="separate"/>
                    </w:r>
                    <w:r>
                      <w:rPr>
                        <w:lang w:val="zh-CN"/>
                      </w:rPr>
                      <w:t>12</w:t>
                    </w:r>
                    <w:r>
                      <w:rPr>
                        <w:lang w:val="zh-CN"/>
                      </w:rPr>
                      <w:fldChar w:fldCharType="end"/>
                    </w:r>
                  </w:p>
                </w:txbxContent>
              </v:textbox>
            </v:shape>
          </w:pict>
        </mc:Fallback>
      </mc:AlternateContent>
    </w:r>
  </w:p>
  <w:p>
    <w:pPr>
      <w:pStyle w:val="9"/>
      <w:kinsoku w:val="0"/>
      <w:overflowPunct w:val="0"/>
      <w:spacing w:line="14" w:lineRule="auto"/>
      <w:ind w:left="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22</w:t>
    </w:r>
    <w:r>
      <w:rPr>
        <w:lang w:val="zh-CN"/>
      </w:rPr>
      <w:fldChar w:fldCharType="end"/>
    </w:r>
  </w:p>
  <w:p>
    <w:pPr>
      <w:pStyle w:val="9"/>
      <w:kinsoku w:val="0"/>
      <w:overflowPunct w:val="0"/>
      <w:spacing w:line="14" w:lineRule="auto"/>
      <w:ind w:left="0"/>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jc w:val="right"/>
      <w:rPr>
        <w:rFonts w:ascii="宋体" w:hAnsi="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292735" cy="14795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5"/>
                            <w:wordWrap w:val="0"/>
                            <w:jc w:val="right"/>
                          </w:pPr>
                          <w:r>
                            <w:rPr>
                              <w:rFonts w:ascii="宋体" w:hAnsi="宋体"/>
                            </w:rPr>
                            <w:fldChar w:fldCharType="begin"/>
                          </w:r>
                          <w:r>
                            <w:rPr>
                              <w:rStyle w:val="24"/>
                              <w:rFonts w:ascii="宋体" w:hAnsi="宋体"/>
                            </w:rPr>
                            <w:instrText xml:space="preserve"> PAGE </w:instrText>
                          </w:r>
                          <w:r>
                            <w:rPr>
                              <w:rFonts w:ascii="宋体" w:hAnsi="宋体"/>
                            </w:rPr>
                            <w:fldChar w:fldCharType="separate"/>
                          </w:r>
                          <w:r>
                            <w:rPr>
                              <w:rStyle w:val="24"/>
                              <w:rFonts w:ascii="宋体" w:hAnsi="宋体"/>
                            </w:rPr>
                            <w:t>36</w:t>
                          </w:r>
                          <w:r>
                            <w:rPr>
                              <w:rFonts w:ascii="宋体" w:hAnsi="宋体"/>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23.05pt;mso-position-horizontal:center;mso-position-horizontal-relative:margin;mso-wrap-style:none;z-index:251667456;mso-width-relative:page;mso-height-relative:page;" filled="f" stroked="f" coordsize="21600,21600" o:gfxdata="UEsDBAoAAAAAAIdO4kAAAAAAAAAAAAAAAAAEAAAAZHJzL1BLAwQUAAAACACHTuJAOxF8+tUAAAAD&#10;AQAADwAAAGRycy9kb3ducmV2LnhtbE2PQUsDMRCF74L/IYzgpdhk21LqutlCC70p2Cp4TTfj7tbN&#10;ZEnSbe2vd+xFLwOP93jvm2J5dp0YMMTWk4ZsrEAgVd62VGt4f9s8LEDEZMiazhNq+MYIy/L2pjC5&#10;9Sfa4rBLteASirnR0KTU51LGqkFn4tj3SOx9+uBMYhlqaYM5cbnr5ESpuXSmJV5oTI/rBquv3dFp&#10;+Hi+IG4Xq9FomB0OQW0eXyv5ovX9XaaeQCQ8p78w/OIzOpTMtPdHslF0GviRdL3szeYZiL2GyXQK&#10;sizkf/byB1BLAwQUAAAACACHTuJAcisAJdcBAACzAwAADgAAAGRycy9lMm9Eb2MueG1srVNLbtsw&#10;EN0XyB0I7mvJBtIKguWghZGgQNEWSHMAmiItAvyBQ1vyBdobdNVN9z2Xz9EhJTlBssmiG2l+fDPv&#10;cbi+GYwmRxFAOdvQ5aKkRFjuWmX3DX34fvu2ogQisy3TzoqGngTQm83Vm3Xva7FyndOtCARBLNS9&#10;b2gXo6+LAngnDIOF88JiUrpgWEQ37Is2sB7RjS5WZfmu6F1ofXBcAGB0OybphBheA+ikVFxsHT8Y&#10;YeOIGoRmESlBpzzQTZ5WSsHjVylBRKIbikxj/mITtHfpW2zWrN4H5jvFpxHYa0Z4xskwZbHpBWrL&#10;IiOHoF5AGcWDAyfjgjtTjESyIshiWT7T5r5jXmQuKDX4i+jw/2D5l+O3QFSLm7CkxDKDN37+9fP8&#10;++/5zw+CMRSo91Bj3b3Hyjh8dAMWz3HAYOI9yGDSHxkRzKO8p4u8YoiEp0PVqqpKTHHMzQ7iF4/H&#10;fYB4J5whyWhowPvLsrLjZ4hj6VySull3q7TOd6gt6RH1unp/nU9cUoiubSoWeR0mnMRpnD1ZcdgN&#10;E9Gda0/Is8eVaKjFF0CJ/mRR8bQ9sxFmYzcbBx/UvsvrlXqB/3CIOFyeOXUYYZFrcvAuM+tp79Ky&#10;PPVz1eNb2/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xF8+tUAAAADAQAADwAAAAAAAAABACAA&#10;AAAiAAAAZHJzL2Rvd25yZXYueG1sUEsBAhQAFAAAAAgAh07iQHIrACXXAQAAswMAAA4AAAAAAAAA&#10;AQAgAAAAJAEAAGRycy9lMm9Eb2MueG1sUEsFBgAAAAAGAAYAWQEAAG0FAAAAAA==&#10;">
              <v:fill on="f" focussize="0,0"/>
              <v:stroke on="f" weight="1.25pt"/>
              <v:imagedata o:title=""/>
              <o:lock v:ext="edit" aspectratio="f"/>
              <v:textbox inset="0mm,0mm,0mm,0mm" style="mso-fit-shape-to-text:t;">
                <w:txbxContent>
                  <w:p>
                    <w:pPr>
                      <w:pStyle w:val="15"/>
                      <w:wordWrap w:val="0"/>
                      <w:jc w:val="right"/>
                    </w:pPr>
                    <w:r>
                      <w:rPr>
                        <w:rFonts w:ascii="宋体" w:hAnsi="宋体"/>
                      </w:rPr>
                      <w:fldChar w:fldCharType="begin"/>
                    </w:r>
                    <w:r>
                      <w:rPr>
                        <w:rStyle w:val="24"/>
                        <w:rFonts w:ascii="宋体" w:hAnsi="宋体"/>
                      </w:rPr>
                      <w:instrText xml:space="preserve"> PAGE </w:instrText>
                    </w:r>
                    <w:r>
                      <w:rPr>
                        <w:rFonts w:ascii="宋体" w:hAnsi="宋体"/>
                      </w:rPr>
                      <w:fldChar w:fldCharType="separate"/>
                    </w:r>
                    <w:r>
                      <w:rPr>
                        <w:rStyle w:val="24"/>
                        <w:rFonts w:ascii="宋体" w:hAnsi="宋体"/>
                      </w:rPr>
                      <w:t>36</w:t>
                    </w:r>
                    <w:r>
                      <w:rPr>
                        <w:rFonts w:ascii="宋体" w:hAnsi="宋体"/>
                      </w:rPr>
                      <w:fldChar w:fldCharType="end"/>
                    </w:r>
                    <w:r>
                      <w:rPr>
                        <w:rFonts w:hint="eastAsia" w:ascii="宋体" w:hAnsi="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80" w:firstLineChars="1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Style w:val="24"/>
        <w:rFonts w:ascii="宋体" w:hAnsi="宋体"/>
        <w:sz w:val="28"/>
        <w:szCs w:val="28"/>
      </w:rPr>
      <w:instrText xml:space="preserve"> PAGE </w:instrText>
    </w:r>
    <w:r>
      <w:rPr>
        <w:rFonts w:ascii="宋体" w:hAnsi="宋体"/>
        <w:sz w:val="28"/>
        <w:szCs w:val="28"/>
      </w:rPr>
      <w:fldChar w:fldCharType="separate"/>
    </w:r>
    <w:r>
      <w:rPr>
        <w:rStyle w:val="24"/>
        <w:rFonts w:ascii="宋体" w:hAnsi="宋体"/>
        <w:sz w:val="28"/>
        <w:szCs w:val="28"/>
      </w:rPr>
      <w:t>46</w:t>
    </w:r>
    <w:r>
      <w:rPr>
        <w:rFonts w:ascii="宋体" w:hAnsi="宋体"/>
        <w:sz w:val="28"/>
        <w:szCs w:val="28"/>
      </w:rPr>
      <w:fldChar w:fldCharType="end"/>
    </w:r>
    <w:r>
      <w:rPr>
        <w:rFonts w:hint="eastAsia" w:ascii="宋体" w:hAnsi="宋体"/>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rPr>
        <w:rStyle w:val="24"/>
      </w:rPr>
      <w:instrText xml:space="preserve"> PAGE </w:instrText>
    </w:r>
    <w:r>
      <w:fldChar w:fldCharType="separate"/>
    </w:r>
    <w:r>
      <w:rPr>
        <w:rStyle w:val="24"/>
      </w:rPr>
      <w:t>78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ordWrap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A29B3"/>
    <w:multiLevelType w:val="singleLevel"/>
    <w:tmpl w:val="99BA29B3"/>
    <w:lvl w:ilvl="0" w:tentative="0">
      <w:start w:val="7"/>
      <w:numFmt w:val="chineseCounting"/>
      <w:suff w:val="space"/>
      <w:lvlText w:val="第%1章"/>
      <w:lvlJc w:val="left"/>
      <w:rPr>
        <w:rFonts w:hint="eastAsia"/>
      </w:rPr>
    </w:lvl>
  </w:abstractNum>
  <w:abstractNum w:abstractNumId="1">
    <w:nsid w:val="FD16DA90"/>
    <w:multiLevelType w:val="singleLevel"/>
    <w:tmpl w:val="FD16DA90"/>
    <w:lvl w:ilvl="0" w:tentative="0">
      <w:start w:val="1"/>
      <w:numFmt w:val="chineseCounting"/>
      <w:suff w:val="nothing"/>
      <w:lvlText w:val="（%1）"/>
      <w:lvlJc w:val="left"/>
      <w:rPr>
        <w:rFonts w:hint="eastAsia"/>
      </w:rPr>
    </w:lvl>
  </w:abstractNum>
  <w:abstractNum w:abstractNumId="2">
    <w:nsid w:val="00000005"/>
    <w:multiLevelType w:val="singleLevel"/>
    <w:tmpl w:val="00000005"/>
    <w:lvl w:ilvl="0" w:tentative="0">
      <w:start w:val="2"/>
      <w:numFmt w:val="decimal"/>
      <w:suff w:val="nothing"/>
      <w:lvlText w:val="%1、"/>
      <w:lvlJc w:val="left"/>
    </w:lvl>
  </w:abstractNum>
  <w:abstractNum w:abstractNumId="3">
    <w:nsid w:val="00000009"/>
    <w:multiLevelType w:val="singleLevel"/>
    <w:tmpl w:val="00000009"/>
    <w:lvl w:ilvl="0" w:tentative="0">
      <w:start w:val="2"/>
      <w:numFmt w:val="decimal"/>
      <w:suff w:val="nothing"/>
      <w:lvlText w:val="%1、"/>
      <w:lvlJc w:val="left"/>
    </w:lvl>
  </w:abstractNum>
  <w:abstractNum w:abstractNumId="4">
    <w:nsid w:val="02D31612"/>
    <w:multiLevelType w:val="multilevel"/>
    <w:tmpl w:val="02D3161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6D30FDE"/>
    <w:multiLevelType w:val="multilevel"/>
    <w:tmpl w:val="06D30FD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157D04D6"/>
    <w:multiLevelType w:val="multilevel"/>
    <w:tmpl w:val="157D04D6"/>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4.%3 "/>
      <w:lvlJc w:val="left"/>
      <w:pPr>
        <w:ind w:left="993"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1BAD6D32"/>
    <w:multiLevelType w:val="multilevel"/>
    <w:tmpl w:val="1BAD6D3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1BF7D736"/>
    <w:multiLevelType w:val="singleLevel"/>
    <w:tmpl w:val="1BF7D736"/>
    <w:lvl w:ilvl="0" w:tentative="0">
      <w:start w:val="2"/>
      <w:numFmt w:val="chineseCounting"/>
      <w:suff w:val="nothing"/>
      <w:lvlText w:val="（%1）"/>
      <w:lvlJc w:val="left"/>
      <w:rPr>
        <w:rFonts w:hint="eastAsia"/>
      </w:rPr>
    </w:lvl>
  </w:abstractNum>
  <w:abstractNum w:abstractNumId="9">
    <w:nsid w:val="1D3C4B95"/>
    <w:multiLevelType w:val="multilevel"/>
    <w:tmpl w:val="1D3C4B95"/>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2EB5077F"/>
    <w:multiLevelType w:val="multilevel"/>
    <w:tmpl w:val="2EB5077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0.%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381D6AF1"/>
    <w:multiLevelType w:val="multilevel"/>
    <w:tmpl w:val="381D6AF1"/>
    <w:lvl w:ilvl="0" w:tentative="0">
      <w:start w:val="1"/>
      <w:numFmt w:val="decimalEnclosedCircle"/>
      <w:pStyle w:val="41"/>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12">
    <w:nsid w:val="41F16A67"/>
    <w:multiLevelType w:val="multilevel"/>
    <w:tmpl w:val="41F16A67"/>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502F5755"/>
    <w:multiLevelType w:val="multilevel"/>
    <w:tmpl w:val="502F575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517C4111"/>
    <w:multiLevelType w:val="multilevel"/>
    <w:tmpl w:val="517C411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B662475"/>
    <w:multiLevelType w:val="multilevel"/>
    <w:tmpl w:val="5B662475"/>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5C785F96"/>
    <w:multiLevelType w:val="singleLevel"/>
    <w:tmpl w:val="5C785F96"/>
    <w:lvl w:ilvl="0" w:tentative="0">
      <w:start w:val="2"/>
      <w:numFmt w:val="decimal"/>
      <w:suff w:val="nothing"/>
      <w:lvlText w:val="（%1）"/>
      <w:lvlJc w:val="left"/>
    </w:lvl>
  </w:abstractNum>
  <w:abstractNum w:abstractNumId="17">
    <w:nsid w:val="5F1E4DA1"/>
    <w:multiLevelType w:val="multilevel"/>
    <w:tmpl w:val="5F1E4DA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9.%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5F9F2BF2"/>
    <w:multiLevelType w:val="multilevel"/>
    <w:tmpl w:val="5F9F2BF2"/>
    <w:lvl w:ilvl="0" w:tentative="0">
      <w:start w:val="1"/>
      <w:numFmt w:val="decimal"/>
      <w:suff w:val="nothing"/>
      <w:lvlText w:val="（%1）"/>
      <w:lvlJc w:val="left"/>
      <w:pPr>
        <w:ind w:left="884" w:hanging="420"/>
      </w:pPr>
      <w:rPr>
        <w:rFonts w:hint="eastAsia"/>
      </w:rPr>
    </w:lvl>
    <w:lvl w:ilvl="1" w:tentative="0">
      <w:start w:val="1"/>
      <w:numFmt w:val="lowerLetter"/>
      <w:lvlText w:val="%2)"/>
      <w:lvlJc w:val="left"/>
      <w:pPr>
        <w:ind w:left="1304" w:hanging="420"/>
      </w:pPr>
      <w:rPr>
        <w:rFonts w:hint="eastAsia"/>
      </w:rPr>
    </w:lvl>
    <w:lvl w:ilvl="2" w:tentative="0">
      <w:start w:val="1"/>
      <w:numFmt w:val="lowerRoman"/>
      <w:lvlText w:val="%3."/>
      <w:lvlJc w:val="right"/>
      <w:pPr>
        <w:ind w:left="1724" w:hanging="420"/>
      </w:pPr>
      <w:rPr>
        <w:rFonts w:hint="eastAsia"/>
      </w:rPr>
    </w:lvl>
    <w:lvl w:ilvl="3" w:tentative="0">
      <w:start w:val="1"/>
      <w:numFmt w:val="decimal"/>
      <w:lvlText w:val="%4."/>
      <w:lvlJc w:val="left"/>
      <w:pPr>
        <w:ind w:left="2144" w:hanging="420"/>
      </w:pPr>
      <w:rPr>
        <w:rFonts w:hint="eastAsia"/>
      </w:rPr>
    </w:lvl>
    <w:lvl w:ilvl="4" w:tentative="0">
      <w:start w:val="1"/>
      <w:numFmt w:val="lowerLetter"/>
      <w:lvlText w:val="%5)"/>
      <w:lvlJc w:val="left"/>
      <w:pPr>
        <w:ind w:left="2564" w:hanging="420"/>
      </w:pPr>
      <w:rPr>
        <w:rFonts w:hint="eastAsia"/>
      </w:rPr>
    </w:lvl>
    <w:lvl w:ilvl="5" w:tentative="0">
      <w:start w:val="1"/>
      <w:numFmt w:val="lowerRoman"/>
      <w:lvlText w:val="%6."/>
      <w:lvlJc w:val="right"/>
      <w:pPr>
        <w:ind w:left="2984" w:hanging="420"/>
      </w:pPr>
      <w:rPr>
        <w:rFonts w:hint="eastAsia"/>
      </w:rPr>
    </w:lvl>
    <w:lvl w:ilvl="6" w:tentative="0">
      <w:start w:val="1"/>
      <w:numFmt w:val="decimal"/>
      <w:lvlText w:val="%7."/>
      <w:lvlJc w:val="left"/>
      <w:pPr>
        <w:ind w:left="3404" w:hanging="420"/>
      </w:pPr>
      <w:rPr>
        <w:rFonts w:hint="eastAsia"/>
      </w:rPr>
    </w:lvl>
    <w:lvl w:ilvl="7" w:tentative="0">
      <w:start w:val="1"/>
      <w:numFmt w:val="lowerLetter"/>
      <w:lvlText w:val="%8)"/>
      <w:lvlJc w:val="left"/>
      <w:pPr>
        <w:ind w:left="3824" w:hanging="420"/>
      </w:pPr>
      <w:rPr>
        <w:rFonts w:hint="eastAsia"/>
      </w:rPr>
    </w:lvl>
    <w:lvl w:ilvl="8" w:tentative="0">
      <w:start w:val="1"/>
      <w:numFmt w:val="lowerRoman"/>
      <w:lvlText w:val="%9."/>
      <w:lvlJc w:val="right"/>
      <w:pPr>
        <w:ind w:left="4244" w:hanging="420"/>
      </w:pPr>
      <w:rPr>
        <w:rFonts w:hint="eastAsia"/>
      </w:rPr>
    </w:lvl>
  </w:abstractNum>
  <w:abstractNum w:abstractNumId="19">
    <w:nsid w:val="62F110DF"/>
    <w:multiLevelType w:val="multilevel"/>
    <w:tmpl w:val="62F110DF"/>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0">
    <w:nsid w:val="66BC1659"/>
    <w:multiLevelType w:val="multilevel"/>
    <w:tmpl w:val="66BC165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768C383E"/>
    <w:multiLevelType w:val="multilevel"/>
    <w:tmpl w:val="768C383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78495C3F"/>
    <w:multiLevelType w:val="multilevel"/>
    <w:tmpl w:val="78495C3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2.%3 "/>
      <w:lvlJc w:val="left"/>
      <w:pPr>
        <w:ind w:left="1134" w:hanging="567"/>
      </w:pPr>
      <w:rPr>
        <w:rFonts w:hint="eastAsia" w:ascii="宋体" w:hAnsi="宋体" w:eastAsia="宋体"/>
        <w:sz w:val="24"/>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7A7A5B24"/>
    <w:multiLevelType w:val="multilevel"/>
    <w:tmpl w:val="7A7A5B24"/>
    <w:lvl w:ilvl="0" w:tentative="0">
      <w:start w:val="1"/>
      <w:numFmt w:val="decimal"/>
      <w:suff w:val="nothing"/>
      <w:lvlText w:val="（%1）"/>
      <w:lvlJc w:val="left"/>
      <w:pPr>
        <w:ind w:left="1712" w:hanging="720"/>
      </w:pPr>
      <w:rPr>
        <w:rFonts w:hint="default"/>
        <w:color w:val="auto"/>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4">
    <w:nsid w:val="7FB33E58"/>
    <w:multiLevelType w:val="multilevel"/>
    <w:tmpl w:val="7FB33E5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1"/>
  </w:num>
  <w:num w:numId="2">
    <w:abstractNumId w:val="3"/>
  </w:num>
  <w:num w:numId="3">
    <w:abstractNumId w:val="20"/>
  </w:num>
  <w:num w:numId="4">
    <w:abstractNumId w:val="5"/>
  </w:num>
  <w:num w:numId="5">
    <w:abstractNumId w:val="21"/>
  </w:num>
  <w:num w:numId="6">
    <w:abstractNumId w:val="6"/>
  </w:num>
  <w:num w:numId="7">
    <w:abstractNumId w:val="13"/>
  </w:num>
  <w:num w:numId="8">
    <w:abstractNumId w:val="23"/>
  </w:num>
  <w:num w:numId="9">
    <w:abstractNumId w:val="19"/>
  </w:num>
  <w:num w:numId="10">
    <w:abstractNumId w:val="17"/>
  </w:num>
  <w:num w:numId="11">
    <w:abstractNumId w:val="10"/>
  </w:num>
  <w:num w:numId="12">
    <w:abstractNumId w:val="12"/>
  </w:num>
  <w:num w:numId="13">
    <w:abstractNumId w:val="18"/>
  </w:num>
  <w:num w:numId="14">
    <w:abstractNumId w:val="7"/>
  </w:num>
  <w:num w:numId="15">
    <w:abstractNumId w:val="4"/>
  </w:num>
  <w:num w:numId="16">
    <w:abstractNumId w:val="22"/>
  </w:num>
  <w:num w:numId="17">
    <w:abstractNumId w:val="24"/>
  </w:num>
  <w:num w:numId="18">
    <w:abstractNumId w:val="14"/>
  </w:num>
  <w:num w:numId="19">
    <w:abstractNumId w:val="15"/>
  </w:num>
  <w:num w:numId="20">
    <w:abstractNumId w:val="9"/>
  </w:num>
  <w:num w:numId="21">
    <w:abstractNumId w:val="8"/>
  </w:num>
  <w:num w:numId="22">
    <w:abstractNumId w:val="16"/>
  </w:num>
  <w:num w:numId="23">
    <w:abstractNumId w:val="1"/>
  </w:num>
  <w:num w:numId="24">
    <w:abstractNumId w:val="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NDI2ODY3OWY0MWYyMWYxODU1YmJmN2RjMTRiYzIifQ=="/>
    <w:docVar w:name="KSO_WPS_MARK_KEY" w:val="9c28a67c-ee5a-44be-9ea9-a5c0fe262a2f"/>
  </w:docVars>
  <w:rsids>
    <w:rsidRoot w:val="1E067226"/>
    <w:rsid w:val="000009C7"/>
    <w:rsid w:val="000013E8"/>
    <w:rsid w:val="000460CC"/>
    <w:rsid w:val="000C7D1B"/>
    <w:rsid w:val="000F108A"/>
    <w:rsid w:val="00137B6D"/>
    <w:rsid w:val="001B38FD"/>
    <w:rsid w:val="001D4ACF"/>
    <w:rsid w:val="001D6DE0"/>
    <w:rsid w:val="00233706"/>
    <w:rsid w:val="00252144"/>
    <w:rsid w:val="00260CCE"/>
    <w:rsid w:val="00280555"/>
    <w:rsid w:val="0029024D"/>
    <w:rsid w:val="00295B70"/>
    <w:rsid w:val="003343AF"/>
    <w:rsid w:val="00337B61"/>
    <w:rsid w:val="00361A03"/>
    <w:rsid w:val="003762F5"/>
    <w:rsid w:val="00386BBE"/>
    <w:rsid w:val="003A1B54"/>
    <w:rsid w:val="003A6FB5"/>
    <w:rsid w:val="003C0242"/>
    <w:rsid w:val="003F5FE2"/>
    <w:rsid w:val="003F724C"/>
    <w:rsid w:val="00445611"/>
    <w:rsid w:val="00466A35"/>
    <w:rsid w:val="004A032A"/>
    <w:rsid w:val="004D3E56"/>
    <w:rsid w:val="004F6D13"/>
    <w:rsid w:val="00523A0C"/>
    <w:rsid w:val="005327B4"/>
    <w:rsid w:val="00561BED"/>
    <w:rsid w:val="00575016"/>
    <w:rsid w:val="005A5497"/>
    <w:rsid w:val="005C1B9E"/>
    <w:rsid w:val="005C4608"/>
    <w:rsid w:val="005C509E"/>
    <w:rsid w:val="005D7465"/>
    <w:rsid w:val="005F7048"/>
    <w:rsid w:val="00620911"/>
    <w:rsid w:val="006A6C59"/>
    <w:rsid w:val="006E581D"/>
    <w:rsid w:val="00701643"/>
    <w:rsid w:val="00704F5D"/>
    <w:rsid w:val="007151C5"/>
    <w:rsid w:val="0075060A"/>
    <w:rsid w:val="0075767F"/>
    <w:rsid w:val="007B37E0"/>
    <w:rsid w:val="0082211C"/>
    <w:rsid w:val="00823B42"/>
    <w:rsid w:val="00861C6C"/>
    <w:rsid w:val="00872294"/>
    <w:rsid w:val="00875840"/>
    <w:rsid w:val="00881E97"/>
    <w:rsid w:val="008A5E26"/>
    <w:rsid w:val="0090763D"/>
    <w:rsid w:val="009420C9"/>
    <w:rsid w:val="00992D08"/>
    <w:rsid w:val="009C4BA1"/>
    <w:rsid w:val="009C4BD1"/>
    <w:rsid w:val="009D0484"/>
    <w:rsid w:val="009D44BC"/>
    <w:rsid w:val="00A16612"/>
    <w:rsid w:val="00A22F5C"/>
    <w:rsid w:val="00A359FC"/>
    <w:rsid w:val="00A51D09"/>
    <w:rsid w:val="00A57E37"/>
    <w:rsid w:val="00A87892"/>
    <w:rsid w:val="00AD7DBA"/>
    <w:rsid w:val="00AF1F42"/>
    <w:rsid w:val="00AF6BCE"/>
    <w:rsid w:val="00B057D1"/>
    <w:rsid w:val="00BC6F4B"/>
    <w:rsid w:val="00BD45E6"/>
    <w:rsid w:val="00BF7432"/>
    <w:rsid w:val="00C21728"/>
    <w:rsid w:val="00C43B8F"/>
    <w:rsid w:val="00C54C3C"/>
    <w:rsid w:val="00C61D3C"/>
    <w:rsid w:val="00CB6FF3"/>
    <w:rsid w:val="00CE7E67"/>
    <w:rsid w:val="00D4579E"/>
    <w:rsid w:val="00D875BE"/>
    <w:rsid w:val="00DB27E0"/>
    <w:rsid w:val="00DB4711"/>
    <w:rsid w:val="00DB68C7"/>
    <w:rsid w:val="00DC5367"/>
    <w:rsid w:val="00DC5FDB"/>
    <w:rsid w:val="00E30749"/>
    <w:rsid w:val="00E57A7C"/>
    <w:rsid w:val="00EA5305"/>
    <w:rsid w:val="00EA796C"/>
    <w:rsid w:val="00EB0027"/>
    <w:rsid w:val="00F855B5"/>
    <w:rsid w:val="00F86F41"/>
    <w:rsid w:val="00F96D15"/>
    <w:rsid w:val="00FB0B2F"/>
    <w:rsid w:val="00FD014C"/>
    <w:rsid w:val="00FF189C"/>
    <w:rsid w:val="00FF439A"/>
    <w:rsid w:val="024113D5"/>
    <w:rsid w:val="02654FC5"/>
    <w:rsid w:val="02D50DC8"/>
    <w:rsid w:val="036D72A9"/>
    <w:rsid w:val="03A17523"/>
    <w:rsid w:val="050B79A4"/>
    <w:rsid w:val="05791EDF"/>
    <w:rsid w:val="062A2761"/>
    <w:rsid w:val="07A90576"/>
    <w:rsid w:val="07F8752D"/>
    <w:rsid w:val="08661139"/>
    <w:rsid w:val="088436A2"/>
    <w:rsid w:val="09B948DA"/>
    <w:rsid w:val="0A611779"/>
    <w:rsid w:val="0B422D0F"/>
    <w:rsid w:val="0B7C6E2A"/>
    <w:rsid w:val="0DEC40AD"/>
    <w:rsid w:val="0E497BD7"/>
    <w:rsid w:val="0F7B0F31"/>
    <w:rsid w:val="0F9314B7"/>
    <w:rsid w:val="106B3EB1"/>
    <w:rsid w:val="10D26947"/>
    <w:rsid w:val="118C37EB"/>
    <w:rsid w:val="135426E8"/>
    <w:rsid w:val="13B41CD4"/>
    <w:rsid w:val="152803DC"/>
    <w:rsid w:val="16675972"/>
    <w:rsid w:val="191D5E20"/>
    <w:rsid w:val="193625FD"/>
    <w:rsid w:val="19E15FAA"/>
    <w:rsid w:val="1A554870"/>
    <w:rsid w:val="1A68680D"/>
    <w:rsid w:val="1CAD1EF7"/>
    <w:rsid w:val="1D833C3B"/>
    <w:rsid w:val="1E067226"/>
    <w:rsid w:val="1EEC273A"/>
    <w:rsid w:val="1F5E5F16"/>
    <w:rsid w:val="1FBF6AB4"/>
    <w:rsid w:val="22582EC6"/>
    <w:rsid w:val="2593624D"/>
    <w:rsid w:val="25C10EBD"/>
    <w:rsid w:val="26F465AD"/>
    <w:rsid w:val="280C1715"/>
    <w:rsid w:val="294C6E3F"/>
    <w:rsid w:val="2A6E08F3"/>
    <w:rsid w:val="2C02237E"/>
    <w:rsid w:val="2EAC5ECB"/>
    <w:rsid w:val="31AB0560"/>
    <w:rsid w:val="32C71E0E"/>
    <w:rsid w:val="336E38B4"/>
    <w:rsid w:val="357B288D"/>
    <w:rsid w:val="36AC67D6"/>
    <w:rsid w:val="36C73FA8"/>
    <w:rsid w:val="36EB6A98"/>
    <w:rsid w:val="37A270AC"/>
    <w:rsid w:val="38234229"/>
    <w:rsid w:val="39095FE3"/>
    <w:rsid w:val="3A6B26AA"/>
    <w:rsid w:val="3AEC66D3"/>
    <w:rsid w:val="3C5430A6"/>
    <w:rsid w:val="3D7776CD"/>
    <w:rsid w:val="3DBD010D"/>
    <w:rsid w:val="4159388A"/>
    <w:rsid w:val="41AA47B7"/>
    <w:rsid w:val="420013EA"/>
    <w:rsid w:val="432C1F92"/>
    <w:rsid w:val="45F60406"/>
    <w:rsid w:val="464A4E09"/>
    <w:rsid w:val="464B7748"/>
    <w:rsid w:val="464D6F18"/>
    <w:rsid w:val="468B3D5C"/>
    <w:rsid w:val="47DA52E0"/>
    <w:rsid w:val="49531BD2"/>
    <w:rsid w:val="49557B3A"/>
    <w:rsid w:val="498B3013"/>
    <w:rsid w:val="49CF46F0"/>
    <w:rsid w:val="4AEF355B"/>
    <w:rsid w:val="4B79722E"/>
    <w:rsid w:val="4C0F3FD0"/>
    <w:rsid w:val="4C6476C3"/>
    <w:rsid w:val="4DB841F3"/>
    <w:rsid w:val="4F100D86"/>
    <w:rsid w:val="52A82B52"/>
    <w:rsid w:val="585B490D"/>
    <w:rsid w:val="588A2811"/>
    <w:rsid w:val="58CF0DB8"/>
    <w:rsid w:val="58DD270A"/>
    <w:rsid w:val="59C71C62"/>
    <w:rsid w:val="5A343224"/>
    <w:rsid w:val="5AE96334"/>
    <w:rsid w:val="5DB440F1"/>
    <w:rsid w:val="6554596A"/>
    <w:rsid w:val="67140294"/>
    <w:rsid w:val="68972A36"/>
    <w:rsid w:val="697C158B"/>
    <w:rsid w:val="69A31AC6"/>
    <w:rsid w:val="69F055C0"/>
    <w:rsid w:val="6BD3616C"/>
    <w:rsid w:val="6C843E00"/>
    <w:rsid w:val="6E0307C8"/>
    <w:rsid w:val="6E773DF6"/>
    <w:rsid w:val="6E7E7825"/>
    <w:rsid w:val="70A44900"/>
    <w:rsid w:val="71236203"/>
    <w:rsid w:val="71B46F9F"/>
    <w:rsid w:val="721B523C"/>
    <w:rsid w:val="7800586F"/>
    <w:rsid w:val="78D90652"/>
    <w:rsid w:val="795C4159"/>
    <w:rsid w:val="79F16CF9"/>
    <w:rsid w:val="7A763A9A"/>
    <w:rsid w:val="7AC176CD"/>
    <w:rsid w:val="7B331EC4"/>
    <w:rsid w:val="7BA01B0D"/>
    <w:rsid w:val="7C007417"/>
    <w:rsid w:val="7D563147"/>
    <w:rsid w:val="7E5E1A86"/>
    <w:rsid w:val="7F180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adjustRightInd w:val="0"/>
    </w:pPr>
    <w:rPr>
      <w:rFonts w:ascii="Calibri" w:hAnsi="Calibri" w:eastAsia="宋体" w:cs="Times New Roman"/>
      <w:sz w:val="24"/>
      <w:szCs w:val="24"/>
      <w:lang w:val="en-US" w:eastAsia="zh-CN" w:bidi="ar-SA"/>
    </w:rPr>
  </w:style>
  <w:style w:type="paragraph" w:styleId="2">
    <w:name w:val="heading 1"/>
    <w:basedOn w:val="1"/>
    <w:next w:val="1"/>
    <w:link w:val="43"/>
    <w:autoRedefine/>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4"/>
    <w:autoRedefine/>
    <w:qFormat/>
    <w:uiPriority w:val="0"/>
    <w:pPr>
      <w:ind w:left="3"/>
      <w:outlineLvl w:val="1"/>
    </w:pPr>
    <w:rPr>
      <w:rFonts w:ascii="Cambria" w:hAnsi="Cambria"/>
      <w:b/>
      <w:bCs/>
      <w:sz w:val="32"/>
      <w:szCs w:val="32"/>
    </w:rPr>
  </w:style>
  <w:style w:type="paragraph" w:styleId="5">
    <w:name w:val="heading 3"/>
    <w:basedOn w:val="1"/>
    <w:next w:val="1"/>
    <w:autoRedefine/>
    <w:qFormat/>
    <w:uiPriority w:val="0"/>
    <w:pPr>
      <w:ind w:left="100"/>
      <w:outlineLvl w:val="2"/>
    </w:pPr>
    <w:rPr>
      <w:rFonts w:ascii="Times New Roman" w:hAnsi="Times New Roman"/>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4"/>
    <w:autoRedefine/>
    <w:qFormat/>
    <w:uiPriority w:val="0"/>
    <w:pPr>
      <w:ind w:firstLine="420" w:firstLineChars="200"/>
    </w:pPr>
    <w:rPr>
      <w:rFonts w:ascii="Times New Roman" w:hAnsi="Times New Roman"/>
    </w:rPr>
  </w:style>
  <w:style w:type="paragraph" w:styleId="7">
    <w:name w:val="annotation text"/>
    <w:basedOn w:val="1"/>
    <w:autoRedefine/>
    <w:qFormat/>
    <w:uiPriority w:val="0"/>
  </w:style>
  <w:style w:type="paragraph" w:styleId="8">
    <w:name w:val="Body Text 3"/>
    <w:basedOn w:val="1"/>
    <w:link w:val="42"/>
    <w:autoRedefine/>
    <w:qFormat/>
    <w:uiPriority w:val="99"/>
    <w:pPr>
      <w:spacing w:after="120"/>
    </w:pPr>
    <w:rPr>
      <w:rFonts w:ascii="Times New Roman" w:hAnsi="Times New Roman"/>
      <w:sz w:val="16"/>
      <w:szCs w:val="16"/>
    </w:rPr>
  </w:style>
  <w:style w:type="paragraph" w:styleId="9">
    <w:name w:val="Body Text"/>
    <w:basedOn w:val="1"/>
    <w:next w:val="10"/>
    <w:autoRedefine/>
    <w:qFormat/>
    <w:uiPriority w:val="0"/>
    <w:pPr>
      <w:ind w:left="520"/>
    </w:pPr>
    <w:rPr>
      <w:rFonts w:ascii="Times New Roman" w:hAnsi="Times New Roman"/>
    </w:rPr>
  </w:style>
  <w:style w:type="paragraph" w:styleId="10">
    <w:name w:val="Body Text First Indent"/>
    <w:basedOn w:val="9"/>
    <w:next w:val="11"/>
    <w:autoRedefine/>
    <w:qFormat/>
    <w:uiPriority w:val="0"/>
    <w:pPr>
      <w:tabs>
        <w:tab w:val="left" w:pos="9360"/>
      </w:tabs>
      <w:adjustRightInd/>
      <w:ind w:firstLine="420" w:firstLineChars="100"/>
    </w:pPr>
    <w:rPr>
      <w:sz w:val="21"/>
    </w:rPr>
  </w:style>
  <w:style w:type="paragraph" w:styleId="11">
    <w:name w:val="toc 6"/>
    <w:basedOn w:val="1"/>
    <w:next w:val="1"/>
    <w:autoRedefine/>
    <w:qFormat/>
    <w:uiPriority w:val="0"/>
    <w:pPr>
      <w:autoSpaceDE/>
      <w:autoSpaceDN/>
      <w:adjustRightInd/>
      <w:ind w:left="2100" w:leftChars="1000"/>
      <w:jc w:val="both"/>
    </w:pPr>
    <w:rPr>
      <w:kern w:val="2"/>
      <w:sz w:val="21"/>
      <w:szCs w:val="22"/>
    </w:rPr>
  </w:style>
  <w:style w:type="paragraph" w:styleId="12">
    <w:name w:val="Body Text Indent"/>
    <w:basedOn w:val="1"/>
    <w:next w:val="1"/>
    <w:autoRedefine/>
    <w:qFormat/>
    <w:uiPriority w:val="0"/>
    <w:pPr>
      <w:spacing w:after="120"/>
      <w:ind w:left="420" w:leftChars="200"/>
    </w:pPr>
  </w:style>
  <w:style w:type="paragraph" w:styleId="13">
    <w:name w:val="toc 3"/>
    <w:basedOn w:val="1"/>
    <w:next w:val="1"/>
    <w:autoRedefine/>
    <w:qFormat/>
    <w:uiPriority w:val="39"/>
    <w:pPr>
      <w:ind w:left="840" w:leftChars="400"/>
    </w:pPr>
  </w:style>
  <w:style w:type="paragraph" w:styleId="14">
    <w:name w:val="Plain Text"/>
    <w:basedOn w:val="1"/>
    <w:autoRedefine/>
    <w:qFormat/>
    <w:uiPriority w:val="0"/>
    <w:pPr>
      <w:autoSpaceDE/>
      <w:autoSpaceDN/>
      <w:adjustRightInd/>
      <w:jc w:val="both"/>
    </w:pPr>
    <w:rPr>
      <w:rFonts w:ascii="宋体" w:hAnsi="Courier New"/>
      <w:sz w:val="20"/>
      <w:szCs w:val="20"/>
    </w:rPr>
  </w:style>
  <w:style w:type="paragraph" w:styleId="15">
    <w:name w:val="footer"/>
    <w:basedOn w:val="1"/>
    <w:autoRedefine/>
    <w:unhideWhenUsed/>
    <w:qFormat/>
    <w:uiPriority w:val="99"/>
    <w:pPr>
      <w:tabs>
        <w:tab w:val="center" w:pos="4153"/>
        <w:tab w:val="right" w:pos="8306"/>
      </w:tabs>
      <w:snapToGrid w:val="0"/>
    </w:pPr>
    <w:rPr>
      <w:rFonts w:ascii="Times New Roman" w:hAnsi="Times New Roman"/>
      <w:sz w:val="18"/>
      <w:szCs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toc 1"/>
    <w:basedOn w:val="1"/>
    <w:next w:val="1"/>
    <w:autoRedefine/>
    <w:unhideWhenUsed/>
    <w:qFormat/>
    <w:uiPriority w:val="39"/>
    <w:pPr>
      <w:widowControl/>
      <w:autoSpaceDE/>
      <w:autoSpaceDN/>
      <w:adjustRightInd/>
      <w:spacing w:after="100" w:line="259" w:lineRule="auto"/>
    </w:pPr>
    <w:rPr>
      <w:rFonts w:ascii="等线" w:hAnsi="等线" w:eastAsia="等线"/>
      <w:sz w:val="22"/>
      <w:szCs w:val="22"/>
    </w:rPr>
  </w:style>
  <w:style w:type="paragraph" w:styleId="18">
    <w:name w:val="footnote text"/>
    <w:basedOn w:val="1"/>
    <w:autoRedefine/>
    <w:semiHidden/>
    <w:qFormat/>
    <w:uiPriority w:val="0"/>
    <w:pPr>
      <w:snapToGrid w:val="0"/>
    </w:pPr>
    <w:rPr>
      <w:rFonts w:eastAsia="仿宋_GB2312"/>
      <w:sz w:val="18"/>
      <w:szCs w:val="20"/>
    </w:rPr>
  </w:style>
  <w:style w:type="paragraph" w:styleId="19">
    <w:name w:val="toc 2"/>
    <w:basedOn w:val="1"/>
    <w:next w:val="1"/>
    <w:autoRedefine/>
    <w:qFormat/>
    <w:uiPriority w:val="39"/>
    <w:pPr>
      <w:ind w:left="420" w:leftChars="200"/>
    </w:pPr>
  </w:style>
  <w:style w:type="paragraph" w:styleId="20">
    <w:name w:val="Normal (Web)"/>
    <w:basedOn w:val="1"/>
    <w:qFormat/>
    <w:uiPriority w:val="99"/>
    <w:pPr>
      <w:widowControl/>
      <w:autoSpaceDE/>
      <w:autoSpaceDN/>
      <w:adjustRightInd/>
      <w:spacing w:before="100" w:beforeAutospacing="1" w:after="100" w:afterAutospacing="1"/>
    </w:pPr>
    <w:rPr>
      <w:rFonts w:hint="eastAsia" w:ascii="宋体" w:hAnsi="宋体"/>
    </w:rPr>
  </w:style>
  <w:style w:type="paragraph" w:styleId="21">
    <w:name w:val="Title"/>
    <w:basedOn w:val="1"/>
    <w:next w:val="1"/>
    <w:autoRedefine/>
    <w:qFormat/>
    <w:uiPriority w:val="0"/>
    <w:pPr>
      <w:spacing w:before="240" w:after="60"/>
      <w:jc w:val="center"/>
      <w:outlineLvl w:val="0"/>
    </w:pPr>
    <w:rPr>
      <w:b/>
      <w:sz w:val="32"/>
    </w:rPr>
  </w:style>
  <w:style w:type="character" w:styleId="24">
    <w:name w:val="page number"/>
    <w:basedOn w:val="23"/>
    <w:autoRedefine/>
    <w:qFormat/>
    <w:uiPriority w:val="0"/>
  </w:style>
  <w:style w:type="character" w:styleId="25">
    <w:name w:val="Hyperlink"/>
    <w:autoRedefine/>
    <w:qFormat/>
    <w:uiPriority w:val="99"/>
    <w:rPr>
      <w:color w:val="0000FF"/>
      <w:u w:val="single"/>
    </w:rPr>
  </w:style>
  <w:style w:type="character" w:styleId="26">
    <w:name w:val="footnote reference"/>
    <w:autoRedefine/>
    <w:semiHidden/>
    <w:qFormat/>
    <w:uiPriority w:val="0"/>
    <w:rPr>
      <w:vertAlign w:val="superscript"/>
    </w:rPr>
  </w:style>
  <w:style w:type="paragraph" w:styleId="27">
    <w:name w:val="List Paragraph"/>
    <w:basedOn w:val="1"/>
    <w:autoRedefine/>
    <w:qFormat/>
    <w:uiPriority w:val="0"/>
  </w:style>
  <w:style w:type="paragraph" w:customStyle="1" w:styleId="28">
    <w:name w:val="TOC 标题2"/>
    <w:basedOn w:val="2"/>
    <w:next w:val="1"/>
    <w:autoRedefine/>
    <w:unhideWhenUsed/>
    <w:qFormat/>
    <w:uiPriority w:val="39"/>
    <w:pPr>
      <w:keepNext/>
      <w:keepLines/>
      <w:widowControl/>
      <w:autoSpaceDE/>
      <w:autoSpaceDN/>
      <w:adjustRightInd/>
      <w:spacing w:before="480" w:line="276" w:lineRule="auto"/>
      <w:ind w:left="0"/>
      <w:jc w:val="left"/>
      <w:outlineLvl w:val="9"/>
    </w:pPr>
    <w:rPr>
      <w:rFonts w:ascii="Cambria" w:hAnsi="Cambria" w:eastAsia="宋体"/>
      <w:b/>
      <w:color w:val="366091"/>
      <w:kern w:val="0"/>
      <w:sz w:val="28"/>
      <w:szCs w:val="28"/>
    </w:rPr>
  </w:style>
  <w:style w:type="paragraph" w:customStyle="1" w:styleId="29">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Table Paragraph"/>
    <w:basedOn w:val="1"/>
    <w:autoRedefine/>
    <w:qFormat/>
    <w:uiPriority w:val="1"/>
  </w:style>
  <w:style w:type="paragraph" w:customStyle="1" w:styleId="32">
    <w:name w:val="[Normal]"/>
    <w:autoRedefine/>
    <w:qFormat/>
    <w:uiPriority w:val="0"/>
    <w:rPr>
      <w:rFonts w:ascii="宋体" w:hAnsi="宋体" w:eastAsia="宋体" w:cs="Times New Roman"/>
      <w:sz w:val="24"/>
      <w:szCs w:val="22"/>
      <w:lang w:val="zh-CN" w:eastAsia="zh-CN" w:bidi="ar-SA"/>
    </w:rPr>
  </w:style>
  <w:style w:type="paragraph" w:customStyle="1" w:styleId="33">
    <w:name w:val="正文，首行缩进:"/>
    <w:basedOn w:val="1"/>
    <w:autoRedefine/>
    <w:qFormat/>
    <w:uiPriority w:val="0"/>
    <w:pPr>
      <w:tabs>
        <w:tab w:val="left" w:pos="3376"/>
      </w:tabs>
      <w:spacing w:line="460" w:lineRule="exact"/>
      <w:ind w:firstLine="480" w:firstLineChars="200"/>
    </w:pPr>
    <w:rPr>
      <w:rFonts w:ascii="宋体" w:hAnsi="宋体" w:cs="宋体"/>
      <w:szCs w:val="20"/>
    </w:rPr>
  </w:style>
  <w:style w:type="paragraph" w:customStyle="1" w:styleId="34">
    <w:name w:val="样式 标题 2 + Times New Roman 四号 非加粗 段前: 5 磅 段后: 0 磅 行距: 固定值 20..."/>
    <w:basedOn w:val="3"/>
    <w:autoRedefine/>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35">
    <w:name w:val="样式 正文文本"/>
    <w:basedOn w:val="1"/>
    <w:link w:val="45"/>
    <w:autoRedefine/>
    <w:qFormat/>
    <w:uiPriority w:val="0"/>
    <w:pPr>
      <w:autoSpaceDE/>
      <w:autoSpaceDN/>
      <w:snapToGrid w:val="0"/>
      <w:spacing w:line="400" w:lineRule="exact"/>
      <w:jc w:val="both"/>
    </w:pPr>
    <w:rPr>
      <w:rFonts w:ascii="Arial" w:hAnsi="Arial"/>
      <w:color w:val="000000"/>
      <w:kern w:val="2"/>
      <w:sz w:val="21"/>
      <w:szCs w:val="20"/>
    </w:rPr>
  </w:style>
  <w:style w:type="paragraph" w:customStyle="1" w:styleId="36">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37">
    <w:name w:val="样式 标题 3 + Arial"/>
    <w:basedOn w:val="5"/>
    <w:autoRedefine/>
    <w:qFormat/>
    <w:uiPriority w:val="0"/>
    <w:pPr>
      <w:spacing w:beforeLines="100" w:line="360" w:lineRule="auto"/>
    </w:pPr>
    <w:rPr>
      <w:rFonts w:ascii="Arial" w:hAnsi="Arial"/>
      <w:sz w:val="24"/>
    </w:rPr>
  </w:style>
  <w:style w:type="paragraph" w:customStyle="1" w:styleId="38">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table" w:customStyle="1" w:styleId="39">
    <w:name w:val="Table Normal"/>
    <w:autoRedefine/>
    <w:unhideWhenUsed/>
    <w:qFormat/>
    <w:uiPriority w:val="0"/>
    <w:tblPr>
      <w:tblCellMar>
        <w:top w:w="0" w:type="dxa"/>
        <w:left w:w="0" w:type="dxa"/>
        <w:bottom w:w="0" w:type="dxa"/>
        <w:right w:w="0" w:type="dxa"/>
      </w:tblCellMar>
    </w:tblPr>
  </w:style>
  <w:style w:type="paragraph" w:customStyle="1" w:styleId="40">
    <w:name w:val="正文文本首行缩进"/>
    <w:basedOn w:val="9"/>
    <w:autoRedefine/>
    <w:qFormat/>
    <w:uiPriority w:val="0"/>
    <w:pPr>
      <w:ind w:firstLine="420" w:firstLineChars="100"/>
    </w:pPr>
  </w:style>
  <w:style w:type="paragraph" w:customStyle="1" w:styleId="41">
    <w:name w:val="样式3"/>
    <w:basedOn w:val="1"/>
    <w:autoRedefine/>
    <w:qFormat/>
    <w:uiPriority w:val="0"/>
    <w:pPr>
      <w:numPr>
        <w:ilvl w:val="0"/>
        <w:numId w:val="1"/>
      </w:numPr>
      <w:spacing w:line="360" w:lineRule="auto"/>
    </w:pPr>
    <w:rPr>
      <w:rFonts w:ascii="宋体" w:hAnsi="Times New Roman"/>
    </w:rPr>
  </w:style>
  <w:style w:type="character" w:customStyle="1" w:styleId="42">
    <w:name w:val="正文文本 3 Char"/>
    <w:link w:val="8"/>
    <w:autoRedefine/>
    <w:qFormat/>
    <w:locked/>
    <w:uiPriority w:val="99"/>
    <w:rPr>
      <w:rFonts w:ascii="Times New Roman" w:hAnsi="Times New Roman" w:eastAsia="宋体" w:cs="Times New Roman"/>
      <w:sz w:val="16"/>
      <w:szCs w:val="16"/>
    </w:rPr>
  </w:style>
  <w:style w:type="character" w:customStyle="1" w:styleId="43">
    <w:name w:val="标题 1 Char"/>
    <w:link w:val="2"/>
    <w:autoRedefine/>
    <w:qFormat/>
    <w:locked/>
    <w:uiPriority w:val="0"/>
    <w:rPr>
      <w:rFonts w:ascii="Times New Roman" w:hAnsi="Times New Roman" w:eastAsia="黑体" w:cs="Times New Roman"/>
      <w:bCs/>
      <w:kern w:val="44"/>
      <w:sz w:val="44"/>
      <w:szCs w:val="44"/>
    </w:rPr>
  </w:style>
  <w:style w:type="character" w:customStyle="1" w:styleId="44">
    <w:name w:val="正文缩进 Char"/>
    <w:link w:val="4"/>
    <w:autoRedefine/>
    <w:qFormat/>
    <w:uiPriority w:val="0"/>
    <w:rPr>
      <w:rFonts w:ascii="Times New Roman" w:hAnsi="Times New Roman" w:eastAsia="宋体" w:cs="Times New Roman"/>
      <w:sz w:val="24"/>
      <w:szCs w:val="24"/>
    </w:rPr>
  </w:style>
  <w:style w:type="character" w:customStyle="1" w:styleId="45">
    <w:name w:val="样式 正文文本 Char"/>
    <w:link w:val="35"/>
    <w:autoRedefine/>
    <w:qFormat/>
    <w:uiPriority w:val="0"/>
    <w:rPr>
      <w:rFonts w:ascii="Arial" w:hAnsi="Arial" w:eastAsia="宋体" w:cs="Times New Roman"/>
      <w:color w:val="000000"/>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27676F-0B19-4EE2-AA22-A2585B8238DE}">
  <ds:schemaRefs/>
</ds:datastoreItem>
</file>

<file path=docProps/app.xml><?xml version="1.0" encoding="utf-8"?>
<Properties xmlns="http://schemas.openxmlformats.org/officeDocument/2006/extended-properties" xmlns:vt="http://schemas.openxmlformats.org/officeDocument/2006/docPropsVTypes">
  <Template>Normal</Template>
  <Pages>108</Pages>
  <Words>58902</Words>
  <Characters>62940</Characters>
  <Lines>523</Lines>
  <Paragraphs>147</Paragraphs>
  <TotalTime>6</TotalTime>
  <ScaleCrop>false</ScaleCrop>
  <LinksUpToDate>false</LinksUpToDate>
  <CharactersWithSpaces>70069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2023-10-24T08:17:00Z</dcterms:created>
  <dc:creator>Administrator</dc:creator>
  <cp:lastModifiedBy>WPS_1711008319</cp:lastModifiedBy>
  <cp:lastPrinted>2024-03-13T00:45:00Z</cp:lastPrinted>
  <dcterms:modified xsi:type="dcterms:W3CDTF">2024-06-28T08:00:08Z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6ABED5F4D7D64905B62C81D0F11ACB53_13</vt:lpwstr>
  </property>
</Properties>
</file>